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36" w:rsidRPr="00A42A56" w:rsidRDefault="00F16E36" w:rsidP="006B3DCB">
      <w:pPr>
        <w:jc w:val="center"/>
        <w:rPr>
          <w:rFonts w:ascii="StobiSerif Regular" w:hAnsi="StobiSerif Regular" w:cs="StobiSerif Regular"/>
          <w:sz w:val="22"/>
          <w:szCs w:val="22"/>
          <w:lang w:val="mk-MK"/>
        </w:rPr>
      </w:pPr>
      <w:r w:rsidRPr="00A42A56">
        <w:rPr>
          <w:rFonts w:ascii="StobiSerif Regular" w:hAnsi="StobiSerif Regular" w:cs="StobiSerif Regular"/>
          <w:sz w:val="22"/>
          <w:szCs w:val="22"/>
          <w:lang w:val="mk-MK"/>
        </w:rPr>
        <w:t>МИНИСТЕРСТВО ЗА ЖИВОТНА СРЕДИНА И ПРОСТОРНО ПЛАНИРАЊЕ</w:t>
      </w: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F16E36" w:rsidRDefault="00F16E36" w:rsidP="00F16E36">
      <w:pPr>
        <w:jc w:val="both"/>
        <w:rPr>
          <w:rFonts w:ascii="StobiSerif Regular" w:hAnsi="StobiSerif Regular" w:cs="StobiSerif Regular"/>
          <w:sz w:val="20"/>
          <w:szCs w:val="20"/>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6B3DCB">
      <w:pPr>
        <w:jc w:val="center"/>
        <w:rPr>
          <w:rFonts w:ascii="StobiSerif Regular" w:hAnsi="StobiSerif Regular" w:cs="StobiSerif Regular"/>
          <w:sz w:val="22"/>
          <w:szCs w:val="22"/>
          <w:lang w:val="mk-MK"/>
        </w:rPr>
      </w:pPr>
      <w:r w:rsidRPr="00A42A56">
        <w:rPr>
          <w:rFonts w:ascii="StobiSerif Regular" w:hAnsi="StobiSerif Regular" w:cs="StobiSerif Regular"/>
          <w:sz w:val="22"/>
          <w:szCs w:val="22"/>
          <w:lang w:val="mk-MK"/>
        </w:rPr>
        <w:t>ПРЕДЛОГ НА ЗАКОН ЗА ИЗМЕНУВАЊЕ И ДОПОЛНУВАЊЕ НА ЗАКОНОТ ЗА КВАЛИТЕТЕ НА АМБИЕНТНИОТ ВОЗДУХ ПО СКРАТЕНА ПОСТАПКА</w:t>
      </w:r>
    </w:p>
    <w:p w:rsidR="00F16E36" w:rsidRPr="00A42A56" w:rsidRDefault="00F16E36" w:rsidP="006B3DCB">
      <w:pPr>
        <w:jc w:val="center"/>
        <w:rPr>
          <w:rFonts w:ascii="StobiSerif Regular" w:hAnsi="StobiSerif Regular" w:cs="StobiSerif Regular"/>
          <w:sz w:val="22"/>
          <w:szCs w:val="22"/>
          <w:lang w:val="mk-MK"/>
        </w:rPr>
      </w:pPr>
    </w:p>
    <w:p w:rsidR="00F16E36" w:rsidRPr="00A42A56" w:rsidRDefault="00F16E36" w:rsidP="006B3DCB">
      <w:pPr>
        <w:jc w:val="center"/>
        <w:rPr>
          <w:rFonts w:ascii="StobiSerif Regular" w:hAnsi="StobiSerif Regular" w:cs="StobiSerif Regular"/>
          <w:sz w:val="22"/>
          <w:szCs w:val="22"/>
          <w:lang w:val="mk-MK"/>
        </w:rPr>
      </w:pPr>
    </w:p>
    <w:p w:rsidR="00F16E36" w:rsidRPr="00A42A56" w:rsidRDefault="00F16E36" w:rsidP="006B3DCB">
      <w:pPr>
        <w:jc w:val="center"/>
        <w:rPr>
          <w:rFonts w:ascii="StobiSerif Regular" w:hAnsi="StobiSerif Regular" w:cs="StobiSerif Regular"/>
          <w:sz w:val="22"/>
          <w:szCs w:val="22"/>
          <w:lang w:val="mk-MK"/>
        </w:rPr>
      </w:pPr>
    </w:p>
    <w:p w:rsidR="00F16E36" w:rsidRPr="00A42A56" w:rsidRDefault="00F16E36" w:rsidP="006B3DCB">
      <w:pPr>
        <w:jc w:val="center"/>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F16E36">
      <w:pPr>
        <w:jc w:val="both"/>
        <w:rPr>
          <w:rFonts w:ascii="StobiSerif Regular" w:hAnsi="StobiSerif Regular" w:cs="StobiSerif Regular"/>
          <w:sz w:val="22"/>
          <w:szCs w:val="22"/>
          <w:lang w:val="mk-MK"/>
        </w:rPr>
      </w:pPr>
    </w:p>
    <w:p w:rsidR="00F16E36" w:rsidRPr="00A42A56" w:rsidRDefault="00F16E36" w:rsidP="006B3DCB">
      <w:pPr>
        <w:jc w:val="center"/>
        <w:rPr>
          <w:rFonts w:ascii="StobiSerif Regular" w:hAnsi="StobiSerif Regular" w:cs="StobiSerif Regular"/>
          <w:sz w:val="22"/>
          <w:szCs w:val="22"/>
          <w:lang w:val="mk-MK"/>
        </w:rPr>
      </w:pPr>
      <w:r w:rsidRPr="00A42A56">
        <w:rPr>
          <w:rFonts w:ascii="StobiSerif Regular" w:hAnsi="StobiSerif Regular" w:cs="StobiSerif Regular"/>
          <w:sz w:val="22"/>
          <w:szCs w:val="22"/>
          <w:lang w:val="mk-MK"/>
        </w:rPr>
        <w:t>СКОПЈЕ, СЕПТЕМВРИ 2014 ГОДИНА</w:t>
      </w:r>
    </w:p>
    <w:p w:rsidR="00F502F2" w:rsidRPr="00A42A56" w:rsidRDefault="00F16E36" w:rsidP="00F16E36">
      <w:pPr>
        <w:jc w:val="both"/>
        <w:rPr>
          <w:rFonts w:ascii="StobiSerif Regular" w:hAnsi="StobiSerif Regular" w:cs="StobiSerif Regular"/>
          <w:sz w:val="22"/>
          <w:szCs w:val="22"/>
          <w:lang w:val="mk-MK"/>
        </w:rPr>
      </w:pPr>
      <w:r w:rsidRPr="00A42A56">
        <w:rPr>
          <w:rFonts w:ascii="StobiSerif Regular" w:hAnsi="StobiSerif Regular" w:cs="StobiSerif Regular"/>
          <w:sz w:val="22"/>
          <w:szCs w:val="22"/>
          <w:lang w:val="mk-MK"/>
        </w:rPr>
        <w:t xml:space="preserve"> </w:t>
      </w:r>
      <w:r w:rsidR="00F502F2">
        <w:rPr>
          <w:rFonts w:ascii="StobiSerif Regular" w:hAnsi="StobiSerif Regular" w:cs="StobiSerif Regular"/>
          <w:sz w:val="20"/>
          <w:szCs w:val="20"/>
          <w:lang w:val="mk-MK"/>
        </w:rPr>
        <w:br w:type="page"/>
      </w:r>
      <w:r w:rsidR="00F502F2" w:rsidRPr="00A42A56">
        <w:rPr>
          <w:rFonts w:ascii="StobiSerif Regular" w:hAnsi="StobiSerif Regular" w:cs="StobiSerif Regular"/>
          <w:sz w:val="22"/>
          <w:szCs w:val="22"/>
          <w:lang w:val="mk-MK"/>
        </w:rPr>
        <w:lastRenderedPageBreak/>
        <w:t>ВОВЕД</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I.ОЦЕНА НА СОСТОЈБИТЕ ВО ОБЛАСТА ШТО ТРЕБА ДА СЕ УРЕДИ СО ЗАКОНОТ И ПРИЧИНА ЗА ДОНЕСУВАЊЕ НА ЗАКОНОТ</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Измените и дополнувањата на законот се во насока на подобрување на работата на научните и стручните институции или други правни лица кои се акредитирани за вршење на мониторинг на квалитетот на амбиентниот воздух се со цел добивање на поверодостојни и точни резултати при следењето на изворот на емисии и контрола на квалитетот на амбиентниот воздух.</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 xml:space="preserve">Имено,согласно Извадокот од нацрт-записникот од шеснаесеттата седница на Владата на Република Македонија, одржана на 21.08.2014 година со  кој се бара да се пристапи кон соодветни законски измени со кои ќе се овозможи компаниите во иднина лабароториските испитувања да ги вршат само во акредитирани лабаратории во одредени држави се пристапи кон измена и дополнување на Законот за квалитет на амбиентниот воздух. </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II. ЦЕЛИ, НАЧЕЛА И ОСНОВНИ РЕШЕНИЈА</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Заради обезбедување на поверодостојни и точни резлутати направени се измени и дополнувања во Законот за квалитетот на амбиентниот воздух со кои се пропишува министерот за животна средина и просторно планирање да донесе листа со која ќе пропише од кои држави, правните и физичките лица сопственици  односно корисници на одредени инсталации кои се извор на загадувачки супстанции во амбиентниот воздух, а кои не се опфатени с</w:t>
      </w:r>
      <w:r w:rsidRPr="00A42A56">
        <w:rPr>
          <w:rFonts w:ascii="StobiSerif Regular" w:hAnsi="StobiSerif Regular" w:cs="StobiSerif Regular"/>
          <w:sz w:val="22"/>
          <w:szCs w:val="22"/>
          <w:lang w:val="ru-RU"/>
        </w:rPr>
        <w:t>о државната и/или локалната мрежа</w:t>
      </w:r>
      <w:r w:rsidRPr="00A42A56">
        <w:rPr>
          <w:rFonts w:ascii="StobiSerif Regular" w:hAnsi="StobiSerif Regular" w:cs="StobiSerif Regular"/>
          <w:sz w:val="22"/>
          <w:szCs w:val="22"/>
          <w:lang w:val="ru-RU"/>
        </w:rPr>
        <w:t xml:space="preserve"> за мониторинг, ќе можат следењето на изворот на емисии и контрола на квалитетот на амбиентниот воздух да да го доверат на акредитирани научни или стручни организации или други правни лица. Со измените  дополнително се пропишува дека следењето на изворот на емисии и контрола на квалитетот на амбиентниот воздух не можат да го доверат на научни и стручни организации или други правни лица кои се акредитирани за вршење на мониторинг на квалитетот на амбиентниот воздух во кој истите имаат сопственички или акционерски  удел од најмалку 10% без оглед дали тие правни лица имаат седиште во земјата или во странство. </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Во контекст на претходно наведеното направени се соодветни измени и во прекршочните одредби заради обезбедување на почитување на одредбите од законот кои се однесуваат на мониторингот на кавлитетот на амбиентниот воздух.</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 xml:space="preserve">III. ОЦЕНА НА ФИНАНСИКИТЕ ПОСЛЕДИЦИ ОД ПРЕДЛОГОТ НА ЗАКОН ВРЗ БУЏЕТОТ И ДРУГИТЕ ЈАВНИ ФИНАНСИСКИ СРЕДСТВА </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Измените и дополнувањата на Законот нема финансиски импликации врз буџетот и другите јавни финансиски средства.</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 xml:space="preserve">За спроведувањето на предложените измени и дополнувања не е потребно обезбедување на финансиски средства, ниту материјални обврски за одделни субјекти. </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Донесувањето на измените и дополнувањата на Законот за квалитет на  амбиентниот воздух не предизвикуваат дополнителни трошоци во однос на администрацијата и засегнатите субјекти.</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V. ПРЕГЛЕД НА РЕГУЛАТИВАТА ОД ДРУГИ ПРАВНИ СИСТЕМИ И УСОГЛАСЕНОСТ НА ПРЕДЛОГОТ НА ЗАКОНОТ СО ПРАВОТО НА ЕВРОПСКАТА УНИЈА</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 xml:space="preserve"> /</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VI. ПРЕГЛЕД НА ПРОПИСИ ШТО ТРЕБА ДА СЕ ДОНЕСАТ ЗА СПРОВЕДУВАЊЕ НА ЗАКОНОТ</w:t>
      </w:r>
    </w:p>
    <w:p w:rsidR="00A42A56" w:rsidRPr="00A42A56" w:rsidRDefault="00A42A56" w:rsidP="00A42A56">
      <w:pPr>
        <w:jc w:val="both"/>
        <w:rPr>
          <w:rFonts w:ascii="StobiSerif Regular" w:hAnsi="StobiSerif Regular" w:cs="StobiSerif Regular"/>
          <w:sz w:val="22"/>
          <w:szCs w:val="22"/>
          <w:lang w:val="ru-RU"/>
        </w:rPr>
      </w:pPr>
      <w:r w:rsidRPr="00A42A56">
        <w:rPr>
          <w:rFonts w:ascii="StobiSerif Regular" w:hAnsi="StobiSerif Regular" w:cs="StobiSerif Regular"/>
          <w:sz w:val="22"/>
          <w:szCs w:val="22"/>
          <w:lang w:val="ru-RU"/>
        </w:rPr>
        <w:t>- Листа ..........................................................која ја носи министерот за животна  средина и просторно планирање</w:t>
      </w: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p>
    <w:p w:rsidR="00A42A56" w:rsidRPr="00A42A56" w:rsidRDefault="00A42A56" w:rsidP="00A42A56">
      <w:pPr>
        <w:jc w:val="both"/>
        <w:rPr>
          <w:rFonts w:ascii="StobiSerif Regular" w:hAnsi="StobiSerif Regular" w:cs="StobiSerif Regular"/>
          <w:sz w:val="22"/>
          <w:szCs w:val="22"/>
          <w:lang w:val="ru-RU"/>
        </w:rPr>
      </w:pPr>
    </w:p>
    <w:p w:rsidR="00F502F2" w:rsidRDefault="00A42A56" w:rsidP="00A42A56">
      <w:pPr>
        <w:jc w:val="both"/>
        <w:rPr>
          <w:rFonts w:ascii="StobiSerif Regular" w:hAnsi="StobiSerif Regular" w:cs="StobiSerif Regular"/>
          <w:sz w:val="20"/>
          <w:szCs w:val="20"/>
          <w:lang w:val="en-US"/>
        </w:rPr>
      </w:pPr>
      <w:r w:rsidRPr="00A42A56">
        <w:rPr>
          <w:rFonts w:ascii="StobiSerif Regular" w:hAnsi="StobiSerif Regular" w:cs="StobiSerif Regular"/>
          <w:sz w:val="20"/>
          <w:szCs w:val="20"/>
          <w:lang w:val="ru-RU"/>
        </w:rPr>
        <w:t> </w:t>
      </w: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en-US"/>
        </w:rPr>
      </w:pPr>
    </w:p>
    <w:p w:rsidR="00A42A56" w:rsidRDefault="00A42A56" w:rsidP="00A42A56">
      <w:pPr>
        <w:jc w:val="both"/>
        <w:rPr>
          <w:rFonts w:ascii="StobiSerif Regular" w:hAnsi="StobiSerif Regular" w:cs="StobiSerif Regular"/>
          <w:sz w:val="20"/>
          <w:szCs w:val="20"/>
          <w:lang w:val="mk-MK"/>
        </w:rPr>
      </w:pPr>
    </w:p>
    <w:p w:rsidR="00A42A56" w:rsidRPr="00A42A56" w:rsidRDefault="00A42A56" w:rsidP="00A42A56">
      <w:pPr>
        <w:jc w:val="both"/>
        <w:rPr>
          <w:rFonts w:ascii="StobiSerif Regular" w:hAnsi="StobiSerif Regular" w:cs="StobiSerif Regular"/>
          <w:sz w:val="20"/>
          <w:szCs w:val="20"/>
          <w:lang w:val="mk-MK"/>
        </w:rPr>
      </w:pPr>
    </w:p>
    <w:p w:rsidR="00A42A56" w:rsidRPr="00A42A56" w:rsidRDefault="00A42A56" w:rsidP="00A42A56">
      <w:pPr>
        <w:jc w:val="both"/>
        <w:rPr>
          <w:rFonts w:ascii="StobiSerif Regular" w:hAnsi="StobiSerif Regular" w:cs="StobiSerif Regular"/>
          <w:sz w:val="20"/>
          <w:szCs w:val="20"/>
          <w:lang w:val="en-US"/>
        </w:rPr>
      </w:pPr>
    </w:p>
    <w:p w:rsidR="00F502F2" w:rsidRPr="00A42A56" w:rsidRDefault="00F502F2" w:rsidP="00A42A56">
      <w:pPr>
        <w:jc w:val="center"/>
        <w:rPr>
          <w:rFonts w:ascii="StobiSerif Regular" w:hAnsi="StobiSerif Regular" w:cs="Arial"/>
          <w:sz w:val="22"/>
          <w:szCs w:val="22"/>
          <w:lang w:val="mk-MK"/>
        </w:rPr>
      </w:pPr>
      <w:r w:rsidRPr="00A42A56">
        <w:rPr>
          <w:rFonts w:ascii="StobiSerif Regular" w:hAnsi="StobiSerif Regular" w:cs="Arial"/>
          <w:sz w:val="22"/>
          <w:szCs w:val="22"/>
          <w:lang w:val="mk-MK"/>
        </w:rPr>
        <w:lastRenderedPageBreak/>
        <w:t>Закон за изменување и дополнување</w:t>
      </w:r>
    </w:p>
    <w:p w:rsidR="00F502F2" w:rsidRPr="00A42A56" w:rsidRDefault="00F502F2" w:rsidP="00A42A56">
      <w:pPr>
        <w:jc w:val="center"/>
        <w:rPr>
          <w:rFonts w:ascii="StobiSerif Regular" w:hAnsi="StobiSerif Regular" w:cs="Arial"/>
          <w:sz w:val="22"/>
          <w:szCs w:val="22"/>
          <w:lang w:val="mk-MK"/>
        </w:rPr>
      </w:pPr>
      <w:r w:rsidRPr="00A42A56">
        <w:rPr>
          <w:rFonts w:ascii="StobiSerif Regular" w:hAnsi="StobiSerif Regular" w:cs="Arial"/>
          <w:sz w:val="22"/>
          <w:szCs w:val="22"/>
          <w:lang w:val="mk-MK"/>
        </w:rPr>
        <w:t>на Законот за квалитет на амбиентниот воздух</w:t>
      </w:r>
    </w:p>
    <w:p w:rsidR="00F502F2" w:rsidRPr="00A42A56" w:rsidRDefault="00F502F2" w:rsidP="00A42A56">
      <w:pPr>
        <w:jc w:val="both"/>
        <w:rPr>
          <w:rFonts w:ascii="StobiSerif Regular" w:hAnsi="StobiSerif Regular" w:cs="Arial"/>
          <w:b/>
          <w:bCs/>
          <w:sz w:val="22"/>
          <w:szCs w:val="22"/>
          <w:lang w:val="mk-MK"/>
        </w:rPr>
      </w:pPr>
    </w:p>
    <w:p w:rsidR="00F502F2" w:rsidRPr="00A42A56" w:rsidRDefault="00F502F2" w:rsidP="00A42A56">
      <w:pPr>
        <w:jc w:val="center"/>
        <w:rPr>
          <w:rFonts w:ascii="StobiSerif Regular" w:hAnsi="StobiSerif Regular" w:cs="Arial"/>
          <w:sz w:val="22"/>
          <w:szCs w:val="22"/>
          <w:lang w:val="mk-MK"/>
        </w:rPr>
      </w:pPr>
      <w:r w:rsidRPr="00A42A56">
        <w:rPr>
          <w:rFonts w:ascii="StobiSerif Regular" w:hAnsi="StobiSerif Regular" w:cs="Arial"/>
          <w:sz w:val="22"/>
          <w:szCs w:val="22"/>
          <w:lang w:val="mk-MK"/>
        </w:rPr>
        <w:t>Член 1</w:t>
      </w:r>
    </w:p>
    <w:p w:rsidR="00F502F2" w:rsidRPr="00A42A56" w:rsidRDefault="00F502F2" w:rsidP="00A42A56">
      <w:pPr>
        <w:jc w:val="both"/>
        <w:rPr>
          <w:rFonts w:ascii="StobiSerif Regular" w:hAnsi="StobiSerif Regular" w:cs="Arial"/>
          <w:sz w:val="22"/>
          <w:szCs w:val="22"/>
          <w:lang w:val="ru-RU"/>
        </w:rPr>
      </w:pPr>
      <w:r w:rsidRPr="00A42A56">
        <w:rPr>
          <w:rFonts w:ascii="StobiSerif Regular" w:hAnsi="StobiSerif Regular" w:cs="Arial"/>
          <w:sz w:val="22"/>
          <w:szCs w:val="22"/>
          <w:lang w:val="mk-MK"/>
        </w:rPr>
        <w:t>Во Законот за изменување и дополнување на Законот за квалитет на амбиентниот воздух („Службен весник на Република Македонија“ бр.</w:t>
      </w:r>
      <w:r w:rsidRPr="00A42A56">
        <w:rPr>
          <w:rFonts w:ascii="StobiSerif Regular" w:hAnsi="StobiSerif Regular" w:cs="Arial"/>
          <w:sz w:val="22"/>
          <w:szCs w:val="22"/>
          <w:lang w:val="ru-RU"/>
        </w:rPr>
        <w:t>67/04,</w:t>
      </w:r>
      <w:r w:rsidR="00BA6044" w:rsidRPr="00A42A56">
        <w:rPr>
          <w:rFonts w:ascii="StobiSerif Regular" w:hAnsi="StobiSerif Regular" w:cs="Arial"/>
          <w:sz w:val="22"/>
          <w:szCs w:val="22"/>
          <w:lang w:val="ru-RU"/>
        </w:rPr>
        <w:t xml:space="preserve"> </w:t>
      </w:r>
      <w:r w:rsidRPr="00A42A56">
        <w:rPr>
          <w:rFonts w:ascii="StobiSerif Regular" w:hAnsi="StobiSerif Regular" w:cs="Arial"/>
          <w:sz w:val="22"/>
          <w:szCs w:val="22"/>
          <w:lang w:val="ru-RU"/>
        </w:rPr>
        <w:t>92/07,</w:t>
      </w:r>
      <w:r w:rsidR="00BA6044" w:rsidRPr="00A42A56">
        <w:rPr>
          <w:rFonts w:ascii="StobiSerif Regular" w:hAnsi="StobiSerif Regular" w:cs="Arial"/>
          <w:sz w:val="22"/>
          <w:szCs w:val="22"/>
          <w:lang w:val="ru-RU"/>
        </w:rPr>
        <w:t xml:space="preserve"> </w:t>
      </w:r>
      <w:r w:rsidRPr="00A42A56">
        <w:rPr>
          <w:rFonts w:ascii="StobiSerif Regular" w:hAnsi="StobiSerif Regular" w:cs="Arial"/>
          <w:sz w:val="22"/>
          <w:szCs w:val="22"/>
          <w:lang w:val="ru-RU"/>
        </w:rPr>
        <w:t>35/10,</w:t>
      </w:r>
      <w:r w:rsidR="00BA6044" w:rsidRPr="00A42A56">
        <w:rPr>
          <w:rFonts w:ascii="StobiSerif Regular" w:hAnsi="StobiSerif Regular" w:cs="Arial"/>
          <w:sz w:val="22"/>
          <w:szCs w:val="22"/>
          <w:lang w:val="ru-RU"/>
        </w:rPr>
        <w:t xml:space="preserve"> </w:t>
      </w:r>
      <w:r w:rsidRPr="00A42A56">
        <w:rPr>
          <w:rFonts w:ascii="StobiSerif Regular" w:hAnsi="StobiSerif Regular" w:cs="Arial"/>
          <w:sz w:val="22"/>
          <w:szCs w:val="22"/>
          <w:lang w:val="ru-RU"/>
        </w:rPr>
        <w:t>47/11,</w:t>
      </w:r>
      <w:r w:rsidR="00BA6044" w:rsidRPr="00A42A56">
        <w:rPr>
          <w:rFonts w:ascii="StobiSerif Regular" w:hAnsi="StobiSerif Regular" w:cs="Arial"/>
          <w:sz w:val="22"/>
          <w:szCs w:val="22"/>
          <w:lang w:val="ru-RU"/>
        </w:rPr>
        <w:t xml:space="preserve"> </w:t>
      </w:r>
      <w:r w:rsidRPr="00A42A56">
        <w:rPr>
          <w:rFonts w:ascii="StobiSerif Regular" w:hAnsi="StobiSerif Regular" w:cs="Arial"/>
          <w:sz w:val="22"/>
          <w:szCs w:val="22"/>
          <w:lang w:val="ru-RU"/>
        </w:rPr>
        <w:t>59/12,</w:t>
      </w:r>
      <w:r w:rsidR="00883AB6" w:rsidRPr="00A42A56">
        <w:rPr>
          <w:rFonts w:ascii="StobiSerif Regular" w:hAnsi="StobiSerif Regular" w:cs="Arial"/>
          <w:sz w:val="22"/>
          <w:szCs w:val="22"/>
          <w:lang w:val="ru-RU"/>
        </w:rPr>
        <w:t xml:space="preserve"> </w:t>
      </w:r>
      <w:r w:rsidRPr="00A42A56">
        <w:rPr>
          <w:rFonts w:ascii="StobiSerif Regular" w:hAnsi="StobiSerif Regular" w:cs="Arial"/>
          <w:sz w:val="22"/>
          <w:szCs w:val="22"/>
          <w:lang w:val="ru-RU"/>
        </w:rPr>
        <w:t>100/12</w:t>
      </w:r>
      <w:r w:rsidR="00883AB6" w:rsidRPr="00A42A56">
        <w:rPr>
          <w:rFonts w:ascii="StobiSerif Regular" w:hAnsi="StobiSerif Regular" w:cs="Arial"/>
          <w:sz w:val="22"/>
          <w:szCs w:val="22"/>
          <w:lang w:val="ru-RU"/>
        </w:rPr>
        <w:t xml:space="preserve"> и</w:t>
      </w:r>
      <w:r w:rsidRPr="00A42A56">
        <w:rPr>
          <w:rFonts w:ascii="StobiSerif Regular" w:hAnsi="StobiSerif Regular" w:cs="Arial"/>
          <w:sz w:val="22"/>
          <w:szCs w:val="22"/>
          <w:lang w:val="ru-RU"/>
        </w:rPr>
        <w:t>163/13</w:t>
      </w:r>
      <w:r w:rsidRPr="00A42A56">
        <w:rPr>
          <w:rFonts w:ascii="StobiSerif Regular" w:hAnsi="StobiSerif Regular" w:cs="Arial"/>
          <w:sz w:val="22"/>
          <w:szCs w:val="22"/>
          <w:lang w:val="mk-MK"/>
        </w:rPr>
        <w:t>) во член 47 по ставот (2) се додаваат два нови става (3) и (4) кои гласат:</w:t>
      </w:r>
    </w:p>
    <w:p w:rsidR="00A42A56" w:rsidRPr="00A42A56" w:rsidRDefault="00A42A56" w:rsidP="00A42A56">
      <w:pPr>
        <w:pStyle w:val="NoSpacing"/>
        <w:jc w:val="both"/>
        <w:rPr>
          <w:rFonts w:ascii="StobiSerif Regular" w:hAnsi="StobiSerif Regular" w:cs="Arial"/>
          <w:sz w:val="22"/>
          <w:szCs w:val="22"/>
          <w:lang w:val="ru-RU"/>
        </w:rPr>
      </w:pPr>
      <w:r w:rsidRPr="00A42A56">
        <w:rPr>
          <w:rFonts w:ascii="StobiSerif Regular" w:hAnsi="StobiSerif Regular" w:cs="Arial"/>
          <w:sz w:val="22"/>
          <w:szCs w:val="22"/>
          <w:lang w:val="ru-RU"/>
        </w:rPr>
        <w:t xml:space="preserve">„(3) Лицата од ставот (1) на овој член, не можат следењето на изворот на емисии и контрола на квалитетот на амбиентниот воздух да го доверат да го вршат научни и стручни организции или други правни лица кои се акредитирани за вршење на мониторинг на квалитетот на амбиентниот воздух во кој истите имаат сопственички или акционерски  удел од најмалку 10% без оглед дали тие правни лица имаат седиште во земјата или во странство. </w:t>
      </w:r>
    </w:p>
    <w:p w:rsidR="00A42A56" w:rsidRPr="00A42A56" w:rsidRDefault="00A42A56" w:rsidP="00A42A56">
      <w:pPr>
        <w:pStyle w:val="NoSpacing"/>
        <w:jc w:val="both"/>
        <w:rPr>
          <w:rFonts w:ascii="StobiSerif Regular" w:hAnsi="StobiSerif Regular" w:cs="Arial"/>
          <w:sz w:val="22"/>
          <w:szCs w:val="22"/>
          <w:lang w:val="ru-RU"/>
        </w:rPr>
      </w:pPr>
      <w:r w:rsidRPr="00A42A56">
        <w:rPr>
          <w:rFonts w:ascii="StobiSerif Regular" w:hAnsi="StobiSerif Regular" w:cs="Arial"/>
          <w:sz w:val="22"/>
          <w:szCs w:val="22"/>
          <w:lang w:val="ru-RU"/>
        </w:rPr>
        <w:t>(4) Во случаите од став (2) на овој член</w:t>
      </w:r>
      <w:r w:rsidRPr="00A42A56">
        <w:rPr>
          <w:rFonts w:ascii="StobiSerif Regular" w:hAnsi="StobiSerif Regular" w:cs="Arial"/>
          <w:sz w:val="22"/>
          <w:szCs w:val="22"/>
          <w:lang w:val="ru-RU"/>
        </w:rPr>
        <w:t xml:space="preserve"> </w:t>
      </w:r>
      <w:r w:rsidRPr="00A42A56">
        <w:rPr>
          <w:rFonts w:ascii="StobiSerif Regular" w:hAnsi="StobiSerif Regular" w:cs="Arial"/>
          <w:sz w:val="22"/>
          <w:szCs w:val="22"/>
          <w:lang w:val="ru-RU"/>
        </w:rPr>
        <w:t>следењето на изворот на емисии и контрола на квалитетот на амбиентниот воздух лицата од став (1) на овој член се должни да го вршат преку акредитирани правни лица кои имаат седиште во земјата/Република Македонија или во земјите кои ги определува министерот кој раководи со органот на државната управа надлежен за врешење на работите од областа на животната средина. Листата со земји се објавува на веб страната на органот на државната управа надлежен за вршење на работите од областа на животната средина.</w:t>
      </w:r>
    </w:p>
    <w:p w:rsidR="00F502F2" w:rsidRPr="00A42A56" w:rsidRDefault="00F502F2" w:rsidP="00A42A56">
      <w:pPr>
        <w:pStyle w:val="NoSpacing"/>
        <w:jc w:val="both"/>
        <w:rPr>
          <w:rFonts w:ascii="StobiSerif Regular" w:hAnsi="StobiSerif Regular" w:cs="Arial"/>
          <w:sz w:val="22"/>
          <w:szCs w:val="22"/>
          <w:lang w:val="ru-RU"/>
        </w:rPr>
      </w:pPr>
    </w:p>
    <w:p w:rsidR="00F502F2" w:rsidRPr="00A42A56" w:rsidRDefault="00F502F2" w:rsidP="00A42A56">
      <w:pPr>
        <w:pStyle w:val="NoSpacing"/>
        <w:jc w:val="both"/>
        <w:rPr>
          <w:rFonts w:ascii="StobiSerif Regular" w:hAnsi="StobiSerif Regular" w:cs="Arial"/>
          <w:sz w:val="22"/>
          <w:szCs w:val="22"/>
          <w:lang w:val="ru-RU"/>
        </w:rPr>
      </w:pPr>
      <w:r w:rsidRPr="00A42A56">
        <w:rPr>
          <w:rFonts w:ascii="StobiSerif Regular" w:hAnsi="StobiSerif Regular" w:cs="Arial"/>
          <w:sz w:val="22"/>
          <w:szCs w:val="22"/>
          <w:lang w:val="ru-RU"/>
        </w:rPr>
        <w:t>Ставот (3) станува став (5).</w:t>
      </w:r>
    </w:p>
    <w:p w:rsidR="00F502F2" w:rsidRPr="00A42A56" w:rsidRDefault="00F502F2" w:rsidP="00A42A56">
      <w:pPr>
        <w:pStyle w:val="NoSpacing"/>
        <w:jc w:val="both"/>
        <w:rPr>
          <w:rFonts w:ascii="StobiSerif Regular" w:hAnsi="StobiSerif Regular" w:cs="Arial"/>
          <w:sz w:val="22"/>
          <w:szCs w:val="22"/>
          <w:lang w:val="ru-RU"/>
        </w:rPr>
      </w:pPr>
      <w:r w:rsidRPr="00A42A56">
        <w:rPr>
          <w:rFonts w:ascii="StobiSerif Regular" w:hAnsi="StobiSerif Regular" w:cs="Arial"/>
          <w:sz w:val="22"/>
          <w:szCs w:val="22"/>
          <w:lang w:val="ru-RU"/>
        </w:rPr>
        <w:t>Во ставот (4) кој станува став (6) зборовите: „од ставот (3)„ се заменуваат со зборовите: „од ставот (5)</w:t>
      </w:r>
      <w:r w:rsidR="00F34DBF" w:rsidRPr="00A42A56">
        <w:rPr>
          <w:rFonts w:ascii="StobiSerif Regular" w:hAnsi="StobiSerif Regular" w:cs="Arial"/>
          <w:sz w:val="22"/>
          <w:szCs w:val="22"/>
          <w:lang w:val="ru-RU"/>
        </w:rPr>
        <w:t>“</w:t>
      </w:r>
      <w:r w:rsidRPr="00A42A56">
        <w:rPr>
          <w:rFonts w:ascii="StobiSerif Regular" w:hAnsi="StobiSerif Regular" w:cs="Arial"/>
          <w:sz w:val="22"/>
          <w:szCs w:val="22"/>
          <w:lang w:val="ru-RU"/>
        </w:rPr>
        <w:t>.</w:t>
      </w:r>
    </w:p>
    <w:p w:rsidR="00F502F2" w:rsidRPr="00A42A56" w:rsidRDefault="00F502F2" w:rsidP="00A42A56">
      <w:pPr>
        <w:pStyle w:val="NoSpacing"/>
        <w:jc w:val="both"/>
        <w:rPr>
          <w:rFonts w:ascii="StobiSerif Regular" w:hAnsi="StobiSerif Regular" w:cs="Arial"/>
          <w:sz w:val="22"/>
          <w:szCs w:val="22"/>
          <w:lang w:val="ru-RU"/>
        </w:rPr>
      </w:pPr>
      <w:r w:rsidRPr="00A42A56">
        <w:rPr>
          <w:rFonts w:ascii="StobiSerif Regular" w:hAnsi="StobiSerif Regular" w:cs="Arial"/>
          <w:sz w:val="22"/>
          <w:szCs w:val="22"/>
          <w:lang w:val="ru-RU"/>
        </w:rPr>
        <w:t>Ставот (5) станува став (7).</w:t>
      </w:r>
    </w:p>
    <w:p w:rsidR="00A42A56" w:rsidRDefault="00A42A56" w:rsidP="00A42A56">
      <w:pPr>
        <w:pStyle w:val="NoSpacing"/>
        <w:jc w:val="both"/>
        <w:rPr>
          <w:rFonts w:ascii="StobiSerif Regular" w:hAnsi="StobiSerif Regular" w:cs="Arial"/>
          <w:sz w:val="22"/>
          <w:szCs w:val="22"/>
          <w:lang w:val="ru-RU"/>
        </w:rPr>
      </w:pPr>
    </w:p>
    <w:p w:rsidR="00F502F2" w:rsidRPr="00A42A56" w:rsidRDefault="00F502F2" w:rsidP="00A42A56">
      <w:pPr>
        <w:pStyle w:val="NoSpacing"/>
        <w:jc w:val="center"/>
        <w:rPr>
          <w:rFonts w:ascii="StobiSerif Regular" w:hAnsi="StobiSerif Regular" w:cs="Arial"/>
          <w:sz w:val="22"/>
          <w:szCs w:val="22"/>
          <w:lang w:val="ru-RU"/>
        </w:rPr>
      </w:pPr>
      <w:r w:rsidRPr="00A42A56">
        <w:rPr>
          <w:rFonts w:ascii="StobiSerif Regular" w:hAnsi="StobiSerif Regular" w:cs="Arial"/>
          <w:sz w:val="22"/>
          <w:szCs w:val="22"/>
          <w:lang w:val="ru-RU"/>
        </w:rPr>
        <w:t>Член 2</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 xml:space="preserve">Во член </w:t>
      </w:r>
      <w:r w:rsidRPr="00A42A56">
        <w:rPr>
          <w:rFonts w:ascii="StobiSerif Regular" w:hAnsi="StobiSerif Regular" w:cs="Arial"/>
          <w:sz w:val="22"/>
          <w:szCs w:val="22"/>
          <w:lang w:val="ru-RU"/>
        </w:rPr>
        <w:t xml:space="preserve">76 </w:t>
      </w:r>
      <w:r w:rsidRPr="00A42A56">
        <w:rPr>
          <w:rFonts w:ascii="StobiSerif Regular" w:hAnsi="StobiSerif Regular" w:cs="Arial"/>
          <w:sz w:val="22"/>
          <w:szCs w:val="22"/>
          <w:lang w:val="mk-MK"/>
        </w:rPr>
        <w:t>став (1) точките 1) и 2) се бришат.</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Точката 3) кој станува точка 1) се менува и гласи:</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„не води дневник за изворите на емисиите на пропишан согласно член 45 став (1) точка 2),“</w:t>
      </w:r>
    </w:p>
    <w:p w:rsidR="00F502F2" w:rsidRPr="00A42A56" w:rsidRDefault="00F502F2" w:rsidP="00A42A56">
      <w:pPr>
        <w:jc w:val="both"/>
        <w:rPr>
          <w:rFonts w:ascii="StobiSerif Regular" w:hAnsi="StobiSerif Regular" w:cs="Arial"/>
          <w:sz w:val="22"/>
          <w:szCs w:val="22"/>
          <w:lang w:val="mk-MK"/>
        </w:rPr>
      </w:pP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Точката 4) се брише.</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Точките 5), 6), 7) и 8) стануваат точки 2), 3), 4) и 5).</w:t>
      </w:r>
    </w:p>
    <w:p w:rsidR="00F502F2" w:rsidRPr="00A42A56" w:rsidRDefault="00F502F2" w:rsidP="00A42A56">
      <w:pPr>
        <w:jc w:val="both"/>
        <w:rPr>
          <w:rFonts w:ascii="StobiSerif Regular" w:hAnsi="StobiSerif Regular" w:cs="Arial"/>
          <w:sz w:val="22"/>
          <w:szCs w:val="22"/>
          <w:lang w:val="mk-MK"/>
        </w:rPr>
      </w:pPr>
    </w:p>
    <w:p w:rsidR="00F502F2" w:rsidRPr="00A42A56" w:rsidRDefault="00F502F2" w:rsidP="00A42A56">
      <w:pPr>
        <w:jc w:val="center"/>
        <w:rPr>
          <w:rFonts w:ascii="StobiSerif Regular" w:hAnsi="StobiSerif Regular" w:cs="Arial"/>
          <w:sz w:val="22"/>
          <w:szCs w:val="22"/>
          <w:lang w:val="mk-MK"/>
        </w:rPr>
      </w:pPr>
      <w:r w:rsidRPr="00A42A56">
        <w:rPr>
          <w:rFonts w:ascii="StobiSerif Regular" w:hAnsi="StobiSerif Regular" w:cs="Arial"/>
          <w:sz w:val="22"/>
          <w:szCs w:val="22"/>
          <w:lang w:val="mk-MK"/>
        </w:rPr>
        <w:t>Член 3</w:t>
      </w:r>
    </w:p>
    <w:p w:rsidR="00F502F2" w:rsidRPr="00A42A56" w:rsidRDefault="00F502F2" w:rsidP="00A42A56">
      <w:pPr>
        <w:jc w:val="both"/>
        <w:rPr>
          <w:rFonts w:ascii="StobiSerif Regular" w:hAnsi="StobiSerif Regular" w:cs="Arial"/>
          <w:sz w:val="22"/>
          <w:szCs w:val="22"/>
          <w:lang w:val="mk-MK"/>
        </w:rPr>
      </w:pP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Во член 77 став (1) по точката 3 се додаваат три нови точки 3-а), 3-б), 3-в и 3-г) кои гласат:</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„3-а) врши определени стручни работи за мониторинг на квалитетот на амбиентниот воздух, спротивно на пропишаните услови (член 42 став 2);</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lastRenderedPageBreak/>
        <w:t>3-б) не инсталира и не ги одржува во исправна состојба мерните инструменти за следење на емисиите на местото на изворот (член 45 став (1) точка 1));</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3-в) достави извештај со неточни и не вистините податоци од мерењета на емисиите во воздухот и на квалитетот на амбиентниот воздух (член 47);</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3-г) не изгради систем за следење на изворите на емисиите и за контрола на квалитетот на амбиентниот воздух согласно член 47 став (1);</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По став (5) се додава нов став (6) кој гласи:</w:t>
      </w:r>
    </w:p>
    <w:p w:rsidR="00F502F2" w:rsidRPr="00A42A56" w:rsidRDefault="00F502F2"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w:t>
      </w:r>
      <w:r w:rsidRPr="00A42A56">
        <w:rPr>
          <w:rFonts w:ascii="StobiSerif Regular" w:hAnsi="StobiSerif Regular" w:cs="Arial"/>
          <w:sz w:val="22"/>
          <w:szCs w:val="22"/>
          <w:lang w:val="ru-RU"/>
        </w:rPr>
        <w:t>(6) За прекршокот од ставот (1) на овој член на правното лице од став (1) точка 3-в на овој член му се изрекува дополнителна санкција забрана на вршење на дејност на правното лице</w:t>
      </w:r>
      <w:r w:rsidRPr="00A42A56">
        <w:rPr>
          <w:rFonts w:ascii="StobiSerif Regular" w:hAnsi="StobiSerif Regular" w:cs="Arial"/>
          <w:sz w:val="22"/>
          <w:szCs w:val="22"/>
          <w:lang w:val="mk-MK"/>
        </w:rPr>
        <w:t>.“</w:t>
      </w:r>
    </w:p>
    <w:p w:rsidR="00F502F2" w:rsidRDefault="00F502F2" w:rsidP="00A42A56">
      <w:pPr>
        <w:jc w:val="both"/>
        <w:rPr>
          <w:rFonts w:ascii="StobiSerif Regular" w:hAnsi="StobiSerif Regular" w:cs="Arial"/>
          <w:sz w:val="22"/>
          <w:szCs w:val="22"/>
          <w:lang w:val="mk-MK"/>
        </w:rPr>
      </w:pPr>
    </w:p>
    <w:p w:rsidR="00A42A56" w:rsidRDefault="00A42A56" w:rsidP="00A42A56">
      <w:pPr>
        <w:jc w:val="center"/>
        <w:rPr>
          <w:rFonts w:ascii="StobiSerif Regular" w:hAnsi="StobiSerif Regular" w:cs="Arial"/>
          <w:sz w:val="22"/>
          <w:szCs w:val="22"/>
          <w:lang w:val="mk-MK"/>
        </w:rPr>
      </w:pPr>
      <w:r>
        <w:rPr>
          <w:rFonts w:ascii="StobiSerif Regular" w:hAnsi="StobiSerif Regular" w:cs="Arial"/>
          <w:sz w:val="22"/>
          <w:szCs w:val="22"/>
          <w:lang w:val="mk-MK"/>
        </w:rPr>
        <w:t>Член 4</w:t>
      </w:r>
    </w:p>
    <w:p w:rsidR="00A42A56" w:rsidRDefault="00A42A56" w:rsidP="00A42A56">
      <w:pPr>
        <w:jc w:val="center"/>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bookmarkStart w:id="0" w:name="_GoBack"/>
      <w:bookmarkEnd w:id="0"/>
    </w:p>
    <w:p w:rsidR="00A42A56" w:rsidRPr="00A42A56" w:rsidRDefault="00A42A56" w:rsidP="00A42A56">
      <w:pPr>
        <w:rPr>
          <w:rFonts w:ascii="StobiSerif Regular" w:hAnsi="StobiSerif Regular" w:cs="Arial"/>
          <w:sz w:val="22"/>
          <w:szCs w:val="22"/>
          <w:lang w:val="mk-MK"/>
        </w:rPr>
      </w:pPr>
      <w:r w:rsidRPr="00A42A56">
        <w:rPr>
          <w:rFonts w:ascii="StobiSerif Regular" w:hAnsi="StobiSerif Regular" w:cs="Arial"/>
          <w:sz w:val="22"/>
          <w:szCs w:val="22"/>
          <w:lang w:val="mk-MK"/>
        </w:rPr>
        <w:t>Овој закон влегува во сила осмиот ден од денот на објавувањето во „Службен весник на Република Македонија“.</w:t>
      </w: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Default="00A42A56" w:rsidP="00A42A56">
      <w:pPr>
        <w:jc w:val="both"/>
        <w:rPr>
          <w:rFonts w:ascii="StobiSerif Regular" w:hAnsi="StobiSerif Regular" w:cs="Arial"/>
          <w:sz w:val="22"/>
          <w:szCs w:val="22"/>
          <w:lang w:val="mk-MK"/>
        </w:rPr>
      </w:pPr>
    </w:p>
    <w:p w:rsidR="00A42A56" w:rsidRPr="00A42A56" w:rsidRDefault="00A42A56" w:rsidP="00A42A56">
      <w:pPr>
        <w:jc w:val="both"/>
        <w:rPr>
          <w:rFonts w:ascii="StobiSerif Regular" w:hAnsi="StobiSerif Regular" w:cs="Arial"/>
          <w:sz w:val="22"/>
          <w:szCs w:val="22"/>
          <w:lang w:val="mk-MK"/>
        </w:rPr>
      </w:pP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I. ОБРАЗЛОЖЕНИЕ НА ПРЕДЛОГ НА ЗАКОНОТ ЗА ИЗМЕНУВАЊЕ И ДОПОЛНУВАЊЕ НА ЗАКОНОТ ЗА КВАЛИТЕТ НА АМБИЕНТНИОТ ВОЗДУХ</w:t>
      </w:r>
    </w:p>
    <w:p w:rsidR="00A42A56" w:rsidRPr="00A42A56" w:rsidRDefault="00A42A56" w:rsidP="00A42A56">
      <w:pPr>
        <w:jc w:val="both"/>
        <w:rPr>
          <w:rFonts w:ascii="StobiSerif Regular" w:hAnsi="StobiSerif Regular" w:cs="Arial"/>
          <w:sz w:val="22"/>
          <w:szCs w:val="22"/>
          <w:lang w:val="mk-MK"/>
        </w:rPr>
      </w:pP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Измени и дополнувања се вршат во поглавјето VI Мониторинг на квалитетот на амбиентниот воздух и изворите на емисии односно во членот 47 од Законот за квалитет на амбиентиот воздух. Во член 47 се додават два нови става (3) и (4) со кои се пропишува дека правните и физичките лица сопственици, односно корисници на определени инсталации кои се извор на емисии на загадувачки супстанции во амбиентниот воздух, а кои не се опфатени со државната и/или локалните мрежи за мониторинг следењето на изворот на емисии и контрола на квалитетот на амбиентниот воздух можат да го доверат да го вршат научни и стручни организции или други правни лица кои се акредитирани за вршење на мониторинг на квалитетот на амбиентниот воздух во земјата или во странство односно во оние држави кои ќе ги пропише министерот за животна средина и просторно планирање. Листата со земји се објавува на веб страната на органот на државната управа надлежен за вршење на работите од областа на животната средина.</w:t>
      </w: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Исто така, се забранува следењето на изворот на емисии и контрола на квалитетот на амбиентиот воздух да се врши кај оние правни лица во кои истите имаат сопственички или акционерски  удел од најмалку 10% без оглед дали тие правни лица имаат седиште во земјата или во странство.</w:t>
      </w: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Направени се измени и во делот на прекршочните одредби односно се врши зголемување на глобата за оние правни лица кои вршат стручни работи спротивно на условите пропишани во законот, како и за оние лица кои не ги одржуваат во исправна состојба мерните инструменти за следење на емисиите на местото на изворот.</w:t>
      </w:r>
    </w:p>
    <w:p w:rsidR="00A42A56" w:rsidRPr="00A42A56" w:rsidRDefault="00A42A56" w:rsidP="00A42A56">
      <w:pPr>
        <w:jc w:val="both"/>
        <w:rPr>
          <w:rFonts w:ascii="StobiSerif Regular" w:hAnsi="StobiSerif Regular" w:cs="Arial"/>
          <w:sz w:val="22"/>
          <w:szCs w:val="22"/>
          <w:lang w:val="mk-MK"/>
        </w:rPr>
      </w:pP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II.МЕЃУСЕБНА ПОВРЗАНОСТ НА РЕШЕНИЈАТА СОДРЖАНИ ВО ПРЕДЛОЖЕНИТЕ ОДРЕДБИ</w:t>
      </w: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Предложените решенија со овој Предлог закон, меѓусебно се поврзани и се надополнуваат.</w:t>
      </w:r>
    </w:p>
    <w:p w:rsidR="00A42A56" w:rsidRPr="00A42A56" w:rsidRDefault="00A42A56" w:rsidP="00A42A56">
      <w:pPr>
        <w:jc w:val="both"/>
        <w:rPr>
          <w:rFonts w:ascii="StobiSerif Regular" w:hAnsi="StobiSerif Regular" w:cs="Arial"/>
          <w:sz w:val="22"/>
          <w:szCs w:val="22"/>
          <w:lang w:val="mk-MK"/>
        </w:rPr>
      </w:pP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III.ПОСЛЕДИЦИ ШТО ЌЕ ПРОИЗЛЕЗАТ ОД ПРЕДЛОЖЕНИТЕ РЕШЕНИЈА</w:t>
      </w:r>
    </w:p>
    <w:p w:rsidR="00A42A56" w:rsidRPr="00A42A56" w:rsidRDefault="00A42A56" w:rsidP="00A42A56">
      <w:pPr>
        <w:jc w:val="both"/>
        <w:rPr>
          <w:rFonts w:ascii="StobiSerif Regular" w:hAnsi="StobiSerif Regular" w:cs="Arial"/>
          <w:sz w:val="22"/>
          <w:szCs w:val="22"/>
          <w:lang w:val="mk-MK"/>
        </w:rPr>
      </w:pPr>
    </w:p>
    <w:p w:rsidR="00A42A56" w:rsidRPr="00A42A56" w:rsidRDefault="00A42A56" w:rsidP="00A42A56">
      <w:pPr>
        <w:jc w:val="both"/>
        <w:rPr>
          <w:rFonts w:ascii="StobiSerif Regular" w:hAnsi="StobiSerif Regular" w:cs="Arial"/>
          <w:sz w:val="22"/>
          <w:szCs w:val="22"/>
          <w:lang w:val="mk-MK"/>
        </w:rPr>
      </w:pPr>
      <w:r w:rsidRPr="00A42A56">
        <w:rPr>
          <w:rFonts w:ascii="StobiSerif Regular" w:hAnsi="StobiSerif Regular" w:cs="Arial"/>
          <w:sz w:val="22"/>
          <w:szCs w:val="22"/>
          <w:lang w:val="mk-MK"/>
        </w:rPr>
        <w:t xml:space="preserve">Зголемување на квалитетот на следењето на изворот на емисии и контрола на квалитетот на амбиентниот воздух со што се придонесува кон подобрување на квалитетот на амбиентион воздух. </w:t>
      </w:r>
    </w:p>
    <w:p w:rsidR="00A42A56" w:rsidRPr="00A42A56" w:rsidRDefault="00A42A56" w:rsidP="00A42A56">
      <w:pPr>
        <w:jc w:val="both"/>
        <w:rPr>
          <w:rFonts w:ascii="StobiSerif Regular" w:hAnsi="StobiSerif Regular" w:cs="Arial"/>
          <w:sz w:val="22"/>
          <w:szCs w:val="22"/>
          <w:lang w:val="mk-MK"/>
        </w:rPr>
      </w:pPr>
    </w:p>
    <w:p w:rsidR="00A42A56" w:rsidRPr="00A42A56" w:rsidRDefault="00A42A56" w:rsidP="00A42A56">
      <w:pPr>
        <w:rPr>
          <w:rFonts w:ascii="Arial" w:hAnsi="Arial" w:cs="Arial"/>
          <w:sz w:val="22"/>
          <w:szCs w:val="22"/>
          <w:lang w:val="mk-MK"/>
        </w:rPr>
      </w:pPr>
    </w:p>
    <w:p w:rsidR="00A42A56" w:rsidRPr="00A42A56" w:rsidRDefault="00A42A56" w:rsidP="00A42A56">
      <w:pPr>
        <w:rPr>
          <w:rFonts w:ascii="Arial" w:hAnsi="Arial" w:cs="Arial"/>
          <w:sz w:val="22"/>
          <w:szCs w:val="22"/>
          <w:lang w:val="mk-MK"/>
        </w:rPr>
      </w:pPr>
    </w:p>
    <w:p w:rsidR="00A42A56" w:rsidRPr="00A42A56" w:rsidRDefault="00A42A56" w:rsidP="00A42A56">
      <w:pPr>
        <w:rPr>
          <w:rFonts w:ascii="Arial" w:hAnsi="Arial" w:cs="Arial"/>
          <w:sz w:val="22"/>
          <w:szCs w:val="22"/>
          <w:lang w:val="mk-MK"/>
        </w:rPr>
      </w:pPr>
    </w:p>
    <w:p w:rsidR="00A42A56" w:rsidRPr="00A42A56" w:rsidRDefault="00A42A56" w:rsidP="00A42A56">
      <w:pPr>
        <w:rPr>
          <w:rFonts w:ascii="Arial" w:hAnsi="Arial" w:cs="Arial"/>
          <w:sz w:val="22"/>
          <w:szCs w:val="22"/>
          <w:lang w:val="mk-MK"/>
        </w:rPr>
      </w:pPr>
    </w:p>
    <w:p w:rsidR="00F502F2" w:rsidRPr="004B6593" w:rsidRDefault="00F502F2" w:rsidP="00685A58">
      <w:pPr>
        <w:rPr>
          <w:rFonts w:ascii="Arial" w:hAnsi="Arial" w:cs="Arial"/>
          <w:sz w:val="22"/>
          <w:szCs w:val="22"/>
          <w:lang w:val="mk-MK"/>
        </w:rPr>
      </w:pPr>
    </w:p>
    <w:p w:rsidR="00F502F2" w:rsidRPr="00D14564" w:rsidRDefault="00F502F2" w:rsidP="00685A58">
      <w:pPr>
        <w:autoSpaceDE w:val="0"/>
        <w:autoSpaceDN w:val="0"/>
        <w:adjustRightInd w:val="0"/>
        <w:jc w:val="both"/>
        <w:rPr>
          <w:rFonts w:ascii="Arial" w:hAnsi="Arial" w:cs="Arial"/>
          <w:sz w:val="22"/>
          <w:szCs w:val="22"/>
          <w:lang w:val="mk-MK"/>
        </w:rPr>
      </w:pPr>
    </w:p>
    <w:p w:rsidR="00F502F2" w:rsidRPr="00D14564" w:rsidRDefault="00F502F2" w:rsidP="00685A58">
      <w:pPr>
        <w:jc w:val="both"/>
        <w:rPr>
          <w:rFonts w:ascii="Arial" w:hAnsi="Arial" w:cs="Arial"/>
          <w:sz w:val="22"/>
          <w:szCs w:val="22"/>
          <w:lang w:val="mk-MK"/>
        </w:rPr>
      </w:pPr>
    </w:p>
    <w:p w:rsidR="00883AB6" w:rsidRDefault="00883AB6">
      <w:pPr>
        <w:rPr>
          <w:lang w:val="ru-RU"/>
        </w:rPr>
      </w:pPr>
    </w:p>
    <w:p w:rsidR="00883AB6" w:rsidRPr="00A42A56" w:rsidRDefault="00243FD9" w:rsidP="00A42A56">
      <w:pPr>
        <w:jc w:val="both"/>
        <w:rPr>
          <w:rFonts w:ascii="StobiSerif Regular" w:hAnsi="StobiSerif Regular"/>
          <w:lang w:val="ru-RU"/>
        </w:rPr>
      </w:pPr>
      <w:r w:rsidRPr="00A42A56">
        <w:rPr>
          <w:rFonts w:ascii="StobiSerif Regular" w:hAnsi="StobiSerif Regular"/>
          <w:lang w:val="ru-RU"/>
        </w:rPr>
        <w:t>ТЕКСТ НА ОДРЕДБИТЕ ОД ЗАКОНОТ  ЗА КВАЛИТЕТ</w:t>
      </w:r>
      <w:r w:rsidR="00F16E36" w:rsidRPr="00A42A56">
        <w:rPr>
          <w:rFonts w:ascii="StobiSerif Regular" w:hAnsi="StobiSerif Regular"/>
          <w:lang w:val="ru-RU"/>
        </w:rPr>
        <w:t xml:space="preserve"> </w:t>
      </w:r>
      <w:r w:rsidRPr="00A42A56">
        <w:rPr>
          <w:rFonts w:ascii="StobiSerif Regular" w:hAnsi="StobiSerif Regular"/>
          <w:lang w:val="ru-RU"/>
        </w:rPr>
        <w:t xml:space="preserve"> НА АМБИЕНТ</w:t>
      </w:r>
      <w:r w:rsidR="00F16E36" w:rsidRPr="00A42A56">
        <w:rPr>
          <w:rFonts w:ascii="StobiSerif Regular" w:hAnsi="StobiSerif Regular"/>
          <w:lang w:val="ru-RU"/>
        </w:rPr>
        <w:t xml:space="preserve">НИОТ </w:t>
      </w:r>
      <w:r w:rsidRPr="00A42A56">
        <w:rPr>
          <w:rFonts w:ascii="StobiSerif Regular" w:hAnsi="StobiSerif Regular"/>
          <w:lang w:val="ru-RU"/>
        </w:rPr>
        <w:t>ВОЗДУХ ШТО СЕ ИЗМЕНУВААТ И ДОПОЛНУВААТ</w:t>
      </w:r>
    </w:p>
    <w:p w:rsidR="00883AB6" w:rsidRPr="00A42A56" w:rsidRDefault="00883AB6" w:rsidP="00A42A56">
      <w:pPr>
        <w:jc w:val="both"/>
        <w:rPr>
          <w:rFonts w:ascii="StobiSerif Regular" w:hAnsi="StobiSerif Regular"/>
          <w:lang w:val="ru-RU"/>
        </w:rPr>
      </w:pPr>
    </w:p>
    <w:p w:rsidR="00883AB6" w:rsidRPr="00A42A56" w:rsidRDefault="00883AB6" w:rsidP="00A42A56">
      <w:pPr>
        <w:jc w:val="center"/>
        <w:rPr>
          <w:rFonts w:ascii="StobiSerif Regular" w:hAnsi="StobiSerif Regular"/>
          <w:lang w:val="ru-RU"/>
        </w:rPr>
      </w:pPr>
      <w:r w:rsidRPr="00A42A56">
        <w:rPr>
          <w:rFonts w:ascii="StobiSerif Regular" w:hAnsi="StobiSerif Regular"/>
          <w:lang w:val="ru-RU"/>
        </w:rPr>
        <w:t>Член 47</w:t>
      </w:r>
    </w:p>
    <w:p w:rsidR="00B1439B" w:rsidRPr="00A42A56" w:rsidRDefault="00883AB6" w:rsidP="00A42A56">
      <w:pPr>
        <w:jc w:val="both"/>
        <w:rPr>
          <w:rFonts w:ascii="StobiSerif Regular" w:hAnsi="StobiSerif Regular"/>
          <w:lang w:val="en-US"/>
        </w:rPr>
      </w:pPr>
      <w:r w:rsidRPr="00A42A56">
        <w:rPr>
          <w:rFonts w:ascii="StobiSerif Regular" w:hAnsi="StobiSerif Regular"/>
          <w:lang w:val="ru-RU"/>
        </w:rPr>
        <w:t>Мониторинг на квалитетот на амбиентниот воздух и изворите на емисии од определени поединечни стационарни извори</w:t>
      </w:r>
    </w:p>
    <w:p w:rsidR="00E726C0" w:rsidRPr="00A42A56" w:rsidRDefault="00883AB6" w:rsidP="00A42A56">
      <w:pPr>
        <w:pStyle w:val="ListParagraph"/>
        <w:numPr>
          <w:ilvl w:val="0"/>
          <w:numId w:val="1"/>
        </w:numPr>
        <w:jc w:val="both"/>
        <w:rPr>
          <w:rFonts w:ascii="StobiSerif Regular" w:hAnsi="StobiSerif Regular"/>
          <w:lang w:val="en-US"/>
        </w:rPr>
      </w:pPr>
      <w:r w:rsidRPr="00A42A56">
        <w:rPr>
          <w:rFonts w:ascii="StobiSerif Regular" w:hAnsi="StobiSerif Regular"/>
          <w:lang w:val="ru-RU"/>
        </w:rPr>
        <w:t>Правните и физичките лица сопственици, односно корисници на определени инсталации кои се извор на емисии на загадувачки супстанции во амбиентниот воздух, а кои не се опфатени со државната и/или локалните мрежи</w:t>
      </w:r>
    </w:p>
    <w:p w:rsidR="00883AB6" w:rsidRPr="00A42A56" w:rsidRDefault="00883AB6" w:rsidP="00A42A56">
      <w:pPr>
        <w:pStyle w:val="ListParagraph"/>
        <w:numPr>
          <w:ilvl w:val="0"/>
          <w:numId w:val="1"/>
        </w:numPr>
        <w:jc w:val="both"/>
        <w:rPr>
          <w:rFonts w:ascii="StobiSerif Regular" w:hAnsi="StobiSerif Regular"/>
          <w:lang w:val="ru-RU"/>
        </w:rPr>
      </w:pPr>
      <w:r w:rsidRPr="00A42A56">
        <w:rPr>
          <w:rFonts w:ascii="StobiSerif Regular" w:hAnsi="StobiSerif Regular"/>
          <w:lang w:val="ru-RU"/>
        </w:rPr>
        <w:t xml:space="preserve"> за мониторинг , се должни да изградат систем за следење на изворот на емисии и контрола на квалитетот на амбиентниот воздух како и да постават во најблиската станбена зона која се наоѓа во правецот на ветерот најмалку една мерна станица за квалитетот на амбиентниот воздух согласно со интегрираната еколошка дозвола.</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(2) Лицата од ставот (1) на овој член следењето и мерењето можат да го вршат преку сопствени служби или преку научни и стручни организации или други правни лица, доколку се акредитирани за вршење на мониторинг на квалитетот на амбиентниот воздух, во согласност со овој закон и друг закон.</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(3) Правните и физичките лица кои управуваат со согорувачки инсталации се должни своите дејности и активности да ги спроведуваат на начин со кој ќе се обезбедат мерки за заштита на амбиентниот воздух од загадување, преку намалување на емисиите на одделните загадувачки супстанции во воздухот, планирање на мерките што треба да ги преземат, како и спроведување на методите за мерење на емисиите.</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(4) Владата на Република Македонија на предлог на органот на државната управа надлежен за работите од областа на животната средина ги определува согорувачките капацитети кои треба да ги преземат мерките од ставот (3) на овој член.</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(5) Министерот кој раководи со органот на државната управа надлежен за работите од областа на животната средина во согласност со министерот кој раководи со органот на државната управа надлежен за економијата ги определува видовите на загадувачки супстанции за кои се определуваат граничните вредности на емисија, горните граници и цели на намалување на одделни видови на загадувачки супстанции, методите на мерење на емисиите, </w:t>
      </w:r>
      <w:r w:rsidRPr="00A42A56">
        <w:rPr>
          <w:rFonts w:ascii="StobiSerif Regular" w:hAnsi="StobiSerif Regular"/>
          <w:lang w:val="ru-RU"/>
        </w:rPr>
        <w:lastRenderedPageBreak/>
        <w:t>како и роковите за постигнување на граничните вредности на емисиите на загадувачките супстанции</w:t>
      </w:r>
    </w:p>
    <w:p w:rsidR="00883AB6" w:rsidRPr="00A42A56" w:rsidRDefault="00883AB6" w:rsidP="00A42A56">
      <w:pPr>
        <w:jc w:val="both"/>
        <w:rPr>
          <w:rFonts w:ascii="StobiSerif Regular" w:hAnsi="StobiSerif Regular"/>
          <w:lang w:val="ru-RU"/>
        </w:rPr>
      </w:pPr>
    </w:p>
    <w:p w:rsidR="00883AB6" w:rsidRPr="00A42A56" w:rsidRDefault="00883AB6" w:rsidP="00A42A56">
      <w:pPr>
        <w:jc w:val="center"/>
        <w:rPr>
          <w:rFonts w:ascii="StobiSerif Regular" w:hAnsi="StobiSerif Regular"/>
          <w:lang w:val="ru-RU"/>
        </w:rPr>
      </w:pPr>
      <w:r w:rsidRPr="00A42A56">
        <w:rPr>
          <w:rFonts w:ascii="StobiSerif Regular" w:hAnsi="StobiSerif Regular"/>
          <w:lang w:val="ru-RU"/>
        </w:rPr>
        <w:t>Член 76</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(1) Глоба во износ од 3.000 евра во денарска противвредност ќе му се изрече за прекршок на правно лице, доколку: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1) врши определени стручни работи за мониторинг на квалитетот на амбиентниот воздух, спротивно на пропишаните услови (член 42 став (2));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2) не инсталира и не ги одржува во исправна состојба мерните инструменти за следење на емисиите на местото на изворот (член 45 став (1) точка 1);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3) не обезбеди редовно следење, мерење и обработка на податоците од емисиите и не води дневник за изворот на емисиите на пропишан начин (член 45 став (1) точка 2);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4) не изгради систем за следење на изворот на емисиите и за контрола на квалитетот на амбиентниот воздух во реонот на објектот (член 47 став (1));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5) не ги остварува условите со кои се спречува, намалува или контролира негативното влијание врз квалитетот на амбиентниот воздух (член 57);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6) не го извести надлежниот орган за вршење на стручни работи од областа на животната средина, односно општината и градот Скопје за изворот на загадување, за промена на суровините и технолошките процеси, како и за претстојните ремонтни работи на уредите и опремата (член 60 став (1) точка 1);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7) не го извести надлежниот орган за вршење на стручни работи во областа на животната средина, односно општината и градот Скопје за промена на предметот на дејноста, промена на операторот на инсталацијата и лицата одговорни за зачувување на животната средина (член 60 став (1) точка 2) и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8) не овозможи слободен пристап до изворите на загадување на амбиентниот воздух и до документите и податоците поврзани со емисиите (член 60 став (1) точка 4).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(2) Глоба во износ од 700 евра во денарска противвредност ќе му се изрече за прекршок на одговорното лице во правното лице за дејствијата од ставот (1) на овој член.</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(3) Глоба во износ од 500 евра во денарска противвредност ќе му се изрече за прекршок на физичко лице за дејствијата од ставот (1) на овој член.</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(4) Надлежен орган за изрекување на прекршочните санкции од овој член е Прекршочната комисија формирана согласно со Законот за животната средина.</w:t>
      </w:r>
    </w:p>
    <w:p w:rsidR="005D14D8" w:rsidRPr="00A42A56" w:rsidRDefault="005D14D8" w:rsidP="00A42A56">
      <w:pPr>
        <w:jc w:val="both"/>
        <w:rPr>
          <w:rFonts w:ascii="StobiSerif Regular" w:hAnsi="StobiSerif Regular"/>
          <w:lang w:val="ru-RU"/>
        </w:rPr>
      </w:pPr>
    </w:p>
    <w:p w:rsidR="00883AB6" w:rsidRPr="00A42A56" w:rsidRDefault="00883AB6" w:rsidP="00A42A56">
      <w:pPr>
        <w:jc w:val="center"/>
        <w:rPr>
          <w:rFonts w:ascii="StobiSerif Regular" w:hAnsi="StobiSerif Regular"/>
          <w:lang w:val="ru-RU"/>
        </w:rPr>
      </w:pPr>
      <w:r w:rsidRPr="00A42A56">
        <w:rPr>
          <w:rFonts w:ascii="StobiSerif Regular" w:hAnsi="StobiSerif Regular"/>
          <w:lang w:val="ru-RU"/>
        </w:rPr>
        <w:t>Член 77</w:t>
      </w:r>
    </w:p>
    <w:p w:rsidR="00883AB6" w:rsidRPr="00A42A56" w:rsidRDefault="006B3DCB" w:rsidP="00A42A56">
      <w:pPr>
        <w:jc w:val="both"/>
        <w:rPr>
          <w:rFonts w:ascii="StobiSerif Regular" w:hAnsi="StobiSerif Regular"/>
          <w:lang w:val="ru-RU"/>
        </w:rPr>
      </w:pPr>
      <w:r w:rsidRPr="00A42A56" w:rsidDel="006B3DCB">
        <w:rPr>
          <w:rFonts w:ascii="StobiSerif Regular" w:hAnsi="StobiSerif Regular"/>
          <w:lang w:val="en-US"/>
        </w:rPr>
        <w:lastRenderedPageBreak/>
        <w:t xml:space="preserve"> </w:t>
      </w:r>
      <w:r w:rsidR="00883AB6" w:rsidRPr="00A42A56">
        <w:rPr>
          <w:rFonts w:ascii="StobiSerif Regular" w:hAnsi="StobiSerif Regular"/>
          <w:lang w:val="ru-RU"/>
        </w:rPr>
        <w:t xml:space="preserve">(1) Глоба во износ од 8.000 евра до 20.000 евра во денарска противвредност ќе му се изрече за прекршок на правно лице, доколку: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1) испушти во амбиентниот воздух загадувачки супстанции над пропишаните гранични вредности за емисија (член 15 став (1));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2) произведува, увезува и пушта во промет превозни средства кои не ги исполнуваат пропишаните гранични вредности за емисија од подвижни извори (член 15 став (2));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3) произведува, увезува и пушта во промет одделни производи кои не ги задоволуваат пропишаните гранични вредности за содржина на штетни супстанции и други барања за квалитетот на горивата (член 16);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4) не ги исполнува обврските за примена на мерките утврдени во програмите (член 28);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5) постапи спротивно на утврдената забрана или ограничувања во алармантни состојби заради спречување или контрола на појавите (член 30 став (3));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6) постапува спротивно на наредбата за ограничување или забрана за вршење на одредени дејности (член 59);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7) не го извести надлежниот инспекторат за хавариите во производството и други инциденти, како и не преземе соодветни мерки во такви случаи (член 60 став (1) точка 3) и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 xml:space="preserve">8) испушта загадувачки супстанции надвор од постројките за испуст во амбиентниот воздух (член 61 став (1)). </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(2) Глоба во износ од 1.400 до 2.500 евра во денарска противвредност ќе му се изрече за прекршок на одговорното лице во правното лице за дејствијата од ставот (1) на овој член.</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(3) Глоба во износ од 1.000 до 1.500 евра во денарска противвредност ќе му се изрече за прекршок на физичко лице за дејствијата од ставот (1) на овој член.</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(4) За дејствијата од ставот (1) точки 1, 2, 3, 7 и 8 на овој член на правното лице покрај глобата може да му се изрече и прекршочна санкција забрана за вршење на дејност во траење од најмногу 30 дена.</w:t>
      </w:r>
    </w:p>
    <w:p w:rsidR="00883AB6" w:rsidRPr="00A42A56" w:rsidRDefault="00883AB6" w:rsidP="00A42A56">
      <w:pPr>
        <w:jc w:val="both"/>
        <w:rPr>
          <w:rFonts w:ascii="StobiSerif Regular" w:hAnsi="StobiSerif Regular"/>
          <w:lang w:val="ru-RU"/>
        </w:rPr>
      </w:pPr>
      <w:r w:rsidRPr="00A42A56">
        <w:rPr>
          <w:rFonts w:ascii="StobiSerif Regular" w:hAnsi="StobiSerif Regular"/>
          <w:lang w:val="ru-RU"/>
        </w:rPr>
        <w:t>(5) Надлежен орган за изрекување на прекршочните санкции од овој член е надлежниот суд.</w:t>
      </w:r>
    </w:p>
    <w:p w:rsidR="00883AB6" w:rsidRPr="00A42A56" w:rsidRDefault="00883AB6" w:rsidP="00A42A56">
      <w:pPr>
        <w:jc w:val="both"/>
        <w:rPr>
          <w:rFonts w:ascii="StobiSerif Regular" w:hAnsi="StobiSerif Regular"/>
          <w:lang w:val="ru-RU"/>
        </w:rPr>
      </w:pPr>
    </w:p>
    <w:sectPr w:rsidR="00883AB6" w:rsidRPr="00A42A56" w:rsidSect="000B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118"/>
    <w:multiLevelType w:val="hybridMultilevel"/>
    <w:tmpl w:val="30E88C6A"/>
    <w:lvl w:ilvl="0" w:tplc="814EFA70">
      <w:start w:val="1"/>
      <w:numFmt w:val="decimal"/>
      <w:lvlText w:val="(%1)"/>
      <w:lvlJc w:val="left"/>
      <w:pPr>
        <w:ind w:left="810" w:hanging="45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58"/>
    <w:rsid w:val="00020813"/>
    <w:rsid w:val="000A68FF"/>
    <w:rsid w:val="000B5FA4"/>
    <w:rsid w:val="000C20EB"/>
    <w:rsid w:val="001A408A"/>
    <w:rsid w:val="001C0A00"/>
    <w:rsid w:val="001C7F18"/>
    <w:rsid w:val="00213685"/>
    <w:rsid w:val="00242E7E"/>
    <w:rsid w:val="00243FD9"/>
    <w:rsid w:val="002A67FD"/>
    <w:rsid w:val="002B105B"/>
    <w:rsid w:val="00475A89"/>
    <w:rsid w:val="004B6593"/>
    <w:rsid w:val="00566DA8"/>
    <w:rsid w:val="00586C30"/>
    <w:rsid w:val="005D14D8"/>
    <w:rsid w:val="005E37DA"/>
    <w:rsid w:val="006052DF"/>
    <w:rsid w:val="00632032"/>
    <w:rsid w:val="00685A58"/>
    <w:rsid w:val="006B3DCB"/>
    <w:rsid w:val="007B6B8A"/>
    <w:rsid w:val="00802A1A"/>
    <w:rsid w:val="00883AB6"/>
    <w:rsid w:val="00923CB4"/>
    <w:rsid w:val="009E3B7C"/>
    <w:rsid w:val="00A42A56"/>
    <w:rsid w:val="00B1439B"/>
    <w:rsid w:val="00B50304"/>
    <w:rsid w:val="00BA6044"/>
    <w:rsid w:val="00BD4D6F"/>
    <w:rsid w:val="00C173E6"/>
    <w:rsid w:val="00C43C8A"/>
    <w:rsid w:val="00C53D9B"/>
    <w:rsid w:val="00CF01E8"/>
    <w:rsid w:val="00D0588E"/>
    <w:rsid w:val="00D14564"/>
    <w:rsid w:val="00D43B6C"/>
    <w:rsid w:val="00D464A6"/>
    <w:rsid w:val="00D557D4"/>
    <w:rsid w:val="00D60CB2"/>
    <w:rsid w:val="00DF7832"/>
    <w:rsid w:val="00E726C0"/>
    <w:rsid w:val="00E85CBA"/>
    <w:rsid w:val="00F0336D"/>
    <w:rsid w:val="00F16E36"/>
    <w:rsid w:val="00F34DBF"/>
    <w:rsid w:val="00F502F2"/>
    <w:rsid w:val="00F95B2A"/>
    <w:rsid w:val="00FE035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58"/>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A58"/>
    <w:pPr>
      <w:ind w:left="720"/>
    </w:pPr>
  </w:style>
  <w:style w:type="paragraph" w:styleId="NoSpacing">
    <w:name w:val="No Spacing"/>
    <w:uiPriority w:val="99"/>
    <w:qFormat/>
    <w:rsid w:val="00685A58"/>
    <w:rPr>
      <w:rFonts w:ascii="Times New Roman" w:eastAsia="Times New Roman" w:hAnsi="Times New Roman"/>
      <w:sz w:val="24"/>
      <w:szCs w:val="24"/>
      <w:lang w:val="en-GB" w:eastAsia="en-GB"/>
    </w:rPr>
  </w:style>
  <w:style w:type="paragraph" w:styleId="NormalWeb">
    <w:name w:val="Normal (Web)"/>
    <w:basedOn w:val="Normal"/>
    <w:uiPriority w:val="99"/>
    <w:semiHidden/>
    <w:rsid w:val="00685A58"/>
    <w:pPr>
      <w:suppressAutoHyphens/>
      <w:spacing w:before="280" w:after="280"/>
    </w:pPr>
    <w:rPr>
      <w:lang w:eastAsia="ar-SA"/>
    </w:rPr>
  </w:style>
  <w:style w:type="paragraph" w:customStyle="1" w:styleId="NormalMACCTimes">
    <w:name w:val="Normal + MAC C Times"/>
    <w:aliases w:val="Justified"/>
    <w:basedOn w:val="Normal"/>
    <w:uiPriority w:val="99"/>
    <w:rsid w:val="00685A58"/>
    <w:pPr>
      <w:jc w:val="center"/>
    </w:pPr>
    <w:rPr>
      <w:rFonts w:ascii="MAC C Times" w:hAnsi="MAC C Times" w:cs="MAC C Times"/>
      <w:b/>
      <w:bCs/>
      <w:lang w:val="it-IT" w:eastAsia="en-US"/>
    </w:rPr>
  </w:style>
  <w:style w:type="paragraph" w:styleId="BodyText">
    <w:name w:val="Body Text"/>
    <w:basedOn w:val="Normal"/>
    <w:link w:val="BodyTextChar"/>
    <w:uiPriority w:val="99"/>
    <w:semiHidden/>
    <w:rsid w:val="00685A58"/>
    <w:pPr>
      <w:suppressAutoHyphens/>
      <w:jc w:val="center"/>
    </w:pPr>
    <w:rPr>
      <w:b/>
      <w:bCs/>
      <w:lang w:val="mk-MK" w:eastAsia="ar-SA"/>
    </w:rPr>
  </w:style>
  <w:style w:type="character" w:customStyle="1" w:styleId="BodyTextChar">
    <w:name w:val="Body Text Char"/>
    <w:link w:val="BodyText"/>
    <w:uiPriority w:val="99"/>
    <w:semiHidden/>
    <w:locked/>
    <w:rsid w:val="00685A58"/>
    <w:rPr>
      <w:rFonts w:ascii="Times New Roman" w:hAnsi="Times New Roman" w:cs="Times New Roman"/>
      <w:b/>
      <w:bCs/>
      <w:sz w:val="24"/>
      <w:szCs w:val="24"/>
      <w:lang w:val="mk-MK" w:eastAsia="ar-SA" w:bidi="ar-SA"/>
    </w:rPr>
  </w:style>
  <w:style w:type="paragraph" w:customStyle="1" w:styleId="Style2">
    <w:name w:val="Style2"/>
    <w:basedOn w:val="Normal"/>
    <w:uiPriority w:val="99"/>
    <w:rsid w:val="00685A58"/>
    <w:pPr>
      <w:widowControl w:val="0"/>
      <w:autoSpaceDE w:val="0"/>
      <w:autoSpaceDN w:val="0"/>
      <w:adjustRightInd w:val="0"/>
      <w:spacing w:line="255" w:lineRule="exact"/>
      <w:jc w:val="both"/>
    </w:pPr>
    <w:rPr>
      <w:rFonts w:ascii="Arial" w:hAnsi="Arial" w:cs="Arial"/>
      <w:lang w:val="mk-MK" w:eastAsia="mk-MK"/>
    </w:rPr>
  </w:style>
  <w:style w:type="character" w:customStyle="1" w:styleId="FontStyle11">
    <w:name w:val="Font Style11"/>
    <w:uiPriority w:val="99"/>
    <w:rsid w:val="00685A58"/>
    <w:rPr>
      <w:rFonts w:ascii="Arial" w:hAnsi="Arial" w:cs="Arial"/>
      <w:b/>
      <w:bCs/>
      <w:sz w:val="20"/>
      <w:szCs w:val="20"/>
    </w:rPr>
  </w:style>
  <w:style w:type="character" w:styleId="CommentReference">
    <w:name w:val="annotation reference"/>
    <w:uiPriority w:val="99"/>
    <w:semiHidden/>
    <w:rsid w:val="00FE035B"/>
    <w:rPr>
      <w:sz w:val="16"/>
      <w:szCs w:val="16"/>
    </w:rPr>
  </w:style>
  <w:style w:type="paragraph" w:styleId="CommentText">
    <w:name w:val="annotation text"/>
    <w:basedOn w:val="Normal"/>
    <w:link w:val="CommentTextChar"/>
    <w:uiPriority w:val="99"/>
    <w:semiHidden/>
    <w:rsid w:val="00FE035B"/>
    <w:rPr>
      <w:sz w:val="20"/>
      <w:szCs w:val="20"/>
    </w:rPr>
  </w:style>
  <w:style w:type="character" w:customStyle="1" w:styleId="CommentTextChar">
    <w:name w:val="Comment Text Char"/>
    <w:link w:val="CommentText"/>
    <w:uiPriority w:val="99"/>
    <w:semiHidden/>
    <w:locked/>
    <w:rsid w:val="00FE035B"/>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FE035B"/>
    <w:rPr>
      <w:b/>
      <w:bCs/>
    </w:rPr>
  </w:style>
  <w:style w:type="character" w:customStyle="1" w:styleId="CommentSubjectChar">
    <w:name w:val="Comment Subject Char"/>
    <w:link w:val="CommentSubject"/>
    <w:uiPriority w:val="99"/>
    <w:semiHidden/>
    <w:locked/>
    <w:rsid w:val="00FE035B"/>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rsid w:val="00FE035B"/>
    <w:rPr>
      <w:rFonts w:ascii="Segoe UI" w:hAnsi="Segoe UI" w:cs="Segoe UI"/>
      <w:sz w:val="18"/>
      <w:szCs w:val="18"/>
    </w:rPr>
  </w:style>
  <w:style w:type="character" w:customStyle="1" w:styleId="BalloonTextChar">
    <w:name w:val="Balloon Text Char"/>
    <w:link w:val="BalloonText"/>
    <w:uiPriority w:val="99"/>
    <w:semiHidden/>
    <w:locked/>
    <w:rsid w:val="00FE035B"/>
    <w:rPr>
      <w:rFonts w:ascii="Segoe UI"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58"/>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A58"/>
    <w:pPr>
      <w:ind w:left="720"/>
    </w:pPr>
  </w:style>
  <w:style w:type="paragraph" w:styleId="NoSpacing">
    <w:name w:val="No Spacing"/>
    <w:uiPriority w:val="99"/>
    <w:qFormat/>
    <w:rsid w:val="00685A58"/>
    <w:rPr>
      <w:rFonts w:ascii="Times New Roman" w:eastAsia="Times New Roman" w:hAnsi="Times New Roman"/>
      <w:sz w:val="24"/>
      <w:szCs w:val="24"/>
      <w:lang w:val="en-GB" w:eastAsia="en-GB"/>
    </w:rPr>
  </w:style>
  <w:style w:type="paragraph" w:styleId="NormalWeb">
    <w:name w:val="Normal (Web)"/>
    <w:basedOn w:val="Normal"/>
    <w:uiPriority w:val="99"/>
    <w:semiHidden/>
    <w:rsid w:val="00685A58"/>
    <w:pPr>
      <w:suppressAutoHyphens/>
      <w:spacing w:before="280" w:after="280"/>
    </w:pPr>
    <w:rPr>
      <w:lang w:eastAsia="ar-SA"/>
    </w:rPr>
  </w:style>
  <w:style w:type="paragraph" w:customStyle="1" w:styleId="NormalMACCTimes">
    <w:name w:val="Normal + MAC C Times"/>
    <w:aliases w:val="Justified"/>
    <w:basedOn w:val="Normal"/>
    <w:uiPriority w:val="99"/>
    <w:rsid w:val="00685A58"/>
    <w:pPr>
      <w:jc w:val="center"/>
    </w:pPr>
    <w:rPr>
      <w:rFonts w:ascii="MAC C Times" w:hAnsi="MAC C Times" w:cs="MAC C Times"/>
      <w:b/>
      <w:bCs/>
      <w:lang w:val="it-IT" w:eastAsia="en-US"/>
    </w:rPr>
  </w:style>
  <w:style w:type="paragraph" w:styleId="BodyText">
    <w:name w:val="Body Text"/>
    <w:basedOn w:val="Normal"/>
    <w:link w:val="BodyTextChar"/>
    <w:uiPriority w:val="99"/>
    <w:semiHidden/>
    <w:rsid w:val="00685A58"/>
    <w:pPr>
      <w:suppressAutoHyphens/>
      <w:jc w:val="center"/>
    </w:pPr>
    <w:rPr>
      <w:b/>
      <w:bCs/>
      <w:lang w:val="mk-MK" w:eastAsia="ar-SA"/>
    </w:rPr>
  </w:style>
  <w:style w:type="character" w:customStyle="1" w:styleId="BodyTextChar">
    <w:name w:val="Body Text Char"/>
    <w:link w:val="BodyText"/>
    <w:uiPriority w:val="99"/>
    <w:semiHidden/>
    <w:locked/>
    <w:rsid w:val="00685A58"/>
    <w:rPr>
      <w:rFonts w:ascii="Times New Roman" w:hAnsi="Times New Roman" w:cs="Times New Roman"/>
      <w:b/>
      <w:bCs/>
      <w:sz w:val="24"/>
      <w:szCs w:val="24"/>
      <w:lang w:val="mk-MK" w:eastAsia="ar-SA" w:bidi="ar-SA"/>
    </w:rPr>
  </w:style>
  <w:style w:type="paragraph" w:customStyle="1" w:styleId="Style2">
    <w:name w:val="Style2"/>
    <w:basedOn w:val="Normal"/>
    <w:uiPriority w:val="99"/>
    <w:rsid w:val="00685A58"/>
    <w:pPr>
      <w:widowControl w:val="0"/>
      <w:autoSpaceDE w:val="0"/>
      <w:autoSpaceDN w:val="0"/>
      <w:adjustRightInd w:val="0"/>
      <w:spacing w:line="255" w:lineRule="exact"/>
      <w:jc w:val="both"/>
    </w:pPr>
    <w:rPr>
      <w:rFonts w:ascii="Arial" w:hAnsi="Arial" w:cs="Arial"/>
      <w:lang w:val="mk-MK" w:eastAsia="mk-MK"/>
    </w:rPr>
  </w:style>
  <w:style w:type="character" w:customStyle="1" w:styleId="FontStyle11">
    <w:name w:val="Font Style11"/>
    <w:uiPriority w:val="99"/>
    <w:rsid w:val="00685A58"/>
    <w:rPr>
      <w:rFonts w:ascii="Arial" w:hAnsi="Arial" w:cs="Arial"/>
      <w:b/>
      <w:bCs/>
      <w:sz w:val="20"/>
      <w:szCs w:val="20"/>
    </w:rPr>
  </w:style>
  <w:style w:type="character" w:styleId="CommentReference">
    <w:name w:val="annotation reference"/>
    <w:uiPriority w:val="99"/>
    <w:semiHidden/>
    <w:rsid w:val="00FE035B"/>
    <w:rPr>
      <w:sz w:val="16"/>
      <w:szCs w:val="16"/>
    </w:rPr>
  </w:style>
  <w:style w:type="paragraph" w:styleId="CommentText">
    <w:name w:val="annotation text"/>
    <w:basedOn w:val="Normal"/>
    <w:link w:val="CommentTextChar"/>
    <w:uiPriority w:val="99"/>
    <w:semiHidden/>
    <w:rsid w:val="00FE035B"/>
    <w:rPr>
      <w:sz w:val="20"/>
      <w:szCs w:val="20"/>
    </w:rPr>
  </w:style>
  <w:style w:type="character" w:customStyle="1" w:styleId="CommentTextChar">
    <w:name w:val="Comment Text Char"/>
    <w:link w:val="CommentText"/>
    <w:uiPriority w:val="99"/>
    <w:semiHidden/>
    <w:locked/>
    <w:rsid w:val="00FE035B"/>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FE035B"/>
    <w:rPr>
      <w:b/>
      <w:bCs/>
    </w:rPr>
  </w:style>
  <w:style w:type="character" w:customStyle="1" w:styleId="CommentSubjectChar">
    <w:name w:val="Comment Subject Char"/>
    <w:link w:val="CommentSubject"/>
    <w:uiPriority w:val="99"/>
    <w:semiHidden/>
    <w:locked/>
    <w:rsid w:val="00FE035B"/>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rsid w:val="00FE035B"/>
    <w:rPr>
      <w:rFonts w:ascii="Segoe UI" w:hAnsi="Segoe UI" w:cs="Segoe UI"/>
      <w:sz w:val="18"/>
      <w:szCs w:val="18"/>
    </w:rPr>
  </w:style>
  <w:style w:type="character" w:customStyle="1" w:styleId="BalloonTextChar">
    <w:name w:val="Balloon Text Char"/>
    <w:link w:val="BalloonText"/>
    <w:uiPriority w:val="99"/>
    <w:semiHidden/>
    <w:locked/>
    <w:rsid w:val="00FE035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C6EC-4644-4687-91BA-3D44F3E6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MoEPP</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damjan lutovski</dc:creator>
  <cp:keywords/>
  <dc:description/>
  <cp:lastModifiedBy>besare</cp:lastModifiedBy>
  <cp:revision>5</cp:revision>
  <cp:lastPrinted>2014-09-16T09:42:00Z</cp:lastPrinted>
  <dcterms:created xsi:type="dcterms:W3CDTF">2014-09-15T09:52:00Z</dcterms:created>
  <dcterms:modified xsi:type="dcterms:W3CDTF">2014-09-16T09:58:00Z</dcterms:modified>
</cp:coreProperties>
</file>