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27" w:rsidRPr="003F6C20" w:rsidRDefault="00850F27" w:rsidP="00850F27">
      <w:pPr>
        <w:jc w:val="center"/>
        <w:rPr>
          <w:rFonts w:ascii="StobiSerif Regular" w:hAnsi="StobiSerif Regular" w:cs="Arial"/>
          <w:sz w:val="22"/>
          <w:szCs w:val="22"/>
        </w:rPr>
      </w:pPr>
      <w:bookmarkStart w:id="0" w:name="_GoBack"/>
      <w:bookmarkEnd w:id="0"/>
      <w:r w:rsidRPr="00B557BC">
        <w:rPr>
          <w:rFonts w:ascii="StobiSerif Regular" w:hAnsi="StobiSerif Regular" w:cs="Arial"/>
          <w:sz w:val="22"/>
          <w:szCs w:val="22"/>
        </w:rPr>
        <w:t xml:space="preserve">ПРЕДЛОГ НА ЗАКОН ЗА ИЗМЕНУВАЊЕ И ДОПОЛНУВАЊЕ НА </w:t>
      </w:r>
      <w:r w:rsidRPr="003C5725">
        <w:rPr>
          <w:rFonts w:ascii="StobiSerif Regular" w:hAnsi="StobiSerif Regular"/>
          <w:sz w:val="22"/>
          <w:szCs w:val="22"/>
        </w:rPr>
        <w:t xml:space="preserve">ЗАКОНОТ </w:t>
      </w:r>
      <w:r w:rsidRPr="003C5725">
        <w:rPr>
          <w:rFonts w:ascii="StobiSerif Regular" w:hAnsi="StobiSerif Regular" w:cs="StobiSerif Regular"/>
          <w:sz w:val="22"/>
          <w:szCs w:val="22"/>
        </w:rPr>
        <w:t>ЗА ВРШЕЊЕ НА УСЛУГИ БРЗ ТРАНСФЕР НА ПАРИ</w:t>
      </w:r>
    </w:p>
    <w:p w:rsidR="00850F27" w:rsidRDefault="00850F27" w:rsidP="00850F27">
      <w:pPr>
        <w:rPr>
          <w:rFonts w:ascii="StobiSerif Regular" w:hAnsi="StobiSerif Regular" w:cs="Arial"/>
          <w:sz w:val="22"/>
          <w:szCs w:val="22"/>
        </w:rPr>
      </w:pPr>
    </w:p>
    <w:p w:rsidR="00850F27" w:rsidRDefault="00850F27" w:rsidP="00850F27">
      <w:pPr>
        <w:jc w:val="center"/>
        <w:rPr>
          <w:rFonts w:ascii="StobiSerif Regular" w:hAnsi="StobiSerif Regular" w:cs="Arial"/>
          <w:sz w:val="22"/>
          <w:szCs w:val="22"/>
        </w:rPr>
      </w:pPr>
      <w:r w:rsidRPr="00536CDE">
        <w:rPr>
          <w:rFonts w:ascii="StobiSerif Bold" w:hAnsi="StobiSerif Bold" w:cs="Arial"/>
          <w:b/>
          <w:sz w:val="22"/>
          <w:szCs w:val="22"/>
        </w:rPr>
        <w:t>Член 1</w:t>
      </w:r>
    </w:p>
    <w:p w:rsidR="00850F27" w:rsidRDefault="00850F27" w:rsidP="00850F27">
      <w:pPr>
        <w:jc w:val="both"/>
        <w:rPr>
          <w:rFonts w:ascii="StobiSerif Regular" w:hAnsi="StobiSerif Regular" w:cs="Arial"/>
          <w:sz w:val="22"/>
          <w:szCs w:val="22"/>
        </w:rPr>
      </w:pPr>
      <w:r>
        <w:rPr>
          <w:rFonts w:ascii="StobiSerif Regular" w:hAnsi="StobiSerif Regular" w:cs="Arial"/>
          <w:sz w:val="22"/>
          <w:szCs w:val="22"/>
        </w:rPr>
        <w:t xml:space="preserve">Во </w:t>
      </w:r>
      <w:r w:rsidRPr="003C5725">
        <w:rPr>
          <w:rFonts w:ascii="StobiSerif Regular" w:hAnsi="StobiSerif Regular"/>
          <w:sz w:val="22"/>
          <w:szCs w:val="22"/>
        </w:rPr>
        <w:t xml:space="preserve">Законот </w:t>
      </w:r>
      <w:r w:rsidRPr="003C5725">
        <w:rPr>
          <w:rFonts w:ascii="StobiSerif Regular" w:hAnsi="StobiSerif Regular" w:cs="StobiSerif Regular"/>
          <w:sz w:val="22"/>
          <w:szCs w:val="22"/>
        </w:rPr>
        <w:t>за вршење на услуги брз трансфер на пари</w:t>
      </w:r>
      <w:r w:rsidRPr="003C5725">
        <w:rPr>
          <w:rFonts w:ascii="StobiSerif Regular" w:hAnsi="StobiSerif Regular" w:cs="Arial"/>
          <w:sz w:val="22"/>
          <w:szCs w:val="22"/>
        </w:rPr>
        <w:t xml:space="preserve"> </w:t>
      </w:r>
      <w:r>
        <w:rPr>
          <w:rFonts w:ascii="StobiSerif Regular" w:hAnsi="StobiSerif Regular" w:cs="Arial"/>
          <w:sz w:val="22"/>
          <w:szCs w:val="22"/>
        </w:rPr>
        <w:t>(„Службен весник на Република Македонија“ бр.</w:t>
      </w:r>
      <w:r w:rsidRPr="003C5725">
        <w:rPr>
          <w:rFonts w:ascii="StobiSerif Regular" w:eastAsia="Verdana-Bold" w:hAnsi="StobiSerif Regular" w:cs="Verdana-Bold"/>
          <w:bCs/>
          <w:sz w:val="22"/>
          <w:szCs w:val="22"/>
        </w:rPr>
        <w:t>77/03, 54/07, 48/10, 67/10, 17/11, 135/11, 187/13, 154/15 и 23/16</w:t>
      </w:r>
      <w:r>
        <w:rPr>
          <w:rFonts w:ascii="StobiSerif Regular" w:hAnsi="StobiSerif Regular" w:cs="Arial"/>
          <w:sz w:val="22"/>
          <w:szCs w:val="22"/>
        </w:rPr>
        <w:t xml:space="preserve">), во член 7 став 1, точката 5) се менува и гласи: </w:t>
      </w:r>
    </w:p>
    <w:p w:rsidR="00850F27" w:rsidRPr="00A27417" w:rsidRDefault="00850F27" w:rsidP="00850F27">
      <w:pPr>
        <w:jc w:val="both"/>
        <w:rPr>
          <w:rFonts w:ascii="StobiSerif Regular" w:hAnsi="StobiSerif Regular" w:cs="Arial"/>
          <w:sz w:val="22"/>
          <w:szCs w:val="22"/>
          <w:lang w:val="en-US"/>
        </w:rPr>
      </w:pPr>
      <w:r>
        <w:rPr>
          <w:rFonts w:ascii="StobiSerif Regular" w:hAnsi="StobiSerif Regular" w:cs="Arial"/>
          <w:sz w:val="22"/>
          <w:szCs w:val="22"/>
        </w:rPr>
        <w:t>,,потврда од надлежна институција дека му се намирени обврските по основ на јавни давачки</w:t>
      </w:r>
      <w:r>
        <w:rPr>
          <w:rFonts w:ascii="StobiSerif Regular" w:hAnsi="StobiSerif Regular" w:cs="Arial"/>
          <w:sz w:val="22"/>
          <w:szCs w:val="22"/>
          <w:lang w:val="en-US"/>
        </w:rPr>
        <w:t>".</w:t>
      </w:r>
    </w:p>
    <w:p w:rsidR="00850F27" w:rsidRDefault="00850F27" w:rsidP="00850F27">
      <w:pPr>
        <w:jc w:val="both"/>
        <w:rPr>
          <w:rFonts w:ascii="StobiSerif Regular" w:hAnsi="StobiSerif Regular" w:cs="Arial"/>
          <w:sz w:val="22"/>
          <w:szCs w:val="22"/>
        </w:rPr>
      </w:pPr>
    </w:p>
    <w:p w:rsidR="00850F27" w:rsidRDefault="00850F27" w:rsidP="00850F27">
      <w:pPr>
        <w:jc w:val="center"/>
        <w:rPr>
          <w:rFonts w:ascii="StobiSerif Bold" w:hAnsi="StobiSerif Bold" w:cs="Arial"/>
          <w:sz w:val="22"/>
          <w:szCs w:val="22"/>
        </w:rPr>
      </w:pPr>
      <w:r w:rsidRPr="00A27417">
        <w:rPr>
          <w:rFonts w:ascii="StobiSerif Bold" w:hAnsi="StobiSerif Bold" w:cs="Arial"/>
          <w:sz w:val="22"/>
          <w:szCs w:val="22"/>
        </w:rPr>
        <w:t>Член 2</w:t>
      </w:r>
    </w:p>
    <w:p w:rsidR="00850F27" w:rsidRDefault="00850F27" w:rsidP="00850F27">
      <w:pPr>
        <w:jc w:val="both"/>
        <w:rPr>
          <w:rFonts w:ascii="StobiSerif Regular" w:hAnsi="StobiSerif Regular" w:cs="Arial"/>
          <w:sz w:val="22"/>
          <w:szCs w:val="22"/>
        </w:rPr>
      </w:pPr>
      <w:r>
        <w:rPr>
          <w:rFonts w:ascii="StobiSerif Regular" w:hAnsi="StobiSerif Regular" w:cs="Arial"/>
          <w:sz w:val="22"/>
          <w:szCs w:val="22"/>
        </w:rPr>
        <w:t xml:space="preserve">Во член </w:t>
      </w:r>
      <w:r>
        <w:rPr>
          <w:rFonts w:ascii="StobiSerif Regular" w:hAnsi="StobiSerif Regular" w:cs="Arial"/>
          <w:sz w:val="22"/>
          <w:szCs w:val="22"/>
          <w:lang w:val="en-US"/>
        </w:rPr>
        <w:t>2</w:t>
      </w:r>
      <w:r>
        <w:rPr>
          <w:rFonts w:ascii="StobiSerif Regular" w:hAnsi="StobiSerif Regular" w:cs="Arial"/>
          <w:sz w:val="22"/>
          <w:szCs w:val="22"/>
        </w:rPr>
        <w:t>0 ставот 2</w:t>
      </w:r>
      <w:r>
        <w:rPr>
          <w:rFonts w:ascii="StobiSerif Regular" w:hAnsi="StobiSerif Regular" w:cs="Arial"/>
          <w:sz w:val="22"/>
          <w:szCs w:val="22"/>
          <w:lang w:val="en-GB"/>
        </w:rPr>
        <w:t xml:space="preserve"> </w:t>
      </w:r>
      <w:r>
        <w:rPr>
          <w:rFonts w:ascii="StobiSerif Regular" w:hAnsi="StobiSerif Regular" w:cs="Arial"/>
          <w:sz w:val="22"/>
          <w:szCs w:val="22"/>
        </w:rPr>
        <w:t xml:space="preserve">се менува и гласи: </w:t>
      </w:r>
    </w:p>
    <w:p w:rsidR="00850F27" w:rsidRDefault="00850F27" w:rsidP="00850F27">
      <w:pPr>
        <w:jc w:val="both"/>
        <w:rPr>
          <w:rFonts w:ascii="StobiSerif Regular" w:hAnsi="StobiSerif Regular" w:cs="Arial"/>
          <w:sz w:val="22"/>
          <w:szCs w:val="22"/>
          <w:lang w:val="en-GB"/>
        </w:rPr>
      </w:pPr>
      <w:r>
        <w:rPr>
          <w:rFonts w:ascii="StobiSerif Regular" w:hAnsi="StobiSerif Regular" w:cs="Arial"/>
          <w:sz w:val="22"/>
          <w:szCs w:val="22"/>
        </w:rPr>
        <w:t>,,Давателите на услуга брз трансфер на пари, субагентите и физичките лица се должни да се придржуваат кон лимитите од став 1 на овој член.</w:t>
      </w:r>
      <w:r>
        <w:rPr>
          <w:rFonts w:ascii="StobiSerif Regular" w:hAnsi="StobiSerif Regular" w:cs="Arial"/>
          <w:sz w:val="22"/>
          <w:szCs w:val="22"/>
          <w:lang w:val="en-GB"/>
        </w:rPr>
        <w:t>’’</w:t>
      </w:r>
    </w:p>
    <w:p w:rsidR="00850F27" w:rsidRDefault="00850F27" w:rsidP="00850F27">
      <w:pPr>
        <w:jc w:val="both"/>
        <w:rPr>
          <w:rFonts w:ascii="StobiSerif Regular" w:hAnsi="StobiSerif Regular" w:cs="Arial"/>
          <w:sz w:val="22"/>
          <w:szCs w:val="22"/>
          <w:lang w:val="en-GB"/>
        </w:rPr>
      </w:pPr>
    </w:p>
    <w:p w:rsidR="00850F27" w:rsidRDefault="00850F27" w:rsidP="00850F27">
      <w:pPr>
        <w:jc w:val="both"/>
        <w:rPr>
          <w:rFonts w:ascii="StobiSerif Regular" w:hAnsi="StobiSerif Regular" w:cs="Arial"/>
          <w:sz w:val="22"/>
          <w:szCs w:val="22"/>
        </w:rPr>
      </w:pPr>
      <w:r>
        <w:rPr>
          <w:rFonts w:ascii="StobiSerif Regular" w:hAnsi="StobiSerif Regular" w:cs="Arial"/>
          <w:sz w:val="22"/>
          <w:szCs w:val="22"/>
        </w:rPr>
        <w:t>По ставот 2 се додава нов став 3 кој гласи:</w:t>
      </w:r>
    </w:p>
    <w:p w:rsidR="00850F27" w:rsidRPr="00842934" w:rsidRDefault="00850F27" w:rsidP="00850F27">
      <w:pPr>
        <w:jc w:val="both"/>
        <w:rPr>
          <w:rFonts w:ascii="StobiSerif Regular" w:hAnsi="StobiSerif Regular" w:cs="Arial"/>
          <w:sz w:val="22"/>
          <w:szCs w:val="22"/>
        </w:rPr>
      </w:pPr>
      <w:r>
        <w:rPr>
          <w:rFonts w:ascii="StobiSerif Regular" w:hAnsi="StobiSerif Regular" w:cs="Arial"/>
          <w:sz w:val="22"/>
          <w:szCs w:val="22"/>
        </w:rPr>
        <w:t xml:space="preserve">„На барање на Народната банка, давателите на услуга брз трансфер на пари се должни да </w:t>
      </w:r>
      <w:r w:rsidRPr="00050564">
        <w:rPr>
          <w:rFonts w:ascii="StobiSerif Regular" w:hAnsi="StobiSerif Regular" w:cs="Arial"/>
          <w:sz w:val="22"/>
          <w:szCs w:val="22"/>
        </w:rPr>
        <w:t>ѝ</w:t>
      </w:r>
      <w:r>
        <w:rPr>
          <w:rFonts w:ascii="Arial" w:hAnsi="Arial" w:cs="Arial"/>
          <w:sz w:val="22"/>
          <w:szCs w:val="22"/>
        </w:rPr>
        <w:t xml:space="preserve"> </w:t>
      </w:r>
      <w:r>
        <w:rPr>
          <w:rFonts w:ascii="StobiSerif Regular" w:hAnsi="StobiSerif Regular" w:cs="Arial"/>
          <w:sz w:val="22"/>
          <w:szCs w:val="22"/>
        </w:rPr>
        <w:t>достават податоци за физичките лица за кои Народната банка врз основа на месечните извештаи од член 24 став 1 на овој закон утврдила непридржување кон лимитите од став 1 на овој член.“</w:t>
      </w:r>
    </w:p>
    <w:p w:rsidR="00850F27" w:rsidRDefault="00850F27" w:rsidP="00850F27">
      <w:pPr>
        <w:jc w:val="both"/>
        <w:rPr>
          <w:rFonts w:ascii="StobiSerif Regular" w:hAnsi="StobiSerif Regular" w:cs="Arial"/>
          <w:sz w:val="22"/>
          <w:szCs w:val="22"/>
        </w:rPr>
      </w:pPr>
    </w:p>
    <w:p w:rsidR="00850F27" w:rsidRDefault="00850F27" w:rsidP="00850F27">
      <w:pPr>
        <w:jc w:val="center"/>
        <w:rPr>
          <w:rFonts w:ascii="StobiSerif Bold" w:hAnsi="StobiSerif Bold" w:cs="Arial"/>
          <w:sz w:val="22"/>
          <w:szCs w:val="22"/>
        </w:rPr>
      </w:pPr>
      <w:r>
        <w:rPr>
          <w:rFonts w:ascii="StobiSerif Bold" w:hAnsi="StobiSerif Bold" w:cs="Arial"/>
          <w:sz w:val="22"/>
          <w:szCs w:val="22"/>
        </w:rPr>
        <w:t>Член 3</w:t>
      </w:r>
    </w:p>
    <w:p w:rsidR="00850F27" w:rsidRDefault="00850F27" w:rsidP="00850F27">
      <w:pPr>
        <w:jc w:val="both"/>
        <w:rPr>
          <w:rFonts w:ascii="StobiSerif Regular" w:hAnsi="StobiSerif Regular" w:cs="Arial"/>
          <w:sz w:val="22"/>
          <w:szCs w:val="22"/>
        </w:rPr>
      </w:pPr>
      <w:r>
        <w:rPr>
          <w:rFonts w:ascii="StobiSerif Regular" w:hAnsi="StobiSerif Regular" w:cs="Arial"/>
          <w:sz w:val="22"/>
          <w:szCs w:val="22"/>
        </w:rPr>
        <w:t>Во член 21 по ставот 3 се додава нов став 4 кој гласи:</w:t>
      </w:r>
    </w:p>
    <w:p w:rsidR="00850F27" w:rsidRDefault="00850F27" w:rsidP="00850F27">
      <w:pPr>
        <w:jc w:val="both"/>
        <w:rPr>
          <w:rFonts w:ascii="StobiSerif Regular" w:hAnsi="StobiSerif Regular" w:cs="Arial"/>
          <w:sz w:val="22"/>
          <w:szCs w:val="22"/>
          <w:lang w:val="en-US"/>
        </w:rPr>
      </w:pPr>
      <w:r>
        <w:rPr>
          <w:rFonts w:ascii="StobiSerif Regular" w:hAnsi="StobiSerif Regular" w:cs="Arial"/>
          <w:sz w:val="22"/>
          <w:szCs w:val="22"/>
        </w:rPr>
        <w:t>,,Евиденцијата од став 3 на овој член задолжително го содржи основот за секоја поединечна трансакција на брз трансфер на пари.</w:t>
      </w:r>
      <w:r>
        <w:rPr>
          <w:rFonts w:ascii="StobiSerif Regular" w:hAnsi="StobiSerif Regular" w:cs="Arial"/>
          <w:sz w:val="22"/>
          <w:szCs w:val="22"/>
          <w:lang w:val="en-US"/>
        </w:rPr>
        <w:t>"</w:t>
      </w:r>
    </w:p>
    <w:p w:rsidR="00850F27" w:rsidRDefault="00850F27" w:rsidP="00850F27">
      <w:pPr>
        <w:jc w:val="both"/>
        <w:rPr>
          <w:rFonts w:ascii="StobiSerif Regular" w:hAnsi="StobiSerif Regular" w:cs="Arial"/>
          <w:sz w:val="22"/>
          <w:szCs w:val="22"/>
          <w:lang w:val="en-US"/>
        </w:rPr>
      </w:pPr>
    </w:p>
    <w:p w:rsidR="00850F27" w:rsidRDefault="00850F27" w:rsidP="00850F27">
      <w:pPr>
        <w:jc w:val="both"/>
        <w:rPr>
          <w:rFonts w:ascii="StobiSerif Regular" w:hAnsi="StobiSerif Regular" w:cs="Arial"/>
          <w:sz w:val="22"/>
          <w:szCs w:val="22"/>
        </w:rPr>
      </w:pPr>
      <w:r>
        <w:rPr>
          <w:rFonts w:ascii="StobiSerif Regular" w:hAnsi="StobiSerif Regular" w:cs="Arial"/>
          <w:sz w:val="22"/>
          <w:szCs w:val="22"/>
        </w:rPr>
        <w:t>Ставот 4 станува став 5.</w:t>
      </w:r>
    </w:p>
    <w:p w:rsidR="00850F27" w:rsidRPr="00536CDE" w:rsidRDefault="00850F27" w:rsidP="00850F27">
      <w:pPr>
        <w:jc w:val="both"/>
        <w:rPr>
          <w:rFonts w:ascii="StobiSerif Regular" w:hAnsi="StobiSerif Regular" w:cs="Arial"/>
          <w:sz w:val="22"/>
          <w:szCs w:val="22"/>
        </w:rPr>
      </w:pPr>
    </w:p>
    <w:p w:rsidR="00850F27" w:rsidRPr="00544004" w:rsidRDefault="00850F27" w:rsidP="00850F27">
      <w:pPr>
        <w:jc w:val="center"/>
        <w:rPr>
          <w:rFonts w:ascii="StobiSerif Bold" w:hAnsi="StobiSerif Bold" w:cs="Arial"/>
          <w:b/>
          <w:sz w:val="22"/>
          <w:szCs w:val="22"/>
        </w:rPr>
      </w:pPr>
      <w:r w:rsidRPr="00536CDE">
        <w:rPr>
          <w:rFonts w:ascii="StobiSerif Bold" w:hAnsi="StobiSerif Bold" w:cs="Arial"/>
          <w:b/>
          <w:sz w:val="22"/>
          <w:szCs w:val="22"/>
        </w:rPr>
        <w:t xml:space="preserve">Член </w:t>
      </w:r>
      <w:r>
        <w:rPr>
          <w:rFonts w:ascii="StobiSerif Bold" w:hAnsi="StobiSerif Bold" w:cs="Arial"/>
          <w:b/>
          <w:sz w:val="22"/>
          <w:szCs w:val="22"/>
        </w:rPr>
        <w:t>4</w:t>
      </w:r>
    </w:p>
    <w:p w:rsidR="00850F27" w:rsidRDefault="00850F27" w:rsidP="00850F27">
      <w:pPr>
        <w:jc w:val="both"/>
        <w:rPr>
          <w:rFonts w:ascii="StobiSerif Regular" w:hAnsi="StobiSerif Regular" w:cs="Arial"/>
          <w:sz w:val="22"/>
          <w:szCs w:val="22"/>
          <w:lang w:val="en-US"/>
        </w:rPr>
      </w:pPr>
      <w:r>
        <w:rPr>
          <w:rFonts w:ascii="StobiSerif Regular" w:hAnsi="StobiSerif Regular" w:cs="Arial"/>
          <w:sz w:val="22"/>
          <w:szCs w:val="22"/>
        </w:rPr>
        <w:t>Во член 24 во ставот 1 се додава нова реченица која гласи: ,,Месечниот извештај задолжително го содржи основот за секоја поединечна трансакција на брз трансфер на пари.</w:t>
      </w:r>
      <w:r>
        <w:rPr>
          <w:rFonts w:ascii="StobiSerif Regular" w:hAnsi="StobiSerif Regular" w:cs="Arial"/>
          <w:sz w:val="22"/>
          <w:szCs w:val="22"/>
          <w:lang w:val="en-US"/>
        </w:rPr>
        <w:t>"</w:t>
      </w:r>
    </w:p>
    <w:p w:rsidR="00850F27" w:rsidRDefault="00850F27" w:rsidP="00850F27">
      <w:pPr>
        <w:jc w:val="both"/>
        <w:rPr>
          <w:rFonts w:ascii="StobiSerif Regular" w:hAnsi="StobiSerif Regular" w:cs="Arial"/>
          <w:sz w:val="22"/>
          <w:szCs w:val="22"/>
          <w:lang w:val="en-US"/>
        </w:rPr>
      </w:pPr>
    </w:p>
    <w:p w:rsidR="00850F27" w:rsidRDefault="00850F27" w:rsidP="00850F27">
      <w:pPr>
        <w:jc w:val="both"/>
        <w:rPr>
          <w:rFonts w:ascii="StobiSerif Regular" w:hAnsi="StobiSerif Regular" w:cs="Arial"/>
          <w:sz w:val="22"/>
          <w:szCs w:val="22"/>
        </w:rPr>
      </w:pPr>
      <w:r>
        <w:rPr>
          <w:rFonts w:ascii="StobiSerif Regular" w:hAnsi="StobiSerif Regular" w:cs="Arial"/>
          <w:sz w:val="22"/>
          <w:szCs w:val="22"/>
        </w:rPr>
        <w:t>Ставот 2 се менува и гласи:</w:t>
      </w:r>
    </w:p>
    <w:p w:rsidR="00850F27" w:rsidRDefault="00850F27" w:rsidP="00850F27">
      <w:pPr>
        <w:jc w:val="both"/>
        <w:rPr>
          <w:rFonts w:ascii="StobiSerif Regular" w:hAnsi="StobiSerif Regular" w:cs="Arial"/>
          <w:sz w:val="22"/>
          <w:szCs w:val="22"/>
          <w:lang w:val="en-US"/>
        </w:rPr>
      </w:pPr>
      <w:r>
        <w:rPr>
          <w:rFonts w:ascii="StobiSerif Regular" w:hAnsi="StobiSerif Regular" w:cs="Arial"/>
          <w:sz w:val="22"/>
          <w:szCs w:val="22"/>
        </w:rPr>
        <w:t>,,Гувернерот на Народната банка ги пропишува видот и начинот на доставување на извештаите до Народната банка и содржината на извештаите од став 1 на овој член.</w:t>
      </w:r>
      <w:r>
        <w:rPr>
          <w:rFonts w:ascii="StobiSerif Regular" w:hAnsi="StobiSerif Regular" w:cs="Arial"/>
          <w:sz w:val="22"/>
          <w:szCs w:val="22"/>
          <w:lang w:val="en-US"/>
        </w:rPr>
        <w:t>"</w:t>
      </w:r>
    </w:p>
    <w:p w:rsidR="00850F27" w:rsidRPr="00145CE9" w:rsidRDefault="00850F27" w:rsidP="00850F27">
      <w:pPr>
        <w:jc w:val="both"/>
        <w:rPr>
          <w:rFonts w:ascii="StobiSerif Regular" w:hAnsi="StobiSerif Regular" w:cs="Arial"/>
          <w:sz w:val="22"/>
          <w:szCs w:val="22"/>
          <w:lang w:val="en-US"/>
        </w:rPr>
      </w:pPr>
    </w:p>
    <w:p w:rsidR="00850F27" w:rsidRDefault="00850F27" w:rsidP="00850F27">
      <w:pPr>
        <w:jc w:val="both"/>
        <w:rPr>
          <w:rFonts w:ascii="StobiSerif Regular" w:hAnsi="StobiSerif Regular" w:cs="Arial"/>
          <w:sz w:val="22"/>
          <w:szCs w:val="22"/>
        </w:rPr>
      </w:pPr>
      <w:r>
        <w:rPr>
          <w:rFonts w:ascii="StobiSerif Regular" w:hAnsi="StobiSerif Regular" w:cs="Arial"/>
          <w:sz w:val="22"/>
          <w:szCs w:val="22"/>
        </w:rPr>
        <w:t>По ставот 2 се додава нов став 3 кој гласи:</w:t>
      </w:r>
    </w:p>
    <w:p w:rsidR="00850F27" w:rsidRPr="00536CDE" w:rsidRDefault="00850F27" w:rsidP="00850F27">
      <w:pPr>
        <w:jc w:val="both"/>
        <w:rPr>
          <w:rFonts w:ascii="StobiSerif Regular" w:hAnsi="StobiSerif Regular" w:cs="Arial"/>
          <w:sz w:val="22"/>
          <w:szCs w:val="22"/>
          <w:lang w:val="en-US"/>
        </w:rPr>
      </w:pPr>
      <w:r>
        <w:rPr>
          <w:rFonts w:ascii="StobiSerif Regular" w:hAnsi="StobiSerif Regular" w:cs="Arial"/>
          <w:sz w:val="22"/>
          <w:szCs w:val="22"/>
        </w:rPr>
        <w:t>,,Давателот на услуга брз трансфер на пари е должен да ги достави месечните извештаи од став 1 на овој член и до Управата за јавни приходи во електронска форма, во рок од пет работни дена од истекот на извештајниот период.</w:t>
      </w:r>
      <w:r>
        <w:rPr>
          <w:rFonts w:ascii="StobiSerif Regular" w:hAnsi="StobiSerif Regular" w:cs="Arial"/>
          <w:sz w:val="22"/>
          <w:szCs w:val="22"/>
          <w:lang w:val="en-US"/>
        </w:rPr>
        <w:t>"</w:t>
      </w:r>
    </w:p>
    <w:p w:rsidR="00850F27" w:rsidRDefault="00850F27" w:rsidP="00850F27">
      <w:pPr>
        <w:spacing w:before="100" w:beforeAutospacing="1" w:after="100" w:afterAutospacing="1"/>
        <w:jc w:val="center"/>
        <w:rPr>
          <w:rFonts w:ascii="StobiSerif Bold" w:hAnsi="StobiSerif Bold"/>
          <w:b/>
          <w:color w:val="000000"/>
          <w:sz w:val="22"/>
          <w:szCs w:val="22"/>
        </w:rPr>
      </w:pPr>
    </w:p>
    <w:p w:rsidR="00850F27" w:rsidRDefault="00850F27" w:rsidP="00850F27">
      <w:pPr>
        <w:spacing w:before="100" w:beforeAutospacing="1" w:after="100" w:afterAutospacing="1"/>
        <w:jc w:val="center"/>
        <w:rPr>
          <w:rFonts w:ascii="StobiSerif Bold" w:hAnsi="StobiSerif Bold"/>
          <w:b/>
          <w:color w:val="000000"/>
          <w:sz w:val="22"/>
          <w:szCs w:val="22"/>
        </w:rPr>
      </w:pPr>
    </w:p>
    <w:p w:rsidR="00850F27" w:rsidRDefault="00850F27" w:rsidP="00850F27">
      <w:pPr>
        <w:jc w:val="center"/>
        <w:rPr>
          <w:rFonts w:ascii="StobiSerif Bold" w:hAnsi="StobiSerif Bold"/>
          <w:b/>
          <w:color w:val="000000"/>
          <w:sz w:val="22"/>
          <w:szCs w:val="22"/>
        </w:rPr>
      </w:pPr>
      <w:r>
        <w:rPr>
          <w:rFonts w:ascii="StobiSerif Bold" w:hAnsi="StobiSerif Bold"/>
          <w:b/>
          <w:color w:val="000000"/>
          <w:sz w:val="22"/>
          <w:szCs w:val="22"/>
        </w:rPr>
        <w:t>Член 5</w:t>
      </w:r>
    </w:p>
    <w:p w:rsidR="00850F27" w:rsidRDefault="00850F27" w:rsidP="00850F27">
      <w:pPr>
        <w:rPr>
          <w:rFonts w:ascii="StobiSerif Regular" w:hAnsi="StobiSerif Regular"/>
          <w:color w:val="000000"/>
          <w:sz w:val="22"/>
          <w:szCs w:val="22"/>
        </w:rPr>
      </w:pPr>
      <w:r w:rsidRPr="00050564">
        <w:rPr>
          <w:rFonts w:ascii="StobiSerif Regular" w:hAnsi="StobiSerif Regular"/>
          <w:color w:val="000000"/>
          <w:sz w:val="22"/>
          <w:szCs w:val="22"/>
        </w:rPr>
        <w:t>По член</w:t>
      </w:r>
      <w:r>
        <w:rPr>
          <w:rFonts w:ascii="StobiSerif Regular" w:hAnsi="StobiSerif Regular"/>
          <w:color w:val="000000"/>
          <w:sz w:val="22"/>
          <w:szCs w:val="22"/>
        </w:rPr>
        <w:t>от</w:t>
      </w:r>
      <w:r w:rsidRPr="00050564">
        <w:rPr>
          <w:rFonts w:ascii="StobiSerif Regular" w:hAnsi="StobiSerif Regular"/>
          <w:color w:val="000000"/>
          <w:sz w:val="22"/>
          <w:szCs w:val="22"/>
        </w:rPr>
        <w:t xml:space="preserve"> 35 се додава нов член 35-а кој гласи:</w:t>
      </w:r>
    </w:p>
    <w:p w:rsidR="00850F27" w:rsidRPr="00050564" w:rsidRDefault="00850F27" w:rsidP="00850F27">
      <w:pPr>
        <w:rPr>
          <w:rFonts w:ascii="StobiSerif Regular" w:hAnsi="StobiSerif Regular"/>
          <w:color w:val="000000"/>
          <w:sz w:val="22"/>
          <w:szCs w:val="22"/>
        </w:rPr>
      </w:pPr>
    </w:p>
    <w:p w:rsidR="00850F27" w:rsidRDefault="00850F27" w:rsidP="00850F27">
      <w:pPr>
        <w:jc w:val="center"/>
        <w:rPr>
          <w:rFonts w:ascii="StobiSerif Regular" w:hAnsi="StobiSerif Regular"/>
          <w:color w:val="000000"/>
          <w:sz w:val="22"/>
          <w:szCs w:val="22"/>
        </w:rPr>
      </w:pPr>
      <w:r w:rsidRPr="00050564">
        <w:rPr>
          <w:rFonts w:ascii="StobiSerif Regular" w:hAnsi="StobiSerif Regular"/>
          <w:color w:val="000000"/>
          <w:sz w:val="22"/>
          <w:szCs w:val="22"/>
        </w:rPr>
        <w:t>„</w:t>
      </w:r>
      <w:r>
        <w:rPr>
          <w:rFonts w:ascii="StobiSerif Regular" w:hAnsi="StobiSerif Regular"/>
          <w:color w:val="000000"/>
          <w:sz w:val="22"/>
          <w:szCs w:val="22"/>
        </w:rPr>
        <w:t>Член 35-а</w:t>
      </w:r>
    </w:p>
    <w:p w:rsidR="00850F27" w:rsidRDefault="00850F27" w:rsidP="00850F27">
      <w:pPr>
        <w:jc w:val="both"/>
        <w:rPr>
          <w:rFonts w:ascii="StobiSerif Regular" w:hAnsi="StobiSerif Regular" w:cs="Arial"/>
          <w:sz w:val="22"/>
          <w:szCs w:val="22"/>
        </w:rPr>
      </w:pPr>
      <w:r w:rsidRPr="00050564">
        <w:rPr>
          <w:rFonts w:ascii="StobiSerif Regular" w:hAnsi="StobiSerif Regular"/>
          <w:color w:val="000000"/>
          <w:sz w:val="22"/>
          <w:szCs w:val="22"/>
        </w:rPr>
        <w:t>Министерството за финансии – Државен девизен инспекторат врши надзор над придржувањето кон лимитите од член 20 став 1</w:t>
      </w:r>
      <w:r>
        <w:rPr>
          <w:rFonts w:ascii="StobiSerif Regular" w:hAnsi="StobiSerif Regular"/>
          <w:color w:val="000000"/>
          <w:sz w:val="22"/>
          <w:szCs w:val="22"/>
        </w:rPr>
        <w:t xml:space="preserve"> на</w:t>
      </w:r>
      <w:r w:rsidRPr="00050564">
        <w:rPr>
          <w:rFonts w:ascii="StobiSerif Regular" w:hAnsi="StobiSerif Regular"/>
          <w:color w:val="000000"/>
          <w:sz w:val="22"/>
          <w:szCs w:val="22"/>
        </w:rPr>
        <w:t xml:space="preserve"> овој закон од страна на физичките лица, врз основа на известување од Народната банка.</w:t>
      </w:r>
      <w:r>
        <w:rPr>
          <w:rFonts w:ascii="StobiSerif Regular" w:hAnsi="StobiSerif Regular" w:cs="Arial"/>
          <w:sz w:val="22"/>
          <w:szCs w:val="22"/>
        </w:rPr>
        <w:t>“</w:t>
      </w:r>
    </w:p>
    <w:p w:rsidR="00850F27" w:rsidRPr="009477D2" w:rsidRDefault="00850F27" w:rsidP="00850F27">
      <w:pPr>
        <w:jc w:val="both"/>
        <w:rPr>
          <w:rFonts w:ascii="StobiSerif Regular" w:hAnsi="StobiSerif Regular"/>
          <w:color w:val="000000"/>
          <w:sz w:val="22"/>
          <w:szCs w:val="22"/>
        </w:rPr>
      </w:pPr>
    </w:p>
    <w:p w:rsidR="00850F27" w:rsidRPr="00536CDE" w:rsidRDefault="00850F27" w:rsidP="00850F27">
      <w:pPr>
        <w:jc w:val="center"/>
        <w:rPr>
          <w:rFonts w:ascii="StobiSerif Bold" w:hAnsi="StobiSerif Bold"/>
          <w:b/>
          <w:color w:val="000000"/>
          <w:sz w:val="22"/>
          <w:szCs w:val="22"/>
        </w:rPr>
      </w:pPr>
      <w:r>
        <w:rPr>
          <w:rFonts w:ascii="StobiSerif Bold" w:hAnsi="StobiSerif Bold"/>
          <w:b/>
          <w:color w:val="000000"/>
          <w:sz w:val="22"/>
          <w:szCs w:val="22"/>
        </w:rPr>
        <w:t>Член 6</w:t>
      </w:r>
    </w:p>
    <w:p w:rsidR="00850F27" w:rsidRDefault="00850F27" w:rsidP="00850F27">
      <w:pPr>
        <w:jc w:val="both"/>
        <w:rPr>
          <w:rFonts w:ascii="StobiSerif Regular" w:hAnsi="StobiSerif Regular"/>
          <w:color w:val="000000"/>
          <w:sz w:val="22"/>
          <w:szCs w:val="22"/>
        </w:rPr>
      </w:pPr>
      <w:r>
        <w:rPr>
          <w:rFonts w:ascii="StobiSerif Regular" w:hAnsi="StobiSerif Regular"/>
          <w:color w:val="000000"/>
          <w:sz w:val="22"/>
          <w:szCs w:val="22"/>
        </w:rPr>
        <w:t>Во член 37-а во точката 1) по зборовите ,,член 24</w:t>
      </w:r>
      <w:r>
        <w:rPr>
          <w:rFonts w:ascii="StobiSerif Regular" w:hAnsi="StobiSerif Regular"/>
          <w:color w:val="000000"/>
          <w:sz w:val="22"/>
          <w:szCs w:val="22"/>
          <w:lang w:val="en-US"/>
        </w:rPr>
        <w:t>"</w:t>
      </w:r>
      <w:r>
        <w:rPr>
          <w:rFonts w:ascii="StobiSerif Regular" w:hAnsi="StobiSerif Regular"/>
          <w:color w:val="000000"/>
          <w:sz w:val="22"/>
          <w:szCs w:val="22"/>
        </w:rPr>
        <w:t xml:space="preserve"> се додаваат зборовите ,,став 1</w:t>
      </w:r>
      <w:r>
        <w:rPr>
          <w:rFonts w:ascii="StobiSerif Regular" w:hAnsi="StobiSerif Regular"/>
          <w:color w:val="000000"/>
          <w:sz w:val="22"/>
          <w:szCs w:val="22"/>
          <w:lang w:val="en-US"/>
        </w:rPr>
        <w:t xml:space="preserve">", </w:t>
      </w:r>
      <w:r>
        <w:rPr>
          <w:rFonts w:ascii="StobiSerif Regular" w:hAnsi="StobiSerif Regular"/>
          <w:color w:val="000000"/>
          <w:sz w:val="22"/>
          <w:szCs w:val="22"/>
        </w:rPr>
        <w:t>а сврзникот ,,и</w:t>
      </w:r>
      <w:r>
        <w:rPr>
          <w:rFonts w:ascii="StobiSerif Regular" w:hAnsi="StobiSerif Regular"/>
          <w:color w:val="000000"/>
          <w:sz w:val="22"/>
          <w:szCs w:val="22"/>
          <w:lang w:val="en-US"/>
        </w:rPr>
        <w:t>"</w:t>
      </w:r>
      <w:r>
        <w:rPr>
          <w:rFonts w:ascii="StobiSerif Regular" w:hAnsi="StobiSerif Regular"/>
          <w:color w:val="000000"/>
          <w:sz w:val="22"/>
          <w:szCs w:val="22"/>
        </w:rPr>
        <w:t xml:space="preserve"> се</w:t>
      </w:r>
      <w:r w:rsidRPr="00F24D5B">
        <w:rPr>
          <w:rFonts w:ascii="StobiSerif Regular" w:hAnsi="StobiSerif Regular"/>
          <w:color w:val="000000"/>
          <w:sz w:val="22"/>
          <w:szCs w:val="22"/>
        </w:rPr>
        <w:t xml:space="preserve"> </w:t>
      </w:r>
      <w:r>
        <w:rPr>
          <w:rFonts w:ascii="StobiSerif Regular" w:hAnsi="StobiSerif Regular"/>
          <w:color w:val="000000"/>
          <w:sz w:val="22"/>
          <w:szCs w:val="22"/>
        </w:rPr>
        <w:t>заменува со точка и запирка.</w:t>
      </w:r>
    </w:p>
    <w:p w:rsidR="00850F27" w:rsidRDefault="00850F27" w:rsidP="00850F27">
      <w:pPr>
        <w:jc w:val="both"/>
        <w:rPr>
          <w:rFonts w:ascii="StobiSerif Regular" w:hAnsi="StobiSerif Regular"/>
          <w:color w:val="000000"/>
          <w:sz w:val="22"/>
          <w:szCs w:val="22"/>
        </w:rPr>
      </w:pPr>
    </w:p>
    <w:p w:rsidR="00850F27" w:rsidRPr="00536CDE" w:rsidRDefault="00850F27" w:rsidP="00850F27">
      <w:pPr>
        <w:jc w:val="both"/>
        <w:rPr>
          <w:rFonts w:ascii="StobiSerif Regular" w:hAnsi="StobiSerif Regular"/>
          <w:color w:val="000000"/>
          <w:sz w:val="22"/>
          <w:szCs w:val="22"/>
        </w:rPr>
      </w:pPr>
      <w:r>
        <w:rPr>
          <w:rFonts w:ascii="StobiSerif Regular" w:hAnsi="StobiSerif Regular"/>
          <w:color w:val="000000"/>
          <w:sz w:val="22"/>
          <w:szCs w:val="22"/>
        </w:rPr>
        <w:t>По точката 1) се додава нова точка 2)</w:t>
      </w:r>
      <w:r w:rsidRPr="00536CDE">
        <w:rPr>
          <w:rFonts w:ascii="StobiSerif Regular" w:hAnsi="StobiSerif Regular"/>
          <w:color w:val="000000"/>
          <w:sz w:val="22"/>
          <w:szCs w:val="22"/>
        </w:rPr>
        <w:t xml:space="preserve"> која гласи:</w:t>
      </w:r>
    </w:p>
    <w:p w:rsidR="00850F27" w:rsidRDefault="00850F27" w:rsidP="00850F27">
      <w:pPr>
        <w:jc w:val="both"/>
        <w:rPr>
          <w:rFonts w:ascii="StobiSerif Regular" w:hAnsi="StobiSerif Regular"/>
          <w:color w:val="000000"/>
          <w:sz w:val="22"/>
          <w:szCs w:val="22"/>
          <w:lang w:val="en-US"/>
        </w:rPr>
      </w:pPr>
      <w:r w:rsidRPr="00536CDE">
        <w:rPr>
          <w:rFonts w:ascii="StobiSerif Regular" w:hAnsi="StobiSerif Regular"/>
          <w:color w:val="000000"/>
          <w:sz w:val="22"/>
          <w:szCs w:val="22"/>
        </w:rPr>
        <w:t>,,2) не доставува месечни извештаи до Управата за јавни приходи (член 24</w:t>
      </w:r>
      <w:r>
        <w:rPr>
          <w:rFonts w:ascii="StobiSerif Regular" w:hAnsi="StobiSerif Regular"/>
          <w:color w:val="000000"/>
          <w:sz w:val="22"/>
          <w:szCs w:val="22"/>
        </w:rPr>
        <w:t xml:space="preserve"> став 3</w:t>
      </w:r>
      <w:r w:rsidRPr="00536CDE">
        <w:rPr>
          <w:rFonts w:ascii="StobiSerif Regular" w:hAnsi="StobiSerif Regular"/>
          <w:color w:val="000000"/>
          <w:sz w:val="22"/>
          <w:szCs w:val="22"/>
        </w:rPr>
        <w:t>)</w:t>
      </w:r>
      <w:r>
        <w:rPr>
          <w:rFonts w:ascii="StobiSerif Regular" w:hAnsi="StobiSerif Regular"/>
          <w:color w:val="000000"/>
          <w:sz w:val="22"/>
          <w:szCs w:val="22"/>
          <w:lang w:val="en-US"/>
        </w:rPr>
        <w:t xml:space="preserve"> </w:t>
      </w:r>
      <w:r>
        <w:rPr>
          <w:rFonts w:ascii="StobiSerif Regular" w:hAnsi="StobiSerif Regular"/>
          <w:color w:val="000000"/>
          <w:sz w:val="22"/>
          <w:szCs w:val="22"/>
        </w:rPr>
        <w:t>и</w:t>
      </w:r>
      <w:r>
        <w:rPr>
          <w:rFonts w:ascii="StobiSerif Regular" w:hAnsi="StobiSerif Regular"/>
          <w:color w:val="000000"/>
          <w:sz w:val="22"/>
          <w:szCs w:val="22"/>
          <w:lang w:val="en-US"/>
        </w:rPr>
        <w:t>".</w:t>
      </w:r>
    </w:p>
    <w:p w:rsidR="00850F27" w:rsidRDefault="00850F27" w:rsidP="00850F27">
      <w:pPr>
        <w:jc w:val="both"/>
        <w:rPr>
          <w:rFonts w:ascii="StobiSerif Regular" w:hAnsi="StobiSerif Regular"/>
          <w:color w:val="000000"/>
          <w:sz w:val="22"/>
          <w:szCs w:val="22"/>
          <w:lang w:val="en-US"/>
        </w:rPr>
      </w:pPr>
    </w:p>
    <w:p w:rsidR="00850F27" w:rsidRDefault="00850F27" w:rsidP="00850F27">
      <w:pPr>
        <w:jc w:val="both"/>
        <w:rPr>
          <w:rFonts w:ascii="StobiSerif Regular" w:hAnsi="StobiSerif Regular"/>
          <w:color w:val="000000"/>
          <w:sz w:val="22"/>
          <w:szCs w:val="22"/>
        </w:rPr>
      </w:pPr>
      <w:r>
        <w:rPr>
          <w:rFonts w:ascii="StobiSerif Regular" w:hAnsi="StobiSerif Regular"/>
          <w:color w:val="000000"/>
          <w:sz w:val="22"/>
          <w:szCs w:val="22"/>
        </w:rPr>
        <w:t>Точката 2) станува точка 3).</w:t>
      </w:r>
    </w:p>
    <w:p w:rsidR="00850F27" w:rsidRDefault="00850F27" w:rsidP="00850F27">
      <w:pPr>
        <w:jc w:val="center"/>
        <w:rPr>
          <w:rFonts w:ascii="StobiSerif Bold" w:hAnsi="StobiSerif Bold"/>
          <w:color w:val="000000"/>
          <w:sz w:val="22"/>
          <w:szCs w:val="22"/>
        </w:rPr>
      </w:pPr>
    </w:p>
    <w:p w:rsidR="00850F27" w:rsidRPr="00536CDE" w:rsidRDefault="00850F27" w:rsidP="00850F27">
      <w:pPr>
        <w:jc w:val="center"/>
        <w:rPr>
          <w:rFonts w:ascii="StobiSerif Bold" w:hAnsi="StobiSerif Bold"/>
          <w:color w:val="000000"/>
          <w:sz w:val="22"/>
          <w:szCs w:val="22"/>
        </w:rPr>
      </w:pPr>
      <w:r>
        <w:rPr>
          <w:rFonts w:ascii="StobiSerif Bold" w:hAnsi="StobiSerif Bold"/>
          <w:color w:val="000000"/>
          <w:sz w:val="22"/>
          <w:szCs w:val="22"/>
        </w:rPr>
        <w:t>Член 7</w:t>
      </w:r>
    </w:p>
    <w:p w:rsidR="00850F27" w:rsidRDefault="00850F27" w:rsidP="00850F27">
      <w:pPr>
        <w:jc w:val="both"/>
        <w:rPr>
          <w:rFonts w:ascii="StobiSerif Regular" w:hAnsi="StobiSerif Regular"/>
          <w:color w:val="000000"/>
          <w:sz w:val="22"/>
          <w:szCs w:val="22"/>
          <w:lang w:val="en-GB"/>
        </w:rPr>
      </w:pPr>
      <w:r>
        <w:rPr>
          <w:rFonts w:ascii="StobiSerif Regular" w:hAnsi="StobiSerif Regular"/>
          <w:color w:val="000000"/>
          <w:sz w:val="22"/>
          <w:szCs w:val="22"/>
        </w:rPr>
        <w:t>По членот 37-в се додава нов член 37-г кој гласи</w:t>
      </w:r>
      <w:r>
        <w:rPr>
          <w:rFonts w:ascii="StobiSerif Regular" w:hAnsi="StobiSerif Regular"/>
          <w:color w:val="000000"/>
          <w:sz w:val="22"/>
          <w:szCs w:val="22"/>
          <w:lang w:val="en-GB"/>
        </w:rPr>
        <w:t>:</w:t>
      </w:r>
    </w:p>
    <w:p w:rsidR="00850F27" w:rsidRDefault="00850F27" w:rsidP="00850F27">
      <w:pPr>
        <w:jc w:val="both"/>
        <w:rPr>
          <w:rFonts w:ascii="StobiSerif Regular" w:hAnsi="StobiSerif Regular"/>
          <w:color w:val="000000"/>
          <w:sz w:val="22"/>
          <w:szCs w:val="22"/>
          <w:lang w:val="en-GB"/>
        </w:rPr>
      </w:pPr>
    </w:p>
    <w:p w:rsidR="00850F27" w:rsidRDefault="00850F27" w:rsidP="00850F27">
      <w:pPr>
        <w:jc w:val="center"/>
        <w:rPr>
          <w:rFonts w:ascii="StobiSerif Regular" w:hAnsi="StobiSerif Regular"/>
          <w:color w:val="000000"/>
          <w:sz w:val="22"/>
          <w:szCs w:val="22"/>
        </w:rPr>
      </w:pPr>
      <w:r>
        <w:rPr>
          <w:rFonts w:ascii="StobiSerif Regular" w:hAnsi="StobiSerif Regular"/>
          <w:color w:val="000000"/>
          <w:sz w:val="22"/>
          <w:szCs w:val="22"/>
        </w:rPr>
        <w:t>„Член 37-г</w:t>
      </w:r>
    </w:p>
    <w:p w:rsidR="00850F27" w:rsidRDefault="00850F27" w:rsidP="00850F27">
      <w:pPr>
        <w:jc w:val="both"/>
        <w:rPr>
          <w:rFonts w:ascii="StobiSerif Regular" w:hAnsi="StobiSerif Regular"/>
          <w:color w:val="000000"/>
          <w:sz w:val="22"/>
          <w:szCs w:val="22"/>
          <w:lang w:val="en-GB"/>
        </w:rPr>
      </w:pPr>
      <w:r>
        <w:rPr>
          <w:rFonts w:ascii="StobiSerif Regular" w:hAnsi="StobiSerif Regular"/>
          <w:color w:val="000000"/>
          <w:sz w:val="22"/>
          <w:szCs w:val="22"/>
        </w:rPr>
        <w:t>Глоба во износ од 300 до 450 евра во денарска противвредност ќе се изрече за прекршок на физичко лице ако не се придржува кон лимитите од член 20 став 1 на овој закон.</w:t>
      </w:r>
      <w:r>
        <w:rPr>
          <w:rFonts w:ascii="StobiSerif Regular" w:hAnsi="StobiSerif Regular"/>
          <w:color w:val="000000"/>
          <w:sz w:val="22"/>
          <w:szCs w:val="22"/>
          <w:lang w:val="en-GB"/>
        </w:rPr>
        <w:t>’’</w:t>
      </w:r>
    </w:p>
    <w:p w:rsidR="00850F27" w:rsidRPr="004D0E92" w:rsidRDefault="00850F27" w:rsidP="00850F27">
      <w:pPr>
        <w:jc w:val="both"/>
        <w:rPr>
          <w:rFonts w:ascii="StobiSerif Regular" w:hAnsi="StobiSerif Regular"/>
          <w:color w:val="000000"/>
          <w:sz w:val="22"/>
          <w:szCs w:val="22"/>
        </w:rPr>
      </w:pPr>
    </w:p>
    <w:p w:rsidR="00850F27" w:rsidRDefault="00850F27" w:rsidP="00850F27">
      <w:pPr>
        <w:autoSpaceDE w:val="0"/>
        <w:autoSpaceDN w:val="0"/>
        <w:adjustRightInd w:val="0"/>
        <w:jc w:val="center"/>
        <w:rPr>
          <w:rFonts w:ascii="StobiSerif Regular" w:hAnsi="StobiSerif Regular" w:cs="Arial"/>
          <w:sz w:val="22"/>
          <w:szCs w:val="22"/>
        </w:rPr>
      </w:pPr>
      <w:r>
        <w:rPr>
          <w:rFonts w:ascii="StobiSerif Bold" w:hAnsi="StobiSerif Bold" w:cs="Verdana"/>
          <w:b/>
          <w:sz w:val="22"/>
          <w:szCs w:val="22"/>
        </w:rPr>
        <w:t>Член 8</w:t>
      </w:r>
    </w:p>
    <w:p w:rsidR="00850F27" w:rsidRDefault="00850F27" w:rsidP="00850F27">
      <w:pPr>
        <w:jc w:val="both"/>
        <w:rPr>
          <w:rFonts w:ascii="StobiSerif Regular" w:hAnsi="StobiSerif Regular" w:cs="Arial"/>
          <w:sz w:val="22"/>
          <w:szCs w:val="22"/>
        </w:rPr>
      </w:pPr>
      <w:r>
        <w:rPr>
          <w:rFonts w:ascii="StobiSerif Regular" w:hAnsi="StobiSerif Regular" w:cs="Arial"/>
          <w:sz w:val="22"/>
          <w:szCs w:val="22"/>
        </w:rPr>
        <w:t>Во член 38-в ставот 1 се менува и гласи:</w:t>
      </w:r>
    </w:p>
    <w:p w:rsidR="00850F27" w:rsidRDefault="00850F27" w:rsidP="00850F27">
      <w:pPr>
        <w:jc w:val="both"/>
        <w:rPr>
          <w:rFonts w:ascii="StobiSerif Regular" w:hAnsi="StobiSerif Regular" w:cs="Arial"/>
          <w:sz w:val="22"/>
          <w:szCs w:val="22"/>
          <w:lang w:val="en-US"/>
        </w:rPr>
      </w:pPr>
      <w:r>
        <w:rPr>
          <w:rFonts w:ascii="StobiSerif Regular" w:hAnsi="StobiSerif Regular" w:cs="Arial"/>
          <w:sz w:val="22"/>
          <w:szCs w:val="22"/>
        </w:rPr>
        <w:t>,,За сторените прекршоци од членовите 37, 37-а став 1 точки 1) и 3), 37-б, 37-в, 38, 38-а и 38-б, овластени лица од Народна банка за спроведување на контрола, при констатирање на прекршокот се должни на сторителот на прекршокот да му предложат постапка за издавање на прекршочен платен налог, пред да го поднесат барањето за прекршочна постапка.</w:t>
      </w:r>
      <w:r>
        <w:rPr>
          <w:rFonts w:ascii="StobiSerif Regular" w:hAnsi="StobiSerif Regular" w:cs="Arial"/>
          <w:sz w:val="22"/>
          <w:szCs w:val="22"/>
          <w:lang w:val="en-US"/>
        </w:rPr>
        <w:t>"</w:t>
      </w:r>
    </w:p>
    <w:p w:rsidR="00850F27" w:rsidRPr="00145CE9" w:rsidRDefault="00850F27" w:rsidP="00850F27">
      <w:pPr>
        <w:jc w:val="both"/>
        <w:rPr>
          <w:rFonts w:ascii="StobiSerif Regular" w:hAnsi="StobiSerif Regular" w:cs="Arial"/>
          <w:sz w:val="22"/>
          <w:szCs w:val="22"/>
          <w:lang w:val="en-US"/>
        </w:rPr>
      </w:pPr>
    </w:p>
    <w:p w:rsidR="00850F27" w:rsidRDefault="00850F27" w:rsidP="00850F27">
      <w:pPr>
        <w:jc w:val="both"/>
        <w:rPr>
          <w:rFonts w:ascii="StobiSerif Regular" w:hAnsi="StobiSerif Regular" w:cs="Arial"/>
          <w:sz w:val="22"/>
          <w:szCs w:val="22"/>
        </w:rPr>
      </w:pPr>
      <w:r>
        <w:rPr>
          <w:rFonts w:ascii="StobiSerif Regular" w:hAnsi="StobiSerif Regular" w:cs="Arial"/>
          <w:sz w:val="22"/>
          <w:szCs w:val="22"/>
        </w:rPr>
        <w:t>По ставот 12 се додаваат два нови става 13  и 14 кои гласат:</w:t>
      </w:r>
    </w:p>
    <w:p w:rsidR="00850F27" w:rsidRDefault="00850F27" w:rsidP="00850F27">
      <w:pPr>
        <w:jc w:val="both"/>
        <w:rPr>
          <w:rFonts w:ascii="StobiSerif Regular" w:hAnsi="StobiSerif Regular"/>
          <w:color w:val="000000"/>
          <w:sz w:val="22"/>
          <w:szCs w:val="22"/>
          <w:shd w:val="clear" w:color="auto" w:fill="FFFFFF"/>
        </w:rPr>
      </w:pPr>
      <w:r>
        <w:rPr>
          <w:rFonts w:ascii="StobiSerif Regular" w:hAnsi="StobiSerif Regular" w:cs="Arial"/>
          <w:sz w:val="22"/>
          <w:szCs w:val="22"/>
        </w:rPr>
        <w:t>„За сторениот прекршок од член 37-г на овој закон, вработени лица во Министерството за финансии – Државен девизен инспекторат, при констатирање на прекршокот се должни на сторителот на прекршокот да му предложат постапка за издавање на прекршочен платен налог, пред да го поднесат барањето за прекршочна постапка.</w:t>
      </w:r>
      <w:r>
        <w:rPr>
          <w:rFonts w:ascii="StobiSerif Regular" w:hAnsi="StobiSerif Regular"/>
          <w:color w:val="000000"/>
          <w:sz w:val="22"/>
          <w:szCs w:val="22"/>
          <w:shd w:val="clear" w:color="auto" w:fill="FFFFFF"/>
        </w:rPr>
        <w:t xml:space="preserve"> </w:t>
      </w:r>
      <w:r w:rsidRPr="005C1427">
        <w:rPr>
          <w:rFonts w:ascii="StobiSerif Regular" w:hAnsi="StobiSerif Regular"/>
          <w:color w:val="000000"/>
          <w:sz w:val="22"/>
          <w:szCs w:val="22"/>
          <w:shd w:val="clear" w:color="auto" w:fill="FFFFFF"/>
        </w:rPr>
        <w:t>Постапката за издавање на прекршочен платен налог</w:t>
      </w:r>
      <w:r>
        <w:rPr>
          <w:rFonts w:ascii="StobiSerif Regular" w:hAnsi="StobiSerif Regular"/>
          <w:color w:val="000000"/>
          <w:sz w:val="22"/>
          <w:szCs w:val="22"/>
          <w:shd w:val="clear" w:color="auto" w:fill="FFFFFF"/>
        </w:rPr>
        <w:t xml:space="preserve"> Државниот девизен инспекторат</w:t>
      </w:r>
      <w:r w:rsidRPr="005C1427">
        <w:rPr>
          <w:rFonts w:ascii="StobiSerif Regular" w:hAnsi="StobiSerif Regular"/>
          <w:color w:val="000000"/>
          <w:sz w:val="22"/>
          <w:szCs w:val="22"/>
          <w:shd w:val="clear" w:color="auto" w:fill="FFFFFF"/>
        </w:rPr>
        <w:t xml:space="preserve"> </w:t>
      </w:r>
      <w:r>
        <w:rPr>
          <w:rFonts w:ascii="StobiSerif Regular" w:hAnsi="StobiSerif Regular"/>
          <w:color w:val="000000"/>
          <w:sz w:val="22"/>
          <w:szCs w:val="22"/>
          <w:shd w:val="clear" w:color="auto" w:fill="FFFFFF"/>
        </w:rPr>
        <w:t>ја</w:t>
      </w:r>
      <w:r w:rsidRPr="005C1427">
        <w:rPr>
          <w:rFonts w:ascii="StobiSerif Regular" w:hAnsi="StobiSerif Regular"/>
          <w:color w:val="000000"/>
          <w:sz w:val="22"/>
          <w:szCs w:val="22"/>
          <w:shd w:val="clear" w:color="auto" w:fill="FFFFFF"/>
        </w:rPr>
        <w:t xml:space="preserve"> води согласно Законот за </w:t>
      </w:r>
      <w:r>
        <w:rPr>
          <w:rFonts w:ascii="StobiSerif Regular" w:hAnsi="StobiSerif Regular"/>
          <w:color w:val="000000"/>
          <w:sz w:val="22"/>
          <w:szCs w:val="22"/>
          <w:shd w:val="clear" w:color="auto" w:fill="FFFFFF"/>
        </w:rPr>
        <w:t xml:space="preserve">девизното работење. </w:t>
      </w:r>
    </w:p>
    <w:p w:rsidR="00850F27" w:rsidRDefault="00850F27" w:rsidP="00850F27">
      <w:pPr>
        <w:jc w:val="both"/>
        <w:rPr>
          <w:rFonts w:ascii="StobiSerif Regular" w:hAnsi="StobiSerif Regular" w:cs="Arial"/>
          <w:sz w:val="22"/>
          <w:szCs w:val="22"/>
        </w:rPr>
      </w:pPr>
    </w:p>
    <w:p w:rsidR="00850F27" w:rsidRDefault="00850F27" w:rsidP="00850F27">
      <w:pPr>
        <w:jc w:val="both"/>
        <w:rPr>
          <w:rFonts w:ascii="StobiSerif Regular" w:hAnsi="StobiSerif Regular"/>
          <w:color w:val="000000"/>
          <w:sz w:val="22"/>
          <w:szCs w:val="22"/>
          <w:shd w:val="clear" w:color="auto" w:fill="FFFFFF"/>
          <w:lang w:val="en-US"/>
        </w:rPr>
      </w:pPr>
      <w:r w:rsidRPr="005C1427">
        <w:rPr>
          <w:rFonts w:ascii="StobiSerif Regular" w:hAnsi="StobiSerif Regular"/>
          <w:color w:val="000000"/>
          <w:sz w:val="22"/>
          <w:szCs w:val="22"/>
          <w:shd w:val="clear" w:color="auto" w:fill="FFFFFF"/>
        </w:rPr>
        <w:t>За сторенио</w:t>
      </w:r>
      <w:r>
        <w:rPr>
          <w:rFonts w:ascii="StobiSerif Regular" w:hAnsi="StobiSerif Regular"/>
          <w:color w:val="000000"/>
          <w:sz w:val="22"/>
          <w:szCs w:val="22"/>
          <w:shd w:val="clear" w:color="auto" w:fill="FFFFFF"/>
        </w:rPr>
        <w:t>т прекршок од членот 37-а став 1</w:t>
      </w:r>
      <w:r w:rsidRPr="005C1427">
        <w:rPr>
          <w:rFonts w:ascii="StobiSerif Regular" w:hAnsi="StobiSerif Regular"/>
          <w:color w:val="000000"/>
          <w:sz w:val="22"/>
          <w:szCs w:val="22"/>
          <w:shd w:val="clear" w:color="auto" w:fill="FFFFFF"/>
        </w:rPr>
        <w:t xml:space="preserve"> точка 2) на овој закон, вработени лица во Управата за јавни приходи, при констатирање на прекршокот се должни на </w:t>
      </w:r>
      <w:r w:rsidRPr="005C1427">
        <w:rPr>
          <w:rFonts w:ascii="StobiSerif Regular" w:hAnsi="StobiSerif Regular"/>
          <w:color w:val="000000"/>
          <w:sz w:val="22"/>
          <w:szCs w:val="22"/>
          <w:shd w:val="clear" w:color="auto" w:fill="FFFFFF"/>
        </w:rPr>
        <w:lastRenderedPageBreak/>
        <w:t>сторителот на прекршокот да му предложат постапка за издавање на прекршочен платен налог, пред да го поднесат барањето за прекршочна постапка. Постапката за издав</w:t>
      </w:r>
      <w:r>
        <w:rPr>
          <w:rFonts w:ascii="StobiSerif Regular" w:hAnsi="StobiSerif Regular"/>
          <w:color w:val="000000"/>
          <w:sz w:val="22"/>
          <w:szCs w:val="22"/>
          <w:shd w:val="clear" w:color="auto" w:fill="FFFFFF"/>
        </w:rPr>
        <w:t>ање на прекршочен платен налог Управата за јавни приходи ја</w:t>
      </w:r>
      <w:r w:rsidRPr="005C1427">
        <w:rPr>
          <w:rFonts w:ascii="StobiSerif Regular" w:hAnsi="StobiSerif Regular"/>
          <w:color w:val="000000"/>
          <w:sz w:val="22"/>
          <w:szCs w:val="22"/>
          <w:shd w:val="clear" w:color="auto" w:fill="FFFFFF"/>
        </w:rPr>
        <w:t xml:space="preserve"> води согласно Законот за даночна постапка и Законот за прекршоците.</w:t>
      </w:r>
      <w:r>
        <w:rPr>
          <w:rFonts w:ascii="StobiSerif Regular" w:hAnsi="StobiSerif Regular"/>
          <w:color w:val="000000"/>
          <w:sz w:val="22"/>
          <w:szCs w:val="22"/>
          <w:shd w:val="clear" w:color="auto" w:fill="FFFFFF"/>
          <w:lang w:val="en-US"/>
        </w:rPr>
        <w:t>"</w:t>
      </w:r>
    </w:p>
    <w:p w:rsidR="00850F27" w:rsidRPr="005C1427" w:rsidRDefault="00850F27" w:rsidP="00850F27">
      <w:pPr>
        <w:jc w:val="both"/>
        <w:rPr>
          <w:rFonts w:ascii="StobiSerif Regular" w:hAnsi="StobiSerif Regular" w:cs="Arial"/>
          <w:sz w:val="22"/>
          <w:szCs w:val="22"/>
          <w:lang w:val="en-US"/>
        </w:rPr>
      </w:pPr>
    </w:p>
    <w:p w:rsidR="00850F27" w:rsidRDefault="00850F27" w:rsidP="00850F27">
      <w:pPr>
        <w:jc w:val="center"/>
        <w:rPr>
          <w:rFonts w:ascii="StobiSerif Bold" w:hAnsi="StobiSerif Bold" w:cs="Arial"/>
          <w:sz w:val="22"/>
          <w:szCs w:val="22"/>
        </w:rPr>
      </w:pPr>
      <w:r>
        <w:rPr>
          <w:rFonts w:ascii="StobiSerif Bold" w:hAnsi="StobiSerif Bold" w:cs="Arial"/>
          <w:sz w:val="22"/>
          <w:szCs w:val="22"/>
        </w:rPr>
        <w:t>Член 9</w:t>
      </w:r>
    </w:p>
    <w:p w:rsidR="00850F27" w:rsidRDefault="00850F27" w:rsidP="00850F27">
      <w:pPr>
        <w:jc w:val="both"/>
        <w:rPr>
          <w:rFonts w:ascii="StobiSerif Regular" w:hAnsi="StobiSerif Regular" w:cs="Arial"/>
          <w:sz w:val="22"/>
          <w:szCs w:val="22"/>
        </w:rPr>
      </w:pPr>
      <w:r>
        <w:rPr>
          <w:rFonts w:ascii="StobiSerif Regular" w:hAnsi="StobiSerif Regular" w:cs="Arial"/>
          <w:sz w:val="22"/>
          <w:szCs w:val="22"/>
        </w:rPr>
        <w:t>Подзаконските акти утврдени со овој закон ќе се донесат во рок од 60 дена од денот на влегувањето во сила на овој закон.</w:t>
      </w:r>
    </w:p>
    <w:p w:rsidR="00850F27" w:rsidRDefault="00850F27" w:rsidP="00850F27">
      <w:pPr>
        <w:jc w:val="center"/>
        <w:rPr>
          <w:rFonts w:ascii="StobiSerif Regular" w:hAnsi="StobiSerif Regular" w:cs="Arial"/>
          <w:sz w:val="22"/>
          <w:szCs w:val="22"/>
        </w:rPr>
      </w:pPr>
    </w:p>
    <w:p w:rsidR="00850F27" w:rsidRPr="00A27417" w:rsidRDefault="00850F27" w:rsidP="00850F27">
      <w:pPr>
        <w:jc w:val="center"/>
        <w:rPr>
          <w:rFonts w:ascii="StobiSerif Bold" w:hAnsi="StobiSerif Bold" w:cs="Arial"/>
          <w:sz w:val="22"/>
          <w:szCs w:val="22"/>
        </w:rPr>
      </w:pPr>
      <w:r w:rsidRPr="00A27417">
        <w:rPr>
          <w:rFonts w:ascii="StobiSerif Bold" w:hAnsi="StobiSerif Bold" w:cs="Arial"/>
          <w:sz w:val="22"/>
          <w:szCs w:val="22"/>
        </w:rPr>
        <w:t xml:space="preserve">Член </w:t>
      </w:r>
      <w:r>
        <w:rPr>
          <w:rFonts w:ascii="StobiSerif Bold" w:hAnsi="StobiSerif Bold" w:cs="Arial"/>
          <w:sz w:val="22"/>
          <w:szCs w:val="22"/>
        </w:rPr>
        <w:t>10</w:t>
      </w:r>
    </w:p>
    <w:p w:rsidR="0064757D" w:rsidRDefault="00850F27" w:rsidP="00850F27">
      <w:r w:rsidRPr="00B557BC">
        <w:rPr>
          <w:rFonts w:ascii="StobiSerif Regular" w:hAnsi="StobiSerif Regular" w:cs="Arial"/>
          <w:sz w:val="22"/>
          <w:szCs w:val="22"/>
        </w:rPr>
        <w:t xml:space="preserve">Овој закон влегува во сила </w:t>
      </w:r>
      <w:r>
        <w:rPr>
          <w:rFonts w:ascii="StobiSerif Regular" w:hAnsi="StobiSerif Regular" w:cs="Arial"/>
          <w:sz w:val="22"/>
          <w:szCs w:val="22"/>
        </w:rPr>
        <w:t>осмиот ден од</w:t>
      </w:r>
      <w:r w:rsidRPr="00B557BC">
        <w:rPr>
          <w:rFonts w:ascii="StobiSerif Regular" w:hAnsi="StobiSerif Regular" w:cs="Arial"/>
          <w:sz w:val="22"/>
          <w:szCs w:val="22"/>
        </w:rPr>
        <w:t xml:space="preserve"> денот на објавувањето во „Службен весник на Република Македонија“</w:t>
      </w:r>
      <w:r>
        <w:rPr>
          <w:rFonts w:ascii="StobiSerif Regular" w:hAnsi="StobiSerif Regular" w:cs="Arial"/>
          <w:sz w:val="22"/>
          <w:szCs w:val="22"/>
        </w:rPr>
        <w:t>, а ќе се применува од 1 јули 2018 година</w:t>
      </w:r>
      <w:r w:rsidRPr="00B557BC">
        <w:rPr>
          <w:rFonts w:ascii="StobiSerif Regular" w:hAnsi="StobiSerif Regular" w:cs="Arial"/>
          <w:sz w:val="22"/>
          <w:szCs w:val="22"/>
        </w:rPr>
        <w:t>.</w:t>
      </w:r>
    </w:p>
    <w:sectPr w:rsidR="0064757D" w:rsidSect="00647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tobiSerif Bold">
    <w:panose1 w:val="00000000000000000000"/>
    <w:charset w:val="00"/>
    <w:family w:val="modern"/>
    <w:notTrueType/>
    <w:pitch w:val="variable"/>
    <w:sig w:usb0="A00002AF" w:usb1="5000204B" w:usb2="00000000" w:usb3="00000000" w:csb0="0000009F" w:csb1="00000000"/>
  </w:font>
  <w:font w:name="Verdana-Bold">
    <w:charset w:val="CC"/>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27"/>
    <w:rsid w:val="0022153D"/>
    <w:rsid w:val="0064757D"/>
    <w:rsid w:val="00850F2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9ED06-131C-4E25-BA43-1FE8FDBB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F27"/>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 Nedev</cp:lastModifiedBy>
  <cp:revision>2</cp:revision>
  <dcterms:created xsi:type="dcterms:W3CDTF">2017-12-27T08:23:00Z</dcterms:created>
  <dcterms:modified xsi:type="dcterms:W3CDTF">2017-12-27T08:23:00Z</dcterms:modified>
</cp:coreProperties>
</file>