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DC" w:rsidRDefault="001F40DC" w:rsidP="001F40DC">
      <w:pPr>
        <w:snapToGrid w:val="0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ПРЕДЛОГ НА ЗАКОН</w:t>
      </w:r>
    </w:p>
    <w:p w:rsidR="001F40DC" w:rsidRDefault="001F40DC" w:rsidP="001F40DC">
      <w:pPr>
        <w:spacing w:after="120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ЗА ИЗМЕНУВАЊЕ  И ДОПОЛНУВАЊЕ НА ЗАКОНОТ ЗА ЛИЗИНГ</w:t>
      </w:r>
    </w:p>
    <w:p w:rsidR="001F40DC" w:rsidRDefault="001F40DC" w:rsidP="001F40DC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1F40DC" w:rsidRDefault="001F40DC" w:rsidP="001F40DC">
      <w:pPr>
        <w:jc w:val="center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Член 1</w:t>
      </w:r>
    </w:p>
    <w:p w:rsidR="001F40DC" w:rsidRDefault="001F40DC" w:rsidP="001F40DC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1F40DC" w:rsidRPr="009F4FDF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 w:rsidRPr="00611C2D">
        <w:rPr>
          <w:rFonts w:ascii="StobiSerif Regular" w:hAnsi="StobiSerif Regular" w:cs="Arial"/>
          <w:sz w:val="22"/>
          <w:szCs w:val="22"/>
        </w:rPr>
        <w:t xml:space="preserve">Во Законот за лизинг (,,Службен весник на Република Македонија“ бр. </w:t>
      </w:r>
      <w:r w:rsidRPr="00611C2D">
        <w:rPr>
          <w:rFonts w:ascii="StobiSerif Regular" w:eastAsia="Verdana" w:hAnsi="StobiSerif Regular" w:cs="Verdana"/>
          <w:bCs/>
          <w:sz w:val="22"/>
          <w:szCs w:val="22"/>
        </w:rPr>
        <w:t xml:space="preserve">04/02,  </w:t>
      </w:r>
      <w:r>
        <w:rPr>
          <w:rFonts w:ascii="StobiSerif Regular" w:eastAsia="Verdana" w:hAnsi="StobiSerif Regular" w:cs="Verdana"/>
          <w:bCs/>
          <w:sz w:val="22"/>
          <w:szCs w:val="22"/>
          <w:lang w:val="en-US"/>
        </w:rPr>
        <w:t>4</w:t>
      </w:r>
      <w:r w:rsidRPr="00611C2D">
        <w:rPr>
          <w:rFonts w:ascii="StobiSerif Regular" w:eastAsia="Verdana" w:hAnsi="StobiSerif Regular" w:cs="Verdana"/>
          <w:bCs/>
          <w:sz w:val="22"/>
          <w:szCs w:val="22"/>
        </w:rPr>
        <w:t>9/03, 13/06, 88/08, 35/11, 51/11, 148/13 и 145/15)</w:t>
      </w:r>
      <w:r w:rsidRPr="00611C2D">
        <w:rPr>
          <w:rFonts w:ascii="StobiSerif Regular" w:hAnsi="StobiSerif Regular" w:cs="Arial"/>
          <w:sz w:val="22"/>
          <w:szCs w:val="22"/>
        </w:rPr>
        <w:t xml:space="preserve">, </w:t>
      </w:r>
      <w:r>
        <w:rPr>
          <w:rFonts w:ascii="StobiSerif Regular" w:hAnsi="StobiSerif Regular" w:cs="Arial"/>
          <w:sz w:val="22"/>
          <w:szCs w:val="22"/>
        </w:rPr>
        <w:t>во членот 5, во ставот (2) по зборовите „временски период на кој е склучен договорот за лизинг,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” </w:t>
      </w:r>
      <w:r>
        <w:rPr>
          <w:rFonts w:ascii="StobiSerif Regular" w:hAnsi="StobiSerif Regular" w:cs="Arial"/>
          <w:sz w:val="22"/>
          <w:szCs w:val="22"/>
        </w:rPr>
        <w:t>се додаваат зборовите „одредба кој ќе го поднесе барањето за упис на предметот на лизинг, за з</w:t>
      </w:r>
      <w:r w:rsidRPr="00472807">
        <w:rPr>
          <w:rFonts w:ascii="StobiSerif Regular" w:hAnsi="StobiSerif Regular" w:cs="Arial"/>
          <w:sz w:val="22"/>
          <w:szCs w:val="22"/>
        </w:rPr>
        <w:t>апишување на секоја промена во договорот</w:t>
      </w:r>
      <w:r>
        <w:rPr>
          <w:rFonts w:ascii="StobiSerif Regular" w:hAnsi="StobiSerif Regular" w:cs="Arial"/>
          <w:sz w:val="22"/>
          <w:szCs w:val="22"/>
        </w:rPr>
        <w:t xml:space="preserve"> за лизинг и за бришење на предметот на</w:t>
      </w:r>
      <w:r w:rsidRPr="00472807">
        <w:rPr>
          <w:rFonts w:ascii="StobiSerif Regular" w:hAnsi="StobiSerif Regular" w:cs="Arial"/>
          <w:sz w:val="22"/>
          <w:szCs w:val="22"/>
        </w:rPr>
        <w:t xml:space="preserve"> лизинг</w:t>
      </w:r>
      <w:r w:rsidRPr="00F53BF8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во посебниот регистар во Централниот регистар,</w:t>
      </w:r>
      <w:r>
        <w:rPr>
          <w:rFonts w:ascii="StobiSerif Regular" w:hAnsi="StobiSerif Regular" w:cs="Arial"/>
          <w:sz w:val="22"/>
          <w:szCs w:val="22"/>
          <w:lang w:val="en-US"/>
        </w:rPr>
        <w:t>”.</w:t>
      </w: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</w:p>
    <w:p w:rsidR="001F40DC" w:rsidRPr="0023070A" w:rsidRDefault="001F40DC" w:rsidP="001F40DC">
      <w:pPr>
        <w:pStyle w:val="FootnoteText"/>
        <w:ind w:left="0" w:firstLine="0"/>
        <w:jc w:val="center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Член 2</w:t>
      </w: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Членот 12 се менува и гласи</w:t>
      </w:r>
      <w:r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„(1) Давателот или корисникот </w:t>
      </w:r>
      <w:r w:rsidRPr="00472807">
        <w:rPr>
          <w:rFonts w:ascii="StobiSerif Regular" w:hAnsi="StobiSerif Regular" w:cs="Arial"/>
          <w:sz w:val="22"/>
          <w:szCs w:val="22"/>
        </w:rPr>
        <w:t>се должни</w:t>
      </w:r>
      <w:r>
        <w:rPr>
          <w:rFonts w:ascii="StobiSerif Regular" w:hAnsi="StobiSerif Regular" w:cs="Arial"/>
          <w:sz w:val="22"/>
          <w:szCs w:val="22"/>
        </w:rPr>
        <w:t>, во писмена или електронска форма, да поднесат барање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на пропишан образец за упис на предметот кој е предмет на договорот на лизинг во посебен регистар кој се води во Централниот регистар, во рок од пет работни дена од денот на потпишувањето на договорот за лизинг. Давателот и корисникот можат да се договорат да го овластат нотарот кај кого е заверен договорот за лизинг, да го изврши уписот на предметот кој е предмет на договорот на лизинг во Централниот регистар. Поднесувањето на барањето за упис во електронска форма се врши согласно  Законот за податоците во електронски облик и електронски потпис.</w:t>
      </w:r>
    </w:p>
    <w:p w:rsidR="001F40DC" w:rsidRPr="00472807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(2) Давателот или корисникот </w:t>
      </w:r>
      <w:r w:rsidRPr="00472807">
        <w:rPr>
          <w:rFonts w:ascii="StobiSerif Regular" w:hAnsi="StobiSerif Regular" w:cs="Arial"/>
          <w:sz w:val="22"/>
          <w:szCs w:val="22"/>
        </w:rPr>
        <w:t>се должни до Централниот регистар да поднесат барање, во писмена или електронска форма согласно  Законот за податоците во електронски облик и електронски потпис, за запишување на секоја промена во договорот за лизинг во рок од пет работни дена од настанувањето на промената.</w:t>
      </w: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 w:rsidRPr="00472807">
        <w:rPr>
          <w:rFonts w:ascii="StobiSerif Regular" w:hAnsi="StobiSerif Regular" w:cs="Arial"/>
          <w:sz w:val="22"/>
          <w:szCs w:val="22"/>
        </w:rPr>
        <w:t>(3) Давателот или корисникот се должни</w:t>
      </w:r>
      <w:r w:rsidRPr="00D353E9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во рок од пет работни дена од престанокот или раскинувањето на договорот за лизинг, до Централниот регистар да поднесат барање</w:t>
      </w:r>
      <w:r w:rsidRPr="00D353E9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во писмена или електронска форма согласно Законот за податоците во електронски облик и електронски потпис, за бришење на предметот од посебниот регистар. </w:t>
      </w:r>
    </w:p>
    <w:p w:rsidR="001F40DC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(4) За извршениот упис, настанатите промени и бришење се издава потврда во писмена или електронска форма согласно со прописите кои се однесуваат на податоците во електронски облик и електронски потпис. Исправата за упис мора да ги содржи битните елементи од договорот, денот и часот на приемот на барањето во регистарот како и времето на издавањето на исправата.</w:t>
      </w:r>
    </w:p>
    <w:p w:rsidR="001F40DC" w:rsidRPr="0034160A" w:rsidRDefault="001F40DC" w:rsidP="001F40DC">
      <w:pPr>
        <w:pStyle w:val="FootnoteText"/>
        <w:ind w:left="0" w:firstLine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(5) Формата и содржината на барањето, како и начинот на вршење на упис, промена и бришење на предметот кој е предмет на договорот на лизинг во посебниот регистар</w:t>
      </w:r>
      <w:r w:rsidRPr="0023070A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lastRenderedPageBreak/>
        <w:t>кој се води во Централниот регистар го пропишува Директорот на Централниот регистар.</w:t>
      </w:r>
      <w:r>
        <w:rPr>
          <w:rFonts w:ascii="StobiSerif Regular" w:hAnsi="StobiSerif Regular" w:cs="Arial"/>
          <w:sz w:val="22"/>
          <w:szCs w:val="22"/>
          <w:lang w:val="en-US"/>
        </w:rPr>
        <w:t>”.</w:t>
      </w: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Pr="00177B10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  <w:r>
        <w:rPr>
          <w:rFonts w:ascii="StobiSerif Regular" w:eastAsia="Verdana-Bold" w:hAnsi="StobiSerif Regular" w:cs="Arial"/>
          <w:sz w:val="22"/>
          <w:szCs w:val="22"/>
        </w:rPr>
        <w:t>Член 3</w:t>
      </w: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  <w:lang w:val="en-US"/>
        </w:rPr>
      </w:pPr>
      <w:r>
        <w:rPr>
          <w:rFonts w:ascii="StobiSerif Regular" w:eastAsia="Verdana-Bold" w:hAnsi="StobiSerif Regular" w:cs="Arial"/>
          <w:sz w:val="22"/>
          <w:szCs w:val="22"/>
        </w:rPr>
        <w:t>По членот 18-б се додаваат два нови члена 18-в и 18-г кои гласат</w:t>
      </w:r>
      <w:r>
        <w:rPr>
          <w:rFonts w:ascii="StobiSerif Regular" w:eastAsia="Verdana-Bold" w:hAnsi="StobiSerif Regular" w:cs="Arial"/>
          <w:sz w:val="22"/>
          <w:szCs w:val="22"/>
          <w:lang w:val="en-US"/>
        </w:rPr>
        <w:t>:</w:t>
      </w: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  <w:lang w:val="en-US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  <w:r>
        <w:rPr>
          <w:rFonts w:ascii="StobiSerif Regular" w:eastAsia="Verdana-Bold" w:hAnsi="StobiSerif Regular" w:cs="Arial"/>
          <w:sz w:val="22"/>
          <w:szCs w:val="22"/>
        </w:rPr>
        <w:t>„Член 18-в</w:t>
      </w: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(1) </w:t>
      </w:r>
      <w:r>
        <w:rPr>
          <w:rFonts w:ascii="StobiSerif Regular" w:hAnsi="StobiSerif Regular" w:cs="StobiSerif Regular"/>
          <w:sz w:val="22"/>
          <w:szCs w:val="22"/>
        </w:rPr>
        <w:t>Глоба во износ од 4.000 евра во денарска противвредност ќе му се изрече за прекршок на правно лице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, </w:t>
      </w:r>
      <w:r>
        <w:rPr>
          <w:rFonts w:ascii="StobiSerif Regular" w:hAnsi="StobiSerif Regular" w:cs="StobiSerif Regular"/>
          <w:sz w:val="22"/>
          <w:szCs w:val="22"/>
        </w:rPr>
        <w:t>односно на трговец поединец – корисник на лизинг ако</w:t>
      </w:r>
      <w:r>
        <w:rPr>
          <w:rFonts w:ascii="StobiSerif Regular" w:hAnsi="StobiSerif Regular" w:cs="StobiSerif Regular"/>
          <w:sz w:val="22"/>
          <w:szCs w:val="22"/>
          <w:lang w:val="en-US"/>
        </w:rPr>
        <w:t>:</w:t>
      </w:r>
    </w:p>
    <w:p w:rsidR="001F40DC" w:rsidRDefault="001F40DC" w:rsidP="001F40DC">
      <w:pPr>
        <w:autoSpaceDE w:val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  <w:lang w:val="en-US"/>
        </w:rPr>
      </w:pPr>
      <w:r>
        <w:rPr>
          <w:rFonts w:ascii="StobiSerif Regular" w:eastAsia="Verdana-Bold" w:hAnsi="StobiSerif Regular" w:cs="Arial"/>
          <w:sz w:val="22"/>
          <w:szCs w:val="22"/>
          <w:lang w:val="en-US"/>
        </w:rPr>
        <w:t xml:space="preserve">1) </w:t>
      </w:r>
      <w:proofErr w:type="gramStart"/>
      <w:r>
        <w:rPr>
          <w:rFonts w:ascii="StobiSerif Regular" w:eastAsia="Verdana-Bold" w:hAnsi="StobiSerif Regular" w:cs="Arial"/>
          <w:sz w:val="22"/>
          <w:szCs w:val="22"/>
        </w:rPr>
        <w:t>не</w:t>
      </w:r>
      <w:proofErr w:type="gramEnd"/>
      <w:r>
        <w:rPr>
          <w:rFonts w:ascii="StobiSerif Regular" w:eastAsia="Verdana-Bold" w:hAnsi="StobiSerif Regular" w:cs="Arial"/>
          <w:sz w:val="22"/>
          <w:szCs w:val="22"/>
        </w:rPr>
        <w:t xml:space="preserve"> поднесе барање за упис на предметот на договорот за лизинг во пропишаниот рок (член 12 став (1))</w:t>
      </w:r>
      <w:r>
        <w:rPr>
          <w:rFonts w:ascii="StobiSerif Regular" w:eastAsia="Verdana-Bold" w:hAnsi="StobiSerif Regular" w:cs="Arial"/>
          <w:sz w:val="22"/>
          <w:szCs w:val="22"/>
          <w:lang w:val="en-US"/>
        </w:rPr>
        <w:t>;</w:t>
      </w:r>
    </w:p>
    <w:p w:rsidR="001F40DC" w:rsidRPr="001E41D2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</w:rPr>
      </w:pPr>
      <w:r>
        <w:rPr>
          <w:rFonts w:ascii="StobiSerif Regular" w:eastAsia="Verdana-Bold" w:hAnsi="StobiSerif Regular" w:cs="Arial"/>
          <w:sz w:val="22"/>
          <w:szCs w:val="22"/>
          <w:lang w:val="en-US"/>
        </w:rPr>
        <w:t xml:space="preserve">2) </w:t>
      </w:r>
      <w:proofErr w:type="gramStart"/>
      <w:r>
        <w:rPr>
          <w:rFonts w:ascii="StobiSerif Regular" w:eastAsia="Verdana-Bold" w:hAnsi="StobiSerif Regular" w:cs="Arial"/>
          <w:sz w:val="22"/>
          <w:szCs w:val="22"/>
        </w:rPr>
        <w:t>не</w:t>
      </w:r>
      <w:proofErr w:type="gramEnd"/>
      <w:r>
        <w:rPr>
          <w:rFonts w:ascii="StobiSerif Regular" w:eastAsia="Verdana-Bold" w:hAnsi="StobiSerif Regular" w:cs="Arial"/>
          <w:sz w:val="22"/>
          <w:szCs w:val="22"/>
        </w:rPr>
        <w:t xml:space="preserve"> поднесе барање за </w:t>
      </w:r>
      <w:r>
        <w:rPr>
          <w:rFonts w:ascii="StobiSerif Regular" w:hAnsi="StobiSerif Regular" w:cs="Arial"/>
          <w:sz w:val="22"/>
          <w:szCs w:val="22"/>
        </w:rPr>
        <w:t xml:space="preserve">запишување на промените во договорот за лизинг </w:t>
      </w:r>
      <w:r>
        <w:rPr>
          <w:rFonts w:ascii="StobiSerif Regular" w:eastAsia="Verdana-Bold" w:hAnsi="StobiSerif Regular" w:cs="Arial"/>
          <w:sz w:val="22"/>
          <w:szCs w:val="22"/>
        </w:rPr>
        <w:t>во пропишаниот рок (член 12 став (2))</w:t>
      </w:r>
      <w:r>
        <w:rPr>
          <w:rFonts w:ascii="StobiSerif Regular" w:eastAsia="Verdana-Bold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eastAsia="Verdana-Bold" w:hAnsi="StobiSerif Regular" w:cs="Arial"/>
          <w:sz w:val="22"/>
          <w:szCs w:val="22"/>
        </w:rPr>
        <w:t>и</w:t>
      </w:r>
    </w:p>
    <w:p w:rsidR="001F40DC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</w:rPr>
      </w:pPr>
      <w:r>
        <w:rPr>
          <w:rFonts w:ascii="StobiSerif Regular" w:eastAsia="Verdana-Bold" w:hAnsi="StobiSerif Regular" w:cs="Arial"/>
          <w:sz w:val="22"/>
          <w:szCs w:val="22"/>
          <w:lang w:val="en-US"/>
        </w:rPr>
        <w:t xml:space="preserve">3) </w:t>
      </w:r>
      <w:proofErr w:type="gramStart"/>
      <w:r>
        <w:rPr>
          <w:rFonts w:ascii="StobiSerif Regular" w:eastAsia="Verdana-Bold" w:hAnsi="StobiSerif Regular" w:cs="Arial"/>
          <w:sz w:val="22"/>
          <w:szCs w:val="22"/>
        </w:rPr>
        <w:t>не</w:t>
      </w:r>
      <w:proofErr w:type="gramEnd"/>
      <w:r>
        <w:rPr>
          <w:rFonts w:ascii="StobiSerif Regular" w:eastAsia="Verdana-Bold" w:hAnsi="StobiSerif Regular" w:cs="Arial"/>
          <w:sz w:val="22"/>
          <w:szCs w:val="22"/>
        </w:rPr>
        <w:t xml:space="preserve"> поднесе барање за бришење на предметот од посебниот регистар во пропишаниот рок (член 12 став (3)).</w:t>
      </w:r>
    </w:p>
    <w:p w:rsidR="001F40DC" w:rsidRPr="001E41D2" w:rsidRDefault="001F40DC" w:rsidP="001F40DC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1F40DC" w:rsidRDefault="001F40DC" w:rsidP="001F40DC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(2)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Глоба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износ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од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30% од одмерената глоба за правното лице, односно за трговецот поединец ќе му се изрече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 прекршоците од ставот (1) на овој член и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на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одговорното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лице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во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правното</w:t>
      </w:r>
      <w:proofErr w:type="spellEnd"/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 w:cs="StobiSerif Regular"/>
          <w:sz w:val="22"/>
          <w:szCs w:val="22"/>
          <w:lang w:val="en-US"/>
        </w:rPr>
        <w:t>лице</w:t>
      </w:r>
      <w:proofErr w:type="spellEnd"/>
      <w:r>
        <w:rPr>
          <w:rFonts w:ascii="StobiSerif Regular" w:hAnsi="StobiSerif Regular" w:cs="StobiSerif Regular"/>
          <w:sz w:val="22"/>
          <w:szCs w:val="22"/>
        </w:rPr>
        <w:t>, односно трговецот поединец.</w:t>
      </w:r>
    </w:p>
    <w:p w:rsidR="001F40DC" w:rsidRDefault="001F40DC" w:rsidP="001F40DC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1F40DC" w:rsidRDefault="001F40DC" w:rsidP="001F40DC">
      <w:pPr>
        <w:jc w:val="both"/>
        <w:rPr>
          <w:rFonts w:ascii="StobiSerif Regular" w:eastAsia="MS Mincho" w:hAnsi="StobiSerif Regular" w:cs="Arial"/>
          <w:color w:val="000000"/>
          <w:sz w:val="22"/>
          <w:szCs w:val="22"/>
          <w:lang w:eastAsia="en-US" w:bidi="en-US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(3) </w:t>
      </w:r>
      <w:r>
        <w:rPr>
          <w:rFonts w:ascii="StobiSerif Regular" w:eastAsia="MS Mincho" w:hAnsi="StobiSerif Regular" w:cs="Arial"/>
          <w:color w:val="000000"/>
          <w:sz w:val="22"/>
          <w:szCs w:val="22"/>
          <w:lang w:eastAsia="en-US" w:bidi="en-US"/>
        </w:rPr>
        <w:t>Глоба во износ од 400 до 600 евра во денарска противвредност ќе се изрече на физичко лице–корисник на лизинг за прекршоците од став (1) на овој член.</w:t>
      </w:r>
    </w:p>
    <w:p w:rsidR="001F40DC" w:rsidRPr="000B2002" w:rsidRDefault="001F40DC" w:rsidP="001F40DC">
      <w:pPr>
        <w:autoSpaceDE w:val="0"/>
        <w:jc w:val="both"/>
        <w:rPr>
          <w:rFonts w:ascii="StobiSerif Regular" w:eastAsia="Verdana-Bold" w:hAnsi="StobiSerif Regular" w:cs="Arial"/>
          <w:sz w:val="22"/>
          <w:szCs w:val="22"/>
        </w:rPr>
      </w:pP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  <w:r>
        <w:rPr>
          <w:rFonts w:ascii="StobiSerif Regular" w:eastAsia="Verdana-Bold" w:hAnsi="StobiSerif Regular" w:cs="Arial"/>
          <w:sz w:val="22"/>
          <w:szCs w:val="22"/>
        </w:rPr>
        <w:t>Член 18-г</w:t>
      </w:r>
    </w:p>
    <w:p w:rsidR="001F40DC" w:rsidRDefault="001F40DC" w:rsidP="001F40DC">
      <w:pPr>
        <w:autoSpaceDE w:val="0"/>
        <w:jc w:val="center"/>
        <w:rPr>
          <w:rFonts w:ascii="StobiSerif Regular" w:eastAsia="Verdana-Bold" w:hAnsi="StobiSerif Regular" w:cs="Arial"/>
          <w:sz w:val="22"/>
          <w:szCs w:val="22"/>
        </w:rPr>
      </w:pPr>
    </w:p>
    <w:p w:rsidR="001F40DC" w:rsidRPr="003F1AA7" w:rsidRDefault="001F40DC" w:rsidP="001F40DC">
      <w:pPr>
        <w:autoSpaceDE w:val="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Глоба во износ од 400 до 600 евра во денарска противвредност ќе му се изрече за прекршок на нотар доколку </w:t>
      </w:r>
      <w:r>
        <w:rPr>
          <w:rFonts w:ascii="StobiSerif Regular" w:eastAsia="Verdana-Bold" w:hAnsi="StobiSerif Regular" w:cs="Arial"/>
          <w:sz w:val="22"/>
          <w:szCs w:val="22"/>
        </w:rPr>
        <w:t>е овластен, а во пропишаниот рок не поднесе барање за</w:t>
      </w:r>
      <w:r w:rsidRPr="00131C27">
        <w:rPr>
          <w:rFonts w:ascii="StobiSerif Regular" w:eastAsia="Verdana-Bold" w:hAnsi="StobiSerif Regular" w:cs="Arial"/>
          <w:sz w:val="22"/>
          <w:szCs w:val="22"/>
        </w:rPr>
        <w:t xml:space="preserve"> </w:t>
      </w:r>
      <w:r>
        <w:rPr>
          <w:rFonts w:ascii="StobiSerif Regular" w:eastAsia="Verdana-Bold" w:hAnsi="StobiSerif Regular" w:cs="Arial"/>
          <w:sz w:val="22"/>
          <w:szCs w:val="22"/>
        </w:rPr>
        <w:t>упис на предметот кој е предмет на договорот за лизинг (член 12 став (1)).</w:t>
      </w:r>
      <w:r>
        <w:rPr>
          <w:rFonts w:ascii="StobiSerif Regular" w:eastAsia="Verdana-Bold" w:hAnsi="StobiSerif Regular" w:cs="Arial"/>
          <w:sz w:val="22"/>
          <w:szCs w:val="22"/>
          <w:lang w:val="en-US"/>
        </w:rPr>
        <w:t>”.</w:t>
      </w:r>
    </w:p>
    <w:p w:rsidR="001F40DC" w:rsidRDefault="001F40DC" w:rsidP="001F40DC">
      <w:pPr>
        <w:snapToGrid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1F40DC" w:rsidRDefault="001F40DC" w:rsidP="001F40DC">
      <w:pPr>
        <w:snapToGrid w:val="0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Член 4</w:t>
      </w:r>
    </w:p>
    <w:p w:rsidR="001F40DC" w:rsidRDefault="001F40DC" w:rsidP="001F40DC">
      <w:pPr>
        <w:snapToGrid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1F40DC" w:rsidRDefault="001F40DC" w:rsidP="001F40DC">
      <w:pPr>
        <w:autoSpaceDE w:val="0"/>
        <w:autoSpaceDN w:val="0"/>
        <w:adjustRightInd w:val="0"/>
        <w:jc w:val="both"/>
        <w:rPr>
          <w:rFonts w:ascii="StobiSerif Regular" w:hAnsi="StobiSerif Regular" w:cs="Verdana"/>
          <w:sz w:val="22"/>
          <w:szCs w:val="22"/>
        </w:rPr>
      </w:pPr>
      <w:r>
        <w:rPr>
          <w:rFonts w:ascii="StobiSerif Regular" w:hAnsi="StobiSerif Regular" w:cs="Verdana"/>
          <w:sz w:val="22"/>
          <w:szCs w:val="22"/>
        </w:rPr>
        <w:t xml:space="preserve">Подзаконскиот акт предвиден со овој закон ќе се донесе во рок од 30 дена од денот на влегување во сила на овој закон.  </w:t>
      </w:r>
    </w:p>
    <w:p w:rsidR="001F40DC" w:rsidRDefault="001F40DC" w:rsidP="001F40DC">
      <w:pPr>
        <w:snapToGrid w:val="0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1F40DC" w:rsidRPr="000B2002" w:rsidRDefault="001F40DC" w:rsidP="001F40DC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Член 5</w:t>
      </w:r>
    </w:p>
    <w:p w:rsidR="001F40DC" w:rsidRDefault="001F40DC" w:rsidP="001F40DC">
      <w:pPr>
        <w:autoSpaceDE w:val="0"/>
        <w:jc w:val="both"/>
        <w:rPr>
          <w:rFonts w:ascii="StobiSerif Regular" w:eastAsia="TimesNewRoman" w:hAnsi="StobiSerif Regular" w:cs="StobiSerif Regular"/>
          <w:sz w:val="22"/>
          <w:szCs w:val="22"/>
        </w:rPr>
      </w:pPr>
      <w:r>
        <w:rPr>
          <w:rFonts w:ascii="StobiSerif Regular" w:eastAsia="TimesNewRoman" w:hAnsi="StobiSerif Regular" w:cs="StobiSerif Regular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Македонија“</w:t>
      </w:r>
      <w:r>
        <w:rPr>
          <w:rFonts w:ascii="StobiSerif Regular" w:eastAsia="TimesNewRoman" w:hAnsi="StobiSerif Regular" w:cs="StobiSerif Regular"/>
          <w:sz w:val="22"/>
          <w:szCs w:val="22"/>
          <w:lang w:val="en-US"/>
        </w:rPr>
        <w:t>.</w:t>
      </w:r>
    </w:p>
    <w:p w:rsidR="009F0D69" w:rsidRDefault="009F0D69"/>
    <w:sectPr w:rsidR="009F0D69" w:rsidSect="009F0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0DC"/>
    <w:rsid w:val="001F40DC"/>
    <w:rsid w:val="009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F40DC"/>
    <w:pPr>
      <w:suppressLineNumbers/>
      <w:spacing w:line="100" w:lineRule="atLeast"/>
      <w:ind w:left="283" w:hanging="283"/>
    </w:pPr>
    <w:rPr>
      <w:rFonts w:eastAsia="Arial Unicode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40DC"/>
    <w:rPr>
      <w:rFonts w:ascii="Times New Roman" w:eastAsia="Arial Unicode MS" w:hAnsi="Times New Roman" w:cs="Times New Roman"/>
      <w:kern w:val="1"/>
      <w:sz w:val="20"/>
      <w:szCs w:val="20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sabirr</dc:creator>
  <cp:keywords/>
  <dc:description/>
  <cp:lastModifiedBy>sabirr</cp:lastModifiedBy>
  <cp:revision>1</cp:revision>
  <dcterms:created xsi:type="dcterms:W3CDTF">2016-01-21T10:01:00Z</dcterms:created>
  <dcterms:modified xsi:type="dcterms:W3CDTF">2016-01-21T10:01:00Z</dcterms:modified>
</cp:coreProperties>
</file>