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9E" w:rsidRPr="00411BA3" w:rsidRDefault="005D1EEE" w:rsidP="000233B9">
      <w:pPr>
        <w:pStyle w:val="Title"/>
        <w:spacing w:line="276" w:lineRule="auto"/>
        <w:rPr>
          <w:rFonts w:ascii="StobiSerif Regular" w:eastAsia="Times New Roman" w:hAnsi="StobiSerif Regular" w:cs="Arial"/>
          <w:b w:val="0"/>
          <w:bCs w:val="0"/>
          <w:sz w:val="22"/>
          <w:szCs w:val="22"/>
          <w:lang w:val="mk-MK" w:eastAsia="en-US" w:bidi="en-US"/>
        </w:rPr>
      </w:pPr>
      <w:bookmarkStart w:id="0" w:name="_GoBack"/>
      <w:bookmarkEnd w:id="0"/>
      <w:r w:rsidRPr="00411BA3">
        <w:rPr>
          <w:rFonts w:ascii="StobiSerif Regular" w:eastAsia="Times New Roman" w:hAnsi="StobiSerif Regular" w:cs="Arial"/>
          <w:b w:val="0"/>
          <w:sz w:val="22"/>
          <w:szCs w:val="22"/>
          <w:lang w:val="en-GB" w:eastAsia="en-US" w:bidi="en-US"/>
        </w:rPr>
        <w:t xml:space="preserve"> </w:t>
      </w:r>
      <w:r w:rsidR="00C546A5" w:rsidRPr="00411BA3">
        <w:rPr>
          <w:rFonts w:ascii="StobiSerif Regular" w:eastAsia="Times New Roman" w:hAnsi="StobiSerif Regular" w:cs="Arial"/>
          <w:b w:val="0"/>
          <w:sz w:val="22"/>
          <w:szCs w:val="22"/>
          <w:lang w:val="mk-MK" w:eastAsia="en-US" w:bidi="en-US"/>
        </w:rPr>
        <w:t xml:space="preserve"> </w:t>
      </w:r>
      <w:r w:rsidR="0026139E" w:rsidRPr="00411BA3">
        <w:rPr>
          <w:rFonts w:ascii="StobiSerif Regular" w:eastAsia="Times New Roman" w:hAnsi="StobiSerif Regular" w:cs="Arial"/>
          <w:b w:val="0"/>
          <w:sz w:val="22"/>
          <w:szCs w:val="22"/>
          <w:lang w:val="mk-MK" w:eastAsia="en-US" w:bidi="en-US"/>
        </w:rPr>
        <w:t xml:space="preserve">Предлог на </w:t>
      </w:r>
      <w:r w:rsidR="000233B9">
        <w:rPr>
          <w:rFonts w:ascii="StobiSerif Regular" w:eastAsia="Times New Roman" w:hAnsi="StobiSerif Regular" w:cs="Arial"/>
          <w:b w:val="0"/>
          <w:bCs w:val="0"/>
          <w:sz w:val="22"/>
          <w:szCs w:val="22"/>
          <w:lang w:val="mk-MK" w:eastAsia="en-US" w:bidi="en-US"/>
        </w:rPr>
        <w:t>з</w:t>
      </w:r>
      <w:r w:rsidR="007B2501" w:rsidRPr="00411BA3">
        <w:rPr>
          <w:rFonts w:ascii="StobiSerif Regular" w:eastAsia="Times New Roman" w:hAnsi="StobiSerif Regular" w:cs="Arial"/>
          <w:b w:val="0"/>
          <w:bCs w:val="0"/>
          <w:sz w:val="22"/>
          <w:szCs w:val="22"/>
          <w:lang w:eastAsia="en-US" w:bidi="en-US"/>
        </w:rPr>
        <w:t xml:space="preserve">акон </w:t>
      </w:r>
    </w:p>
    <w:p w:rsidR="007B2501" w:rsidRPr="00411BA3" w:rsidRDefault="007B2501" w:rsidP="000233B9">
      <w:pPr>
        <w:pStyle w:val="Title"/>
        <w:spacing w:line="276" w:lineRule="auto"/>
        <w:rPr>
          <w:rFonts w:ascii="StobiSerif Regular" w:eastAsia="Times New Roman" w:hAnsi="StobiSerif Regular" w:cs="Arial"/>
          <w:b w:val="0"/>
          <w:bCs w:val="0"/>
          <w:sz w:val="22"/>
          <w:szCs w:val="22"/>
          <w:lang w:val="mk-MK" w:eastAsia="en-US" w:bidi="en-US"/>
        </w:rPr>
      </w:pPr>
      <w:r w:rsidRPr="00411BA3">
        <w:rPr>
          <w:rFonts w:ascii="StobiSerif Regular" w:eastAsia="Times New Roman" w:hAnsi="StobiSerif Regular" w:cs="Arial"/>
          <w:b w:val="0"/>
          <w:bCs w:val="0"/>
          <w:sz w:val="22"/>
          <w:szCs w:val="22"/>
          <w:lang w:eastAsia="en-US" w:bidi="en-US"/>
        </w:rPr>
        <w:t xml:space="preserve">за изменување </w:t>
      </w:r>
      <w:r w:rsidR="006B5A09">
        <w:rPr>
          <w:rFonts w:ascii="StobiSerif Regular" w:eastAsia="Times New Roman" w:hAnsi="StobiSerif Regular" w:cs="Arial"/>
          <w:b w:val="0"/>
          <w:bCs w:val="0"/>
          <w:sz w:val="22"/>
          <w:szCs w:val="22"/>
          <w:lang w:val="mk-MK" w:eastAsia="en-US" w:bidi="en-US"/>
        </w:rPr>
        <w:t xml:space="preserve">и дополнување </w:t>
      </w:r>
      <w:r w:rsidRPr="00411BA3">
        <w:rPr>
          <w:rFonts w:ascii="StobiSerif Regular" w:eastAsia="Times New Roman" w:hAnsi="StobiSerif Regular" w:cs="Arial"/>
          <w:b w:val="0"/>
          <w:bCs w:val="0"/>
          <w:sz w:val="22"/>
          <w:szCs w:val="22"/>
          <w:lang w:eastAsia="en-US" w:bidi="en-US"/>
        </w:rPr>
        <w:t xml:space="preserve">на Законот за </w:t>
      </w:r>
      <w:r w:rsidR="00254C10">
        <w:rPr>
          <w:rFonts w:ascii="StobiSerif Regular" w:eastAsia="Times New Roman" w:hAnsi="StobiSerif Regular" w:cs="Arial"/>
          <w:b w:val="0"/>
          <w:bCs w:val="0"/>
          <w:sz w:val="22"/>
          <w:szCs w:val="22"/>
          <w:lang w:val="mk-MK" w:eastAsia="en-US" w:bidi="en-US"/>
        </w:rPr>
        <w:t>М</w:t>
      </w:r>
      <w:r w:rsidR="00094A61" w:rsidRPr="00411BA3">
        <w:rPr>
          <w:rFonts w:ascii="StobiSerif Regular" w:eastAsia="Times New Roman" w:hAnsi="StobiSerif Regular" w:cs="Arial"/>
          <w:b w:val="0"/>
          <w:bCs w:val="0"/>
          <w:sz w:val="22"/>
          <w:szCs w:val="22"/>
          <w:lang w:val="mk-MK" w:eastAsia="en-US" w:bidi="en-US"/>
        </w:rPr>
        <w:t>акедонската банка за поддршка на развојот</w:t>
      </w:r>
    </w:p>
    <w:p w:rsidR="007B2501" w:rsidRPr="00411BA3" w:rsidRDefault="007B2501" w:rsidP="000233B9">
      <w:pPr>
        <w:jc w:val="center"/>
        <w:rPr>
          <w:rFonts w:ascii="StobiSerif Regular" w:hAnsi="StobiSerif Regular"/>
        </w:rPr>
      </w:pPr>
    </w:p>
    <w:p w:rsidR="007B2501" w:rsidRPr="00411BA3" w:rsidRDefault="007B2501" w:rsidP="000233B9">
      <w:pPr>
        <w:spacing w:after="0"/>
        <w:jc w:val="center"/>
        <w:rPr>
          <w:rFonts w:ascii="StobiSerif Regular" w:hAnsi="StobiSerif Regular"/>
        </w:rPr>
      </w:pPr>
      <w:r w:rsidRPr="00411BA3">
        <w:rPr>
          <w:rFonts w:ascii="StobiSerif Regular" w:hAnsi="StobiSerif Regular"/>
        </w:rPr>
        <w:t>Член 1</w:t>
      </w:r>
    </w:p>
    <w:p w:rsidR="00331E08" w:rsidRPr="00411BA3" w:rsidRDefault="007B2501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 w:rsidRPr="00411BA3">
        <w:rPr>
          <w:rFonts w:ascii="StobiSerif Regular" w:eastAsia="MS Mincho" w:hAnsi="StobiSerif Regular" w:cs="Arial"/>
          <w:kern w:val="1"/>
          <w:lang w:eastAsia="en-US" w:bidi="en-US"/>
        </w:rPr>
        <w:t xml:space="preserve">Во Законот </w:t>
      </w:r>
      <w:r w:rsidR="00254C10">
        <w:rPr>
          <w:rFonts w:ascii="StobiSerif Regular" w:eastAsia="Times New Roman" w:hAnsi="StobiSerif Regular" w:cs="Arial"/>
          <w:bCs/>
          <w:lang w:eastAsia="en-US" w:bidi="en-US"/>
        </w:rPr>
        <w:t>за М</w:t>
      </w:r>
      <w:r w:rsidR="00094A61" w:rsidRPr="00411BA3">
        <w:rPr>
          <w:rFonts w:ascii="StobiSerif Regular" w:eastAsia="Times New Roman" w:hAnsi="StobiSerif Regular" w:cs="Arial"/>
          <w:bCs/>
          <w:lang w:eastAsia="en-US" w:bidi="en-US"/>
        </w:rPr>
        <w:t>акедонската банка за поддршка на развојот</w:t>
      </w:r>
      <w:r w:rsidR="00094A61" w:rsidRPr="00411BA3">
        <w:rPr>
          <w:rFonts w:ascii="StobiSerif Regular" w:eastAsia="MS Mincho" w:hAnsi="StobiSerif Regular" w:cs="Arial"/>
          <w:kern w:val="1"/>
          <w:lang w:eastAsia="en-US" w:bidi="en-US"/>
        </w:rPr>
        <w:t xml:space="preserve"> </w:t>
      </w:r>
      <w:r w:rsidRPr="00411BA3">
        <w:rPr>
          <w:rFonts w:ascii="StobiSerif Regular" w:eastAsia="MS Mincho" w:hAnsi="StobiSerif Regular" w:cs="Arial"/>
          <w:kern w:val="1"/>
          <w:lang w:eastAsia="en-US" w:bidi="en-US"/>
        </w:rPr>
        <w:t>(</w:t>
      </w:r>
      <w:r w:rsidR="006B5A09">
        <w:rPr>
          <w:rFonts w:ascii="StobiSerif Regular" w:eastAsia="Arial" w:hAnsi="StobiSerif Regular" w:cs="Arial"/>
          <w:kern w:val="1"/>
          <w:lang w:eastAsia="en-US" w:bidi="en-US"/>
        </w:rPr>
        <w:t>,,</w:t>
      </w:r>
      <w:r w:rsidRPr="00411BA3">
        <w:rPr>
          <w:rFonts w:ascii="StobiSerif Regular" w:eastAsia="MS Mincho" w:hAnsi="StobiSerif Regular" w:cs="Arial"/>
          <w:kern w:val="1"/>
          <w:lang w:eastAsia="en-US" w:bidi="en-US"/>
        </w:rPr>
        <w:t xml:space="preserve">Службен весник на </w:t>
      </w:r>
      <w:r w:rsidR="00FF3BA9" w:rsidRPr="00411BA3">
        <w:rPr>
          <w:rFonts w:ascii="StobiSerif Regular" w:eastAsia="MS Mincho" w:hAnsi="StobiSerif Regular" w:cs="Arial"/>
          <w:kern w:val="1"/>
          <w:lang w:eastAsia="en-US" w:bidi="en-US"/>
        </w:rPr>
        <w:t>Република Македонија</w:t>
      </w:r>
      <w:r w:rsidR="006B5A09">
        <w:rPr>
          <w:rFonts w:ascii="StobiSerif Regular" w:eastAsia="Arial" w:hAnsi="StobiSerif Regular" w:cs="Arial"/>
          <w:kern w:val="1"/>
          <w:lang w:eastAsia="en-US" w:bidi="en-US"/>
        </w:rPr>
        <w:t>’’</w:t>
      </w:r>
      <w:r w:rsidR="00094A61" w:rsidRPr="00411BA3">
        <w:rPr>
          <w:rFonts w:ascii="StobiSerif Regular" w:eastAsia="MS Mincho" w:hAnsi="StobiSerif Regular" w:cs="Arial"/>
          <w:kern w:val="1"/>
          <w:lang w:eastAsia="en-US" w:bidi="en-US"/>
        </w:rPr>
        <w:t xml:space="preserve"> бр.</w:t>
      </w:r>
      <w:r w:rsidR="00094A61" w:rsidRPr="00411BA3">
        <w:rPr>
          <w:rFonts w:ascii="StobiSerif Regular" w:hAnsi="StobiSerif Regular" w:cs="Arial"/>
          <w:color w:val="000000"/>
        </w:rPr>
        <w:t>105/09</w:t>
      </w:r>
      <w:r w:rsidRPr="00411BA3">
        <w:rPr>
          <w:rFonts w:ascii="StobiSerif Regular" w:eastAsia="MS Mincho" w:hAnsi="StobiSerif Regular" w:cs="Arial"/>
          <w:kern w:val="1"/>
          <w:lang w:eastAsia="en-US" w:bidi="en-US"/>
        </w:rPr>
        <w:t xml:space="preserve">), </w:t>
      </w:r>
      <w:r w:rsidR="00094A61" w:rsidRPr="00411BA3">
        <w:rPr>
          <w:rFonts w:ascii="StobiSerif Regular" w:eastAsia="MS Mincho" w:hAnsi="StobiSerif Regular" w:cs="Arial"/>
          <w:kern w:val="1"/>
          <w:lang w:eastAsia="en-US" w:bidi="en-US"/>
        </w:rPr>
        <w:t xml:space="preserve">во насловот на законот </w:t>
      </w:r>
      <w:r w:rsidR="00331E08" w:rsidRPr="00411BA3">
        <w:rPr>
          <w:rFonts w:ascii="StobiSerif Regular" w:hAnsi="StobiSerif Regular"/>
        </w:rPr>
        <w:t>зборовите „</w:t>
      </w:r>
      <w:r w:rsidR="000664BA" w:rsidRPr="00411BA3">
        <w:rPr>
          <w:rFonts w:ascii="StobiSerif Regular" w:eastAsia="Times New Roman" w:hAnsi="StobiSerif Regular" w:cs="Arial"/>
          <w:bCs/>
          <w:lang w:eastAsia="en-US" w:bidi="en-US"/>
        </w:rPr>
        <w:t>М</w:t>
      </w:r>
      <w:r w:rsidR="00094A61" w:rsidRPr="00411BA3">
        <w:rPr>
          <w:rFonts w:ascii="StobiSerif Regular" w:eastAsia="Times New Roman" w:hAnsi="StobiSerif Regular" w:cs="Arial"/>
          <w:bCs/>
          <w:lang w:eastAsia="en-US" w:bidi="en-US"/>
        </w:rPr>
        <w:t>акедонската банка за поддршка на развојот</w:t>
      </w:r>
      <w:r w:rsidR="006B5A09">
        <w:rPr>
          <w:rFonts w:ascii="StobiSerif Regular" w:hAnsi="StobiSerif Regular"/>
        </w:rPr>
        <w:t>’’</w:t>
      </w:r>
      <w:r w:rsidR="00C24816" w:rsidRPr="00411BA3">
        <w:rPr>
          <w:rFonts w:ascii="StobiSerif Regular" w:hAnsi="StobiSerif Regular"/>
        </w:rPr>
        <w:t xml:space="preserve"> се</w:t>
      </w:r>
      <w:r w:rsidR="00DB35E8" w:rsidRPr="00411BA3">
        <w:rPr>
          <w:rFonts w:ascii="StobiSerif Regular" w:hAnsi="StobiSerif Regular"/>
        </w:rPr>
        <w:t xml:space="preserve">  заменуваат со</w:t>
      </w:r>
      <w:r w:rsidR="00C24816" w:rsidRPr="00411BA3">
        <w:rPr>
          <w:rFonts w:ascii="StobiSerif Regular" w:hAnsi="StobiSerif Regular"/>
        </w:rPr>
        <w:t xml:space="preserve"> зборовите „</w:t>
      </w:r>
      <w:r w:rsidR="000664BA" w:rsidRPr="00411BA3">
        <w:rPr>
          <w:rFonts w:ascii="StobiSerif Regular" w:hAnsi="StobiSerif Regular"/>
        </w:rPr>
        <w:t>Р</w:t>
      </w:r>
      <w:r w:rsidR="00094A61" w:rsidRPr="00411BA3">
        <w:rPr>
          <w:rFonts w:ascii="StobiSerif Regular" w:hAnsi="StobiSerif Regular"/>
        </w:rPr>
        <w:t>азвојната банка на Северна Македонија</w:t>
      </w:r>
      <w:r w:rsidR="006B5A09">
        <w:rPr>
          <w:rFonts w:ascii="StobiSerif Regular" w:hAnsi="StobiSerif Regular"/>
        </w:rPr>
        <w:t>’’</w:t>
      </w:r>
      <w:r w:rsidR="00C24816" w:rsidRPr="00411BA3">
        <w:rPr>
          <w:rFonts w:ascii="StobiSerif Regular" w:hAnsi="StobiSerif Regular"/>
        </w:rPr>
        <w:t>.</w:t>
      </w:r>
    </w:p>
    <w:p w:rsidR="000664BA" w:rsidRPr="00411BA3" w:rsidRDefault="000664BA" w:rsidP="000233B9">
      <w:pPr>
        <w:tabs>
          <w:tab w:val="left" w:pos="1635"/>
        </w:tabs>
        <w:spacing w:after="0"/>
        <w:jc w:val="center"/>
        <w:rPr>
          <w:rFonts w:ascii="StobiSerif Regular" w:hAnsi="StobiSerif Regular" w:cs="Tahoma"/>
        </w:rPr>
      </w:pPr>
    </w:p>
    <w:p w:rsidR="00C81D24" w:rsidRPr="00411BA3" w:rsidRDefault="000664BA" w:rsidP="000233B9">
      <w:pPr>
        <w:tabs>
          <w:tab w:val="left" w:pos="1635"/>
        </w:tabs>
        <w:spacing w:after="0"/>
        <w:jc w:val="center"/>
        <w:rPr>
          <w:rFonts w:ascii="StobiSerif Regular" w:hAnsi="StobiSerif Regular" w:cs="Tahoma"/>
        </w:rPr>
      </w:pPr>
      <w:r w:rsidRPr="00411BA3">
        <w:rPr>
          <w:rFonts w:ascii="StobiSerif Regular" w:hAnsi="StobiSerif Regular" w:cs="Tahoma"/>
        </w:rPr>
        <w:t>Член 2</w:t>
      </w:r>
    </w:p>
    <w:p w:rsidR="000664BA" w:rsidRPr="00411BA3" w:rsidRDefault="006B5A09" w:rsidP="000233B9">
      <w:pPr>
        <w:tabs>
          <w:tab w:val="left" w:pos="1635"/>
        </w:tabs>
        <w:spacing w:after="0"/>
        <w:jc w:val="both"/>
        <w:rPr>
          <w:rFonts w:ascii="StobiSerif Regular" w:hAnsi="StobiSerif Regular" w:cs="Tahoma"/>
        </w:rPr>
      </w:pPr>
      <w:r>
        <w:rPr>
          <w:rFonts w:ascii="StobiSerif Regular" w:hAnsi="StobiSerif Regular" w:cs="Tahoma"/>
        </w:rPr>
        <w:t>Во член</w:t>
      </w:r>
      <w:r w:rsidR="000664BA" w:rsidRPr="00411BA3">
        <w:rPr>
          <w:rFonts w:ascii="StobiSerif Regular" w:hAnsi="StobiSerif Regular" w:cs="Tahoma"/>
        </w:rPr>
        <w:t xml:space="preserve"> 1 </w:t>
      </w:r>
      <w:r w:rsidR="000664BA" w:rsidRPr="00411BA3">
        <w:rPr>
          <w:rFonts w:ascii="StobiSerif Regular" w:hAnsi="StobiSerif Regular"/>
        </w:rPr>
        <w:t>зборовите „</w:t>
      </w:r>
      <w:r w:rsidR="000664BA" w:rsidRPr="00411BA3">
        <w:rPr>
          <w:rFonts w:ascii="StobiSerif Regular" w:eastAsia="Times New Roman" w:hAnsi="StobiSerif Regular" w:cs="Arial"/>
          <w:bCs/>
          <w:lang w:eastAsia="en-US" w:bidi="en-US"/>
        </w:rPr>
        <w:t>Македонската банка за поддршка на развојот</w:t>
      </w:r>
      <w:r>
        <w:rPr>
          <w:rFonts w:ascii="StobiSerif Regular" w:hAnsi="StobiSerif Regular"/>
        </w:rPr>
        <w:t>’’</w:t>
      </w:r>
      <w:r w:rsidR="000664BA" w:rsidRPr="00411BA3">
        <w:rPr>
          <w:rFonts w:ascii="StobiSerif Regular" w:hAnsi="StobiSerif Regular"/>
        </w:rPr>
        <w:t xml:space="preserve"> се  заменуваат со зборовите „Развојн</w:t>
      </w:r>
      <w:r>
        <w:rPr>
          <w:rFonts w:ascii="StobiSerif Regular" w:hAnsi="StobiSerif Regular"/>
        </w:rPr>
        <w:t>ата банка на Северна Македонија’’</w:t>
      </w:r>
      <w:r w:rsidR="000664BA" w:rsidRPr="00411BA3">
        <w:rPr>
          <w:rFonts w:ascii="StobiSerif Regular" w:hAnsi="StobiSerif Regular"/>
        </w:rPr>
        <w:t>.</w:t>
      </w:r>
    </w:p>
    <w:p w:rsidR="000664BA" w:rsidRPr="00411BA3" w:rsidRDefault="000664BA" w:rsidP="000233B9">
      <w:pPr>
        <w:tabs>
          <w:tab w:val="left" w:pos="1635"/>
        </w:tabs>
        <w:spacing w:after="0"/>
        <w:jc w:val="both"/>
        <w:rPr>
          <w:rFonts w:ascii="StobiSerif Regular" w:hAnsi="StobiSerif Regular" w:cs="Tahoma"/>
        </w:rPr>
      </w:pPr>
    </w:p>
    <w:p w:rsidR="00D976D9" w:rsidRPr="00411BA3" w:rsidRDefault="007B2501" w:rsidP="000233B9">
      <w:pPr>
        <w:tabs>
          <w:tab w:val="left" w:pos="10800"/>
        </w:tabs>
        <w:spacing w:after="0"/>
        <w:jc w:val="center"/>
        <w:rPr>
          <w:rFonts w:ascii="StobiSerif Regular" w:hAnsi="StobiSerif Regular" w:cs="Tahoma"/>
        </w:rPr>
      </w:pPr>
      <w:r w:rsidRPr="00411BA3">
        <w:rPr>
          <w:rFonts w:ascii="StobiSerif Regular" w:hAnsi="StobiSerif Regular" w:cs="Tahoma"/>
        </w:rPr>
        <w:t>Член</w:t>
      </w:r>
      <w:r w:rsidRPr="00411BA3">
        <w:rPr>
          <w:rFonts w:ascii="StobiSerif Regular" w:hAnsi="StobiSerif Regular" w:cs="Tahoma"/>
          <w:lang w:val="en-US"/>
        </w:rPr>
        <w:t xml:space="preserve"> </w:t>
      </w:r>
      <w:r w:rsidR="000664BA" w:rsidRPr="00411BA3">
        <w:rPr>
          <w:rFonts w:ascii="StobiSerif Regular" w:hAnsi="StobiSerif Regular" w:cs="Tahoma"/>
        </w:rPr>
        <w:t>3</w:t>
      </w:r>
    </w:p>
    <w:p w:rsidR="00094A61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 w:cs="Tahoma"/>
        </w:rPr>
        <w:t>Во член</w:t>
      </w:r>
      <w:r w:rsidR="000664BA" w:rsidRPr="00411BA3">
        <w:rPr>
          <w:rFonts w:ascii="StobiSerif Regular" w:hAnsi="StobiSerif Regular" w:cs="Tahoma"/>
        </w:rPr>
        <w:t xml:space="preserve"> 2 </w:t>
      </w:r>
      <w:r w:rsidR="00094A61" w:rsidRPr="00411BA3">
        <w:rPr>
          <w:rFonts w:ascii="StobiSerif Regular" w:hAnsi="StobiSerif Regular" w:cs="Tahoma"/>
        </w:rPr>
        <w:t xml:space="preserve">зборовите </w:t>
      </w:r>
      <w:r w:rsidR="00094A61" w:rsidRPr="00411BA3">
        <w:rPr>
          <w:rFonts w:ascii="StobiSerif Regular" w:hAnsi="StobiSerif Regular"/>
        </w:rPr>
        <w:t>„</w:t>
      </w:r>
      <w:r w:rsidR="00094A61" w:rsidRPr="00411BA3">
        <w:rPr>
          <w:rFonts w:ascii="StobiSerif Regular" w:eastAsia="Times New Roman" w:hAnsi="StobiSerif Regular" w:cs="Arial"/>
          <w:bCs/>
          <w:lang w:eastAsia="en-US" w:bidi="en-US"/>
        </w:rPr>
        <w:t>Македонската банка за поддршка на развојот (во натамошниот текст: МБПР)</w:t>
      </w:r>
      <w:r>
        <w:rPr>
          <w:rFonts w:ascii="StobiSerif Regular" w:hAnsi="StobiSerif Regular"/>
        </w:rPr>
        <w:t>’’</w:t>
      </w:r>
      <w:r w:rsidR="00094A61" w:rsidRPr="00411BA3">
        <w:rPr>
          <w:rFonts w:ascii="StobiSerif Regular" w:hAnsi="StobiSerif Regular"/>
        </w:rPr>
        <w:t xml:space="preserve"> се  заменуваат со зборовите „Развојната банка на Северна Македониј</w:t>
      </w:r>
      <w:r>
        <w:rPr>
          <w:rFonts w:ascii="StobiSerif Regular" w:hAnsi="StobiSerif Regular"/>
        </w:rPr>
        <w:t>а (во натамошниот текст: РБСМ)’’</w:t>
      </w:r>
      <w:r w:rsidR="00970BC6">
        <w:rPr>
          <w:rFonts w:ascii="StobiSerif Regular" w:hAnsi="StobiSerif Regular"/>
        </w:rPr>
        <w:t xml:space="preserve">, а </w:t>
      </w:r>
      <w:r>
        <w:rPr>
          <w:rFonts w:ascii="StobiSerif Regular" w:hAnsi="StobiSerif Regular"/>
        </w:rPr>
        <w:t>зборовите „Република Македонија’’</w:t>
      </w:r>
      <w:r w:rsidR="00970BC6">
        <w:rPr>
          <w:rFonts w:ascii="StobiSerif Regular" w:hAnsi="StobiSerif Regular"/>
        </w:rPr>
        <w:t xml:space="preserve"> се заменуваат со зборовите</w:t>
      </w:r>
      <w:r>
        <w:rPr>
          <w:rFonts w:ascii="StobiSerif Regular" w:hAnsi="StobiSerif Regular"/>
        </w:rPr>
        <w:t xml:space="preserve"> „Република Северна Македонија’’</w:t>
      </w:r>
      <w:r w:rsidR="00970BC6">
        <w:rPr>
          <w:rFonts w:ascii="StobiSerif Regular" w:hAnsi="StobiSerif Regular"/>
        </w:rPr>
        <w:t>.</w:t>
      </w:r>
    </w:p>
    <w:p w:rsidR="00970BC6" w:rsidRDefault="00970BC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70BC6" w:rsidRDefault="00970BC6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4</w:t>
      </w:r>
    </w:p>
    <w:p w:rsidR="00970BC6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70BC6">
        <w:rPr>
          <w:rFonts w:ascii="StobiSerif Regular" w:hAnsi="StobiSerif Regular"/>
        </w:rPr>
        <w:t xml:space="preserve"> 3 кратенката „</w:t>
      </w:r>
      <w:r>
        <w:rPr>
          <w:rFonts w:ascii="StobiSerif Regular" w:hAnsi="StobiSerif Regular"/>
        </w:rPr>
        <w:t>МБПР’’</w:t>
      </w:r>
      <w:r w:rsidR="00970BC6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970BC6">
        <w:rPr>
          <w:rFonts w:ascii="StobiSerif Regular" w:hAnsi="StobiSerif Regular"/>
        </w:rPr>
        <w:t>,</w:t>
      </w:r>
      <w:r w:rsidR="00970BC6" w:rsidRPr="00411BA3">
        <w:rPr>
          <w:rFonts w:ascii="StobiSerif Regular" w:hAnsi="StobiSerif Regular"/>
        </w:rPr>
        <w:t xml:space="preserve"> </w:t>
      </w:r>
      <w:r w:rsidR="00970BC6">
        <w:rPr>
          <w:rFonts w:ascii="StobiSerif Regular" w:hAnsi="StobiSerif Regular"/>
        </w:rPr>
        <w:t xml:space="preserve">а </w:t>
      </w:r>
      <w:r>
        <w:rPr>
          <w:rFonts w:ascii="StobiSerif Regular" w:hAnsi="StobiSerif Regular"/>
        </w:rPr>
        <w:t>зборовите „Република Македонија’’</w:t>
      </w:r>
      <w:r w:rsidR="00970BC6">
        <w:rPr>
          <w:rFonts w:ascii="StobiSerif Regular" w:hAnsi="StobiSerif Regular"/>
        </w:rPr>
        <w:t xml:space="preserve"> се заменуваат со зборовит</w:t>
      </w:r>
      <w:r>
        <w:rPr>
          <w:rFonts w:ascii="StobiSerif Regular" w:hAnsi="StobiSerif Regular"/>
        </w:rPr>
        <w:t>е „Република Северна Македонија’’</w:t>
      </w:r>
      <w:r w:rsidR="00970BC6">
        <w:rPr>
          <w:rFonts w:ascii="StobiSerif Regular" w:hAnsi="StobiSerif Regular"/>
        </w:rPr>
        <w:t>.</w:t>
      </w:r>
    </w:p>
    <w:p w:rsidR="00970BC6" w:rsidRDefault="00970BC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70BC6" w:rsidRDefault="00970BC6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5</w:t>
      </w:r>
    </w:p>
    <w:p w:rsidR="00970BC6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70BC6">
        <w:rPr>
          <w:rFonts w:ascii="StobiSerif Regular" w:hAnsi="StobiSerif Regular"/>
        </w:rPr>
        <w:t xml:space="preserve"> 4 кратенката „</w:t>
      </w:r>
      <w:r>
        <w:rPr>
          <w:rFonts w:ascii="StobiSerif Regular" w:hAnsi="StobiSerif Regular"/>
        </w:rPr>
        <w:t>МБПР’’</w:t>
      </w:r>
      <w:r w:rsidR="00970BC6" w:rsidRPr="00411BA3">
        <w:rPr>
          <w:rFonts w:ascii="StobiSerif Regular" w:hAnsi="StobiSerif Regular"/>
        </w:rPr>
        <w:t xml:space="preserve"> с</w:t>
      </w:r>
      <w:r w:rsidR="00970BC6">
        <w:rPr>
          <w:rFonts w:ascii="StobiSerif Regular" w:hAnsi="StobiSerif Regular"/>
        </w:rPr>
        <w:t>е заменува со крат</w:t>
      </w:r>
      <w:r>
        <w:rPr>
          <w:rFonts w:ascii="StobiSerif Regular" w:hAnsi="StobiSerif Regular"/>
        </w:rPr>
        <w:t>енката „РБСМ’’</w:t>
      </w:r>
      <w:r w:rsidR="00970BC6">
        <w:rPr>
          <w:rFonts w:ascii="StobiSerif Regular" w:hAnsi="StobiSerif Regular"/>
        </w:rPr>
        <w:t>.</w:t>
      </w:r>
    </w:p>
    <w:p w:rsidR="00970BC6" w:rsidRDefault="00970BC6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</w:p>
    <w:p w:rsidR="00970BC6" w:rsidRDefault="00970BC6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6</w:t>
      </w:r>
    </w:p>
    <w:p w:rsidR="00970BC6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70BC6">
        <w:rPr>
          <w:rFonts w:ascii="StobiSerif Regular" w:hAnsi="StobiSerif Regular"/>
        </w:rPr>
        <w:t xml:space="preserve"> 5 став</w:t>
      </w:r>
      <w:r>
        <w:rPr>
          <w:rFonts w:ascii="StobiSerif Regular" w:hAnsi="StobiSerif Regular"/>
        </w:rPr>
        <w:t xml:space="preserve">ови </w:t>
      </w:r>
      <w:r w:rsidR="00970BC6">
        <w:rPr>
          <w:rFonts w:ascii="StobiSerif Regular" w:hAnsi="StobiSerif Regular"/>
        </w:rPr>
        <w:t xml:space="preserve"> (1), (2) и (3)</w:t>
      </w:r>
      <w:r w:rsidR="00970BC6" w:rsidRPr="00970BC6">
        <w:rPr>
          <w:rFonts w:ascii="StobiSerif Regular" w:hAnsi="StobiSerif Regular"/>
        </w:rPr>
        <w:t xml:space="preserve"> </w:t>
      </w:r>
      <w:r w:rsidR="00970BC6">
        <w:rPr>
          <w:rFonts w:ascii="StobiSerif Regular" w:hAnsi="StobiSerif Regular"/>
        </w:rPr>
        <w:t>кратенката „</w:t>
      </w:r>
      <w:r>
        <w:rPr>
          <w:rFonts w:ascii="StobiSerif Regular" w:hAnsi="StobiSerif Regular"/>
        </w:rPr>
        <w:t>МБПР’’</w:t>
      </w:r>
      <w:r w:rsidR="00970BC6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970BC6">
        <w:rPr>
          <w:rFonts w:ascii="StobiSerif Regular" w:hAnsi="StobiSerif Regular"/>
        </w:rPr>
        <w:t>.</w:t>
      </w:r>
    </w:p>
    <w:p w:rsidR="00970BC6" w:rsidRDefault="00970BC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70BC6" w:rsidRDefault="00970BC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ставовите (4) и (5) кратенката „</w:t>
      </w:r>
      <w:r w:rsidR="006B5A0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, а зборовите</w:t>
      </w:r>
      <w:r w:rsidR="00E46198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„Народнат</w:t>
      </w:r>
      <w:r w:rsidR="004F648C">
        <w:rPr>
          <w:rFonts w:ascii="StobiSerif Regular" w:hAnsi="StobiSerif Regular"/>
        </w:rPr>
        <w:t>а банка на Република Македонија</w:t>
      </w:r>
      <w:r w:rsidR="006B5A09">
        <w:rPr>
          <w:rFonts w:ascii="StobiSerif Regular" w:hAnsi="StobiSerif Regular"/>
        </w:rPr>
        <w:t>’’</w:t>
      </w:r>
      <w:r>
        <w:rPr>
          <w:rFonts w:ascii="StobiSerif Regular" w:hAnsi="StobiSerif Regular"/>
        </w:rPr>
        <w:t xml:space="preserve"> се заменуваат со зборовите „Народната банка н</w:t>
      </w:r>
      <w:r w:rsidR="006B5A09">
        <w:rPr>
          <w:rFonts w:ascii="StobiSerif Regular" w:hAnsi="StobiSerif Regular"/>
        </w:rPr>
        <w:t>а Република Северна Македонија’’</w:t>
      </w:r>
      <w:r>
        <w:rPr>
          <w:rFonts w:ascii="StobiSerif Regular" w:hAnsi="StobiSerif Regular"/>
        </w:rPr>
        <w:t xml:space="preserve">. </w:t>
      </w:r>
    </w:p>
    <w:p w:rsidR="00970BC6" w:rsidRDefault="00970BC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70BC6" w:rsidRDefault="00E46198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7</w:t>
      </w:r>
    </w:p>
    <w:p w:rsidR="00E46198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E46198">
        <w:rPr>
          <w:rFonts w:ascii="StobiSerif Regular" w:hAnsi="StobiSerif Regular"/>
        </w:rPr>
        <w:t xml:space="preserve"> 6 став (1)</w:t>
      </w:r>
      <w:r w:rsidR="00E46198" w:rsidRPr="00E46198">
        <w:rPr>
          <w:rFonts w:ascii="StobiSerif Regular" w:hAnsi="StobiSerif Regular"/>
        </w:rPr>
        <w:t xml:space="preserve"> </w:t>
      </w:r>
      <w:r w:rsidR="00E46198">
        <w:rPr>
          <w:rFonts w:ascii="StobiSerif Regular" w:hAnsi="StobiSerif Regular"/>
        </w:rPr>
        <w:t>кратенката „</w:t>
      </w:r>
      <w:r>
        <w:rPr>
          <w:rFonts w:ascii="StobiSerif Regular" w:hAnsi="StobiSerif Regular"/>
        </w:rPr>
        <w:t>МБПР’’</w:t>
      </w:r>
      <w:r w:rsidR="00E46198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E46198">
        <w:rPr>
          <w:rFonts w:ascii="StobiSerif Regular" w:hAnsi="StobiSerif Regular"/>
        </w:rPr>
        <w:t>.</w:t>
      </w:r>
    </w:p>
    <w:p w:rsidR="00E46198" w:rsidRDefault="00E46198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E46198" w:rsidRDefault="00960913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Ставот (2) се менува и гласи:</w:t>
      </w:r>
    </w:p>
    <w:p w:rsidR="00960913" w:rsidRDefault="00960913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„Република Северна Македонија може да го зголемува почетниот капитал на РБСМ со уплата на средства од Буџетот на Република Северна Македонија, како и од други средства на Република Северна Македонија врз основа на одлука на Владата на Република Северна Македонија. Зголемувањето се врши со соодветно зголемување на бројот на акциите на РБС</w:t>
      </w:r>
      <w:r w:rsidR="006B5A09">
        <w:rPr>
          <w:rFonts w:ascii="StobiSerif Regular" w:hAnsi="StobiSerif Regular"/>
        </w:rPr>
        <w:t>М.’’</w:t>
      </w:r>
      <w:r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ставовите (3) и (4)</w:t>
      </w:r>
      <w:r w:rsidRPr="009B1170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кратенката „</w:t>
      </w:r>
      <w:r w:rsidR="006B5A0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ставот (5) зборовите „Централниот р</w:t>
      </w:r>
      <w:r w:rsidR="006B5A09">
        <w:rPr>
          <w:rFonts w:ascii="StobiSerif Regular" w:hAnsi="StobiSerif Regular"/>
        </w:rPr>
        <w:t>егистар на Република Македонија’’</w:t>
      </w:r>
      <w:r>
        <w:rPr>
          <w:rFonts w:ascii="StobiSerif Regular" w:hAnsi="StobiSerif Regular"/>
        </w:rPr>
        <w:t xml:space="preserve"> се заменува</w:t>
      </w:r>
      <w:r w:rsidR="003B5FE7">
        <w:rPr>
          <w:rFonts w:ascii="StobiSerif Regular" w:hAnsi="StobiSerif Regular"/>
        </w:rPr>
        <w:t>ат</w:t>
      </w:r>
      <w:r>
        <w:rPr>
          <w:rFonts w:ascii="StobiSerif Regular" w:hAnsi="StobiSerif Regular"/>
        </w:rPr>
        <w:t xml:space="preserve"> со „Централниот регистар </w:t>
      </w:r>
      <w:r w:rsidR="006B5A09">
        <w:rPr>
          <w:rFonts w:ascii="StobiSerif Regular" w:hAnsi="StobiSerif Regular"/>
        </w:rPr>
        <w:t>на Република Северна Македонија’’</w:t>
      </w:r>
      <w:r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8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членовите 7 и 8 кратен</w:t>
      </w:r>
      <w:r w:rsidR="000233B9">
        <w:rPr>
          <w:rFonts w:ascii="StobiSerif Regular" w:hAnsi="StobiSerif Regular"/>
          <w:lang w:val="en-US"/>
        </w:rPr>
        <w:t>-</w:t>
      </w:r>
      <w:r>
        <w:rPr>
          <w:rFonts w:ascii="StobiSerif Regular" w:hAnsi="StobiSerif Regular"/>
        </w:rPr>
        <w:t>ката „</w:t>
      </w:r>
      <w:r w:rsidR="006B5A0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9</w:t>
      </w:r>
    </w:p>
    <w:p w:rsidR="009B1170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B1170">
        <w:rPr>
          <w:rFonts w:ascii="StobiSerif Regular" w:hAnsi="StobiSerif Regular"/>
        </w:rPr>
        <w:t xml:space="preserve"> 9 став (1) кратенката „</w:t>
      </w:r>
      <w:r>
        <w:rPr>
          <w:rFonts w:ascii="StobiSerif Regular" w:hAnsi="StobiSerif Regular"/>
        </w:rPr>
        <w:t>МБПР’’</w:t>
      </w:r>
      <w:r w:rsidR="009B1170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9B1170">
        <w:rPr>
          <w:rFonts w:ascii="StobiSerif Regular" w:hAnsi="StobiSerif Regular"/>
        </w:rPr>
        <w:t>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По ставот (1) се додава нов став (2) кој гласи: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,,(2) </w:t>
      </w:r>
      <w:r w:rsidRPr="00622F73">
        <w:rPr>
          <w:rFonts w:ascii="StobiSerif Regular" w:hAnsi="StobiSerif Regular"/>
        </w:rPr>
        <w:t>РБСМ се стекнува</w:t>
      </w:r>
      <w:r w:rsidR="00C15893"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со подвижен и недвижен имот и истиот го користи, управува и располага без ограничувања.</w:t>
      </w:r>
      <w:r>
        <w:rPr>
          <w:rFonts w:ascii="StobiSerif Regular" w:hAnsi="StobiSerif Regular"/>
        </w:rPr>
        <w:t>’’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Во ставот (2) </w:t>
      </w:r>
      <w:r w:rsidR="006B5A09">
        <w:rPr>
          <w:rFonts w:ascii="StobiSerif Regular" w:hAnsi="StobiSerif Regular"/>
        </w:rPr>
        <w:t>кој станува став (3) зборовите „Република Македонија’’</w:t>
      </w:r>
      <w:r>
        <w:rPr>
          <w:rFonts w:ascii="StobiSerif Regular" w:hAnsi="StobiSerif Regular"/>
        </w:rPr>
        <w:t xml:space="preserve"> се заменуваат со зборовит</w:t>
      </w:r>
      <w:r w:rsidR="006B5A09">
        <w:rPr>
          <w:rFonts w:ascii="StobiSerif Regular" w:hAnsi="StobiSerif Regular"/>
        </w:rPr>
        <w:t>е „Република Северна Македонија’’</w:t>
      </w:r>
      <w:r>
        <w:rPr>
          <w:rFonts w:ascii="StobiSerif Regular" w:hAnsi="StobiSerif Regular"/>
        </w:rPr>
        <w:t>, а кратенката „</w:t>
      </w:r>
      <w:r w:rsidRPr="00411BA3">
        <w:rPr>
          <w:rFonts w:ascii="StobiSerif Regular" w:hAnsi="StobiSerif Regular"/>
        </w:rPr>
        <w:t>МБПР</w:t>
      </w:r>
      <w:r w:rsidR="006B5A09">
        <w:rPr>
          <w:rFonts w:ascii="StobiSerif Regular" w:hAnsi="StobiSerif Regular"/>
        </w:rPr>
        <w:t>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10</w:t>
      </w:r>
    </w:p>
    <w:p w:rsidR="009B1170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 10</w:t>
      </w:r>
      <w:r w:rsidR="009B1170">
        <w:rPr>
          <w:rFonts w:ascii="StobiSerif Regular" w:hAnsi="StobiSerif Regular"/>
        </w:rPr>
        <w:t xml:space="preserve"> во воведната реченица кратенката „</w:t>
      </w:r>
      <w:r>
        <w:rPr>
          <w:rFonts w:ascii="StobiSerif Regular" w:hAnsi="StobiSerif Regular"/>
        </w:rPr>
        <w:t>МБПР’’</w:t>
      </w:r>
      <w:r w:rsidR="009B1170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9B1170"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3B5FE7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точките 1) и 3</w:t>
      </w:r>
      <w:r w:rsidR="009B1170">
        <w:rPr>
          <w:rFonts w:ascii="StobiSerif Regular" w:hAnsi="StobiSerif Regular"/>
        </w:rPr>
        <w:t xml:space="preserve">) </w:t>
      </w:r>
      <w:r w:rsidR="006B5A09">
        <w:rPr>
          <w:rFonts w:ascii="StobiSerif Regular" w:hAnsi="StobiSerif Regular"/>
        </w:rPr>
        <w:t>зборовите „Република Македонија’’</w:t>
      </w:r>
      <w:r w:rsidR="009B1170">
        <w:rPr>
          <w:rFonts w:ascii="StobiSerif Regular" w:hAnsi="StobiSerif Regular"/>
        </w:rPr>
        <w:t xml:space="preserve"> се заменуваат со зборовит</w:t>
      </w:r>
      <w:r w:rsidR="006B5A09">
        <w:rPr>
          <w:rFonts w:ascii="StobiSerif Regular" w:hAnsi="StobiSerif Regular"/>
        </w:rPr>
        <w:t>е „Република Северна Македонија’’</w:t>
      </w:r>
      <w:r w:rsidR="009B1170"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1170" w:rsidRDefault="009B1170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11</w:t>
      </w:r>
    </w:p>
    <w:p w:rsidR="00C34866" w:rsidRDefault="00C3486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</w:t>
      </w:r>
      <w:r w:rsidR="006B5A09">
        <w:rPr>
          <w:rFonts w:ascii="StobiSerif Regular" w:hAnsi="StobiSerif Regular"/>
        </w:rPr>
        <w:t xml:space="preserve"> член</w:t>
      </w:r>
      <w:r>
        <w:rPr>
          <w:rFonts w:ascii="StobiSerif Regular" w:hAnsi="StobiSerif Regular"/>
        </w:rPr>
        <w:t xml:space="preserve"> 11 став (1)</w:t>
      </w:r>
      <w:r w:rsidRPr="00C34866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кратенката „</w:t>
      </w:r>
      <w:r w:rsidR="006B5A0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C34866" w:rsidRDefault="00C3486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C34866" w:rsidRDefault="00C3486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</w:t>
      </w:r>
      <w:r w:rsidR="006B5A09">
        <w:rPr>
          <w:rFonts w:ascii="StobiSerif Regular" w:hAnsi="StobiSerif Regular"/>
        </w:rPr>
        <w:t>от</w:t>
      </w:r>
      <w:r>
        <w:rPr>
          <w:rFonts w:ascii="StobiSerif Regular" w:hAnsi="StobiSerif Regular"/>
        </w:rPr>
        <w:t xml:space="preserve"> (2) кратенката „</w:t>
      </w:r>
      <w:r w:rsidR="006B5A0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 xml:space="preserve">, а </w:t>
      </w:r>
      <w:r w:rsidR="006B5A09">
        <w:rPr>
          <w:rFonts w:ascii="StobiSerif Regular" w:hAnsi="StobiSerif Regular"/>
        </w:rPr>
        <w:t>зборовите „Република Македонија’’</w:t>
      </w:r>
      <w:r>
        <w:rPr>
          <w:rFonts w:ascii="StobiSerif Regular" w:hAnsi="StobiSerif Regular"/>
        </w:rPr>
        <w:t xml:space="preserve"> се заменуваат со зборовит</w:t>
      </w:r>
      <w:r w:rsidR="006B5A09">
        <w:rPr>
          <w:rFonts w:ascii="StobiSerif Regular" w:hAnsi="StobiSerif Regular"/>
        </w:rPr>
        <w:t>е „Република Северна Македонија’’</w:t>
      </w:r>
      <w:r>
        <w:rPr>
          <w:rFonts w:ascii="StobiSerif Regular" w:hAnsi="StobiSerif Regular"/>
        </w:rPr>
        <w:t>.</w:t>
      </w:r>
    </w:p>
    <w:p w:rsidR="00C34866" w:rsidRDefault="00C3486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Во ставот (3)</w:t>
      </w:r>
      <w:r w:rsidRPr="00C34866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кратенката „</w:t>
      </w:r>
      <w:r w:rsidR="006B5A0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6B5A0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C34866" w:rsidRDefault="00C34866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23120" w:rsidRDefault="0062312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Ставот (4) се менува и гласи:</w:t>
      </w:r>
    </w:p>
    <w:p w:rsidR="00623120" w:rsidRDefault="0062312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„РБСМ нема да и одобрува кредити или да и издава гаранции и други форми на обезбедување на Република Северна Македонија и на буџетските корисници и единките ко</w:t>
      </w:r>
      <w:r w:rsidR="00504AF7">
        <w:rPr>
          <w:rFonts w:ascii="StobiSerif Regular" w:hAnsi="StobiSerif Regular"/>
        </w:rPr>
        <w:t>рисници на средства од Буџ</w:t>
      </w:r>
      <w:r>
        <w:rPr>
          <w:rFonts w:ascii="StobiSerif Regular" w:hAnsi="StobiSerif Regular"/>
        </w:rPr>
        <w:t>етот н</w:t>
      </w:r>
      <w:r w:rsidR="006B5A09">
        <w:rPr>
          <w:rFonts w:ascii="StobiSerif Regular" w:hAnsi="StobiSerif Regular"/>
        </w:rPr>
        <w:t>а Република Северна Македонија.’’</w:t>
      </w:r>
      <w:r>
        <w:rPr>
          <w:rFonts w:ascii="StobiSerif Regular" w:hAnsi="StobiSerif Regular"/>
        </w:rPr>
        <w:t>.</w:t>
      </w:r>
    </w:p>
    <w:p w:rsidR="009B1170" w:rsidRDefault="009B1170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C34866" w:rsidRDefault="00960913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12</w:t>
      </w:r>
    </w:p>
    <w:p w:rsidR="0096091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60913">
        <w:rPr>
          <w:rFonts w:ascii="StobiSerif Regular" w:hAnsi="StobiSerif Regular"/>
        </w:rPr>
        <w:t xml:space="preserve"> 12 кратенката „</w:t>
      </w:r>
      <w:r w:rsidR="00960913" w:rsidRPr="00411BA3">
        <w:rPr>
          <w:rFonts w:ascii="StobiSerif Regular" w:hAnsi="StobiSerif Regular"/>
        </w:rPr>
        <w:t>МБПР“ с</w:t>
      </w:r>
      <w:r w:rsidR="00960913">
        <w:rPr>
          <w:rFonts w:ascii="StobiSerif Regular" w:hAnsi="StobiSerif Regular"/>
        </w:rPr>
        <w:t>е заменува со кратенката „РБСМ“.</w:t>
      </w:r>
    </w:p>
    <w:p w:rsidR="00960913" w:rsidRDefault="00960913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60913" w:rsidRDefault="00960913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13</w:t>
      </w:r>
    </w:p>
    <w:p w:rsidR="0096091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13 се менува и гласи: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,,(1) </w:t>
      </w:r>
      <w:r w:rsidRPr="00622F73">
        <w:rPr>
          <w:rFonts w:ascii="StobiSerif Regular" w:hAnsi="StobiSerif Regular"/>
        </w:rPr>
        <w:t>За реализација на проекти и/или програми на Владата на Република Северна Македонија, РБСМ:</w:t>
      </w:r>
    </w:p>
    <w:p w:rsidR="006B5A09" w:rsidRDefault="006B5A09" w:rsidP="000233B9">
      <w:pPr>
        <w:pStyle w:val="ListParagraph"/>
        <w:tabs>
          <w:tab w:val="left" w:pos="10080"/>
        </w:tabs>
        <w:spacing w:after="0"/>
        <w:ind w:left="0"/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1) одобрува </w:t>
      </w:r>
      <w:r w:rsidRPr="00622F73">
        <w:rPr>
          <w:rFonts w:ascii="StobiSerif Regular" w:hAnsi="StobiSerif Regular"/>
        </w:rPr>
        <w:t>кредити</w:t>
      </w:r>
      <w:r>
        <w:rPr>
          <w:rFonts w:ascii="StobiSerif Regular" w:hAnsi="StobiSerif Regular"/>
        </w:rPr>
        <w:t>;</w:t>
      </w:r>
    </w:p>
    <w:p w:rsidR="006B5A09" w:rsidRPr="00622F73" w:rsidRDefault="006B5A09" w:rsidP="000233B9">
      <w:pPr>
        <w:pStyle w:val="ListParagraph"/>
        <w:tabs>
          <w:tab w:val="left" w:pos="10080"/>
        </w:tabs>
        <w:spacing w:after="0"/>
        <w:ind w:left="0"/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2) одобрува </w:t>
      </w:r>
      <w:r w:rsidRPr="00622F73">
        <w:rPr>
          <w:rFonts w:ascii="StobiSerif Regular" w:hAnsi="StobiSerif Regular"/>
        </w:rPr>
        <w:t>кредити со субвенцонирана каматна стапка и</w:t>
      </w:r>
    </w:p>
    <w:p w:rsidR="006B5A09" w:rsidRPr="00622F73" w:rsidRDefault="006B5A09" w:rsidP="000233B9">
      <w:pPr>
        <w:pStyle w:val="ListParagraph"/>
        <w:tabs>
          <w:tab w:val="left" w:pos="10080"/>
        </w:tabs>
        <w:spacing w:after="0"/>
        <w:ind w:left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3) </w:t>
      </w:r>
      <w:r w:rsidRPr="00622F73">
        <w:rPr>
          <w:rFonts w:ascii="StobiSerif Regular" w:hAnsi="StobiSerif Regular"/>
        </w:rPr>
        <w:t>издава гаранции од Гарантен фонд.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highlight w:val="lightGray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(2) </w:t>
      </w:r>
      <w:r w:rsidRPr="00622F73">
        <w:rPr>
          <w:rFonts w:ascii="StobiSerif Regular" w:hAnsi="StobiSerif Regular"/>
        </w:rPr>
        <w:t xml:space="preserve">Владата на Република Северна Македонија и РБСМ склучуваат договор во кој ќе се утврдат условите под кои ќе се </w:t>
      </w:r>
      <w:r w:rsidR="00D461D6">
        <w:rPr>
          <w:rFonts w:ascii="StobiSerif Regular" w:hAnsi="StobiSerif Regular"/>
        </w:rPr>
        <w:t xml:space="preserve">одобруваат кредитите од став (1) точки 1) и 2) на овој член, </w:t>
      </w:r>
      <w:r w:rsidRPr="00622F73">
        <w:rPr>
          <w:rFonts w:ascii="StobiSerif Regular" w:hAnsi="StobiSerif Regular"/>
        </w:rPr>
        <w:t>, износот на средствата и начинот на нивно обезбедување и пренесување на РБСМ.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(3) </w:t>
      </w:r>
      <w:r w:rsidRPr="00622F73">
        <w:rPr>
          <w:rFonts w:ascii="StobiSerif Regular" w:hAnsi="StobiSerif Regular"/>
        </w:rPr>
        <w:t>Владата на Република Северна Македонија и РБСМ склучуваат договор во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кој ќе се утврдат условите под кои ќе се издаваат гаранции</w:t>
      </w:r>
      <w:r>
        <w:rPr>
          <w:rFonts w:ascii="StobiSerif Regular" w:hAnsi="StobiSerif Regular"/>
        </w:rPr>
        <w:t>те од</w:t>
      </w:r>
      <w:r w:rsidR="00D461D6">
        <w:rPr>
          <w:rFonts w:ascii="StobiSerif Regular" w:hAnsi="StobiSerif Regular"/>
        </w:rPr>
        <w:t xml:space="preserve"> став (1) точка 3) на овој член</w:t>
      </w:r>
      <w:r w:rsidRPr="00622F73">
        <w:rPr>
          <w:rFonts w:ascii="StobiSerif Regular" w:hAnsi="StobiSerif Regular"/>
        </w:rPr>
        <w:t>.</w:t>
      </w:r>
    </w:p>
    <w:p w:rsidR="001540FB" w:rsidRDefault="001540FB" w:rsidP="000233B9">
      <w:pPr>
        <w:tabs>
          <w:tab w:val="left" w:pos="10080"/>
        </w:tabs>
        <w:spacing w:after="0"/>
        <w:rPr>
          <w:rFonts w:ascii="StobiSerif Regular" w:hAnsi="StobiSerif Regular"/>
        </w:rPr>
      </w:pPr>
    </w:p>
    <w:p w:rsidR="00960913" w:rsidRDefault="00960913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14</w:t>
      </w:r>
    </w:p>
    <w:p w:rsidR="006B5A09" w:rsidRDefault="006B5A0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По член 13 се додаваат шест нови членови 13-а, 13-б, 13-в, 13-г, 13-д и 13-ѓ кои гласат: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,,</w:t>
      </w:r>
      <w:r w:rsidRPr="00622F73">
        <w:rPr>
          <w:rFonts w:ascii="StobiSerif Regular" w:hAnsi="StobiSerif Regular"/>
        </w:rPr>
        <w:t>Член 13-а</w:t>
      </w:r>
    </w:p>
    <w:p w:rsidR="006B5A09" w:rsidRDefault="006B5A09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 w:rsidRPr="00622F73">
        <w:rPr>
          <w:rFonts w:ascii="StobiSerif Regular" w:hAnsi="StobiSerif Regular"/>
        </w:rPr>
        <w:t>За поддршка на развојот преку гарантирање на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кредити за обртни средства и за основни средства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од страна на банки и штедилници кои од гувернерот на Народната банка на Република Северна Македонија добиле дозвола за основање и работ</w:t>
      </w:r>
      <w:r>
        <w:rPr>
          <w:rFonts w:ascii="StobiSerif Regular" w:hAnsi="StobiSerif Regular"/>
        </w:rPr>
        <w:t>ење</w:t>
      </w:r>
      <w:r w:rsidRPr="00622F73">
        <w:rPr>
          <w:rFonts w:ascii="StobiSerif Regular" w:hAnsi="StobiSerif Regular"/>
        </w:rPr>
        <w:t>, во РБСМ се организира Гарантен фонд како посебна организациона единица.</w:t>
      </w:r>
    </w:p>
    <w:p w:rsidR="00C15893" w:rsidRDefault="00C15893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C15893" w:rsidRDefault="00C15893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C15893" w:rsidRPr="00622F73" w:rsidRDefault="00C15893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 w:rsidRPr="00622F73">
        <w:rPr>
          <w:rFonts w:ascii="StobiSerif Regular" w:hAnsi="StobiSerif Regular"/>
        </w:rPr>
        <w:t xml:space="preserve">Член </w:t>
      </w:r>
      <w:r w:rsidRPr="00D2594D">
        <w:rPr>
          <w:rFonts w:ascii="StobiSerif Regular" w:hAnsi="StobiSerif Regular"/>
        </w:rPr>
        <w:t>1</w:t>
      </w:r>
      <w:r w:rsidRPr="00622F73">
        <w:rPr>
          <w:rFonts w:ascii="StobiSerif Regular" w:hAnsi="StobiSerif Regular"/>
        </w:rPr>
        <w:t>3-б</w:t>
      </w:r>
    </w:p>
    <w:p w:rsidR="006B5A09" w:rsidRPr="00D2594D" w:rsidRDefault="006B5A09" w:rsidP="000233B9">
      <w:pPr>
        <w:pStyle w:val="ListParagraph"/>
        <w:tabs>
          <w:tab w:val="left" w:pos="10080"/>
        </w:tabs>
        <w:spacing w:after="0"/>
        <w:ind w:left="0"/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 w:cs="Calibri"/>
        </w:rPr>
        <w:t xml:space="preserve">(1) </w:t>
      </w:r>
      <w:r w:rsidRPr="00D2594D">
        <w:rPr>
          <w:rFonts w:ascii="StobiSerif Regular" w:hAnsi="StobiSerif Regular"/>
        </w:rPr>
        <w:t>Средствата на Гарантниот фонд се обезбедуваат од:</w:t>
      </w:r>
    </w:p>
    <w:p w:rsidR="004C6585" w:rsidRDefault="006B5A09" w:rsidP="004C6585">
      <w:pPr>
        <w:pStyle w:val="ListParagraph"/>
        <w:tabs>
          <w:tab w:val="left" w:pos="10080"/>
        </w:tabs>
        <w:spacing w:after="0"/>
        <w:ind w:left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1) </w:t>
      </w:r>
      <w:r w:rsidRPr="00622F73">
        <w:rPr>
          <w:rFonts w:ascii="StobiSerif Regular" w:hAnsi="StobiSerif Regular"/>
        </w:rPr>
        <w:t xml:space="preserve">Буџетот на Република Северна Македонија, како </w:t>
      </w:r>
      <w:r w:rsidRPr="00622F73">
        <w:rPr>
          <w:rFonts w:ascii="StobiSerif Regular" w:hAnsi="StobiSerif Regular"/>
          <w:color w:val="000000"/>
        </w:rPr>
        <w:t>неповратни</w:t>
      </w:r>
      <w:r>
        <w:rPr>
          <w:rFonts w:ascii="StobiSerif Regular" w:hAnsi="StobiSerif Regular"/>
          <w:color w:val="000000"/>
        </w:rPr>
        <w:t xml:space="preserve"> </w:t>
      </w:r>
      <w:r w:rsidRPr="00622F73">
        <w:rPr>
          <w:rFonts w:ascii="StobiSerif Regular" w:hAnsi="StobiSerif Regular"/>
          <w:color w:val="000000"/>
        </w:rPr>
        <w:t>средства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во износ од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10 милиони евра;</w:t>
      </w:r>
    </w:p>
    <w:p w:rsidR="004C6585" w:rsidRPr="004C6585" w:rsidRDefault="004C6585" w:rsidP="004C6585">
      <w:pPr>
        <w:pStyle w:val="ListParagraph"/>
        <w:tabs>
          <w:tab w:val="left" w:pos="10080"/>
        </w:tabs>
        <w:spacing w:after="0"/>
        <w:ind w:left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2) </w:t>
      </w:r>
      <w:r w:rsidRPr="00B44427">
        <w:rPr>
          <w:rFonts w:ascii="StobiSerif Regular" w:hAnsi="StobiSerif Regular"/>
        </w:rPr>
        <w:t>Заеми и/или кредитни линии од меѓународни финансиски институции</w:t>
      </w:r>
      <w:r>
        <w:rPr>
          <w:rFonts w:ascii="StobiSerif Regular" w:hAnsi="StobiSerif Regular"/>
        </w:rPr>
        <w:t>;</w:t>
      </w:r>
    </w:p>
    <w:p w:rsidR="006B5A09" w:rsidRDefault="004C6585" w:rsidP="000233B9">
      <w:pPr>
        <w:pStyle w:val="ListParagraph"/>
        <w:tabs>
          <w:tab w:val="left" w:pos="10080"/>
        </w:tabs>
        <w:spacing w:after="0"/>
        <w:ind w:left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3</w:t>
      </w:r>
      <w:r w:rsidR="006B5A09">
        <w:rPr>
          <w:rFonts w:ascii="StobiSerif Regular" w:hAnsi="StobiSerif Regular"/>
        </w:rPr>
        <w:t xml:space="preserve">) </w:t>
      </w:r>
      <w:r w:rsidR="006B5A09" w:rsidRPr="00622F73">
        <w:rPr>
          <w:rFonts w:ascii="StobiSerif Regular" w:hAnsi="StobiSerif Regular"/>
        </w:rPr>
        <w:t>донации од земјата и странство;</w:t>
      </w:r>
    </w:p>
    <w:p w:rsidR="006B5A09" w:rsidRDefault="004C6585" w:rsidP="000233B9">
      <w:pPr>
        <w:pStyle w:val="ListParagraph"/>
        <w:tabs>
          <w:tab w:val="left" w:pos="10080"/>
        </w:tabs>
        <w:spacing w:after="0"/>
        <w:ind w:left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4</w:t>
      </w:r>
      <w:r w:rsidR="006B5A09">
        <w:rPr>
          <w:rFonts w:ascii="StobiSerif Regular" w:hAnsi="StobiSerif Regular"/>
        </w:rPr>
        <w:t xml:space="preserve">) </w:t>
      </w:r>
      <w:r w:rsidR="006B5A09" w:rsidRPr="00622F73">
        <w:rPr>
          <w:rFonts w:ascii="StobiSerif Regular" w:hAnsi="StobiSerif Regular"/>
        </w:rPr>
        <w:t>приходи од провизии за издадени гаранции и</w:t>
      </w:r>
    </w:p>
    <w:p w:rsidR="006B5A09" w:rsidRPr="00622F73" w:rsidRDefault="004C6585" w:rsidP="000233B9">
      <w:pPr>
        <w:pStyle w:val="ListParagraph"/>
        <w:tabs>
          <w:tab w:val="left" w:pos="10080"/>
        </w:tabs>
        <w:spacing w:after="0"/>
        <w:ind w:left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5</w:t>
      </w:r>
      <w:r w:rsidR="006B5A09">
        <w:rPr>
          <w:rFonts w:ascii="StobiSerif Regular" w:hAnsi="StobiSerif Regular"/>
        </w:rPr>
        <w:t xml:space="preserve">) </w:t>
      </w:r>
      <w:r w:rsidR="006B5A09" w:rsidRPr="00622F73">
        <w:rPr>
          <w:rFonts w:ascii="StobiSerif Regular" w:hAnsi="StobiSerif Regular"/>
        </w:rPr>
        <w:t>приходи од пласмани во хартии од вредност.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 w:rsidRPr="00D2594D">
        <w:rPr>
          <w:rFonts w:ascii="StobiSerif Regular" w:hAnsi="StobiSerif Regular"/>
        </w:rPr>
        <w:t xml:space="preserve">(2) </w:t>
      </w:r>
      <w:r>
        <w:rPr>
          <w:rFonts w:ascii="StobiSerif Regular" w:hAnsi="StobiSerif Regular"/>
        </w:rPr>
        <w:t xml:space="preserve">Владата на </w:t>
      </w:r>
      <w:r w:rsidRPr="00622F73">
        <w:rPr>
          <w:rFonts w:ascii="StobiSerif Regular" w:hAnsi="StobiSerif Regular"/>
        </w:rPr>
        <w:t xml:space="preserve">Република Северна Македонија со </w:t>
      </w:r>
      <w:r>
        <w:rPr>
          <w:rFonts w:ascii="StobiSerif Regular" w:hAnsi="StobiSerif Regular"/>
        </w:rPr>
        <w:t>о</w:t>
      </w:r>
      <w:r w:rsidRPr="00622F73">
        <w:rPr>
          <w:rFonts w:ascii="StobiSerif Regular" w:hAnsi="StobiSerif Regular"/>
        </w:rPr>
        <w:t>длука може да го зголемува износот на неповратните средства од став (1) точка (1) на овој член</w:t>
      </w:r>
      <w:r w:rsidRPr="00D2594D">
        <w:rPr>
          <w:rFonts w:ascii="StobiSerif Regular" w:hAnsi="StobiSerif Regular"/>
        </w:rPr>
        <w:t>.</w:t>
      </w:r>
    </w:p>
    <w:p w:rsidR="006B5A09" w:rsidRPr="00622F73" w:rsidRDefault="006B5A09" w:rsidP="000233B9">
      <w:pPr>
        <w:pStyle w:val="ListParagraph"/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(3) </w:t>
      </w:r>
      <w:r w:rsidRPr="00622F73">
        <w:rPr>
          <w:rFonts w:ascii="StobiSerif Regular" w:hAnsi="StobiSerif Regular"/>
        </w:rPr>
        <w:t>Р</w:t>
      </w:r>
      <w:r>
        <w:rPr>
          <w:rFonts w:ascii="StobiSerif Regular" w:hAnsi="StobiSerif Regular"/>
        </w:rPr>
        <w:t xml:space="preserve">БСМ </w:t>
      </w:r>
      <w:r w:rsidRPr="00622F73">
        <w:rPr>
          <w:rFonts w:ascii="StobiSerif Regular" w:hAnsi="StobiSerif Regular"/>
          <w:color w:val="000000"/>
        </w:rPr>
        <w:t xml:space="preserve">до Министерството за финансии </w:t>
      </w:r>
      <w:r w:rsidR="00B14BD5">
        <w:rPr>
          <w:rFonts w:ascii="StobiSerif Regular" w:hAnsi="StobiSerif Regular"/>
          <w:color w:val="000000"/>
        </w:rPr>
        <w:t>до</w:t>
      </w:r>
      <w:r w:rsidR="00505D95">
        <w:rPr>
          <w:rFonts w:ascii="StobiSerif Regular" w:hAnsi="StobiSerif Regular"/>
          <w:color w:val="000000"/>
        </w:rPr>
        <w:t xml:space="preserve"> 30 јуни во тековната година </w:t>
      </w:r>
      <w:r w:rsidRPr="00622F73">
        <w:rPr>
          <w:rFonts w:ascii="StobiSerif Regular" w:hAnsi="StobiSerif Regular"/>
          <w:color w:val="000000"/>
        </w:rPr>
        <w:t>доставува извештај за износ</w:t>
      </w:r>
      <w:r>
        <w:rPr>
          <w:rFonts w:ascii="StobiSerif Regular" w:hAnsi="StobiSerif Regular"/>
          <w:color w:val="000000"/>
        </w:rPr>
        <w:t>от</w:t>
      </w:r>
      <w:r w:rsidRPr="00622F73">
        <w:rPr>
          <w:rFonts w:ascii="StobiSerif Regular" w:hAnsi="StobiSerif Regular"/>
          <w:color w:val="000000"/>
        </w:rPr>
        <w:t xml:space="preserve"> на </w:t>
      </w:r>
      <w:r>
        <w:rPr>
          <w:rFonts w:ascii="StobiSerif Regular" w:hAnsi="StobiSerif Regular"/>
          <w:color w:val="000000"/>
        </w:rPr>
        <w:t xml:space="preserve">платените гаранции и состојбата на неповратните средства обезбедени од Буџетот на Република Северна </w:t>
      </w:r>
      <w:r w:rsidRPr="009B597F">
        <w:rPr>
          <w:rFonts w:ascii="StobiSerif Regular" w:hAnsi="StobiSerif Regular"/>
          <w:color w:val="000000"/>
        </w:rPr>
        <w:t xml:space="preserve">Македонија </w:t>
      </w:r>
      <w:r w:rsidR="00505D95">
        <w:rPr>
          <w:rFonts w:ascii="StobiSerif Regular" w:hAnsi="StobiSerif Regular"/>
          <w:color w:val="000000"/>
        </w:rPr>
        <w:t>со состојба на 31 мај во тековната година.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(4) Владата на </w:t>
      </w:r>
      <w:r w:rsidRPr="00622F73">
        <w:rPr>
          <w:rFonts w:ascii="StobiSerif Regular" w:hAnsi="StobiSerif Regular"/>
        </w:rPr>
        <w:t>Република Северна Македонија</w:t>
      </w:r>
      <w:r w:rsidR="009B597F">
        <w:rPr>
          <w:rFonts w:ascii="StobiSerif Regular" w:hAnsi="StobiSerif Regular"/>
        </w:rPr>
        <w:t xml:space="preserve"> со одлука ги надополнува неповратните средства</w:t>
      </w:r>
      <w:r w:rsidRPr="00622F73">
        <w:rPr>
          <w:rFonts w:ascii="StobiSerif Regular" w:hAnsi="StobiSerif Regular"/>
        </w:rPr>
        <w:t xml:space="preserve"> </w:t>
      </w:r>
      <w:r w:rsidR="009B597F">
        <w:rPr>
          <w:rFonts w:ascii="StobiSerif Regular" w:hAnsi="StobiSerif Regular"/>
        </w:rPr>
        <w:t xml:space="preserve">со </w:t>
      </w:r>
      <w:r>
        <w:rPr>
          <w:rFonts w:ascii="StobiSerif Regular" w:hAnsi="StobiSerif Regular"/>
        </w:rPr>
        <w:t>средства од Буџетот на Република Северна Македонија</w:t>
      </w:r>
      <w:r w:rsidR="00505D95">
        <w:rPr>
          <w:rFonts w:ascii="StobiSerif Regular" w:hAnsi="StobiSerif Regular"/>
        </w:rPr>
        <w:t xml:space="preserve"> по добивање на извештајот од став (3) на овој член, но не подоцна од 31 март во наредната година</w:t>
      </w:r>
      <w:r w:rsidR="009B597F">
        <w:rPr>
          <w:rFonts w:ascii="StobiSerif Regular" w:hAnsi="StobiSerif Regular"/>
        </w:rPr>
        <w:t>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color w:val="000000"/>
        </w:rPr>
        <w:t xml:space="preserve">(5) </w:t>
      </w:r>
      <w:r w:rsidRPr="00622F73">
        <w:rPr>
          <w:rFonts w:ascii="StobiSerif Regular" w:hAnsi="StobiSerif Regular"/>
          <w:color w:val="000000"/>
        </w:rPr>
        <w:t>На средствата од ставот (1) на овој член не се пресметува и исплатува камата.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 w:cs="Times New Roman"/>
          <w:color w:val="000000"/>
        </w:rPr>
      </w:pPr>
    </w:p>
    <w:p w:rsidR="006B5A09" w:rsidRDefault="006B5A09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(6) </w:t>
      </w:r>
      <w:r w:rsidRPr="00622F73">
        <w:rPr>
          <w:rFonts w:ascii="StobiSerif Regular" w:hAnsi="StobiSerif Regular"/>
          <w:color w:val="000000"/>
        </w:rPr>
        <w:t xml:space="preserve">Средствата на Гарантниот фонд не влегуваат во капиталот на РБСМ и можат да се користат само за намените пропишани во член </w:t>
      </w:r>
      <w:r w:rsidRPr="00A12D6D">
        <w:rPr>
          <w:rFonts w:ascii="StobiSerif Regular" w:hAnsi="StobiSerif Regular"/>
        </w:rPr>
        <w:t>13-</w:t>
      </w:r>
      <w:r w:rsidRPr="00622F73">
        <w:rPr>
          <w:rFonts w:ascii="StobiSerif Regular" w:hAnsi="StobiSerif Regular"/>
        </w:rPr>
        <w:t>в</w:t>
      </w:r>
      <w:r>
        <w:rPr>
          <w:rFonts w:ascii="StobiSerif Regular" w:hAnsi="StobiSerif Regular"/>
          <w:color w:val="000000"/>
        </w:rPr>
        <w:t xml:space="preserve"> </w:t>
      </w:r>
      <w:r w:rsidRPr="00622F73">
        <w:rPr>
          <w:rFonts w:ascii="StobiSerif Regular" w:hAnsi="StobiSerif Regular"/>
          <w:color w:val="000000"/>
        </w:rPr>
        <w:t>на овој закон.</w:t>
      </w:r>
    </w:p>
    <w:p w:rsidR="00C15893" w:rsidRPr="00622F73" w:rsidRDefault="00C15893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(7) </w:t>
      </w:r>
      <w:r w:rsidRPr="00622F73">
        <w:rPr>
          <w:rFonts w:ascii="StobiSerif Regular" w:hAnsi="StobiSerif Regular"/>
        </w:rPr>
        <w:t xml:space="preserve">За работа со средствата </w:t>
      </w:r>
      <w:r>
        <w:rPr>
          <w:rFonts w:ascii="StobiSerif Regular" w:hAnsi="StobiSerif Regular"/>
        </w:rPr>
        <w:t xml:space="preserve">на </w:t>
      </w:r>
      <w:r w:rsidRPr="00622F73">
        <w:rPr>
          <w:rFonts w:ascii="StobiSerif Regular" w:hAnsi="StobiSerif Regular"/>
        </w:rPr>
        <w:t>Гарантниот фонд, РБСМ отвора посебна сметка во Народната банка на Република Северна Македонија.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 w:cs="Times New Roman"/>
        </w:rPr>
      </w:pPr>
    </w:p>
    <w:p w:rsidR="006B5A09" w:rsidRDefault="006B5A09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(8) </w:t>
      </w:r>
      <w:r w:rsidRPr="00622F73">
        <w:rPr>
          <w:rFonts w:ascii="StobiSerif Regular" w:hAnsi="StobiSerif Regular"/>
        </w:rPr>
        <w:t xml:space="preserve">За средствата </w:t>
      </w:r>
      <w:r>
        <w:rPr>
          <w:rFonts w:ascii="StobiSerif Regular" w:hAnsi="StobiSerif Regular"/>
        </w:rPr>
        <w:t xml:space="preserve">на </w:t>
      </w:r>
      <w:r w:rsidRPr="00622F73">
        <w:rPr>
          <w:rFonts w:ascii="StobiSerif Regular" w:hAnsi="StobiSerif Regular"/>
        </w:rPr>
        <w:t>Гарантниот фонд, РБСМ води посебна финансиско-сметководствена евиденција.</w:t>
      </w:r>
    </w:p>
    <w:p w:rsidR="00C15893" w:rsidRPr="00622F73" w:rsidRDefault="00C15893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(9) </w:t>
      </w:r>
      <w:r w:rsidRPr="00622F73">
        <w:rPr>
          <w:rFonts w:ascii="StobiSerif Regular" w:hAnsi="StobiSerif Regular"/>
        </w:rPr>
        <w:t>Средствата на Гарантниот фонд може да се пласираат во краткорочни хартии од вредност, издадени од Република Северна Македонија и од Народната банка на Република Северна Македонија.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(10) Приходите од камата од пласманите од став (9) на овој член се уплатуваат на сметката од став (7) на овој член и се составен дел на неповратните средства обезбедени од Буџетот на Република Северна Македонија.</w:t>
      </w:r>
    </w:p>
    <w:p w:rsidR="006B5A09" w:rsidRPr="00622F73" w:rsidRDefault="006B5A0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 w:rsidRPr="00622F73">
        <w:rPr>
          <w:rFonts w:ascii="StobiSerif Regular" w:hAnsi="StobiSerif Regular"/>
        </w:rPr>
        <w:t>Член 13-в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FF0000"/>
        </w:rPr>
      </w:pPr>
      <w:r>
        <w:rPr>
          <w:rFonts w:ascii="StobiSerif Regular" w:hAnsi="StobiSerif Regular"/>
          <w:color w:val="000000"/>
        </w:rPr>
        <w:t>(1) Средствата на</w:t>
      </w:r>
      <w:r w:rsidRPr="00622F73">
        <w:rPr>
          <w:rFonts w:ascii="StobiSerif Regular" w:hAnsi="StobiSerif Regular"/>
          <w:color w:val="000000"/>
        </w:rPr>
        <w:t xml:space="preserve"> Гарантниот фонд се користат за издавање гаранции за обезбедување на плаќања по основ на главница на новоодобрени кредити</w:t>
      </w:r>
      <w:r>
        <w:rPr>
          <w:rFonts w:ascii="StobiSerif Regular" w:hAnsi="StobiSerif Regular"/>
          <w:color w:val="000000"/>
        </w:rPr>
        <w:t xml:space="preserve"> за обртни средства и за основни средства </w:t>
      </w:r>
      <w:r w:rsidRPr="00622F73">
        <w:rPr>
          <w:rFonts w:ascii="StobiSerif Regular" w:hAnsi="StobiSerif Regular"/>
          <w:color w:val="000000"/>
        </w:rPr>
        <w:t>со рок на доспевање до 8 години со однапред предвидена динамика, одобрени од страна на комерцијални банки и штедилници</w:t>
      </w:r>
      <w:r>
        <w:rPr>
          <w:rFonts w:ascii="StobiSerif Regular" w:hAnsi="StobiSerif Regular"/>
          <w:color w:val="000000"/>
        </w:rPr>
        <w:t>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 w:cs="Times New Roman"/>
          <w:color w:val="FF0000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(2) </w:t>
      </w:r>
      <w:r w:rsidRPr="00622F73">
        <w:rPr>
          <w:rFonts w:ascii="StobiSerif Regular" w:hAnsi="StobiSerif Regular"/>
        </w:rPr>
        <w:t xml:space="preserve">Корисници на гаранциите можат да бидат микро, мали и средни трговци, како и големи извозно-ориентирани трговци регистрирани во Република Северна Македонија. 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FF0000"/>
        </w:rPr>
      </w:pPr>
      <w:r>
        <w:rPr>
          <w:rFonts w:ascii="StobiSerif Regular" w:hAnsi="StobiSerif Regular"/>
        </w:rPr>
        <w:t xml:space="preserve">(3) </w:t>
      </w:r>
      <w:r w:rsidRPr="00622F73">
        <w:rPr>
          <w:rFonts w:ascii="StobiSerif Regular" w:hAnsi="StobiSerif Regular"/>
        </w:rPr>
        <w:t xml:space="preserve">Големи извозно-ориентирани трговци во смисла на овој закон се трговски друштва во кои приходите по основ на извоз </w:t>
      </w:r>
      <w:r>
        <w:rPr>
          <w:rFonts w:ascii="StobiSerif Regular" w:hAnsi="StobiSerif Regular"/>
        </w:rPr>
        <w:t xml:space="preserve">имаат </w:t>
      </w:r>
      <w:r w:rsidRPr="00622F73">
        <w:rPr>
          <w:rFonts w:ascii="StobiSerif Regular" w:hAnsi="StobiSerif Regular"/>
        </w:rPr>
        <w:t>учеств</w:t>
      </w:r>
      <w:r>
        <w:rPr>
          <w:rFonts w:ascii="StobiSerif Regular" w:hAnsi="StobiSerif Regular"/>
        </w:rPr>
        <w:t>о од</w:t>
      </w:r>
      <w:r w:rsidRPr="00622F73">
        <w:rPr>
          <w:rFonts w:ascii="StobiSerif Regular" w:hAnsi="StobiSerif Regular"/>
        </w:rPr>
        <w:t xml:space="preserve"> најмалку 30% во вкупните остварени приходи во фискалната го</w:t>
      </w:r>
      <w:r>
        <w:rPr>
          <w:rFonts w:ascii="StobiSerif Regular" w:hAnsi="StobiSerif Regular"/>
        </w:rPr>
        <w:t>дина која и претходи на годината</w:t>
      </w:r>
      <w:r w:rsidRPr="00622F73">
        <w:rPr>
          <w:rFonts w:ascii="StobiSerif Regular" w:hAnsi="StobiSerif Regular"/>
        </w:rPr>
        <w:t xml:space="preserve"> во која е одобрена гаранцијата.</w:t>
      </w:r>
    </w:p>
    <w:p w:rsidR="006B5A09" w:rsidRPr="00622F73" w:rsidRDefault="006B5A09" w:rsidP="000233B9">
      <w:pPr>
        <w:pStyle w:val="ListParagraph"/>
        <w:tabs>
          <w:tab w:val="left" w:pos="10080"/>
        </w:tabs>
        <w:spacing w:after="0"/>
        <w:ind w:left="810"/>
        <w:jc w:val="both"/>
        <w:rPr>
          <w:rFonts w:ascii="StobiSerif Regular" w:hAnsi="StobiSerif Regular"/>
          <w:color w:val="FF0000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FF0000"/>
        </w:rPr>
      </w:pPr>
      <w:r>
        <w:rPr>
          <w:rFonts w:ascii="StobiSerif Regular" w:hAnsi="StobiSerif Regular"/>
        </w:rPr>
        <w:t>(4) Гаранциите од став</w:t>
      </w:r>
      <w:r w:rsidRPr="00622F73">
        <w:rPr>
          <w:rFonts w:ascii="StobiSerif Regular" w:hAnsi="StobiSerif Regular"/>
        </w:rPr>
        <w:t xml:space="preserve"> (1) на овој член не се одобруваат за проекти кои: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1) </w:t>
      </w:r>
      <w:r w:rsidRPr="00622F73">
        <w:rPr>
          <w:rFonts w:ascii="StobiSerif Regular" w:hAnsi="StobiSerif Regular"/>
        </w:rPr>
        <w:t xml:space="preserve">се </w:t>
      </w:r>
      <w:r w:rsidRPr="00622F73">
        <w:rPr>
          <w:rFonts w:ascii="StobiSerif Regular" w:hAnsi="StobiSerif Regular"/>
          <w:lang w:val="ru-RU"/>
        </w:rPr>
        <w:t>финансирани со средства од РБСМ;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2) </w:t>
      </w:r>
      <w:r w:rsidRPr="00622F73">
        <w:rPr>
          <w:rFonts w:ascii="StobiSerif Regular" w:hAnsi="StobiSerif Regular"/>
          <w:lang w:val="ru-RU"/>
        </w:rPr>
        <w:t>ја загадуваат животната средина и природа;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3) </w:t>
      </w:r>
      <w:r w:rsidRPr="00622F73">
        <w:rPr>
          <w:rFonts w:ascii="StobiSerif Regular" w:hAnsi="StobiSerif Regular"/>
        </w:rPr>
        <w:t>се</w:t>
      </w:r>
      <w:r w:rsidRPr="00622F73">
        <w:rPr>
          <w:rFonts w:ascii="StobiSerif Regular" w:hAnsi="StobiSerif Regular"/>
          <w:lang w:val="ru-RU"/>
        </w:rPr>
        <w:t xml:space="preserve"> наменети за производство и дистрибуција на оружје и воена опрема;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4) </w:t>
      </w:r>
      <w:r w:rsidRPr="00622F73">
        <w:rPr>
          <w:rFonts w:ascii="StobiSerif Regular" w:hAnsi="StobiSerif Regular"/>
        </w:rPr>
        <w:t>се</w:t>
      </w:r>
      <w:r w:rsidRPr="00622F73">
        <w:rPr>
          <w:rFonts w:ascii="StobiSerif Regular" w:hAnsi="StobiSerif Regular"/>
          <w:lang w:val="ru-RU"/>
        </w:rPr>
        <w:t xml:space="preserve"> наменети за производство на тутун, дрога и други опојни средства;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5) </w:t>
      </w:r>
      <w:r w:rsidRPr="00622F73">
        <w:rPr>
          <w:rFonts w:ascii="StobiSerif Regular" w:hAnsi="StobiSerif Regular"/>
          <w:lang w:val="ru-RU"/>
        </w:rPr>
        <w:t>се поврзани со игрите на среќа;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6) </w:t>
      </w:r>
      <w:r w:rsidRPr="00622F73">
        <w:rPr>
          <w:rFonts w:ascii="StobiSerif Regular" w:hAnsi="StobiSerif Regular"/>
          <w:lang w:val="ru-RU"/>
        </w:rPr>
        <w:t>вклучуваат експерименти врз живи животни;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7) </w:t>
      </w:r>
      <w:r w:rsidRPr="00622F73">
        <w:rPr>
          <w:rFonts w:ascii="StobiSerif Regular" w:hAnsi="StobiSerif Regular"/>
        </w:rPr>
        <w:t xml:space="preserve">се </w:t>
      </w:r>
      <w:r w:rsidRPr="00622F73">
        <w:rPr>
          <w:rFonts w:ascii="StobiSerif Regular" w:hAnsi="StobiSerif Regular"/>
          <w:lang w:val="ru-RU"/>
        </w:rPr>
        <w:t>поврзани со трговија на недвижности;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8) </w:t>
      </w:r>
      <w:r w:rsidRPr="00622F73">
        <w:rPr>
          <w:rFonts w:ascii="StobiSerif Regular" w:hAnsi="StobiSerif Regular"/>
        </w:rPr>
        <w:t>се</w:t>
      </w:r>
      <w:r w:rsidRPr="00622F73">
        <w:rPr>
          <w:rFonts w:ascii="StobiSerif Regular" w:hAnsi="StobiSerif Regular"/>
          <w:lang w:val="ru-RU"/>
        </w:rPr>
        <w:t xml:space="preserve"> поврзани со финансиски активности, како на пример трговија со финансиски инструменти </w:t>
      </w:r>
      <w:r w:rsidRPr="00622F73">
        <w:rPr>
          <w:rFonts w:ascii="StobiSerif Regular" w:hAnsi="StobiSerif Regular"/>
        </w:rPr>
        <w:t>и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9) </w:t>
      </w:r>
      <w:r w:rsidRPr="00622F73">
        <w:rPr>
          <w:rFonts w:ascii="StobiSerif Regular" w:hAnsi="StobiSerif Regular"/>
          <w:lang w:val="ru-RU"/>
        </w:rPr>
        <w:t>ги</w:t>
      </w:r>
      <w:r>
        <w:rPr>
          <w:rFonts w:ascii="StobiSerif Regular" w:hAnsi="StobiSerif Regular"/>
          <w:lang w:val="ru-RU"/>
        </w:rPr>
        <w:t xml:space="preserve"> реализираат</w:t>
      </w:r>
      <w:r w:rsidRPr="00622F73">
        <w:rPr>
          <w:rFonts w:ascii="StobiSerif Regular" w:hAnsi="StobiSerif Regular"/>
          <w:lang w:val="ru-RU"/>
        </w:rPr>
        <w:t xml:space="preserve"> трговски друштва во државна сопственост или трговски друштва во кои Република Северна Македонија е содружник или акционер со најмалку 51% од основната главнина.</w:t>
      </w:r>
    </w:p>
    <w:p w:rsidR="006B5A09" w:rsidRPr="00622F73" w:rsidRDefault="006B5A09" w:rsidP="000233B9">
      <w:pPr>
        <w:pStyle w:val="ListParagraph"/>
        <w:tabs>
          <w:tab w:val="left" w:pos="10080"/>
        </w:tabs>
        <w:spacing w:after="0"/>
        <w:jc w:val="both"/>
        <w:rPr>
          <w:rFonts w:ascii="StobiSerif Regular" w:hAnsi="StobiSerif Regular"/>
          <w:highlight w:val="yellow"/>
        </w:rPr>
      </w:pPr>
    </w:p>
    <w:p w:rsidR="006B5A09" w:rsidRPr="00622F73" w:rsidRDefault="006B5A09" w:rsidP="000233B9">
      <w:pPr>
        <w:jc w:val="center"/>
        <w:rPr>
          <w:rFonts w:ascii="StobiSerif Regular" w:hAnsi="StobiSerif Regular"/>
        </w:rPr>
      </w:pPr>
      <w:r w:rsidRPr="00622F73">
        <w:rPr>
          <w:rFonts w:ascii="StobiSerif Regular" w:hAnsi="StobiSerif Regular"/>
        </w:rPr>
        <w:t>Член 13-г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(1) </w:t>
      </w:r>
      <w:r w:rsidRPr="00622F73">
        <w:rPr>
          <w:rFonts w:ascii="StobiSerif Regular" w:hAnsi="StobiSerif Regular"/>
        </w:rPr>
        <w:t>Гарантниот фонд гарантира до 80% од кредитите за обртни средства и до 50% од кредитите за основни средства.</w:t>
      </w:r>
    </w:p>
    <w:p w:rsidR="006B5A09" w:rsidRPr="00C1589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  <w:color w:val="000000"/>
        </w:rPr>
      </w:pPr>
      <w:r w:rsidRPr="00622F73">
        <w:rPr>
          <w:rFonts w:ascii="StobiSerif Regular" w:hAnsi="StobiSerif Regular"/>
          <w:color w:val="000000"/>
        </w:rPr>
        <w:lastRenderedPageBreak/>
        <w:t>Член 13-д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  <w:highlight w:val="red"/>
        </w:rPr>
      </w:pPr>
    </w:p>
    <w:p w:rsidR="006B5A09" w:rsidRPr="00E6555B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  <w:r w:rsidRPr="00E6555B">
        <w:rPr>
          <w:rFonts w:ascii="StobiSerif Regular" w:hAnsi="StobiSerif Regular"/>
          <w:color w:val="000000"/>
        </w:rPr>
        <w:t>(1</w:t>
      </w:r>
      <w:r>
        <w:rPr>
          <w:rFonts w:ascii="StobiSerif Regular" w:hAnsi="StobiSerif Regular"/>
          <w:color w:val="000000"/>
        </w:rPr>
        <w:t xml:space="preserve">) </w:t>
      </w:r>
      <w:r w:rsidRPr="00E6555B">
        <w:rPr>
          <w:rFonts w:ascii="StobiSerif Regular" w:hAnsi="StobiSerif Regular"/>
          <w:color w:val="000000"/>
        </w:rPr>
        <w:t xml:space="preserve">За одобрување гаранции на </w:t>
      </w:r>
      <w:r w:rsidRPr="00E6555B">
        <w:rPr>
          <w:rFonts w:ascii="StobiSerif Regular" w:hAnsi="StobiSerif Regular"/>
          <w:iCs/>
          <w:color w:val="000000"/>
        </w:rPr>
        <w:t xml:space="preserve">корисниците на гаранциите од член 13-в став (2) </w:t>
      </w:r>
      <w:r w:rsidRPr="00E6555B">
        <w:rPr>
          <w:rFonts w:ascii="StobiSerif Regular" w:hAnsi="StobiSerif Regular"/>
          <w:color w:val="000000"/>
        </w:rPr>
        <w:t>на овој закон</w:t>
      </w:r>
      <w:r>
        <w:rPr>
          <w:rFonts w:ascii="StobiSerif Regular" w:hAnsi="StobiSerif Regular"/>
          <w:color w:val="000000"/>
        </w:rPr>
        <w:t xml:space="preserve"> </w:t>
      </w:r>
      <w:r w:rsidRPr="00E6555B">
        <w:rPr>
          <w:rFonts w:ascii="StobiSerif Regular" w:hAnsi="StobiSerif Regular"/>
          <w:color w:val="000000"/>
        </w:rPr>
        <w:t>се применуваат:</w:t>
      </w:r>
    </w:p>
    <w:p w:rsidR="006B5A09" w:rsidRDefault="006B5A09" w:rsidP="000233B9">
      <w:pPr>
        <w:pStyle w:val="ListParagraph"/>
        <w:tabs>
          <w:tab w:val="left" w:pos="10080"/>
        </w:tabs>
        <w:spacing w:after="0"/>
        <w:ind w:left="0"/>
        <w:contextualSpacing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          1) </w:t>
      </w:r>
      <w:r w:rsidRPr="00E6555B">
        <w:rPr>
          <w:rFonts w:ascii="StobiSerif Regular" w:hAnsi="StobiSerif Regular"/>
          <w:color w:val="000000"/>
        </w:rPr>
        <w:t>портфолио гаранции;</w:t>
      </w:r>
    </w:p>
    <w:p w:rsidR="006B5A09" w:rsidRDefault="006B5A09" w:rsidP="000233B9">
      <w:pPr>
        <w:pStyle w:val="ListParagraph"/>
        <w:tabs>
          <w:tab w:val="left" w:pos="10080"/>
        </w:tabs>
        <w:spacing w:after="0"/>
        <w:ind w:left="0"/>
        <w:contextualSpacing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          2) </w:t>
      </w:r>
      <w:r w:rsidRPr="00E6555B">
        <w:rPr>
          <w:rFonts w:ascii="StobiSerif Regular" w:hAnsi="StobiSerif Regular"/>
          <w:color w:val="000000"/>
        </w:rPr>
        <w:t xml:space="preserve">индивидуална гаранција или </w:t>
      </w:r>
    </w:p>
    <w:p w:rsidR="006B5A09" w:rsidRPr="00E6555B" w:rsidRDefault="006B5A09" w:rsidP="000233B9">
      <w:pPr>
        <w:pStyle w:val="ListParagraph"/>
        <w:tabs>
          <w:tab w:val="left" w:pos="10080"/>
        </w:tabs>
        <w:spacing w:after="0"/>
        <w:ind w:left="0"/>
        <w:contextualSpacing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          3) </w:t>
      </w:r>
      <w:r w:rsidRPr="00E6555B">
        <w:rPr>
          <w:rFonts w:ascii="StobiSerif Regular" w:hAnsi="StobiSerif Regular"/>
          <w:color w:val="000000"/>
        </w:rPr>
        <w:t>комбинација од портфолио гаранции и индивидуална гаранција</w:t>
      </w:r>
      <w:r>
        <w:rPr>
          <w:rFonts w:ascii="StobiSerif Regular" w:hAnsi="StobiSerif Regular"/>
          <w:color w:val="000000"/>
          <w:lang w:val="en-US"/>
        </w:rPr>
        <w:t>.</w:t>
      </w:r>
    </w:p>
    <w:p w:rsidR="006B5A09" w:rsidRPr="00E6555B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</w:p>
    <w:p w:rsidR="006B5A09" w:rsidRPr="00E6555B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  <w:r w:rsidRPr="00E6555B">
        <w:rPr>
          <w:rFonts w:ascii="StobiSerif Regular" w:hAnsi="StobiSerif Regular"/>
          <w:color w:val="000000"/>
        </w:rPr>
        <w:t>(2) Портфолио гаранции во смисла на овој закон се гаранции на портфолио на одобрени кредити од банка или штедилница кои се издаваат врз основа на договор склучен помеѓу РБСМ и банка или штедилница.</w:t>
      </w:r>
    </w:p>
    <w:p w:rsidR="006B5A09" w:rsidRPr="00E6555B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</w:p>
    <w:p w:rsidR="006B5A09" w:rsidRPr="00E6555B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  <w:r w:rsidRPr="00E6555B">
        <w:rPr>
          <w:rFonts w:ascii="StobiSerif Regular" w:hAnsi="StobiSerif Regular"/>
          <w:color w:val="000000"/>
        </w:rPr>
        <w:t>(3) Индивидуална гаранција во смисла на овој закон е гаранција за одобрен кредит од страна на банка или штедилница на голем извозно-ориентиран трговец од член 13-в став (3) на овој закон.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(4) Начинот на издавање на </w:t>
      </w:r>
      <w:r w:rsidRPr="00622F73">
        <w:rPr>
          <w:rFonts w:ascii="StobiSerif Regular" w:hAnsi="StobiSerif Regular"/>
          <w:color w:val="000000"/>
        </w:rPr>
        <w:t>гаранциите</w:t>
      </w:r>
      <w:r>
        <w:rPr>
          <w:rFonts w:ascii="StobiSerif Regular" w:hAnsi="StobiSerif Regular"/>
          <w:color w:val="000000"/>
        </w:rPr>
        <w:t xml:space="preserve"> </w:t>
      </w:r>
      <w:r w:rsidRPr="00622F73">
        <w:rPr>
          <w:rFonts w:ascii="StobiSerif Regular" w:hAnsi="StobiSerif Regular"/>
          <w:color w:val="000000"/>
        </w:rPr>
        <w:t>помеѓу РБСМ и банка или штедилница</w:t>
      </w:r>
      <w:r>
        <w:rPr>
          <w:rFonts w:ascii="StobiSerif Regular" w:hAnsi="StobiSerif Regular"/>
          <w:color w:val="000000"/>
        </w:rPr>
        <w:t xml:space="preserve"> се уредува со договор склучен</w:t>
      </w:r>
      <w:r w:rsidRPr="00622F73">
        <w:rPr>
          <w:rFonts w:ascii="StobiSerif Regular" w:hAnsi="StobiSerif Regular"/>
          <w:color w:val="000000"/>
        </w:rPr>
        <w:t xml:space="preserve"> согласно со </w:t>
      </w:r>
      <w:r w:rsidRPr="007A45CC">
        <w:rPr>
          <w:rFonts w:ascii="StobiSerif Regular" w:hAnsi="StobiSerif Regular"/>
          <w:color w:val="000000"/>
        </w:rPr>
        <w:t>Законот за облигационите односи.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  <w:highlight w:val="yellow"/>
        </w:rPr>
      </w:pPr>
    </w:p>
    <w:p w:rsidR="006B5A09" w:rsidRPr="00622F73" w:rsidRDefault="006B5A09" w:rsidP="000233B9">
      <w:pPr>
        <w:suppressAutoHyphens w:val="0"/>
        <w:spacing w:after="160"/>
        <w:jc w:val="center"/>
        <w:rPr>
          <w:rFonts w:ascii="StobiSerif Regular" w:hAnsi="StobiSerif Regular"/>
        </w:rPr>
      </w:pPr>
      <w:r w:rsidRPr="00622F73">
        <w:rPr>
          <w:rFonts w:ascii="StobiSerif Regular" w:hAnsi="StobiSerif Regular"/>
        </w:rPr>
        <w:t>Член 13-ѓ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 w:rsidRPr="006B5A09">
        <w:rPr>
          <w:rFonts w:ascii="StobiSerif Regular" w:hAnsi="StobiSerif Regular"/>
        </w:rPr>
        <w:t>(1)</w:t>
      </w:r>
      <w:r>
        <w:rPr>
          <w:rFonts w:ascii="StobiSerif Regular" w:hAnsi="StobiSerif Regular"/>
          <w:color w:val="FF0000"/>
        </w:rPr>
        <w:t xml:space="preserve"> </w:t>
      </w:r>
      <w:r w:rsidRPr="00622F73">
        <w:rPr>
          <w:rFonts w:ascii="StobiSerif Regular" w:hAnsi="StobiSerif Regular"/>
        </w:rPr>
        <w:t>Гаранциите од членот 13-в на овој закон се одобруваат во корист на комерцијалните банки и штедилниците кои од гувернерот на Народната банка на Република Северна Македонија добиле дозвола за основање и работ</w:t>
      </w:r>
      <w:r>
        <w:rPr>
          <w:rFonts w:ascii="StobiSerif Regular" w:hAnsi="StobiSerif Regular"/>
        </w:rPr>
        <w:t>ење.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</w:p>
    <w:p w:rsidR="00B44427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</w:rPr>
        <w:t xml:space="preserve">(2) </w:t>
      </w:r>
      <w:r w:rsidRPr="00622F73">
        <w:rPr>
          <w:rFonts w:ascii="StobiSerif Regular" w:hAnsi="StobiSerif Regular"/>
          <w:color w:val="000000"/>
        </w:rPr>
        <w:t>Вкупниот износ на одобрени кредити со гаранција од Гарантниот фонд не може да го надмине десеткратниот износ на средствата на Гарантниот фонд.</w:t>
      </w:r>
    </w:p>
    <w:p w:rsidR="00B44427" w:rsidRDefault="00B44427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</w:p>
    <w:p w:rsidR="006B5A09" w:rsidRPr="00F51198" w:rsidRDefault="00B44427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 w:rsidRPr="00F51198">
        <w:rPr>
          <w:rFonts w:ascii="StobiSerif Regular" w:hAnsi="StobiSerif Regular"/>
        </w:rPr>
        <w:t xml:space="preserve">(3) Изложеноста на Гарантниот фонд спрема ист </w:t>
      </w:r>
      <w:r w:rsidR="00F66AC9" w:rsidRPr="00F51198">
        <w:rPr>
          <w:rFonts w:ascii="StobiSerif Regular" w:hAnsi="StobiSerif Regular"/>
        </w:rPr>
        <w:t xml:space="preserve">трговец и со него поврзани лица </w:t>
      </w:r>
      <w:r w:rsidR="00325CA8" w:rsidRPr="00F51198">
        <w:rPr>
          <w:rFonts w:ascii="StobiSerif Regular" w:hAnsi="StobiSerif Regular"/>
        </w:rPr>
        <w:t>ќе се уреди во договорот од член 13 став (3) на овој закон.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  <w:color w:val="000000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</w:t>
      </w:r>
      <w:r w:rsidR="00B44427">
        <w:rPr>
          <w:rFonts w:ascii="StobiSerif Regular" w:hAnsi="StobiSerif Regular"/>
        </w:rPr>
        <w:t>4</w:t>
      </w:r>
      <w:r>
        <w:rPr>
          <w:rFonts w:ascii="StobiSerif Regular" w:hAnsi="StobiSerif Regular"/>
        </w:rPr>
        <w:t xml:space="preserve">) </w:t>
      </w:r>
      <w:r w:rsidRPr="00622F73">
        <w:rPr>
          <w:rFonts w:ascii="StobiSerif Regular" w:hAnsi="StobiSerif Regular"/>
        </w:rPr>
        <w:t>Изложеноста на Гарантниот фонд спрема одделна банка може да биде најмногу до 25% од износот на средствата на Гарантниот фонд.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</w:t>
      </w:r>
      <w:r w:rsidR="00B44427">
        <w:rPr>
          <w:rFonts w:ascii="StobiSerif Regular" w:hAnsi="StobiSerif Regular"/>
        </w:rPr>
        <w:t>5</w:t>
      </w:r>
      <w:r>
        <w:rPr>
          <w:rFonts w:ascii="StobiSerif Regular" w:hAnsi="StobiSerif Regular"/>
        </w:rPr>
        <w:t xml:space="preserve">) </w:t>
      </w:r>
      <w:r w:rsidRPr="00622F73">
        <w:rPr>
          <w:rFonts w:ascii="StobiSerif Regular" w:hAnsi="StobiSerif Regular"/>
        </w:rPr>
        <w:t>Изложеноста на Гарантниот фонд спрема одделна штедилница може да биде најмногу до 10% од износот на средствата на Гарантниот фонд.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</w:t>
      </w:r>
      <w:r w:rsidR="00B44427">
        <w:rPr>
          <w:rFonts w:ascii="StobiSerif Regular" w:hAnsi="StobiSerif Regular"/>
        </w:rPr>
        <w:t>6</w:t>
      </w:r>
      <w:r>
        <w:rPr>
          <w:rFonts w:ascii="StobiSerif Regular" w:hAnsi="StobiSerif Regular"/>
        </w:rPr>
        <w:t xml:space="preserve">) </w:t>
      </w:r>
      <w:r w:rsidRPr="00622F73">
        <w:rPr>
          <w:rFonts w:ascii="StobiSerif Regular" w:hAnsi="StobiSerif Regular"/>
        </w:rPr>
        <w:t>Изложеноста на Гарантниот фонд спрема одделна комерцијална банка или штедилница не се пресметува</w:t>
      </w:r>
      <w:r>
        <w:rPr>
          <w:rFonts w:ascii="StobiSerif Regular" w:hAnsi="StobiSerif Regular"/>
        </w:rPr>
        <w:t xml:space="preserve"> во изложеноста од член</w:t>
      </w:r>
      <w:r w:rsidRPr="00622F73">
        <w:rPr>
          <w:rFonts w:ascii="StobiSerif Regular" w:hAnsi="StobiSerif Regular"/>
        </w:rPr>
        <w:t xml:space="preserve"> 14</w:t>
      </w:r>
      <w:r>
        <w:rPr>
          <w:rFonts w:ascii="StobiSerif Regular" w:hAnsi="StobiSerif Regular"/>
        </w:rPr>
        <w:t xml:space="preserve"> на овој закон.</w:t>
      </w:r>
    </w:p>
    <w:p w:rsidR="009B597F" w:rsidRDefault="009B597F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B597F" w:rsidRPr="00622F73" w:rsidRDefault="009B597F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</w:t>
      </w:r>
      <w:r w:rsidR="00B44427">
        <w:rPr>
          <w:rFonts w:ascii="StobiSerif Regular" w:hAnsi="StobiSerif Regular"/>
        </w:rPr>
        <w:t>7</w:t>
      </w:r>
      <w:r>
        <w:rPr>
          <w:rFonts w:ascii="StobiSerif Regular" w:hAnsi="StobiSerif Regular"/>
        </w:rPr>
        <w:t xml:space="preserve">) Комерцијалните банки и штедилниците </w:t>
      </w:r>
      <w:r w:rsidR="00D461D6">
        <w:rPr>
          <w:rFonts w:ascii="StobiSerif Regular" w:hAnsi="StobiSerif Regular"/>
        </w:rPr>
        <w:t xml:space="preserve">можат да поднесат барање до РБСМ за активирање на гаранција доколку </w:t>
      </w:r>
      <w:r>
        <w:rPr>
          <w:rFonts w:ascii="StobiSerif Regular" w:hAnsi="StobiSerif Regular"/>
        </w:rPr>
        <w:t xml:space="preserve">корисникот на кредитот доцни </w:t>
      </w:r>
      <w:r w:rsidR="00D461D6">
        <w:rPr>
          <w:rFonts w:ascii="StobiSerif Regular" w:hAnsi="StobiSerif Regular"/>
        </w:rPr>
        <w:t xml:space="preserve">најмалку </w:t>
      </w:r>
      <w:r>
        <w:rPr>
          <w:rFonts w:ascii="StobiSerif Regular" w:hAnsi="StobiSerif Regular"/>
        </w:rPr>
        <w:t>90 дена со отплата на кредитот</w:t>
      </w:r>
      <w:r w:rsidR="00181A62">
        <w:rPr>
          <w:rFonts w:ascii="StobiSerif Regular" w:hAnsi="StobiSerif Regular"/>
        </w:rPr>
        <w:t xml:space="preserve"> по основ на главен долг</w:t>
      </w:r>
      <w:r>
        <w:rPr>
          <w:rFonts w:ascii="StobiSerif Regular" w:hAnsi="StobiSerif Regular"/>
        </w:rPr>
        <w:t xml:space="preserve"> обезбеден со гаранција издадена од Гарантниот фонд.  </w:t>
      </w:r>
    </w:p>
    <w:p w:rsidR="006B5A09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C15893" w:rsidRPr="00622F73" w:rsidRDefault="00C15893" w:rsidP="00C15893">
      <w:pPr>
        <w:tabs>
          <w:tab w:val="left" w:pos="10080"/>
        </w:tabs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(</w:t>
      </w:r>
      <w:r w:rsidR="00B44427">
        <w:rPr>
          <w:rFonts w:ascii="StobiSerif Regular" w:hAnsi="StobiSerif Regular"/>
        </w:rPr>
        <w:t>8</w:t>
      </w:r>
      <w:r>
        <w:rPr>
          <w:rFonts w:ascii="StobiSerif Regular" w:hAnsi="StobiSerif Regular"/>
        </w:rPr>
        <w:t xml:space="preserve">) </w:t>
      </w:r>
      <w:r w:rsidRPr="00622F73">
        <w:rPr>
          <w:rFonts w:ascii="StobiSerif Regular" w:hAnsi="StobiSerif Regular"/>
        </w:rPr>
        <w:t>Гаранциите издадени од Гарантниот фонд се плаќаат во рок од 90 дена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од денот на</w:t>
      </w:r>
      <w:r>
        <w:rPr>
          <w:rFonts w:ascii="StobiSerif Regular" w:hAnsi="StobiSerif Regular"/>
        </w:rPr>
        <w:t xml:space="preserve"> </w:t>
      </w:r>
      <w:r w:rsidRPr="00622F73">
        <w:rPr>
          <w:rFonts w:ascii="StobiSerif Regular" w:hAnsi="StobiSerif Regular"/>
        </w:rPr>
        <w:t>доставување на барањето до РБСМ за плаќање на гаранцијата.</w:t>
      </w:r>
    </w:p>
    <w:p w:rsidR="00C15893" w:rsidRDefault="00C15893" w:rsidP="00C15893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9B597F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</w:t>
      </w:r>
      <w:r w:rsidR="00B44427">
        <w:rPr>
          <w:rFonts w:ascii="StobiSerif Regular" w:hAnsi="StobiSerif Regular"/>
        </w:rPr>
        <w:t>9</w:t>
      </w:r>
      <w:r w:rsidR="006B5A09">
        <w:rPr>
          <w:rFonts w:ascii="StobiSerif Regular" w:hAnsi="StobiSerif Regular"/>
        </w:rPr>
        <w:t xml:space="preserve">) </w:t>
      </w:r>
      <w:r w:rsidR="006B5A09" w:rsidRPr="00622F73">
        <w:rPr>
          <w:rFonts w:ascii="StobiSerif Regular" w:hAnsi="StobiSerif Regular"/>
        </w:rPr>
        <w:t xml:space="preserve">РБСМ има право </w:t>
      </w:r>
      <w:r w:rsidR="006B5A09">
        <w:rPr>
          <w:rFonts w:ascii="StobiSerif Regular" w:hAnsi="StobiSerif Regular"/>
        </w:rPr>
        <w:t xml:space="preserve">од средствата на Гарантниот фонд </w:t>
      </w:r>
      <w:r w:rsidR="006B5A09" w:rsidRPr="00622F73">
        <w:rPr>
          <w:rFonts w:ascii="StobiSerif Regular" w:hAnsi="StobiSerif Regular"/>
        </w:rPr>
        <w:t>да наплати провизи</w:t>
      </w:r>
      <w:r w:rsidR="006B5A09">
        <w:rPr>
          <w:rFonts w:ascii="StobiSerif Regular" w:hAnsi="StobiSerif Regular"/>
        </w:rPr>
        <w:t>и</w:t>
      </w:r>
      <w:r w:rsidR="006B5A09" w:rsidRPr="00622F73">
        <w:rPr>
          <w:rFonts w:ascii="StobiSerif Regular" w:hAnsi="StobiSerif Regular"/>
        </w:rPr>
        <w:t xml:space="preserve"> и други трошоци кои произлегуваат од работата на Гарантниот фонд </w:t>
      </w:r>
      <w:r w:rsidR="006B5A09">
        <w:rPr>
          <w:rFonts w:ascii="StobiSerif Regular" w:hAnsi="StobiSerif Regular"/>
        </w:rPr>
        <w:t>во в</w:t>
      </w:r>
      <w:r w:rsidR="006B5A09" w:rsidRPr="00622F73">
        <w:rPr>
          <w:rFonts w:ascii="StobiSerif Regular" w:hAnsi="StobiSerif Regular"/>
        </w:rPr>
        <w:t xml:space="preserve">исина </w:t>
      </w:r>
      <w:r w:rsidR="006B5A09">
        <w:rPr>
          <w:rFonts w:ascii="StobiSerif Regular" w:hAnsi="StobiSerif Regular"/>
        </w:rPr>
        <w:t>уредена во</w:t>
      </w:r>
      <w:r w:rsidR="006B5A09" w:rsidRPr="00622F73">
        <w:rPr>
          <w:rFonts w:ascii="StobiSerif Regular" w:hAnsi="StobiSerif Regular"/>
        </w:rPr>
        <w:t xml:space="preserve"> договорот </w:t>
      </w:r>
      <w:r w:rsidR="006B5A09">
        <w:rPr>
          <w:rFonts w:ascii="StobiSerif Regular" w:hAnsi="StobiSerif Regular"/>
        </w:rPr>
        <w:t xml:space="preserve">од </w:t>
      </w:r>
      <w:r w:rsidR="006B5A09" w:rsidRPr="00622F73">
        <w:rPr>
          <w:rFonts w:ascii="StobiSerif Regular" w:hAnsi="StobiSerif Regular"/>
        </w:rPr>
        <w:t>член 13</w:t>
      </w:r>
      <w:r w:rsidR="006B5A09">
        <w:rPr>
          <w:rFonts w:ascii="StobiSerif Regular" w:hAnsi="StobiSerif Regular"/>
        </w:rPr>
        <w:t xml:space="preserve"> став (3) на овој </w:t>
      </w:r>
      <w:r w:rsidR="000233B9">
        <w:rPr>
          <w:rFonts w:ascii="StobiSerif Regular" w:hAnsi="StobiSerif Regular"/>
        </w:rPr>
        <w:t>з</w:t>
      </w:r>
      <w:r w:rsidR="006B5A09">
        <w:rPr>
          <w:rFonts w:ascii="StobiSerif Regular" w:hAnsi="StobiSerif Regular"/>
        </w:rPr>
        <w:t>акон</w:t>
      </w:r>
      <w:r w:rsidR="006B5A09" w:rsidRPr="00622F73">
        <w:rPr>
          <w:rFonts w:ascii="StobiSerif Regular" w:hAnsi="StobiSerif Regular"/>
        </w:rPr>
        <w:t>.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Pr="00622F73" w:rsidRDefault="009B597F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</w:t>
      </w:r>
      <w:r w:rsidR="00B44427">
        <w:rPr>
          <w:rFonts w:ascii="StobiSerif Regular" w:hAnsi="StobiSerif Regular"/>
        </w:rPr>
        <w:t>10</w:t>
      </w:r>
      <w:r w:rsidR="006B5A09">
        <w:rPr>
          <w:rFonts w:ascii="StobiSerif Regular" w:hAnsi="StobiSerif Regular"/>
        </w:rPr>
        <w:t xml:space="preserve">) </w:t>
      </w:r>
      <w:r w:rsidR="006B5A09" w:rsidRPr="00622F73">
        <w:rPr>
          <w:rFonts w:ascii="StobiSerif Regular" w:hAnsi="StobiSerif Regular"/>
        </w:rPr>
        <w:t>РБСМ има обврска да презема активности поврзани со наплата на побарувањата по основ на издадените гаранции.</w:t>
      </w:r>
      <w:r w:rsidR="006B5A09">
        <w:rPr>
          <w:rFonts w:ascii="StobiSerif Regular" w:hAnsi="StobiSerif Regular"/>
        </w:rPr>
        <w:t>’’</w:t>
      </w:r>
    </w:p>
    <w:p w:rsidR="006B5A09" w:rsidRPr="00622F73" w:rsidRDefault="006B5A0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B5A09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15</w:t>
      </w:r>
    </w:p>
    <w:p w:rsidR="00960913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60913">
        <w:rPr>
          <w:rFonts w:ascii="StobiSerif Regular" w:hAnsi="StobiSerif Regular"/>
        </w:rPr>
        <w:t xml:space="preserve"> 14</w:t>
      </w:r>
      <w:r w:rsidR="001540FB">
        <w:rPr>
          <w:rFonts w:ascii="StobiSerif Regular" w:hAnsi="StobiSerif Regular"/>
        </w:rPr>
        <w:t xml:space="preserve"> став</w:t>
      </w:r>
      <w:r>
        <w:rPr>
          <w:rFonts w:ascii="StobiSerif Regular" w:hAnsi="StobiSerif Regular"/>
        </w:rPr>
        <w:t>ови</w:t>
      </w:r>
      <w:r w:rsidR="001540FB">
        <w:rPr>
          <w:rFonts w:ascii="StobiSerif Regular" w:hAnsi="StobiSerif Regular"/>
        </w:rPr>
        <w:t xml:space="preserve"> (1), (2), (3), (4) и (5)</w:t>
      </w:r>
      <w:r w:rsidR="00960913">
        <w:rPr>
          <w:rFonts w:ascii="StobiSerif Regular" w:hAnsi="StobiSerif Regular"/>
        </w:rPr>
        <w:t xml:space="preserve"> кратенката „</w:t>
      </w:r>
      <w:r>
        <w:rPr>
          <w:rFonts w:ascii="StobiSerif Regular" w:hAnsi="StobiSerif Regular"/>
        </w:rPr>
        <w:t xml:space="preserve">МБПР’’ </w:t>
      </w:r>
      <w:r w:rsidR="00960913" w:rsidRPr="00411BA3">
        <w:rPr>
          <w:rFonts w:ascii="StobiSerif Regular" w:hAnsi="StobiSerif Regular"/>
        </w:rPr>
        <w:t>с</w:t>
      </w:r>
      <w:r>
        <w:rPr>
          <w:rFonts w:ascii="StobiSerif Regular" w:hAnsi="StobiSerif Regular"/>
        </w:rPr>
        <w:t>е заменува со кратенката „РБСМ’’</w:t>
      </w:r>
      <w:r w:rsidR="00960913">
        <w:rPr>
          <w:rFonts w:ascii="StobiSerif Regular" w:hAnsi="StobiSerif Regular"/>
        </w:rPr>
        <w:t>.</w:t>
      </w:r>
    </w:p>
    <w:p w:rsidR="00960913" w:rsidRDefault="00960913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3C684C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 (6) зборовите „Народната банка’’</w:t>
      </w:r>
      <w:r w:rsidR="001540FB">
        <w:rPr>
          <w:rFonts w:ascii="StobiSerif Regular" w:hAnsi="StobiSerif Regular"/>
        </w:rPr>
        <w:t xml:space="preserve"> се заменуваат со зборовите „Народната банка </w:t>
      </w:r>
      <w:r>
        <w:rPr>
          <w:rFonts w:ascii="StobiSerif Regular" w:hAnsi="StobiSerif Regular"/>
        </w:rPr>
        <w:t>на Република Северна Македонија’’</w:t>
      </w:r>
      <w:r w:rsidR="003C684C">
        <w:rPr>
          <w:rFonts w:ascii="StobiSerif Regular" w:hAnsi="StobiSerif Regular"/>
        </w:rPr>
        <w:t>, а кратенката „</w:t>
      </w:r>
      <w:r>
        <w:rPr>
          <w:rFonts w:ascii="StobiSerif Regular" w:hAnsi="StobiSerif Regular"/>
        </w:rPr>
        <w:t>МБПР’’</w:t>
      </w:r>
      <w:r w:rsidR="003C684C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3C684C">
        <w:rPr>
          <w:rFonts w:ascii="StobiSerif Regular" w:hAnsi="StobiSerif Regular"/>
        </w:rPr>
        <w:t>.</w:t>
      </w:r>
    </w:p>
    <w:p w:rsidR="00C15893" w:rsidRDefault="00C15893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960913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16</w:t>
      </w:r>
    </w:p>
    <w:p w:rsidR="00960913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960913">
        <w:rPr>
          <w:rFonts w:ascii="StobiSerif Regular" w:hAnsi="StobiSerif Regular"/>
        </w:rPr>
        <w:t xml:space="preserve"> 15 став</w:t>
      </w:r>
      <w:r>
        <w:rPr>
          <w:rFonts w:ascii="StobiSerif Regular" w:hAnsi="StobiSerif Regular"/>
        </w:rPr>
        <w:t>ови</w:t>
      </w:r>
      <w:r w:rsidR="00960913">
        <w:rPr>
          <w:rFonts w:ascii="StobiSerif Regular" w:hAnsi="StobiSerif Regular"/>
        </w:rPr>
        <w:t xml:space="preserve"> (1)</w:t>
      </w:r>
      <w:r w:rsidR="001540FB">
        <w:rPr>
          <w:rFonts w:ascii="StobiSerif Regular" w:hAnsi="StobiSerif Regular"/>
        </w:rPr>
        <w:t xml:space="preserve"> и (2)</w:t>
      </w:r>
      <w:r w:rsidR="00960913">
        <w:rPr>
          <w:rFonts w:ascii="StobiSerif Regular" w:hAnsi="StobiSerif Regular"/>
        </w:rPr>
        <w:t xml:space="preserve"> кратенката „</w:t>
      </w:r>
      <w:r>
        <w:rPr>
          <w:rFonts w:ascii="StobiSerif Regular" w:hAnsi="StobiSerif Regular"/>
        </w:rPr>
        <w:t>МБПР’’</w:t>
      </w:r>
      <w:r w:rsidR="00960913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960913">
        <w:rPr>
          <w:rFonts w:ascii="StobiSerif Regular" w:hAnsi="StobiSerif Regular"/>
        </w:rPr>
        <w:t xml:space="preserve">, а </w:t>
      </w:r>
      <w:r>
        <w:rPr>
          <w:rFonts w:ascii="StobiSerif Regular" w:hAnsi="StobiSerif Regular"/>
        </w:rPr>
        <w:t>зборовите „Република Македонија’’</w:t>
      </w:r>
      <w:r w:rsidR="00960913">
        <w:rPr>
          <w:rFonts w:ascii="StobiSerif Regular" w:hAnsi="StobiSerif Regular"/>
        </w:rPr>
        <w:t xml:space="preserve"> се заменуваат со зборовите „Република </w:t>
      </w:r>
      <w:r>
        <w:rPr>
          <w:rFonts w:ascii="StobiSerif Regular" w:hAnsi="StobiSerif Regular"/>
        </w:rPr>
        <w:t>Северна Македонија’’</w:t>
      </w:r>
      <w:r w:rsidR="00960913">
        <w:rPr>
          <w:rFonts w:ascii="StobiSerif Regular" w:hAnsi="StobiSerif Regular"/>
        </w:rPr>
        <w:t xml:space="preserve">. </w:t>
      </w:r>
    </w:p>
    <w:p w:rsidR="00C15893" w:rsidRDefault="00C15893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1540FB" w:rsidRDefault="001540F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1540FB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17</w:t>
      </w:r>
    </w:p>
    <w:p w:rsidR="001540FB" w:rsidRDefault="001540F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 16 став</w:t>
      </w:r>
      <w:r w:rsidR="000233B9">
        <w:rPr>
          <w:rFonts w:ascii="StobiSerif Regular" w:hAnsi="StobiSerif Regular"/>
        </w:rPr>
        <w:t>ови</w:t>
      </w:r>
      <w:r>
        <w:rPr>
          <w:rFonts w:ascii="StobiSerif Regular" w:hAnsi="StobiSerif Regular"/>
        </w:rPr>
        <w:t xml:space="preserve"> (1) и (3)</w:t>
      </w:r>
      <w:r w:rsidRPr="001540F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кратенката „</w:t>
      </w:r>
      <w:r w:rsidR="000233B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0233B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1540FB" w:rsidRDefault="001540F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1540FB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18</w:t>
      </w:r>
    </w:p>
    <w:p w:rsidR="001540FB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084CEC">
        <w:rPr>
          <w:rFonts w:ascii="StobiSerif Regular" w:hAnsi="StobiSerif Regular"/>
        </w:rPr>
        <w:t xml:space="preserve"> 17 став</w:t>
      </w:r>
      <w:r>
        <w:rPr>
          <w:rFonts w:ascii="StobiSerif Regular" w:hAnsi="StobiSerif Regular"/>
        </w:rPr>
        <w:t>ови</w:t>
      </w:r>
      <w:r w:rsidR="00084CEC">
        <w:rPr>
          <w:rFonts w:ascii="StobiSerif Regular" w:hAnsi="StobiSerif Regular"/>
        </w:rPr>
        <w:t xml:space="preserve"> (1) и (2) кратенката „</w:t>
      </w:r>
      <w:r>
        <w:rPr>
          <w:rFonts w:ascii="StobiSerif Regular" w:hAnsi="StobiSerif Regular"/>
        </w:rPr>
        <w:t>МБПР’’</w:t>
      </w:r>
      <w:r w:rsidR="00084CEC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084CEC">
        <w:rPr>
          <w:rFonts w:ascii="StobiSerif Regular" w:hAnsi="StobiSerif Regular"/>
        </w:rPr>
        <w:t>.</w:t>
      </w:r>
    </w:p>
    <w:p w:rsidR="00084CEC" w:rsidRDefault="00084CEC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084CEC" w:rsidRDefault="00084CEC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ставот (3) зборовите „Владата на Република Македониј</w:t>
      </w:r>
      <w:r w:rsidR="000233B9">
        <w:rPr>
          <w:rFonts w:ascii="StobiSerif Regular" w:hAnsi="StobiSerif Regular"/>
        </w:rPr>
        <w:t>а’’</w:t>
      </w:r>
      <w:r>
        <w:rPr>
          <w:rFonts w:ascii="StobiSerif Regular" w:hAnsi="StobiSerif Regular"/>
        </w:rPr>
        <w:t xml:space="preserve"> се заменуваат со зборовите „Владата </w:t>
      </w:r>
      <w:r w:rsidR="000233B9">
        <w:rPr>
          <w:rFonts w:ascii="StobiSerif Regular" w:hAnsi="StobiSerif Regular"/>
        </w:rPr>
        <w:t>на Република Северна Македонија’’</w:t>
      </w:r>
      <w:r>
        <w:rPr>
          <w:rFonts w:ascii="StobiSerif Regular" w:hAnsi="StobiSerif Regular"/>
        </w:rPr>
        <w:t>.</w:t>
      </w:r>
    </w:p>
    <w:p w:rsidR="004E00CB" w:rsidRDefault="004E00C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4E00CB" w:rsidRDefault="004E00C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Во ставот (4)</w:t>
      </w:r>
      <w:r w:rsidRPr="004E00C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зборовите „</w:t>
      </w:r>
      <w:r w:rsidR="000233B9">
        <w:rPr>
          <w:rFonts w:ascii="StobiSerif Regular" w:hAnsi="StobiSerif Regular"/>
        </w:rPr>
        <w:t>Владата на Република Македонија’’</w:t>
      </w:r>
      <w:r>
        <w:rPr>
          <w:rFonts w:ascii="StobiSerif Regular" w:hAnsi="StobiSerif Regular"/>
        </w:rPr>
        <w:t xml:space="preserve"> се заменуваат со зборовите „Владата </w:t>
      </w:r>
      <w:r w:rsidR="000233B9">
        <w:rPr>
          <w:rFonts w:ascii="StobiSerif Regular" w:hAnsi="StobiSerif Regular"/>
        </w:rPr>
        <w:t>на Република Северна Македонија’’</w:t>
      </w:r>
      <w:r>
        <w:rPr>
          <w:rFonts w:ascii="StobiSerif Regular" w:hAnsi="StobiSerif Regular"/>
        </w:rPr>
        <w:t>, а зборовите „Народната</w:t>
      </w:r>
      <w:r w:rsidR="000233B9">
        <w:rPr>
          <w:rFonts w:ascii="StobiSerif Regular" w:hAnsi="StobiSerif Regular"/>
        </w:rPr>
        <w:t xml:space="preserve"> банка на Република Македонија’’</w:t>
      </w:r>
      <w:r>
        <w:rPr>
          <w:rFonts w:ascii="StobiSerif Regular" w:hAnsi="StobiSerif Regular"/>
        </w:rPr>
        <w:t xml:space="preserve"> се заменуваат со зборовите „Народната банка н</w:t>
      </w:r>
      <w:r w:rsidR="000233B9">
        <w:rPr>
          <w:rFonts w:ascii="StobiSerif Regular" w:hAnsi="StobiSerif Regular"/>
        </w:rPr>
        <w:t>а Република Северна Македонија’’</w:t>
      </w:r>
      <w:r>
        <w:rPr>
          <w:rFonts w:ascii="StobiSerif Regular" w:hAnsi="StobiSerif Regular"/>
        </w:rPr>
        <w:t xml:space="preserve">. </w:t>
      </w:r>
    </w:p>
    <w:p w:rsidR="004E00CB" w:rsidRDefault="004E00C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4E00CB" w:rsidRDefault="004E00C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ставовите (5) и (6)</w:t>
      </w:r>
      <w:r w:rsidRPr="004E00C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кратенката „</w:t>
      </w:r>
      <w:r w:rsidR="000233B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0233B9">
        <w:rPr>
          <w:rFonts w:ascii="StobiSerif Regular" w:hAnsi="StobiSerif Regular"/>
        </w:rPr>
        <w:t>е заменува со кратенката „РБСМ’’</w:t>
      </w:r>
      <w:r>
        <w:rPr>
          <w:rFonts w:ascii="StobiSerif Regular" w:hAnsi="StobiSerif Regular"/>
        </w:rPr>
        <w:t>.</w:t>
      </w:r>
    </w:p>
    <w:p w:rsidR="004E00CB" w:rsidRDefault="004E00CB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4E00CB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19</w:t>
      </w:r>
    </w:p>
    <w:p w:rsidR="0066574D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66574D">
        <w:rPr>
          <w:rFonts w:ascii="StobiSerif Regular" w:hAnsi="StobiSerif Regular"/>
        </w:rPr>
        <w:t xml:space="preserve"> 18 став (1) кратенката „</w:t>
      </w:r>
      <w:r>
        <w:rPr>
          <w:rFonts w:ascii="StobiSerif Regular" w:hAnsi="StobiSerif Regular"/>
        </w:rPr>
        <w:t>МБПР’’</w:t>
      </w:r>
      <w:r w:rsidR="0066574D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66574D">
        <w:rPr>
          <w:rFonts w:ascii="StobiSerif Regular" w:hAnsi="StobiSerif Regular"/>
        </w:rPr>
        <w:t>, а зборовите „Народната</w:t>
      </w:r>
      <w:r>
        <w:rPr>
          <w:rFonts w:ascii="StobiSerif Regular" w:hAnsi="StobiSerif Regular"/>
        </w:rPr>
        <w:t xml:space="preserve"> банка на Република Македонија’’</w:t>
      </w:r>
      <w:r w:rsidR="0066574D">
        <w:rPr>
          <w:rFonts w:ascii="StobiSerif Regular" w:hAnsi="StobiSerif Regular"/>
        </w:rPr>
        <w:t xml:space="preserve"> се заменуваат со зборовите „Народната банка н</w:t>
      </w:r>
      <w:r>
        <w:rPr>
          <w:rFonts w:ascii="StobiSerif Regular" w:hAnsi="StobiSerif Regular"/>
        </w:rPr>
        <w:t>а Република Северна Македонија’’</w:t>
      </w:r>
      <w:r w:rsidR="0066574D">
        <w:rPr>
          <w:rFonts w:ascii="StobiSerif Regular" w:hAnsi="StobiSerif Regular"/>
        </w:rPr>
        <w:t xml:space="preserve">. </w:t>
      </w:r>
    </w:p>
    <w:p w:rsidR="0066574D" w:rsidRDefault="0066574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66574D" w:rsidRDefault="0066574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ставот  (2) кратенката „</w:t>
      </w:r>
      <w:r w:rsidR="000233B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0233B9">
        <w:rPr>
          <w:rFonts w:ascii="StobiSerif Regular" w:hAnsi="StobiSerif Regular"/>
        </w:rPr>
        <w:t>е заменува со кратенката „РБСМ’’, а зборовите „Република Македонија’’</w:t>
      </w:r>
      <w:r>
        <w:rPr>
          <w:rFonts w:ascii="StobiSerif Regular" w:hAnsi="StobiSerif Regular"/>
        </w:rPr>
        <w:t xml:space="preserve"> се заменуваат со зборовите „Репу</w:t>
      </w:r>
      <w:r w:rsidR="000233B9">
        <w:rPr>
          <w:rFonts w:ascii="StobiSerif Regular" w:hAnsi="StobiSerif Regular"/>
        </w:rPr>
        <w:t>блика Северна Македонија’’</w:t>
      </w:r>
      <w:r>
        <w:rPr>
          <w:rFonts w:ascii="StobiSerif Regular" w:hAnsi="StobiSerif Regular"/>
        </w:rPr>
        <w:t xml:space="preserve">. </w:t>
      </w:r>
    </w:p>
    <w:p w:rsidR="00D87E6D" w:rsidRDefault="00D87E6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0233B9" w:rsidRDefault="00D87E6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ставот (3)</w:t>
      </w:r>
      <w:r w:rsidRPr="00D87E6D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кратенката „</w:t>
      </w:r>
      <w:r w:rsidR="000233B9">
        <w:rPr>
          <w:rFonts w:ascii="StobiSerif Regular" w:hAnsi="StobiSerif Regular"/>
        </w:rPr>
        <w:t>МБПР’’</w:t>
      </w:r>
      <w:r w:rsidRPr="00411BA3">
        <w:rPr>
          <w:rFonts w:ascii="StobiSerif Regular" w:hAnsi="StobiSerif Regular"/>
        </w:rPr>
        <w:t xml:space="preserve"> с</w:t>
      </w:r>
      <w:r w:rsidR="000233B9">
        <w:rPr>
          <w:rFonts w:ascii="StobiSerif Regular" w:hAnsi="StobiSerif Regular"/>
        </w:rPr>
        <w:t xml:space="preserve">е заменува со кратенката „РБСМ’’, а </w:t>
      </w:r>
      <w:r>
        <w:rPr>
          <w:rFonts w:ascii="StobiSerif Regular" w:hAnsi="StobiSerif Regular"/>
        </w:rPr>
        <w:t>зборовите „Собранието на Република Македонија и В</w:t>
      </w:r>
      <w:r w:rsidR="000233B9">
        <w:rPr>
          <w:rFonts w:ascii="StobiSerif Regular" w:hAnsi="StobiSerif Regular"/>
        </w:rPr>
        <w:t>ладата на Република Македонија’’</w:t>
      </w:r>
      <w:r>
        <w:rPr>
          <w:rFonts w:ascii="StobiSerif Regular" w:hAnsi="StobiSerif Regular"/>
        </w:rPr>
        <w:t xml:space="preserve"> се заменуваат со зборовите „Собранието на Република Северна Македонија и Владата н</w:t>
      </w:r>
      <w:r w:rsidR="000233B9">
        <w:rPr>
          <w:rFonts w:ascii="StobiSerif Regular" w:hAnsi="StobiSerif Regular"/>
        </w:rPr>
        <w:t>а Република Северна Македонија’’</w:t>
      </w:r>
      <w:r>
        <w:rPr>
          <w:rFonts w:ascii="StobiSerif Regular" w:hAnsi="StobiSerif Regular"/>
        </w:rPr>
        <w:t>.</w:t>
      </w:r>
    </w:p>
    <w:p w:rsidR="00D87E6D" w:rsidRDefault="00D87E6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</w:t>
      </w:r>
    </w:p>
    <w:p w:rsidR="00D87E6D" w:rsidRDefault="00D87E6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D87E6D" w:rsidRDefault="00D87E6D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Член </w:t>
      </w:r>
      <w:r w:rsidR="000233B9">
        <w:rPr>
          <w:rFonts w:ascii="StobiSerif Regular" w:hAnsi="StobiSerif Regular"/>
        </w:rPr>
        <w:t>20</w:t>
      </w:r>
    </w:p>
    <w:p w:rsidR="000233B9" w:rsidRPr="00622F73" w:rsidRDefault="000233B9" w:rsidP="000233B9">
      <w:pPr>
        <w:tabs>
          <w:tab w:val="left" w:pos="10080"/>
        </w:tabs>
        <w:spacing w:after="0"/>
        <w:rPr>
          <w:rFonts w:ascii="StobiSerif Regular" w:hAnsi="StobiSerif Regular"/>
        </w:rPr>
      </w:pPr>
      <w:r w:rsidRPr="00622F73">
        <w:rPr>
          <w:rFonts w:ascii="StobiSerif Regular" w:hAnsi="StobiSerif Regular"/>
        </w:rPr>
        <w:t>По член 18 се додава нов член 18-а кој гласи:</w:t>
      </w:r>
    </w:p>
    <w:p w:rsidR="000233B9" w:rsidRPr="00622F73" w:rsidRDefault="000233B9" w:rsidP="000233B9">
      <w:pPr>
        <w:tabs>
          <w:tab w:val="left" w:pos="10080"/>
        </w:tabs>
        <w:spacing w:after="0"/>
        <w:rPr>
          <w:rFonts w:ascii="StobiSerif Regular" w:hAnsi="StobiSerif Regular"/>
        </w:rPr>
      </w:pPr>
    </w:p>
    <w:p w:rsidR="000233B9" w:rsidRPr="00622F73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,,Член </w:t>
      </w:r>
      <w:r w:rsidRPr="00622F73">
        <w:rPr>
          <w:rFonts w:ascii="StobiSerif Regular" w:hAnsi="StobiSerif Regular"/>
        </w:rPr>
        <w:t>1</w:t>
      </w:r>
      <w:r w:rsidRPr="00622F73">
        <w:rPr>
          <w:rFonts w:ascii="StobiSerif Regular" w:hAnsi="StobiSerif Regular"/>
          <w:lang w:val="ru-RU"/>
        </w:rPr>
        <w:t>8-а</w:t>
      </w:r>
    </w:p>
    <w:p w:rsidR="000233B9" w:rsidRPr="00622F73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  <w:highlight w:val="yellow"/>
        </w:rPr>
      </w:pPr>
    </w:p>
    <w:p w:rsidR="000233B9" w:rsidRPr="00622F73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(1) </w:t>
      </w:r>
      <w:r w:rsidRPr="00622F73">
        <w:rPr>
          <w:rFonts w:ascii="StobiSerif Regular" w:hAnsi="StobiSerif Regular"/>
        </w:rPr>
        <w:t>РБСМ најдоцна до 3</w:t>
      </w:r>
      <w:r>
        <w:rPr>
          <w:rFonts w:ascii="StobiSerif Regular" w:hAnsi="StobiSerif Regular"/>
        </w:rPr>
        <w:t xml:space="preserve">0 јуни </w:t>
      </w:r>
      <w:r w:rsidRPr="00622F73">
        <w:rPr>
          <w:rFonts w:ascii="StobiSerif Regular" w:hAnsi="StobiSerif Regular"/>
        </w:rPr>
        <w:t>во тековната година доставува до Владата на Република Северна Македонија годишен извештај за работењето на Гарантниот фонд во претходната година</w:t>
      </w:r>
      <w:r w:rsidRPr="00622F73">
        <w:rPr>
          <w:rFonts w:ascii="StobiSerif Regular" w:eastAsia="StobiSerif Regular" w:hAnsi="StobiSerif Regular" w:cs="StobiSerif Regular"/>
          <w:color w:val="000000"/>
        </w:rPr>
        <w:t>.</w:t>
      </w:r>
    </w:p>
    <w:p w:rsidR="000233B9" w:rsidRPr="00622F73" w:rsidRDefault="000233B9" w:rsidP="000233B9">
      <w:pPr>
        <w:pStyle w:val="ListParagraph"/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0233B9" w:rsidRPr="00622F73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color w:val="000000"/>
        </w:rPr>
        <w:t>(2)</w:t>
      </w:r>
      <w:r w:rsidRPr="0071542A">
        <w:rPr>
          <w:rFonts w:ascii="StobiSerif Regular" w:eastAsia="StobiSerif Regular" w:hAnsi="StobiSerif Regular" w:cs="StobiSerif Regular"/>
          <w:color w:val="000000"/>
        </w:rPr>
        <w:t xml:space="preserve"> РБСМ објавува износ </w:t>
      </w:r>
      <w:r>
        <w:rPr>
          <w:rFonts w:ascii="StobiSerif Regular" w:eastAsia="StobiSerif Regular" w:hAnsi="StobiSerif Regular" w:cs="StobiSerif Regular"/>
          <w:color w:val="000000"/>
        </w:rPr>
        <w:t xml:space="preserve">на </w:t>
      </w:r>
      <w:r w:rsidRPr="0071542A">
        <w:rPr>
          <w:rFonts w:ascii="StobiSerif Regular" w:eastAsia="StobiSerif Regular" w:hAnsi="StobiSerif Regular" w:cs="StobiSerif Regular"/>
          <w:color w:val="000000"/>
        </w:rPr>
        <w:t>одобрени кредити</w:t>
      </w:r>
      <w:r>
        <w:rPr>
          <w:rFonts w:ascii="StobiSerif Regular" w:eastAsia="StobiSerif Regular" w:hAnsi="StobiSerif Regular" w:cs="StobiSerif Regular"/>
          <w:color w:val="000000"/>
        </w:rPr>
        <w:t xml:space="preserve">, број </w:t>
      </w:r>
      <w:r w:rsidRPr="0071542A">
        <w:rPr>
          <w:rFonts w:ascii="StobiSerif Regular" w:eastAsia="StobiSerif Regular" w:hAnsi="StobiSerif Regular" w:cs="StobiSerif Regular"/>
          <w:color w:val="000000"/>
        </w:rPr>
        <w:t xml:space="preserve">на одобрени кредити, износ на </w:t>
      </w:r>
      <w:r>
        <w:rPr>
          <w:rFonts w:ascii="StobiSerif Regular" w:eastAsia="StobiSerif Regular" w:hAnsi="StobiSerif Regular" w:cs="StobiSerif Regular"/>
          <w:color w:val="000000"/>
        </w:rPr>
        <w:t>одобрени гаранции и</w:t>
      </w:r>
      <w:r w:rsidRPr="0071542A">
        <w:rPr>
          <w:rFonts w:ascii="StobiSerif Regular" w:eastAsia="StobiSerif Regular" w:hAnsi="StobiSerif Regular" w:cs="StobiSerif Regular"/>
          <w:color w:val="000000"/>
        </w:rPr>
        <w:t xml:space="preserve"> лимит на гаранции по банки </w:t>
      </w:r>
      <w:r>
        <w:rPr>
          <w:rFonts w:ascii="StobiSerif Regular" w:eastAsia="StobiSerif Regular" w:hAnsi="StobiSerif Regular" w:cs="StobiSerif Regular"/>
          <w:color w:val="000000"/>
        </w:rPr>
        <w:t xml:space="preserve">и штедилници издадени </w:t>
      </w:r>
      <w:r w:rsidRPr="0071542A">
        <w:rPr>
          <w:rFonts w:ascii="StobiSerif Regular" w:eastAsia="StobiSerif Regular" w:hAnsi="StobiSerif Regular" w:cs="StobiSerif Regular"/>
          <w:color w:val="000000"/>
        </w:rPr>
        <w:t xml:space="preserve">од Гарантниот фонд </w:t>
      </w:r>
      <w:r>
        <w:rPr>
          <w:rFonts w:ascii="StobiSerif Regular" w:eastAsia="StobiSerif Regular" w:hAnsi="StobiSerif Regular" w:cs="StobiSerif Regular"/>
          <w:color w:val="000000"/>
        </w:rPr>
        <w:t>на својата веб страница</w:t>
      </w:r>
      <w:r w:rsidRPr="0071542A">
        <w:rPr>
          <w:rFonts w:ascii="StobiSerif Regular" w:eastAsia="StobiSerif Regular" w:hAnsi="StobiSerif Regular" w:cs="StobiSerif Regular"/>
          <w:color w:val="000000"/>
        </w:rPr>
        <w:t xml:space="preserve"> на квартална основа.</w:t>
      </w:r>
    </w:p>
    <w:p w:rsidR="000233B9" w:rsidRPr="00622F73" w:rsidRDefault="000233B9" w:rsidP="000233B9">
      <w:pPr>
        <w:pStyle w:val="ListParagraph"/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0233B9" w:rsidRPr="00622F73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(3) </w:t>
      </w:r>
      <w:r w:rsidRPr="00622F73">
        <w:rPr>
          <w:rFonts w:ascii="StobiSerif Regular" w:hAnsi="StobiSerif Regular"/>
        </w:rPr>
        <w:t>Министерството за финансии, врз основа на доставени податоци од РБСМ на својата веб страна објавува полугодишен извештај за фискалните ризици на Гарантниот фонд, гарантната изложеност и започнатите постапки за активирање на гаранциите.’’</w:t>
      </w:r>
    </w:p>
    <w:p w:rsidR="000233B9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0233B9" w:rsidRDefault="000233B9" w:rsidP="000233B9">
      <w:pPr>
        <w:tabs>
          <w:tab w:val="left" w:pos="10080"/>
        </w:tabs>
        <w:spacing w:after="0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21</w:t>
      </w:r>
    </w:p>
    <w:p w:rsidR="00D32572" w:rsidRDefault="000233B9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Во член</w:t>
      </w:r>
      <w:r w:rsidR="00D87E6D">
        <w:rPr>
          <w:rFonts w:ascii="StobiSerif Regular" w:hAnsi="StobiSerif Regular"/>
        </w:rPr>
        <w:t xml:space="preserve"> 19 кратенката „</w:t>
      </w:r>
      <w:r>
        <w:rPr>
          <w:rFonts w:ascii="StobiSerif Regular" w:hAnsi="StobiSerif Regular"/>
        </w:rPr>
        <w:t>МБПР’’</w:t>
      </w:r>
      <w:r w:rsidR="00D87E6D" w:rsidRPr="00411BA3">
        <w:rPr>
          <w:rFonts w:ascii="StobiSerif Regular" w:hAnsi="StobiSerif Regular"/>
        </w:rPr>
        <w:t xml:space="preserve"> с</w:t>
      </w:r>
      <w:r>
        <w:rPr>
          <w:rFonts w:ascii="StobiSerif Regular" w:hAnsi="StobiSerif Regular"/>
        </w:rPr>
        <w:t>е заменува со кратенката „РБСМ’’</w:t>
      </w:r>
      <w:r w:rsidR="00D87E6D">
        <w:rPr>
          <w:rFonts w:ascii="StobiSerif Regular" w:hAnsi="StobiSerif Regular"/>
        </w:rPr>
        <w:t>.</w:t>
      </w:r>
    </w:p>
    <w:p w:rsidR="00D87E6D" w:rsidRPr="00D87E6D" w:rsidRDefault="00D87E6D" w:rsidP="000233B9">
      <w:pPr>
        <w:tabs>
          <w:tab w:val="left" w:pos="10080"/>
        </w:tabs>
        <w:spacing w:after="0"/>
        <w:jc w:val="both"/>
        <w:rPr>
          <w:rFonts w:ascii="StobiSerif Regular" w:hAnsi="StobiSerif Regular"/>
        </w:rPr>
      </w:pPr>
    </w:p>
    <w:p w:rsidR="007B2501" w:rsidRPr="00411BA3" w:rsidRDefault="000C464E" w:rsidP="000233B9">
      <w:pPr>
        <w:spacing w:after="0"/>
        <w:jc w:val="center"/>
        <w:rPr>
          <w:rFonts w:ascii="StobiSerif Regular" w:hAnsi="StobiSerif Regular" w:cs="Arial"/>
          <w:lang w:val="en-US"/>
        </w:rPr>
      </w:pPr>
      <w:r w:rsidRPr="00411BA3">
        <w:rPr>
          <w:rFonts w:ascii="StobiSerif Regular" w:hAnsi="StobiSerif Regular" w:cs="Arial"/>
        </w:rPr>
        <w:t xml:space="preserve">Член </w:t>
      </w:r>
      <w:r w:rsidR="000233B9">
        <w:rPr>
          <w:rFonts w:ascii="StobiSerif Regular" w:hAnsi="StobiSerif Regular" w:cs="Arial"/>
          <w:lang w:val="en-US"/>
        </w:rPr>
        <w:t>22</w:t>
      </w:r>
    </w:p>
    <w:p w:rsidR="00B77E9C" w:rsidRPr="00411BA3" w:rsidRDefault="007B2501" w:rsidP="000233B9">
      <w:pPr>
        <w:jc w:val="both"/>
      </w:pPr>
      <w:r w:rsidRPr="00411BA3">
        <w:rPr>
          <w:rFonts w:ascii="StobiSerif Regular" w:eastAsia="Times New Roman" w:hAnsi="StobiSerif Regular" w:cs="Arial"/>
          <w:lang w:val="pt-BR"/>
        </w:rPr>
        <w:t>Овој закон влегува во сила осмиот д</w:t>
      </w:r>
      <w:r w:rsidR="000233B9">
        <w:rPr>
          <w:rFonts w:ascii="StobiSerif Regular" w:eastAsia="Times New Roman" w:hAnsi="StobiSerif Regular" w:cs="Arial"/>
          <w:lang w:val="pt-BR"/>
        </w:rPr>
        <w:t>ен од денот на објавувањето во ,,</w:t>
      </w:r>
      <w:r w:rsidRPr="00411BA3">
        <w:rPr>
          <w:rFonts w:ascii="StobiSerif Regular" w:eastAsia="Times New Roman" w:hAnsi="StobiSerif Regular" w:cs="Arial"/>
          <w:lang w:val="pt-BR"/>
        </w:rPr>
        <w:t xml:space="preserve">Службен весник на </w:t>
      </w:r>
      <w:r w:rsidR="00FF3BA9" w:rsidRPr="00411BA3">
        <w:rPr>
          <w:rFonts w:ascii="StobiSerif Regular" w:eastAsia="Times New Roman" w:hAnsi="StobiSerif Regular" w:cs="Arial"/>
          <w:lang w:val="pt-BR"/>
        </w:rPr>
        <w:t>Република Северна Македонија</w:t>
      </w:r>
      <w:r w:rsidR="000233B9">
        <w:rPr>
          <w:rFonts w:ascii="StobiSerif Regular" w:eastAsia="Times New Roman" w:hAnsi="StobiSerif Regular" w:cs="Arial"/>
        </w:rPr>
        <w:t>’’</w:t>
      </w:r>
      <w:r w:rsidR="008846DC" w:rsidRPr="00411BA3">
        <w:rPr>
          <w:rFonts w:ascii="StobiSerif Regular" w:eastAsia="Times New Roman" w:hAnsi="StobiSerif Regular" w:cs="Arial"/>
          <w:lang w:val="pt-BR"/>
        </w:rPr>
        <w:t>.</w:t>
      </w:r>
    </w:p>
    <w:sectPr w:rsidR="00B77E9C" w:rsidRPr="00411BA3" w:rsidSect="007A4C73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3F" w:rsidRDefault="00974C3F" w:rsidP="001121EB">
      <w:pPr>
        <w:spacing w:after="0" w:line="240" w:lineRule="auto"/>
      </w:pPr>
      <w:r>
        <w:separator/>
      </w:r>
    </w:p>
  </w:endnote>
  <w:endnote w:type="continuationSeparator" w:id="0">
    <w:p w:rsidR="00974C3F" w:rsidRDefault="00974C3F" w:rsidP="0011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3F" w:rsidRDefault="00974C3F" w:rsidP="001121EB">
      <w:pPr>
        <w:spacing w:after="0" w:line="240" w:lineRule="auto"/>
      </w:pPr>
      <w:r>
        <w:separator/>
      </w:r>
    </w:p>
  </w:footnote>
  <w:footnote w:type="continuationSeparator" w:id="0">
    <w:p w:rsidR="00974C3F" w:rsidRDefault="00974C3F" w:rsidP="0011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Style5"/>
      <w:lvlText w:val="(а)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lvlText w:val="(б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3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multilevel"/>
    <w:tmpl w:val="C9D69240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3032" w:hanging="360"/>
      </w:p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1041FB2"/>
    <w:multiLevelType w:val="hybridMultilevel"/>
    <w:tmpl w:val="336C0224"/>
    <w:lvl w:ilvl="0" w:tplc="70DE5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obiSerif Regular" w:eastAsia="Calibri" w:hAnsi="StobiSerif Regular" w:cs="Calibri"/>
      </w:rPr>
    </w:lvl>
    <w:lvl w:ilvl="1" w:tplc="53FEB1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135E5D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28F461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3FE61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74AA0C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C20FA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7B8C0B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1D06E2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01095529"/>
    <w:multiLevelType w:val="hybridMultilevel"/>
    <w:tmpl w:val="175C9754"/>
    <w:lvl w:ilvl="0" w:tplc="CD12D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11CDA"/>
    <w:multiLevelType w:val="hybridMultilevel"/>
    <w:tmpl w:val="F76EFA0A"/>
    <w:lvl w:ilvl="0" w:tplc="92C62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00B6E"/>
    <w:multiLevelType w:val="hybridMultilevel"/>
    <w:tmpl w:val="929283C2"/>
    <w:lvl w:ilvl="0" w:tplc="042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1760"/>
    <w:multiLevelType w:val="hybridMultilevel"/>
    <w:tmpl w:val="858CD5AC"/>
    <w:lvl w:ilvl="0" w:tplc="49D26AF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08B25E3"/>
    <w:multiLevelType w:val="hybridMultilevel"/>
    <w:tmpl w:val="4C502114"/>
    <w:lvl w:ilvl="0" w:tplc="FFCE0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6437"/>
    <w:multiLevelType w:val="hybridMultilevel"/>
    <w:tmpl w:val="DF846FBA"/>
    <w:lvl w:ilvl="0" w:tplc="D3226062">
      <w:start w:val="1"/>
      <w:numFmt w:val="decimal"/>
      <w:lvlText w:val="%1)"/>
      <w:lvlJc w:val="left"/>
      <w:pPr>
        <w:ind w:left="1080" w:hanging="360"/>
      </w:pPr>
      <w:rPr>
        <w:rFonts w:ascii="StobiSerif Regular" w:eastAsia="Calibri" w:hAnsi="StobiSerif Regular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0162E"/>
    <w:multiLevelType w:val="hybridMultilevel"/>
    <w:tmpl w:val="EE5A8BAE"/>
    <w:lvl w:ilvl="0" w:tplc="689A5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B27FB"/>
    <w:multiLevelType w:val="hybridMultilevel"/>
    <w:tmpl w:val="1D546FA4"/>
    <w:lvl w:ilvl="0" w:tplc="3AD6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E75AC"/>
    <w:multiLevelType w:val="hybridMultilevel"/>
    <w:tmpl w:val="9376A30E"/>
    <w:lvl w:ilvl="0" w:tplc="2204477A">
      <w:start w:val="1"/>
      <w:numFmt w:val="bullet"/>
      <w:lvlText w:val="-"/>
      <w:lvlJc w:val="left"/>
      <w:pPr>
        <w:ind w:left="1800" w:hanging="360"/>
      </w:pPr>
      <w:rPr>
        <w:rFonts w:ascii="StobiSerif Regular" w:eastAsia="Times New Roma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0C185B"/>
    <w:multiLevelType w:val="hybridMultilevel"/>
    <w:tmpl w:val="E6B41C4E"/>
    <w:lvl w:ilvl="0" w:tplc="94E6B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A432A"/>
    <w:multiLevelType w:val="hybridMultilevel"/>
    <w:tmpl w:val="D33E75D4"/>
    <w:lvl w:ilvl="0" w:tplc="4A26E9E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77F28"/>
    <w:multiLevelType w:val="hybridMultilevel"/>
    <w:tmpl w:val="FC341AE8"/>
    <w:lvl w:ilvl="0" w:tplc="15CE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B6993"/>
    <w:multiLevelType w:val="hybridMultilevel"/>
    <w:tmpl w:val="F76EFA0A"/>
    <w:lvl w:ilvl="0" w:tplc="92C62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A5535"/>
    <w:multiLevelType w:val="hybridMultilevel"/>
    <w:tmpl w:val="9AE4C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3804"/>
    <w:multiLevelType w:val="hybridMultilevel"/>
    <w:tmpl w:val="54803F22"/>
    <w:lvl w:ilvl="0" w:tplc="AAB8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559EE"/>
    <w:multiLevelType w:val="hybridMultilevel"/>
    <w:tmpl w:val="0FE2AC14"/>
    <w:lvl w:ilvl="0" w:tplc="92C62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830FB"/>
    <w:multiLevelType w:val="hybridMultilevel"/>
    <w:tmpl w:val="5B60CBA0"/>
    <w:lvl w:ilvl="0" w:tplc="5E72CA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91A528A"/>
    <w:multiLevelType w:val="hybridMultilevel"/>
    <w:tmpl w:val="FFA290AC"/>
    <w:lvl w:ilvl="0" w:tplc="BA18C3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BFE4EC1"/>
    <w:multiLevelType w:val="hybridMultilevel"/>
    <w:tmpl w:val="56624106"/>
    <w:lvl w:ilvl="0" w:tplc="272E5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4F64"/>
    <w:multiLevelType w:val="hybridMultilevel"/>
    <w:tmpl w:val="009A954E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26672"/>
    <w:multiLevelType w:val="hybridMultilevel"/>
    <w:tmpl w:val="64707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339E"/>
    <w:multiLevelType w:val="hybridMultilevel"/>
    <w:tmpl w:val="EA7E7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15D80"/>
    <w:multiLevelType w:val="hybridMultilevel"/>
    <w:tmpl w:val="EA7E776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4195"/>
    <w:multiLevelType w:val="hybridMultilevel"/>
    <w:tmpl w:val="F544EC0E"/>
    <w:lvl w:ilvl="0" w:tplc="C7082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331FA"/>
    <w:multiLevelType w:val="hybridMultilevel"/>
    <w:tmpl w:val="378A0B8A"/>
    <w:lvl w:ilvl="0" w:tplc="D460E4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3"/>
  </w:num>
  <w:num w:numId="5">
    <w:abstractNumId w:val="15"/>
  </w:num>
  <w:num w:numId="6">
    <w:abstractNumId w:val="31"/>
  </w:num>
  <w:num w:numId="7">
    <w:abstractNumId w:val="13"/>
  </w:num>
  <w:num w:numId="8">
    <w:abstractNumId w:val="27"/>
  </w:num>
  <w:num w:numId="9">
    <w:abstractNumId w:val="19"/>
  </w:num>
  <w:num w:numId="10">
    <w:abstractNumId w:val="18"/>
  </w:num>
  <w:num w:numId="11">
    <w:abstractNumId w:val="21"/>
  </w:num>
  <w:num w:numId="12">
    <w:abstractNumId w:val="7"/>
  </w:num>
  <w:num w:numId="13">
    <w:abstractNumId w:val="30"/>
  </w:num>
  <w:num w:numId="14">
    <w:abstractNumId w:val="14"/>
  </w:num>
  <w:num w:numId="15">
    <w:abstractNumId w:val="16"/>
  </w:num>
  <w:num w:numId="16">
    <w:abstractNumId w:val="17"/>
  </w:num>
  <w:num w:numId="17">
    <w:abstractNumId w:val="25"/>
  </w:num>
  <w:num w:numId="18">
    <w:abstractNumId w:val="20"/>
  </w:num>
  <w:num w:numId="19">
    <w:abstractNumId w:val="29"/>
  </w:num>
  <w:num w:numId="20">
    <w:abstractNumId w:val="28"/>
  </w:num>
  <w:num w:numId="21">
    <w:abstractNumId w:val="8"/>
  </w:num>
  <w:num w:numId="22">
    <w:abstractNumId w:val="22"/>
  </w:num>
  <w:num w:numId="23">
    <w:abstractNumId w:val="12"/>
  </w:num>
  <w:num w:numId="24">
    <w:abstractNumId w:val="9"/>
  </w:num>
  <w:num w:numId="25">
    <w:abstractNumId w:val="6"/>
  </w:num>
  <w:num w:numId="26">
    <w:abstractNumId w:val="10"/>
  </w:num>
  <w:num w:numId="27">
    <w:abstractNumId w:val="26"/>
  </w:num>
  <w:num w:numId="28">
    <w:abstractNumId w:val="11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2"/>
    <w:rsid w:val="00002D69"/>
    <w:rsid w:val="000040BD"/>
    <w:rsid w:val="00004980"/>
    <w:rsid w:val="0000744B"/>
    <w:rsid w:val="00010BF3"/>
    <w:rsid w:val="00011870"/>
    <w:rsid w:val="000125C8"/>
    <w:rsid w:val="00012B7E"/>
    <w:rsid w:val="00014DB5"/>
    <w:rsid w:val="00015D75"/>
    <w:rsid w:val="00016A63"/>
    <w:rsid w:val="00017751"/>
    <w:rsid w:val="0002003C"/>
    <w:rsid w:val="000233B9"/>
    <w:rsid w:val="000255CF"/>
    <w:rsid w:val="0002587B"/>
    <w:rsid w:val="00025F27"/>
    <w:rsid w:val="0003249A"/>
    <w:rsid w:val="00032891"/>
    <w:rsid w:val="0003463C"/>
    <w:rsid w:val="00035FA5"/>
    <w:rsid w:val="00041197"/>
    <w:rsid w:val="000413C5"/>
    <w:rsid w:val="000449F0"/>
    <w:rsid w:val="00044F1B"/>
    <w:rsid w:val="00045EB1"/>
    <w:rsid w:val="000469BC"/>
    <w:rsid w:val="00051E66"/>
    <w:rsid w:val="00051F06"/>
    <w:rsid w:val="00052BD0"/>
    <w:rsid w:val="00055088"/>
    <w:rsid w:val="00055DC3"/>
    <w:rsid w:val="000561E7"/>
    <w:rsid w:val="00056DC4"/>
    <w:rsid w:val="000573EF"/>
    <w:rsid w:val="0005741D"/>
    <w:rsid w:val="0006058F"/>
    <w:rsid w:val="00061143"/>
    <w:rsid w:val="00062048"/>
    <w:rsid w:val="00063CB2"/>
    <w:rsid w:val="000646ED"/>
    <w:rsid w:val="00065926"/>
    <w:rsid w:val="0006622E"/>
    <w:rsid w:val="000664BA"/>
    <w:rsid w:val="00070921"/>
    <w:rsid w:val="00071861"/>
    <w:rsid w:val="00073C29"/>
    <w:rsid w:val="000744D2"/>
    <w:rsid w:val="00075E01"/>
    <w:rsid w:val="00076262"/>
    <w:rsid w:val="00076CB7"/>
    <w:rsid w:val="00081847"/>
    <w:rsid w:val="00084653"/>
    <w:rsid w:val="00084AB7"/>
    <w:rsid w:val="00084CEC"/>
    <w:rsid w:val="00084DD1"/>
    <w:rsid w:val="000850F2"/>
    <w:rsid w:val="00090239"/>
    <w:rsid w:val="000903EB"/>
    <w:rsid w:val="0009103A"/>
    <w:rsid w:val="0009478A"/>
    <w:rsid w:val="00094A61"/>
    <w:rsid w:val="00095A82"/>
    <w:rsid w:val="00095AAD"/>
    <w:rsid w:val="00095DDC"/>
    <w:rsid w:val="00096EC5"/>
    <w:rsid w:val="000978CA"/>
    <w:rsid w:val="000A04E3"/>
    <w:rsid w:val="000A1186"/>
    <w:rsid w:val="000A13F4"/>
    <w:rsid w:val="000A24F7"/>
    <w:rsid w:val="000A3826"/>
    <w:rsid w:val="000B2277"/>
    <w:rsid w:val="000B332E"/>
    <w:rsid w:val="000B3C59"/>
    <w:rsid w:val="000B5922"/>
    <w:rsid w:val="000C015D"/>
    <w:rsid w:val="000C04D6"/>
    <w:rsid w:val="000C1994"/>
    <w:rsid w:val="000C464E"/>
    <w:rsid w:val="000C4C73"/>
    <w:rsid w:val="000C581D"/>
    <w:rsid w:val="000C67A4"/>
    <w:rsid w:val="000D4D6E"/>
    <w:rsid w:val="000D5DDC"/>
    <w:rsid w:val="000D64AC"/>
    <w:rsid w:val="000E2576"/>
    <w:rsid w:val="000E3291"/>
    <w:rsid w:val="000E4EBA"/>
    <w:rsid w:val="000E673B"/>
    <w:rsid w:val="000E7E52"/>
    <w:rsid w:val="000F1B4A"/>
    <w:rsid w:val="000F2643"/>
    <w:rsid w:val="000F3EF3"/>
    <w:rsid w:val="000F5222"/>
    <w:rsid w:val="000F691B"/>
    <w:rsid w:val="000F6F89"/>
    <w:rsid w:val="000F7C87"/>
    <w:rsid w:val="00102073"/>
    <w:rsid w:val="0010248F"/>
    <w:rsid w:val="001028A0"/>
    <w:rsid w:val="001028DD"/>
    <w:rsid w:val="00102BEF"/>
    <w:rsid w:val="0010526C"/>
    <w:rsid w:val="001071F7"/>
    <w:rsid w:val="00107FB7"/>
    <w:rsid w:val="001114D3"/>
    <w:rsid w:val="001121EB"/>
    <w:rsid w:val="00112352"/>
    <w:rsid w:val="001150C0"/>
    <w:rsid w:val="001156B7"/>
    <w:rsid w:val="001156C5"/>
    <w:rsid w:val="00115A8B"/>
    <w:rsid w:val="00120D28"/>
    <w:rsid w:val="001243E1"/>
    <w:rsid w:val="00126583"/>
    <w:rsid w:val="00130A8C"/>
    <w:rsid w:val="00131BF4"/>
    <w:rsid w:val="00133792"/>
    <w:rsid w:val="00135349"/>
    <w:rsid w:val="00135E7E"/>
    <w:rsid w:val="0014399B"/>
    <w:rsid w:val="00147148"/>
    <w:rsid w:val="00147384"/>
    <w:rsid w:val="001512FB"/>
    <w:rsid w:val="00151946"/>
    <w:rsid w:val="00153BB8"/>
    <w:rsid w:val="00153FF2"/>
    <w:rsid w:val="001540FB"/>
    <w:rsid w:val="001545FD"/>
    <w:rsid w:val="001553E7"/>
    <w:rsid w:val="00155B9B"/>
    <w:rsid w:val="00156BB1"/>
    <w:rsid w:val="00160AB3"/>
    <w:rsid w:val="00162823"/>
    <w:rsid w:val="001655EF"/>
    <w:rsid w:val="0016654E"/>
    <w:rsid w:val="001665B0"/>
    <w:rsid w:val="00166B01"/>
    <w:rsid w:val="00166D41"/>
    <w:rsid w:val="00167227"/>
    <w:rsid w:val="00167BD4"/>
    <w:rsid w:val="00170648"/>
    <w:rsid w:val="00170A92"/>
    <w:rsid w:val="00170BFA"/>
    <w:rsid w:val="00172CAB"/>
    <w:rsid w:val="00174128"/>
    <w:rsid w:val="00174485"/>
    <w:rsid w:val="001755FA"/>
    <w:rsid w:val="001768F6"/>
    <w:rsid w:val="00177C11"/>
    <w:rsid w:val="001810DE"/>
    <w:rsid w:val="00181A62"/>
    <w:rsid w:val="00182054"/>
    <w:rsid w:val="00182FB5"/>
    <w:rsid w:val="0018384E"/>
    <w:rsid w:val="00183BC6"/>
    <w:rsid w:val="0018443D"/>
    <w:rsid w:val="00185B0E"/>
    <w:rsid w:val="001868E1"/>
    <w:rsid w:val="00187A0D"/>
    <w:rsid w:val="00190275"/>
    <w:rsid w:val="001908D9"/>
    <w:rsid w:val="00191ACE"/>
    <w:rsid w:val="00192030"/>
    <w:rsid w:val="00192090"/>
    <w:rsid w:val="00192C2B"/>
    <w:rsid w:val="00195E25"/>
    <w:rsid w:val="001A0268"/>
    <w:rsid w:val="001A0F65"/>
    <w:rsid w:val="001A3D02"/>
    <w:rsid w:val="001A4288"/>
    <w:rsid w:val="001A7E7E"/>
    <w:rsid w:val="001B28BC"/>
    <w:rsid w:val="001B6A34"/>
    <w:rsid w:val="001C1FFF"/>
    <w:rsid w:val="001C233C"/>
    <w:rsid w:val="001C2ED0"/>
    <w:rsid w:val="001C5AB4"/>
    <w:rsid w:val="001C6049"/>
    <w:rsid w:val="001C63D7"/>
    <w:rsid w:val="001C763D"/>
    <w:rsid w:val="001D0045"/>
    <w:rsid w:val="001D02B9"/>
    <w:rsid w:val="001D2A2D"/>
    <w:rsid w:val="001D396F"/>
    <w:rsid w:val="001D6FA9"/>
    <w:rsid w:val="001D77C7"/>
    <w:rsid w:val="001E1900"/>
    <w:rsid w:val="001E2EF0"/>
    <w:rsid w:val="001E348E"/>
    <w:rsid w:val="001E38AD"/>
    <w:rsid w:val="001E3F55"/>
    <w:rsid w:val="001E53A4"/>
    <w:rsid w:val="001E609B"/>
    <w:rsid w:val="001E6A2C"/>
    <w:rsid w:val="001E6BBE"/>
    <w:rsid w:val="001E6E32"/>
    <w:rsid w:val="001F060C"/>
    <w:rsid w:val="001F1169"/>
    <w:rsid w:val="001F12DF"/>
    <w:rsid w:val="001F3C48"/>
    <w:rsid w:val="001F4A72"/>
    <w:rsid w:val="001F79DA"/>
    <w:rsid w:val="002000DC"/>
    <w:rsid w:val="0020099C"/>
    <w:rsid w:val="002022BC"/>
    <w:rsid w:val="00203B75"/>
    <w:rsid w:val="002047E1"/>
    <w:rsid w:val="0020797F"/>
    <w:rsid w:val="002110F9"/>
    <w:rsid w:val="00211C2C"/>
    <w:rsid w:val="00213021"/>
    <w:rsid w:val="00213E4B"/>
    <w:rsid w:val="00214B75"/>
    <w:rsid w:val="00217227"/>
    <w:rsid w:val="002206BF"/>
    <w:rsid w:val="00220981"/>
    <w:rsid w:val="00220C3C"/>
    <w:rsid w:val="00222912"/>
    <w:rsid w:val="002237AE"/>
    <w:rsid w:val="00224FA8"/>
    <w:rsid w:val="002304C9"/>
    <w:rsid w:val="00230F64"/>
    <w:rsid w:val="0023208D"/>
    <w:rsid w:val="00232A63"/>
    <w:rsid w:val="00233135"/>
    <w:rsid w:val="0023345B"/>
    <w:rsid w:val="00233C5D"/>
    <w:rsid w:val="002346EC"/>
    <w:rsid w:val="00234D43"/>
    <w:rsid w:val="00236132"/>
    <w:rsid w:val="00237114"/>
    <w:rsid w:val="0023796A"/>
    <w:rsid w:val="002379E0"/>
    <w:rsid w:val="002413CE"/>
    <w:rsid w:val="00244462"/>
    <w:rsid w:val="00245AD5"/>
    <w:rsid w:val="0025022D"/>
    <w:rsid w:val="002504B9"/>
    <w:rsid w:val="00250AD7"/>
    <w:rsid w:val="00252284"/>
    <w:rsid w:val="0025260F"/>
    <w:rsid w:val="00254C10"/>
    <w:rsid w:val="00254CF8"/>
    <w:rsid w:val="00260EF1"/>
    <w:rsid w:val="0026139E"/>
    <w:rsid w:val="00262AE6"/>
    <w:rsid w:val="002665DD"/>
    <w:rsid w:val="00267092"/>
    <w:rsid w:val="002674CD"/>
    <w:rsid w:val="00272965"/>
    <w:rsid w:val="00272AF4"/>
    <w:rsid w:val="00277675"/>
    <w:rsid w:val="002811F5"/>
    <w:rsid w:val="00283427"/>
    <w:rsid w:val="002841B9"/>
    <w:rsid w:val="00284630"/>
    <w:rsid w:val="0028541D"/>
    <w:rsid w:val="00287C81"/>
    <w:rsid w:val="00287EBF"/>
    <w:rsid w:val="0029484C"/>
    <w:rsid w:val="00294B14"/>
    <w:rsid w:val="002968D6"/>
    <w:rsid w:val="002A14C0"/>
    <w:rsid w:val="002A4C00"/>
    <w:rsid w:val="002A521F"/>
    <w:rsid w:val="002A642F"/>
    <w:rsid w:val="002A6819"/>
    <w:rsid w:val="002B2E09"/>
    <w:rsid w:val="002B3D03"/>
    <w:rsid w:val="002B54AF"/>
    <w:rsid w:val="002B54BB"/>
    <w:rsid w:val="002B54EB"/>
    <w:rsid w:val="002B5855"/>
    <w:rsid w:val="002B610B"/>
    <w:rsid w:val="002B6529"/>
    <w:rsid w:val="002B6F39"/>
    <w:rsid w:val="002B72A3"/>
    <w:rsid w:val="002C14CE"/>
    <w:rsid w:val="002C3DB4"/>
    <w:rsid w:val="002C492B"/>
    <w:rsid w:val="002C49A2"/>
    <w:rsid w:val="002C56AF"/>
    <w:rsid w:val="002C5FC1"/>
    <w:rsid w:val="002C7815"/>
    <w:rsid w:val="002D275E"/>
    <w:rsid w:val="002D355B"/>
    <w:rsid w:val="002D3AE9"/>
    <w:rsid w:val="002D3DA1"/>
    <w:rsid w:val="002D557A"/>
    <w:rsid w:val="002D610A"/>
    <w:rsid w:val="002D62F3"/>
    <w:rsid w:val="002D778E"/>
    <w:rsid w:val="002D7998"/>
    <w:rsid w:val="002E1E2F"/>
    <w:rsid w:val="002E3A93"/>
    <w:rsid w:val="002E564F"/>
    <w:rsid w:val="002E7263"/>
    <w:rsid w:val="002F1ECC"/>
    <w:rsid w:val="002F38A6"/>
    <w:rsid w:val="002F3B2B"/>
    <w:rsid w:val="002F4C3F"/>
    <w:rsid w:val="002F76BC"/>
    <w:rsid w:val="003007B5"/>
    <w:rsid w:val="00301355"/>
    <w:rsid w:val="00301FCD"/>
    <w:rsid w:val="00302A7E"/>
    <w:rsid w:val="0030398B"/>
    <w:rsid w:val="0030456C"/>
    <w:rsid w:val="003050A0"/>
    <w:rsid w:val="00313E75"/>
    <w:rsid w:val="00315E9B"/>
    <w:rsid w:val="003166B0"/>
    <w:rsid w:val="00317C7D"/>
    <w:rsid w:val="0032480A"/>
    <w:rsid w:val="00325CA8"/>
    <w:rsid w:val="0032768A"/>
    <w:rsid w:val="00331E08"/>
    <w:rsid w:val="003337E1"/>
    <w:rsid w:val="00333BEB"/>
    <w:rsid w:val="00333C4B"/>
    <w:rsid w:val="003361BF"/>
    <w:rsid w:val="00336973"/>
    <w:rsid w:val="00336E39"/>
    <w:rsid w:val="003412BB"/>
    <w:rsid w:val="003424B9"/>
    <w:rsid w:val="00343B2C"/>
    <w:rsid w:val="0034401E"/>
    <w:rsid w:val="00346531"/>
    <w:rsid w:val="00347245"/>
    <w:rsid w:val="003472DA"/>
    <w:rsid w:val="00347AAB"/>
    <w:rsid w:val="00351676"/>
    <w:rsid w:val="00353386"/>
    <w:rsid w:val="00353975"/>
    <w:rsid w:val="003546A3"/>
    <w:rsid w:val="003547CA"/>
    <w:rsid w:val="003548E7"/>
    <w:rsid w:val="003549ED"/>
    <w:rsid w:val="00354D0D"/>
    <w:rsid w:val="0036036D"/>
    <w:rsid w:val="0036037A"/>
    <w:rsid w:val="00360433"/>
    <w:rsid w:val="003630BD"/>
    <w:rsid w:val="00363BD4"/>
    <w:rsid w:val="00364358"/>
    <w:rsid w:val="003645FF"/>
    <w:rsid w:val="00367255"/>
    <w:rsid w:val="00367A35"/>
    <w:rsid w:val="003716C4"/>
    <w:rsid w:val="00371E2B"/>
    <w:rsid w:val="00372229"/>
    <w:rsid w:val="0037314C"/>
    <w:rsid w:val="0037314F"/>
    <w:rsid w:val="0037595F"/>
    <w:rsid w:val="00376346"/>
    <w:rsid w:val="0038073C"/>
    <w:rsid w:val="00381287"/>
    <w:rsid w:val="00381398"/>
    <w:rsid w:val="00381FB5"/>
    <w:rsid w:val="00382056"/>
    <w:rsid w:val="003825CC"/>
    <w:rsid w:val="0038402F"/>
    <w:rsid w:val="00384942"/>
    <w:rsid w:val="00385CDF"/>
    <w:rsid w:val="00390E15"/>
    <w:rsid w:val="0039109A"/>
    <w:rsid w:val="00393B4B"/>
    <w:rsid w:val="003959D5"/>
    <w:rsid w:val="00395F0C"/>
    <w:rsid w:val="0039689E"/>
    <w:rsid w:val="003975D0"/>
    <w:rsid w:val="003A211F"/>
    <w:rsid w:val="003A2E24"/>
    <w:rsid w:val="003A453A"/>
    <w:rsid w:val="003A7FD2"/>
    <w:rsid w:val="003B0319"/>
    <w:rsid w:val="003B0A0F"/>
    <w:rsid w:val="003B0A23"/>
    <w:rsid w:val="003B2619"/>
    <w:rsid w:val="003B279A"/>
    <w:rsid w:val="003B2957"/>
    <w:rsid w:val="003B3771"/>
    <w:rsid w:val="003B3D55"/>
    <w:rsid w:val="003B587C"/>
    <w:rsid w:val="003B5FE7"/>
    <w:rsid w:val="003C2299"/>
    <w:rsid w:val="003C3179"/>
    <w:rsid w:val="003C5121"/>
    <w:rsid w:val="003C684C"/>
    <w:rsid w:val="003C737B"/>
    <w:rsid w:val="003D035C"/>
    <w:rsid w:val="003D6DCF"/>
    <w:rsid w:val="003E1C51"/>
    <w:rsid w:val="003E2AC8"/>
    <w:rsid w:val="003E3DB5"/>
    <w:rsid w:val="003E4D83"/>
    <w:rsid w:val="003E5AD3"/>
    <w:rsid w:val="003E627C"/>
    <w:rsid w:val="003F02CD"/>
    <w:rsid w:val="003F0BDF"/>
    <w:rsid w:val="003F17FD"/>
    <w:rsid w:val="003F1E25"/>
    <w:rsid w:val="003F2B10"/>
    <w:rsid w:val="003F72D2"/>
    <w:rsid w:val="003F753C"/>
    <w:rsid w:val="00400F0F"/>
    <w:rsid w:val="004037DB"/>
    <w:rsid w:val="004041E1"/>
    <w:rsid w:val="00404BCC"/>
    <w:rsid w:val="00404EAD"/>
    <w:rsid w:val="00405ABB"/>
    <w:rsid w:val="004104B2"/>
    <w:rsid w:val="004109E2"/>
    <w:rsid w:val="00410CB9"/>
    <w:rsid w:val="00411376"/>
    <w:rsid w:val="00411BA3"/>
    <w:rsid w:val="00412B8C"/>
    <w:rsid w:val="00413DAA"/>
    <w:rsid w:val="0041466D"/>
    <w:rsid w:val="0041484E"/>
    <w:rsid w:val="00415371"/>
    <w:rsid w:val="00415DAF"/>
    <w:rsid w:val="0041627A"/>
    <w:rsid w:val="00416BA6"/>
    <w:rsid w:val="004172E4"/>
    <w:rsid w:val="00417CF5"/>
    <w:rsid w:val="004206D8"/>
    <w:rsid w:val="00423898"/>
    <w:rsid w:val="00423EE4"/>
    <w:rsid w:val="00425B28"/>
    <w:rsid w:val="00426534"/>
    <w:rsid w:val="00427DC7"/>
    <w:rsid w:val="0043018F"/>
    <w:rsid w:val="00430B2C"/>
    <w:rsid w:val="004326FF"/>
    <w:rsid w:val="00433473"/>
    <w:rsid w:val="00433FE7"/>
    <w:rsid w:val="00435761"/>
    <w:rsid w:val="004365C9"/>
    <w:rsid w:val="00437338"/>
    <w:rsid w:val="00442724"/>
    <w:rsid w:val="0044328D"/>
    <w:rsid w:val="00444C95"/>
    <w:rsid w:val="004455F8"/>
    <w:rsid w:val="00450134"/>
    <w:rsid w:val="00450B63"/>
    <w:rsid w:val="0045178B"/>
    <w:rsid w:val="00451BF0"/>
    <w:rsid w:val="00451F89"/>
    <w:rsid w:val="00455113"/>
    <w:rsid w:val="004616F4"/>
    <w:rsid w:val="00461C03"/>
    <w:rsid w:val="004627B4"/>
    <w:rsid w:val="00462D8F"/>
    <w:rsid w:val="004650FA"/>
    <w:rsid w:val="00466611"/>
    <w:rsid w:val="00466842"/>
    <w:rsid w:val="00471B34"/>
    <w:rsid w:val="00471C8F"/>
    <w:rsid w:val="0047265F"/>
    <w:rsid w:val="00473473"/>
    <w:rsid w:val="00474D88"/>
    <w:rsid w:val="00475CB2"/>
    <w:rsid w:val="00480778"/>
    <w:rsid w:val="0048324C"/>
    <w:rsid w:val="00483EF6"/>
    <w:rsid w:val="00483F6B"/>
    <w:rsid w:val="004847CB"/>
    <w:rsid w:val="004858E2"/>
    <w:rsid w:val="004901FB"/>
    <w:rsid w:val="00490805"/>
    <w:rsid w:val="00491D9B"/>
    <w:rsid w:val="00492198"/>
    <w:rsid w:val="00492817"/>
    <w:rsid w:val="00492D6B"/>
    <w:rsid w:val="0049458D"/>
    <w:rsid w:val="00497090"/>
    <w:rsid w:val="004976F0"/>
    <w:rsid w:val="004A0BBA"/>
    <w:rsid w:val="004A1778"/>
    <w:rsid w:val="004A2070"/>
    <w:rsid w:val="004A2859"/>
    <w:rsid w:val="004A28DE"/>
    <w:rsid w:val="004A3404"/>
    <w:rsid w:val="004A5F9F"/>
    <w:rsid w:val="004A6CC6"/>
    <w:rsid w:val="004B13B7"/>
    <w:rsid w:val="004B2B11"/>
    <w:rsid w:val="004B372C"/>
    <w:rsid w:val="004B4768"/>
    <w:rsid w:val="004B575C"/>
    <w:rsid w:val="004B5E5C"/>
    <w:rsid w:val="004B7A77"/>
    <w:rsid w:val="004B7CFF"/>
    <w:rsid w:val="004B7F83"/>
    <w:rsid w:val="004C17CF"/>
    <w:rsid w:val="004C1CB5"/>
    <w:rsid w:val="004C2321"/>
    <w:rsid w:val="004C2D0E"/>
    <w:rsid w:val="004C3093"/>
    <w:rsid w:val="004C619B"/>
    <w:rsid w:val="004C6585"/>
    <w:rsid w:val="004D10B5"/>
    <w:rsid w:val="004D1B97"/>
    <w:rsid w:val="004D46B8"/>
    <w:rsid w:val="004D473C"/>
    <w:rsid w:val="004D6697"/>
    <w:rsid w:val="004D7151"/>
    <w:rsid w:val="004D7FE8"/>
    <w:rsid w:val="004E00CB"/>
    <w:rsid w:val="004E06E8"/>
    <w:rsid w:val="004E10BC"/>
    <w:rsid w:val="004E151B"/>
    <w:rsid w:val="004E1F56"/>
    <w:rsid w:val="004E24C1"/>
    <w:rsid w:val="004E2D25"/>
    <w:rsid w:val="004E54D1"/>
    <w:rsid w:val="004E5D7C"/>
    <w:rsid w:val="004F0418"/>
    <w:rsid w:val="004F325F"/>
    <w:rsid w:val="004F5395"/>
    <w:rsid w:val="004F648C"/>
    <w:rsid w:val="004F6EEC"/>
    <w:rsid w:val="004F7389"/>
    <w:rsid w:val="004F7FF7"/>
    <w:rsid w:val="00500879"/>
    <w:rsid w:val="00501BC0"/>
    <w:rsid w:val="00502B30"/>
    <w:rsid w:val="00502E07"/>
    <w:rsid w:val="005045CE"/>
    <w:rsid w:val="0050475E"/>
    <w:rsid w:val="00504AF7"/>
    <w:rsid w:val="00505C6E"/>
    <w:rsid w:val="00505D95"/>
    <w:rsid w:val="00506EEA"/>
    <w:rsid w:val="00510AB9"/>
    <w:rsid w:val="00514147"/>
    <w:rsid w:val="005150B2"/>
    <w:rsid w:val="00516E38"/>
    <w:rsid w:val="00517AF6"/>
    <w:rsid w:val="0052087F"/>
    <w:rsid w:val="00524970"/>
    <w:rsid w:val="00524D7C"/>
    <w:rsid w:val="005253DC"/>
    <w:rsid w:val="00527164"/>
    <w:rsid w:val="00527467"/>
    <w:rsid w:val="00530862"/>
    <w:rsid w:val="005324B4"/>
    <w:rsid w:val="00533CA5"/>
    <w:rsid w:val="00533D95"/>
    <w:rsid w:val="0053654F"/>
    <w:rsid w:val="00537186"/>
    <w:rsid w:val="005371CD"/>
    <w:rsid w:val="005401BD"/>
    <w:rsid w:val="00540595"/>
    <w:rsid w:val="0054123D"/>
    <w:rsid w:val="005422C7"/>
    <w:rsid w:val="005423BC"/>
    <w:rsid w:val="0054619E"/>
    <w:rsid w:val="005467A9"/>
    <w:rsid w:val="005473B5"/>
    <w:rsid w:val="00551187"/>
    <w:rsid w:val="00552415"/>
    <w:rsid w:val="005527F2"/>
    <w:rsid w:val="00552BC6"/>
    <w:rsid w:val="00552D7E"/>
    <w:rsid w:val="005552EF"/>
    <w:rsid w:val="005557CF"/>
    <w:rsid w:val="005569CC"/>
    <w:rsid w:val="00561709"/>
    <w:rsid w:val="00562369"/>
    <w:rsid w:val="0056430C"/>
    <w:rsid w:val="0056585D"/>
    <w:rsid w:val="005737B6"/>
    <w:rsid w:val="00574184"/>
    <w:rsid w:val="00575D4C"/>
    <w:rsid w:val="00577CBA"/>
    <w:rsid w:val="00580B4E"/>
    <w:rsid w:val="005833C6"/>
    <w:rsid w:val="00583D33"/>
    <w:rsid w:val="00584A41"/>
    <w:rsid w:val="00587ADF"/>
    <w:rsid w:val="00590752"/>
    <w:rsid w:val="005912F3"/>
    <w:rsid w:val="00592772"/>
    <w:rsid w:val="0059563A"/>
    <w:rsid w:val="005958AD"/>
    <w:rsid w:val="00596E43"/>
    <w:rsid w:val="005A084B"/>
    <w:rsid w:val="005A1908"/>
    <w:rsid w:val="005A5153"/>
    <w:rsid w:val="005A7195"/>
    <w:rsid w:val="005B0853"/>
    <w:rsid w:val="005B2B03"/>
    <w:rsid w:val="005B79A7"/>
    <w:rsid w:val="005C003C"/>
    <w:rsid w:val="005C1335"/>
    <w:rsid w:val="005C3820"/>
    <w:rsid w:val="005C3A4D"/>
    <w:rsid w:val="005C59B4"/>
    <w:rsid w:val="005C78A0"/>
    <w:rsid w:val="005D0433"/>
    <w:rsid w:val="005D1227"/>
    <w:rsid w:val="005D19FA"/>
    <w:rsid w:val="005D1EEE"/>
    <w:rsid w:val="005D25C3"/>
    <w:rsid w:val="005D2862"/>
    <w:rsid w:val="005D5767"/>
    <w:rsid w:val="005D5CF9"/>
    <w:rsid w:val="005D6AB2"/>
    <w:rsid w:val="005D72B4"/>
    <w:rsid w:val="005E1E62"/>
    <w:rsid w:val="005E2010"/>
    <w:rsid w:val="005E2C80"/>
    <w:rsid w:val="005E400C"/>
    <w:rsid w:val="005E53D8"/>
    <w:rsid w:val="005E547C"/>
    <w:rsid w:val="005E647B"/>
    <w:rsid w:val="005E72B2"/>
    <w:rsid w:val="005E7E9B"/>
    <w:rsid w:val="005F0B8D"/>
    <w:rsid w:val="005F5324"/>
    <w:rsid w:val="005F7480"/>
    <w:rsid w:val="006014CD"/>
    <w:rsid w:val="006015FF"/>
    <w:rsid w:val="00602442"/>
    <w:rsid w:val="006029F4"/>
    <w:rsid w:val="006071DE"/>
    <w:rsid w:val="006101E2"/>
    <w:rsid w:val="006102AE"/>
    <w:rsid w:val="0061033C"/>
    <w:rsid w:val="00611606"/>
    <w:rsid w:val="00611EA4"/>
    <w:rsid w:val="00612040"/>
    <w:rsid w:val="0061408A"/>
    <w:rsid w:val="00614EDB"/>
    <w:rsid w:val="006164DD"/>
    <w:rsid w:val="006166B6"/>
    <w:rsid w:val="00617C70"/>
    <w:rsid w:val="00621D6A"/>
    <w:rsid w:val="00623120"/>
    <w:rsid w:val="006257B6"/>
    <w:rsid w:val="00626EED"/>
    <w:rsid w:val="00631D4E"/>
    <w:rsid w:val="00632DC8"/>
    <w:rsid w:val="0063764B"/>
    <w:rsid w:val="00641735"/>
    <w:rsid w:val="00644C28"/>
    <w:rsid w:val="00644C79"/>
    <w:rsid w:val="00650716"/>
    <w:rsid w:val="00651122"/>
    <w:rsid w:val="0065177D"/>
    <w:rsid w:val="0065317C"/>
    <w:rsid w:val="00654050"/>
    <w:rsid w:val="006540C3"/>
    <w:rsid w:val="006547B7"/>
    <w:rsid w:val="006551DE"/>
    <w:rsid w:val="00655524"/>
    <w:rsid w:val="00655E54"/>
    <w:rsid w:val="0066398D"/>
    <w:rsid w:val="0066574D"/>
    <w:rsid w:val="006667E3"/>
    <w:rsid w:val="00667EF1"/>
    <w:rsid w:val="00671E00"/>
    <w:rsid w:val="006729B3"/>
    <w:rsid w:val="0067383E"/>
    <w:rsid w:val="00674FC6"/>
    <w:rsid w:val="00675C78"/>
    <w:rsid w:val="00680227"/>
    <w:rsid w:val="00680824"/>
    <w:rsid w:val="00680CB5"/>
    <w:rsid w:val="006836C4"/>
    <w:rsid w:val="00684D72"/>
    <w:rsid w:val="00686CAE"/>
    <w:rsid w:val="00686DC0"/>
    <w:rsid w:val="006912C1"/>
    <w:rsid w:val="00691F33"/>
    <w:rsid w:val="00693DE4"/>
    <w:rsid w:val="00695F18"/>
    <w:rsid w:val="006A2D37"/>
    <w:rsid w:val="006A5151"/>
    <w:rsid w:val="006A5463"/>
    <w:rsid w:val="006A5522"/>
    <w:rsid w:val="006A567B"/>
    <w:rsid w:val="006A5905"/>
    <w:rsid w:val="006A5FC4"/>
    <w:rsid w:val="006A7C39"/>
    <w:rsid w:val="006B0BD2"/>
    <w:rsid w:val="006B131F"/>
    <w:rsid w:val="006B3759"/>
    <w:rsid w:val="006B45B9"/>
    <w:rsid w:val="006B5A09"/>
    <w:rsid w:val="006B62A0"/>
    <w:rsid w:val="006B6947"/>
    <w:rsid w:val="006B7502"/>
    <w:rsid w:val="006B7DFF"/>
    <w:rsid w:val="006C0FF6"/>
    <w:rsid w:val="006C2025"/>
    <w:rsid w:val="006C3A33"/>
    <w:rsid w:val="006C5163"/>
    <w:rsid w:val="006C5345"/>
    <w:rsid w:val="006C6AC5"/>
    <w:rsid w:val="006D228B"/>
    <w:rsid w:val="006D27F1"/>
    <w:rsid w:val="006D4BFE"/>
    <w:rsid w:val="006D4C97"/>
    <w:rsid w:val="006D68DD"/>
    <w:rsid w:val="006E0AC5"/>
    <w:rsid w:val="006E1042"/>
    <w:rsid w:val="006E1FA7"/>
    <w:rsid w:val="006E6EFF"/>
    <w:rsid w:val="006E70D4"/>
    <w:rsid w:val="006E71D2"/>
    <w:rsid w:val="006F0709"/>
    <w:rsid w:val="006F0F46"/>
    <w:rsid w:val="006F13C6"/>
    <w:rsid w:val="006F1628"/>
    <w:rsid w:val="006F1EC6"/>
    <w:rsid w:val="006F3ED5"/>
    <w:rsid w:val="006F3F5D"/>
    <w:rsid w:val="006F7E51"/>
    <w:rsid w:val="007014E8"/>
    <w:rsid w:val="007016C1"/>
    <w:rsid w:val="0070541B"/>
    <w:rsid w:val="0070541C"/>
    <w:rsid w:val="007054C8"/>
    <w:rsid w:val="00706827"/>
    <w:rsid w:val="00706A42"/>
    <w:rsid w:val="007109CF"/>
    <w:rsid w:val="0071120D"/>
    <w:rsid w:val="00711444"/>
    <w:rsid w:val="00713F7E"/>
    <w:rsid w:val="00714920"/>
    <w:rsid w:val="00714ABD"/>
    <w:rsid w:val="0071534D"/>
    <w:rsid w:val="00715C9B"/>
    <w:rsid w:val="00715CEB"/>
    <w:rsid w:val="007169FC"/>
    <w:rsid w:val="00720953"/>
    <w:rsid w:val="007216A8"/>
    <w:rsid w:val="00721E93"/>
    <w:rsid w:val="00723507"/>
    <w:rsid w:val="00726FA1"/>
    <w:rsid w:val="00732888"/>
    <w:rsid w:val="00732FCB"/>
    <w:rsid w:val="007339DD"/>
    <w:rsid w:val="007352F7"/>
    <w:rsid w:val="00736376"/>
    <w:rsid w:val="007429A2"/>
    <w:rsid w:val="007430E3"/>
    <w:rsid w:val="0074313D"/>
    <w:rsid w:val="00743157"/>
    <w:rsid w:val="0074345D"/>
    <w:rsid w:val="0074478F"/>
    <w:rsid w:val="00744A62"/>
    <w:rsid w:val="007466BF"/>
    <w:rsid w:val="007467AC"/>
    <w:rsid w:val="00750070"/>
    <w:rsid w:val="00750119"/>
    <w:rsid w:val="00750C32"/>
    <w:rsid w:val="00754421"/>
    <w:rsid w:val="00755D50"/>
    <w:rsid w:val="0075795B"/>
    <w:rsid w:val="00757C97"/>
    <w:rsid w:val="00760B55"/>
    <w:rsid w:val="0076109C"/>
    <w:rsid w:val="00764454"/>
    <w:rsid w:val="00765C46"/>
    <w:rsid w:val="0076712F"/>
    <w:rsid w:val="007701C8"/>
    <w:rsid w:val="00770224"/>
    <w:rsid w:val="00772B58"/>
    <w:rsid w:val="007737AD"/>
    <w:rsid w:val="00776E21"/>
    <w:rsid w:val="0077725F"/>
    <w:rsid w:val="00782473"/>
    <w:rsid w:val="00784855"/>
    <w:rsid w:val="0078517A"/>
    <w:rsid w:val="007859CC"/>
    <w:rsid w:val="0078705D"/>
    <w:rsid w:val="007871FB"/>
    <w:rsid w:val="00790C63"/>
    <w:rsid w:val="00791FB2"/>
    <w:rsid w:val="00792016"/>
    <w:rsid w:val="007935AC"/>
    <w:rsid w:val="00794049"/>
    <w:rsid w:val="007940BE"/>
    <w:rsid w:val="0079413F"/>
    <w:rsid w:val="00795921"/>
    <w:rsid w:val="0079650E"/>
    <w:rsid w:val="007A1FD8"/>
    <w:rsid w:val="007A200B"/>
    <w:rsid w:val="007A2177"/>
    <w:rsid w:val="007A29F6"/>
    <w:rsid w:val="007A2E3B"/>
    <w:rsid w:val="007A4C73"/>
    <w:rsid w:val="007A5E77"/>
    <w:rsid w:val="007B2501"/>
    <w:rsid w:val="007B2ADD"/>
    <w:rsid w:val="007B4345"/>
    <w:rsid w:val="007B436C"/>
    <w:rsid w:val="007B4F4A"/>
    <w:rsid w:val="007B5D0A"/>
    <w:rsid w:val="007B75F1"/>
    <w:rsid w:val="007B7DD6"/>
    <w:rsid w:val="007C1207"/>
    <w:rsid w:val="007C27F7"/>
    <w:rsid w:val="007C3436"/>
    <w:rsid w:val="007C5184"/>
    <w:rsid w:val="007C730E"/>
    <w:rsid w:val="007C7CF2"/>
    <w:rsid w:val="007D0816"/>
    <w:rsid w:val="007D09E1"/>
    <w:rsid w:val="007D2424"/>
    <w:rsid w:val="007D3580"/>
    <w:rsid w:val="007D4E7F"/>
    <w:rsid w:val="007D5C57"/>
    <w:rsid w:val="007D60D3"/>
    <w:rsid w:val="007E0450"/>
    <w:rsid w:val="007E3B0C"/>
    <w:rsid w:val="007E5ED8"/>
    <w:rsid w:val="007E6994"/>
    <w:rsid w:val="007F038D"/>
    <w:rsid w:val="007F0560"/>
    <w:rsid w:val="007F0CA1"/>
    <w:rsid w:val="007F1DB2"/>
    <w:rsid w:val="007F312D"/>
    <w:rsid w:val="007F35B3"/>
    <w:rsid w:val="007F485B"/>
    <w:rsid w:val="007F5030"/>
    <w:rsid w:val="007F5751"/>
    <w:rsid w:val="007F6FF7"/>
    <w:rsid w:val="007F71EA"/>
    <w:rsid w:val="007F79D9"/>
    <w:rsid w:val="00802367"/>
    <w:rsid w:val="00802D3E"/>
    <w:rsid w:val="008037BC"/>
    <w:rsid w:val="00803D06"/>
    <w:rsid w:val="008048F2"/>
    <w:rsid w:val="00804CEE"/>
    <w:rsid w:val="00805015"/>
    <w:rsid w:val="00805637"/>
    <w:rsid w:val="00806E5D"/>
    <w:rsid w:val="00806F7F"/>
    <w:rsid w:val="00807A5F"/>
    <w:rsid w:val="0081292D"/>
    <w:rsid w:val="008142DE"/>
    <w:rsid w:val="00814CE4"/>
    <w:rsid w:val="00817594"/>
    <w:rsid w:val="00817949"/>
    <w:rsid w:val="00817D61"/>
    <w:rsid w:val="008201AD"/>
    <w:rsid w:val="00820A7B"/>
    <w:rsid w:val="00822BC4"/>
    <w:rsid w:val="008238CB"/>
    <w:rsid w:val="00826B79"/>
    <w:rsid w:val="00827081"/>
    <w:rsid w:val="00827CEC"/>
    <w:rsid w:val="008317A9"/>
    <w:rsid w:val="00831D56"/>
    <w:rsid w:val="00833B3B"/>
    <w:rsid w:val="008353D1"/>
    <w:rsid w:val="008356E1"/>
    <w:rsid w:val="00843BC9"/>
    <w:rsid w:val="00843FDF"/>
    <w:rsid w:val="008460C5"/>
    <w:rsid w:val="00846569"/>
    <w:rsid w:val="008470F4"/>
    <w:rsid w:val="008524DA"/>
    <w:rsid w:val="0085412B"/>
    <w:rsid w:val="00856525"/>
    <w:rsid w:val="008577E5"/>
    <w:rsid w:val="00857F3A"/>
    <w:rsid w:val="00862F2E"/>
    <w:rsid w:val="00865388"/>
    <w:rsid w:val="008654C1"/>
    <w:rsid w:val="00865BDC"/>
    <w:rsid w:val="0086677E"/>
    <w:rsid w:val="00866834"/>
    <w:rsid w:val="008708A9"/>
    <w:rsid w:val="0087233A"/>
    <w:rsid w:val="00875BFB"/>
    <w:rsid w:val="00876803"/>
    <w:rsid w:val="0087704C"/>
    <w:rsid w:val="00877A9C"/>
    <w:rsid w:val="00882272"/>
    <w:rsid w:val="00883E7A"/>
    <w:rsid w:val="008842AF"/>
    <w:rsid w:val="008846DC"/>
    <w:rsid w:val="008855CD"/>
    <w:rsid w:val="00886E05"/>
    <w:rsid w:val="008877FA"/>
    <w:rsid w:val="00887985"/>
    <w:rsid w:val="00887AA7"/>
    <w:rsid w:val="00890675"/>
    <w:rsid w:val="008931ED"/>
    <w:rsid w:val="008945E1"/>
    <w:rsid w:val="00895D87"/>
    <w:rsid w:val="0089601A"/>
    <w:rsid w:val="00896719"/>
    <w:rsid w:val="008A0704"/>
    <w:rsid w:val="008A14E4"/>
    <w:rsid w:val="008A1572"/>
    <w:rsid w:val="008A1597"/>
    <w:rsid w:val="008A16BC"/>
    <w:rsid w:val="008A361E"/>
    <w:rsid w:val="008A4721"/>
    <w:rsid w:val="008A4D16"/>
    <w:rsid w:val="008A5960"/>
    <w:rsid w:val="008A6689"/>
    <w:rsid w:val="008A699F"/>
    <w:rsid w:val="008B2E0E"/>
    <w:rsid w:val="008B35C4"/>
    <w:rsid w:val="008B421C"/>
    <w:rsid w:val="008B4B62"/>
    <w:rsid w:val="008B5699"/>
    <w:rsid w:val="008C3381"/>
    <w:rsid w:val="008C39C6"/>
    <w:rsid w:val="008C424F"/>
    <w:rsid w:val="008C5BC8"/>
    <w:rsid w:val="008C75E9"/>
    <w:rsid w:val="008D0D59"/>
    <w:rsid w:val="008D2188"/>
    <w:rsid w:val="008D5924"/>
    <w:rsid w:val="008E0B14"/>
    <w:rsid w:val="008E1921"/>
    <w:rsid w:val="008E2B7C"/>
    <w:rsid w:val="008E393D"/>
    <w:rsid w:val="008E3AF2"/>
    <w:rsid w:val="008E5AA3"/>
    <w:rsid w:val="008E5FFE"/>
    <w:rsid w:val="008F3322"/>
    <w:rsid w:val="008F336D"/>
    <w:rsid w:val="008F38B1"/>
    <w:rsid w:val="008F691E"/>
    <w:rsid w:val="008F6F0B"/>
    <w:rsid w:val="009005AE"/>
    <w:rsid w:val="0090097E"/>
    <w:rsid w:val="00900A56"/>
    <w:rsid w:val="009013A6"/>
    <w:rsid w:val="009013F2"/>
    <w:rsid w:val="00902179"/>
    <w:rsid w:val="00902602"/>
    <w:rsid w:val="009036C1"/>
    <w:rsid w:val="00910631"/>
    <w:rsid w:val="009170C1"/>
    <w:rsid w:val="00917D4B"/>
    <w:rsid w:val="00921615"/>
    <w:rsid w:val="00922249"/>
    <w:rsid w:val="00922431"/>
    <w:rsid w:val="009239B5"/>
    <w:rsid w:val="00924561"/>
    <w:rsid w:val="00925154"/>
    <w:rsid w:val="00926099"/>
    <w:rsid w:val="00926DAF"/>
    <w:rsid w:val="00927986"/>
    <w:rsid w:val="009307C3"/>
    <w:rsid w:val="00930C1A"/>
    <w:rsid w:val="00934E82"/>
    <w:rsid w:val="00935000"/>
    <w:rsid w:val="00935681"/>
    <w:rsid w:val="00937A18"/>
    <w:rsid w:val="00937EED"/>
    <w:rsid w:val="00941B47"/>
    <w:rsid w:val="00943F68"/>
    <w:rsid w:val="00943FD4"/>
    <w:rsid w:val="00945663"/>
    <w:rsid w:val="0094603B"/>
    <w:rsid w:val="00946554"/>
    <w:rsid w:val="009476C1"/>
    <w:rsid w:val="009509F8"/>
    <w:rsid w:val="00950DB2"/>
    <w:rsid w:val="00952069"/>
    <w:rsid w:val="00952BC2"/>
    <w:rsid w:val="00952E5B"/>
    <w:rsid w:val="00954AB0"/>
    <w:rsid w:val="00954BF5"/>
    <w:rsid w:val="00960913"/>
    <w:rsid w:val="0096139B"/>
    <w:rsid w:val="00961946"/>
    <w:rsid w:val="00962401"/>
    <w:rsid w:val="009629B0"/>
    <w:rsid w:val="00963B24"/>
    <w:rsid w:val="0096668E"/>
    <w:rsid w:val="0096718D"/>
    <w:rsid w:val="00967231"/>
    <w:rsid w:val="009672D0"/>
    <w:rsid w:val="00970BC6"/>
    <w:rsid w:val="00974C3F"/>
    <w:rsid w:val="00975736"/>
    <w:rsid w:val="00980B64"/>
    <w:rsid w:val="00980F84"/>
    <w:rsid w:val="00981066"/>
    <w:rsid w:val="00981ECC"/>
    <w:rsid w:val="009868A5"/>
    <w:rsid w:val="00986C5E"/>
    <w:rsid w:val="009914E2"/>
    <w:rsid w:val="00991FE7"/>
    <w:rsid w:val="009923F5"/>
    <w:rsid w:val="009937C3"/>
    <w:rsid w:val="00993A49"/>
    <w:rsid w:val="00996424"/>
    <w:rsid w:val="00996503"/>
    <w:rsid w:val="00996723"/>
    <w:rsid w:val="00996966"/>
    <w:rsid w:val="00997146"/>
    <w:rsid w:val="009976CE"/>
    <w:rsid w:val="009A10CE"/>
    <w:rsid w:val="009A2584"/>
    <w:rsid w:val="009A37C2"/>
    <w:rsid w:val="009A4747"/>
    <w:rsid w:val="009A5806"/>
    <w:rsid w:val="009A5FE3"/>
    <w:rsid w:val="009B024D"/>
    <w:rsid w:val="009B0B09"/>
    <w:rsid w:val="009B1170"/>
    <w:rsid w:val="009B21DF"/>
    <w:rsid w:val="009B380A"/>
    <w:rsid w:val="009B4197"/>
    <w:rsid w:val="009B47E6"/>
    <w:rsid w:val="009B4ECA"/>
    <w:rsid w:val="009B4FC0"/>
    <w:rsid w:val="009B557E"/>
    <w:rsid w:val="009B597F"/>
    <w:rsid w:val="009B59E3"/>
    <w:rsid w:val="009B5C87"/>
    <w:rsid w:val="009C0FC8"/>
    <w:rsid w:val="009C1044"/>
    <w:rsid w:val="009C13EB"/>
    <w:rsid w:val="009C148B"/>
    <w:rsid w:val="009C5BAE"/>
    <w:rsid w:val="009C5DA4"/>
    <w:rsid w:val="009C7288"/>
    <w:rsid w:val="009C7B00"/>
    <w:rsid w:val="009D0BE9"/>
    <w:rsid w:val="009D21B0"/>
    <w:rsid w:val="009D3712"/>
    <w:rsid w:val="009D48EB"/>
    <w:rsid w:val="009D5A6F"/>
    <w:rsid w:val="009D5E2C"/>
    <w:rsid w:val="009D5F52"/>
    <w:rsid w:val="009D675D"/>
    <w:rsid w:val="009D7029"/>
    <w:rsid w:val="009D73DE"/>
    <w:rsid w:val="009D77FE"/>
    <w:rsid w:val="009D786E"/>
    <w:rsid w:val="009E17BD"/>
    <w:rsid w:val="009E1822"/>
    <w:rsid w:val="009E19E5"/>
    <w:rsid w:val="009E3EC4"/>
    <w:rsid w:val="009E477F"/>
    <w:rsid w:val="009E5812"/>
    <w:rsid w:val="009E7745"/>
    <w:rsid w:val="009F1082"/>
    <w:rsid w:val="009F1EA6"/>
    <w:rsid w:val="009F2803"/>
    <w:rsid w:val="009F3252"/>
    <w:rsid w:val="009F3C71"/>
    <w:rsid w:val="009F614C"/>
    <w:rsid w:val="009F695E"/>
    <w:rsid w:val="009F6F74"/>
    <w:rsid w:val="009F7C89"/>
    <w:rsid w:val="00A009A5"/>
    <w:rsid w:val="00A00DF3"/>
    <w:rsid w:val="00A018A4"/>
    <w:rsid w:val="00A03175"/>
    <w:rsid w:val="00A03872"/>
    <w:rsid w:val="00A03961"/>
    <w:rsid w:val="00A0481F"/>
    <w:rsid w:val="00A063E3"/>
    <w:rsid w:val="00A068B8"/>
    <w:rsid w:val="00A07B98"/>
    <w:rsid w:val="00A1068C"/>
    <w:rsid w:val="00A1126F"/>
    <w:rsid w:val="00A11D70"/>
    <w:rsid w:val="00A11FC0"/>
    <w:rsid w:val="00A134C4"/>
    <w:rsid w:val="00A13534"/>
    <w:rsid w:val="00A142D3"/>
    <w:rsid w:val="00A14F91"/>
    <w:rsid w:val="00A160C4"/>
    <w:rsid w:val="00A165F6"/>
    <w:rsid w:val="00A17FB3"/>
    <w:rsid w:val="00A218D7"/>
    <w:rsid w:val="00A22B6E"/>
    <w:rsid w:val="00A241BC"/>
    <w:rsid w:val="00A24925"/>
    <w:rsid w:val="00A254A5"/>
    <w:rsid w:val="00A25B8D"/>
    <w:rsid w:val="00A25F1B"/>
    <w:rsid w:val="00A27155"/>
    <w:rsid w:val="00A331AE"/>
    <w:rsid w:val="00A3334F"/>
    <w:rsid w:val="00A34255"/>
    <w:rsid w:val="00A36362"/>
    <w:rsid w:val="00A36D30"/>
    <w:rsid w:val="00A37B02"/>
    <w:rsid w:val="00A4004A"/>
    <w:rsid w:val="00A40DBD"/>
    <w:rsid w:val="00A41C01"/>
    <w:rsid w:val="00A427B6"/>
    <w:rsid w:val="00A432F9"/>
    <w:rsid w:val="00A43940"/>
    <w:rsid w:val="00A45570"/>
    <w:rsid w:val="00A458CF"/>
    <w:rsid w:val="00A458F9"/>
    <w:rsid w:val="00A461C8"/>
    <w:rsid w:val="00A4679E"/>
    <w:rsid w:val="00A52301"/>
    <w:rsid w:val="00A523FD"/>
    <w:rsid w:val="00A524D1"/>
    <w:rsid w:val="00A52685"/>
    <w:rsid w:val="00A568E6"/>
    <w:rsid w:val="00A62687"/>
    <w:rsid w:val="00A62C7F"/>
    <w:rsid w:val="00A63675"/>
    <w:rsid w:val="00A64790"/>
    <w:rsid w:val="00A72E39"/>
    <w:rsid w:val="00A73223"/>
    <w:rsid w:val="00A734B3"/>
    <w:rsid w:val="00A73C5A"/>
    <w:rsid w:val="00A7708C"/>
    <w:rsid w:val="00A77372"/>
    <w:rsid w:val="00A80067"/>
    <w:rsid w:val="00A81474"/>
    <w:rsid w:val="00A81BF7"/>
    <w:rsid w:val="00A87DF9"/>
    <w:rsid w:val="00A91038"/>
    <w:rsid w:val="00A92440"/>
    <w:rsid w:val="00A93332"/>
    <w:rsid w:val="00A938C4"/>
    <w:rsid w:val="00A93CA6"/>
    <w:rsid w:val="00A9556C"/>
    <w:rsid w:val="00A9731D"/>
    <w:rsid w:val="00A97A81"/>
    <w:rsid w:val="00AA07C9"/>
    <w:rsid w:val="00AA1070"/>
    <w:rsid w:val="00AA4AB4"/>
    <w:rsid w:val="00AA5CCE"/>
    <w:rsid w:val="00AA6704"/>
    <w:rsid w:val="00AA70B4"/>
    <w:rsid w:val="00AA7A2D"/>
    <w:rsid w:val="00AB298D"/>
    <w:rsid w:val="00AB2AE9"/>
    <w:rsid w:val="00AB38B0"/>
    <w:rsid w:val="00AB58D9"/>
    <w:rsid w:val="00AB5F21"/>
    <w:rsid w:val="00AB6948"/>
    <w:rsid w:val="00AB713C"/>
    <w:rsid w:val="00AB7D4C"/>
    <w:rsid w:val="00AC148C"/>
    <w:rsid w:val="00AC1561"/>
    <w:rsid w:val="00AC2BB8"/>
    <w:rsid w:val="00AC305D"/>
    <w:rsid w:val="00AC34D7"/>
    <w:rsid w:val="00AC421B"/>
    <w:rsid w:val="00AC5352"/>
    <w:rsid w:val="00AC64C2"/>
    <w:rsid w:val="00AC6677"/>
    <w:rsid w:val="00AD03BA"/>
    <w:rsid w:val="00AD12FB"/>
    <w:rsid w:val="00AD2A1A"/>
    <w:rsid w:val="00AD2A63"/>
    <w:rsid w:val="00AE05A8"/>
    <w:rsid w:val="00AE1682"/>
    <w:rsid w:val="00AE1AA3"/>
    <w:rsid w:val="00AE343A"/>
    <w:rsid w:val="00AE4E88"/>
    <w:rsid w:val="00AE5222"/>
    <w:rsid w:val="00AE585A"/>
    <w:rsid w:val="00AF0C05"/>
    <w:rsid w:val="00AF35ED"/>
    <w:rsid w:val="00AF36E3"/>
    <w:rsid w:val="00AF4319"/>
    <w:rsid w:val="00AF62AA"/>
    <w:rsid w:val="00AF7E0E"/>
    <w:rsid w:val="00B004BC"/>
    <w:rsid w:val="00B018F1"/>
    <w:rsid w:val="00B02A99"/>
    <w:rsid w:val="00B033D3"/>
    <w:rsid w:val="00B0464F"/>
    <w:rsid w:val="00B05BE5"/>
    <w:rsid w:val="00B07423"/>
    <w:rsid w:val="00B10D38"/>
    <w:rsid w:val="00B12796"/>
    <w:rsid w:val="00B12E96"/>
    <w:rsid w:val="00B14BD5"/>
    <w:rsid w:val="00B15311"/>
    <w:rsid w:val="00B20068"/>
    <w:rsid w:val="00B21C50"/>
    <w:rsid w:val="00B21F5E"/>
    <w:rsid w:val="00B22387"/>
    <w:rsid w:val="00B22950"/>
    <w:rsid w:val="00B303C2"/>
    <w:rsid w:val="00B31840"/>
    <w:rsid w:val="00B32CA4"/>
    <w:rsid w:val="00B33A34"/>
    <w:rsid w:val="00B34C1C"/>
    <w:rsid w:val="00B37A7E"/>
    <w:rsid w:val="00B37C61"/>
    <w:rsid w:val="00B4007B"/>
    <w:rsid w:val="00B40124"/>
    <w:rsid w:val="00B4221B"/>
    <w:rsid w:val="00B43709"/>
    <w:rsid w:val="00B43E6B"/>
    <w:rsid w:val="00B44427"/>
    <w:rsid w:val="00B448AC"/>
    <w:rsid w:val="00B44B63"/>
    <w:rsid w:val="00B4606D"/>
    <w:rsid w:val="00B468C0"/>
    <w:rsid w:val="00B46B7E"/>
    <w:rsid w:val="00B47B8C"/>
    <w:rsid w:val="00B531DF"/>
    <w:rsid w:val="00B53B88"/>
    <w:rsid w:val="00B5404D"/>
    <w:rsid w:val="00B549CD"/>
    <w:rsid w:val="00B6208D"/>
    <w:rsid w:val="00B63A8A"/>
    <w:rsid w:val="00B656E2"/>
    <w:rsid w:val="00B669BB"/>
    <w:rsid w:val="00B70EF0"/>
    <w:rsid w:val="00B736E0"/>
    <w:rsid w:val="00B77C93"/>
    <w:rsid w:val="00B77E9C"/>
    <w:rsid w:val="00B80CA6"/>
    <w:rsid w:val="00B8142C"/>
    <w:rsid w:val="00B81A21"/>
    <w:rsid w:val="00B820FD"/>
    <w:rsid w:val="00B829D5"/>
    <w:rsid w:val="00B82FD3"/>
    <w:rsid w:val="00B8320E"/>
    <w:rsid w:val="00B8588B"/>
    <w:rsid w:val="00B865B4"/>
    <w:rsid w:val="00B866FB"/>
    <w:rsid w:val="00B87347"/>
    <w:rsid w:val="00B90A5C"/>
    <w:rsid w:val="00B91963"/>
    <w:rsid w:val="00B925FF"/>
    <w:rsid w:val="00B93F8C"/>
    <w:rsid w:val="00B97FE5"/>
    <w:rsid w:val="00BA0136"/>
    <w:rsid w:val="00BA0788"/>
    <w:rsid w:val="00BA172A"/>
    <w:rsid w:val="00BA2969"/>
    <w:rsid w:val="00BA3FDD"/>
    <w:rsid w:val="00BA46E5"/>
    <w:rsid w:val="00BA49B7"/>
    <w:rsid w:val="00BA4FEF"/>
    <w:rsid w:val="00BA5CCE"/>
    <w:rsid w:val="00BA7DD3"/>
    <w:rsid w:val="00BB22F4"/>
    <w:rsid w:val="00BB25C1"/>
    <w:rsid w:val="00BB26DD"/>
    <w:rsid w:val="00BB277E"/>
    <w:rsid w:val="00BB35EA"/>
    <w:rsid w:val="00BB5E99"/>
    <w:rsid w:val="00BB69A6"/>
    <w:rsid w:val="00BC0DAD"/>
    <w:rsid w:val="00BC16D3"/>
    <w:rsid w:val="00BC1D33"/>
    <w:rsid w:val="00BC2D0B"/>
    <w:rsid w:val="00BC3C8C"/>
    <w:rsid w:val="00BC450E"/>
    <w:rsid w:val="00BC4A65"/>
    <w:rsid w:val="00BC5B1D"/>
    <w:rsid w:val="00BC6A7B"/>
    <w:rsid w:val="00BD1E25"/>
    <w:rsid w:val="00BD7606"/>
    <w:rsid w:val="00BE2BEF"/>
    <w:rsid w:val="00BE5633"/>
    <w:rsid w:val="00BE602F"/>
    <w:rsid w:val="00BE7BE2"/>
    <w:rsid w:val="00BF1280"/>
    <w:rsid w:val="00BF23A6"/>
    <w:rsid w:val="00BF2772"/>
    <w:rsid w:val="00BF3F96"/>
    <w:rsid w:val="00BF4259"/>
    <w:rsid w:val="00BF4F17"/>
    <w:rsid w:val="00BF5F7E"/>
    <w:rsid w:val="00BF77FC"/>
    <w:rsid w:val="00C02758"/>
    <w:rsid w:val="00C02D66"/>
    <w:rsid w:val="00C04BD0"/>
    <w:rsid w:val="00C06C64"/>
    <w:rsid w:val="00C079A3"/>
    <w:rsid w:val="00C10587"/>
    <w:rsid w:val="00C106AF"/>
    <w:rsid w:val="00C1232C"/>
    <w:rsid w:val="00C12E6D"/>
    <w:rsid w:val="00C146EF"/>
    <w:rsid w:val="00C14ED5"/>
    <w:rsid w:val="00C15893"/>
    <w:rsid w:val="00C22767"/>
    <w:rsid w:val="00C22846"/>
    <w:rsid w:val="00C22B5C"/>
    <w:rsid w:val="00C2312B"/>
    <w:rsid w:val="00C24816"/>
    <w:rsid w:val="00C24C33"/>
    <w:rsid w:val="00C254E9"/>
    <w:rsid w:val="00C254F3"/>
    <w:rsid w:val="00C30CDF"/>
    <w:rsid w:val="00C3326C"/>
    <w:rsid w:val="00C33E6B"/>
    <w:rsid w:val="00C34866"/>
    <w:rsid w:val="00C35700"/>
    <w:rsid w:val="00C35B92"/>
    <w:rsid w:val="00C36184"/>
    <w:rsid w:val="00C447BE"/>
    <w:rsid w:val="00C50AC4"/>
    <w:rsid w:val="00C5151B"/>
    <w:rsid w:val="00C517F3"/>
    <w:rsid w:val="00C51995"/>
    <w:rsid w:val="00C5231F"/>
    <w:rsid w:val="00C5241A"/>
    <w:rsid w:val="00C52B7D"/>
    <w:rsid w:val="00C5336F"/>
    <w:rsid w:val="00C5354B"/>
    <w:rsid w:val="00C546A5"/>
    <w:rsid w:val="00C56126"/>
    <w:rsid w:val="00C563DE"/>
    <w:rsid w:val="00C60011"/>
    <w:rsid w:val="00C603E5"/>
    <w:rsid w:val="00C61332"/>
    <w:rsid w:val="00C6710A"/>
    <w:rsid w:val="00C7556C"/>
    <w:rsid w:val="00C756B2"/>
    <w:rsid w:val="00C762EC"/>
    <w:rsid w:val="00C814BA"/>
    <w:rsid w:val="00C81D24"/>
    <w:rsid w:val="00C8379A"/>
    <w:rsid w:val="00C83C46"/>
    <w:rsid w:val="00C84149"/>
    <w:rsid w:val="00C84163"/>
    <w:rsid w:val="00C84ED3"/>
    <w:rsid w:val="00C9044E"/>
    <w:rsid w:val="00C90EFB"/>
    <w:rsid w:val="00C90F48"/>
    <w:rsid w:val="00C912B0"/>
    <w:rsid w:val="00C91755"/>
    <w:rsid w:val="00C9345A"/>
    <w:rsid w:val="00C95998"/>
    <w:rsid w:val="00C95F72"/>
    <w:rsid w:val="00C96F65"/>
    <w:rsid w:val="00C971CC"/>
    <w:rsid w:val="00CA18B5"/>
    <w:rsid w:val="00CA399C"/>
    <w:rsid w:val="00CA419C"/>
    <w:rsid w:val="00CA4502"/>
    <w:rsid w:val="00CA574B"/>
    <w:rsid w:val="00CB11FE"/>
    <w:rsid w:val="00CB3385"/>
    <w:rsid w:val="00CB3919"/>
    <w:rsid w:val="00CB41E8"/>
    <w:rsid w:val="00CB4A66"/>
    <w:rsid w:val="00CB50B8"/>
    <w:rsid w:val="00CB55B6"/>
    <w:rsid w:val="00CB6C74"/>
    <w:rsid w:val="00CB718A"/>
    <w:rsid w:val="00CB75BE"/>
    <w:rsid w:val="00CC00AE"/>
    <w:rsid w:val="00CC0CDB"/>
    <w:rsid w:val="00CC0DBD"/>
    <w:rsid w:val="00CC2898"/>
    <w:rsid w:val="00CC3F20"/>
    <w:rsid w:val="00CC4A98"/>
    <w:rsid w:val="00CC6ABC"/>
    <w:rsid w:val="00CC73BF"/>
    <w:rsid w:val="00CC7876"/>
    <w:rsid w:val="00CD0947"/>
    <w:rsid w:val="00CD0A1F"/>
    <w:rsid w:val="00CD4B35"/>
    <w:rsid w:val="00CE0300"/>
    <w:rsid w:val="00CE0BC9"/>
    <w:rsid w:val="00CE13DB"/>
    <w:rsid w:val="00CE18A0"/>
    <w:rsid w:val="00CE3FED"/>
    <w:rsid w:val="00CE7AC5"/>
    <w:rsid w:val="00CF04F4"/>
    <w:rsid w:val="00CF1D36"/>
    <w:rsid w:val="00CF559C"/>
    <w:rsid w:val="00CF5B66"/>
    <w:rsid w:val="00CF6D44"/>
    <w:rsid w:val="00CF7D9B"/>
    <w:rsid w:val="00D0018B"/>
    <w:rsid w:val="00D0260D"/>
    <w:rsid w:val="00D03618"/>
    <w:rsid w:val="00D038D5"/>
    <w:rsid w:val="00D063CA"/>
    <w:rsid w:val="00D100B5"/>
    <w:rsid w:val="00D14F87"/>
    <w:rsid w:val="00D20E79"/>
    <w:rsid w:val="00D210A8"/>
    <w:rsid w:val="00D2131A"/>
    <w:rsid w:val="00D21937"/>
    <w:rsid w:val="00D24C12"/>
    <w:rsid w:val="00D256EE"/>
    <w:rsid w:val="00D26974"/>
    <w:rsid w:val="00D270CB"/>
    <w:rsid w:val="00D312E9"/>
    <w:rsid w:val="00D32572"/>
    <w:rsid w:val="00D331E4"/>
    <w:rsid w:val="00D333FC"/>
    <w:rsid w:val="00D33C80"/>
    <w:rsid w:val="00D34B46"/>
    <w:rsid w:val="00D4005C"/>
    <w:rsid w:val="00D404A2"/>
    <w:rsid w:val="00D41513"/>
    <w:rsid w:val="00D434D5"/>
    <w:rsid w:val="00D43774"/>
    <w:rsid w:val="00D45041"/>
    <w:rsid w:val="00D4505E"/>
    <w:rsid w:val="00D461D6"/>
    <w:rsid w:val="00D4735C"/>
    <w:rsid w:val="00D52B1F"/>
    <w:rsid w:val="00D561F3"/>
    <w:rsid w:val="00D5750A"/>
    <w:rsid w:val="00D57924"/>
    <w:rsid w:val="00D6046A"/>
    <w:rsid w:val="00D637BB"/>
    <w:rsid w:val="00D66FF8"/>
    <w:rsid w:val="00D67054"/>
    <w:rsid w:val="00D674DF"/>
    <w:rsid w:val="00D7345D"/>
    <w:rsid w:val="00D80193"/>
    <w:rsid w:val="00D804E3"/>
    <w:rsid w:val="00D80902"/>
    <w:rsid w:val="00D81B42"/>
    <w:rsid w:val="00D81D26"/>
    <w:rsid w:val="00D83833"/>
    <w:rsid w:val="00D83AA1"/>
    <w:rsid w:val="00D87B21"/>
    <w:rsid w:val="00D87E6D"/>
    <w:rsid w:val="00D9018C"/>
    <w:rsid w:val="00D93E21"/>
    <w:rsid w:val="00D94A13"/>
    <w:rsid w:val="00D95688"/>
    <w:rsid w:val="00D961C4"/>
    <w:rsid w:val="00D967B9"/>
    <w:rsid w:val="00D96B04"/>
    <w:rsid w:val="00D976D9"/>
    <w:rsid w:val="00DA1EBE"/>
    <w:rsid w:val="00DA20CC"/>
    <w:rsid w:val="00DA2E1D"/>
    <w:rsid w:val="00DA4786"/>
    <w:rsid w:val="00DA6C78"/>
    <w:rsid w:val="00DA7D93"/>
    <w:rsid w:val="00DB121B"/>
    <w:rsid w:val="00DB1423"/>
    <w:rsid w:val="00DB15DA"/>
    <w:rsid w:val="00DB3381"/>
    <w:rsid w:val="00DB35E8"/>
    <w:rsid w:val="00DB3B72"/>
    <w:rsid w:val="00DB62B0"/>
    <w:rsid w:val="00DC1525"/>
    <w:rsid w:val="00DC1E8D"/>
    <w:rsid w:val="00DC3E23"/>
    <w:rsid w:val="00DC7433"/>
    <w:rsid w:val="00DC7AEB"/>
    <w:rsid w:val="00DC7EEB"/>
    <w:rsid w:val="00DD23DF"/>
    <w:rsid w:val="00DD27C9"/>
    <w:rsid w:val="00DD4EB9"/>
    <w:rsid w:val="00DD75B9"/>
    <w:rsid w:val="00DE04EE"/>
    <w:rsid w:val="00DE26D9"/>
    <w:rsid w:val="00DE29DE"/>
    <w:rsid w:val="00DE3B3E"/>
    <w:rsid w:val="00DE5B9D"/>
    <w:rsid w:val="00DE5C6C"/>
    <w:rsid w:val="00DF3B75"/>
    <w:rsid w:val="00DF4607"/>
    <w:rsid w:val="00DF4DD7"/>
    <w:rsid w:val="00E05575"/>
    <w:rsid w:val="00E05EAA"/>
    <w:rsid w:val="00E07A1A"/>
    <w:rsid w:val="00E07EB7"/>
    <w:rsid w:val="00E10EB3"/>
    <w:rsid w:val="00E13405"/>
    <w:rsid w:val="00E16241"/>
    <w:rsid w:val="00E1751C"/>
    <w:rsid w:val="00E176B2"/>
    <w:rsid w:val="00E17D6A"/>
    <w:rsid w:val="00E212C1"/>
    <w:rsid w:val="00E22378"/>
    <w:rsid w:val="00E2290E"/>
    <w:rsid w:val="00E22C63"/>
    <w:rsid w:val="00E23A67"/>
    <w:rsid w:val="00E262E5"/>
    <w:rsid w:val="00E31394"/>
    <w:rsid w:val="00E33764"/>
    <w:rsid w:val="00E3560A"/>
    <w:rsid w:val="00E362D7"/>
    <w:rsid w:val="00E36E9F"/>
    <w:rsid w:val="00E401D8"/>
    <w:rsid w:val="00E42944"/>
    <w:rsid w:val="00E429E5"/>
    <w:rsid w:val="00E43DDE"/>
    <w:rsid w:val="00E44F2B"/>
    <w:rsid w:val="00E4617D"/>
    <w:rsid w:val="00E46198"/>
    <w:rsid w:val="00E52700"/>
    <w:rsid w:val="00E52ED3"/>
    <w:rsid w:val="00E53B97"/>
    <w:rsid w:val="00E556D1"/>
    <w:rsid w:val="00E55F75"/>
    <w:rsid w:val="00E56B69"/>
    <w:rsid w:val="00E57A0D"/>
    <w:rsid w:val="00E57CD4"/>
    <w:rsid w:val="00E57DE1"/>
    <w:rsid w:val="00E616F7"/>
    <w:rsid w:val="00E61942"/>
    <w:rsid w:val="00E62402"/>
    <w:rsid w:val="00E62DEA"/>
    <w:rsid w:val="00E64635"/>
    <w:rsid w:val="00E650A6"/>
    <w:rsid w:val="00E651CB"/>
    <w:rsid w:val="00E66B55"/>
    <w:rsid w:val="00E67851"/>
    <w:rsid w:val="00E71665"/>
    <w:rsid w:val="00E726E5"/>
    <w:rsid w:val="00E72B92"/>
    <w:rsid w:val="00E74B86"/>
    <w:rsid w:val="00E754B9"/>
    <w:rsid w:val="00E76F35"/>
    <w:rsid w:val="00E77B98"/>
    <w:rsid w:val="00E802A2"/>
    <w:rsid w:val="00E81F5C"/>
    <w:rsid w:val="00E83822"/>
    <w:rsid w:val="00E8390E"/>
    <w:rsid w:val="00E85FC7"/>
    <w:rsid w:val="00E86C0A"/>
    <w:rsid w:val="00E916B8"/>
    <w:rsid w:val="00E92381"/>
    <w:rsid w:val="00E925E1"/>
    <w:rsid w:val="00E942B3"/>
    <w:rsid w:val="00E948D3"/>
    <w:rsid w:val="00E948DB"/>
    <w:rsid w:val="00E94ECC"/>
    <w:rsid w:val="00E95F79"/>
    <w:rsid w:val="00EA01AE"/>
    <w:rsid w:val="00EA1A8F"/>
    <w:rsid w:val="00EA57A9"/>
    <w:rsid w:val="00EA6BFB"/>
    <w:rsid w:val="00EA6C9F"/>
    <w:rsid w:val="00EB13D2"/>
    <w:rsid w:val="00EB31C6"/>
    <w:rsid w:val="00EB3809"/>
    <w:rsid w:val="00EB3E17"/>
    <w:rsid w:val="00EB4657"/>
    <w:rsid w:val="00EC036F"/>
    <w:rsid w:val="00EC23B8"/>
    <w:rsid w:val="00EC3C2E"/>
    <w:rsid w:val="00EC4E6E"/>
    <w:rsid w:val="00EC4E81"/>
    <w:rsid w:val="00ED0A82"/>
    <w:rsid w:val="00ED3233"/>
    <w:rsid w:val="00ED3E57"/>
    <w:rsid w:val="00ED4348"/>
    <w:rsid w:val="00ED581D"/>
    <w:rsid w:val="00ED6A58"/>
    <w:rsid w:val="00EE01D7"/>
    <w:rsid w:val="00EE1812"/>
    <w:rsid w:val="00EE27B3"/>
    <w:rsid w:val="00EE28C2"/>
    <w:rsid w:val="00EE2BA7"/>
    <w:rsid w:val="00EE2BCA"/>
    <w:rsid w:val="00EE3D77"/>
    <w:rsid w:val="00EE6693"/>
    <w:rsid w:val="00EE66C3"/>
    <w:rsid w:val="00EE6E93"/>
    <w:rsid w:val="00EF02CE"/>
    <w:rsid w:val="00EF1EBE"/>
    <w:rsid w:val="00EF2BCB"/>
    <w:rsid w:val="00EF3143"/>
    <w:rsid w:val="00EF3393"/>
    <w:rsid w:val="00EF36DF"/>
    <w:rsid w:val="00EF3953"/>
    <w:rsid w:val="00EF4BB8"/>
    <w:rsid w:val="00EF506F"/>
    <w:rsid w:val="00EF5B99"/>
    <w:rsid w:val="00EF7BDD"/>
    <w:rsid w:val="00F0035D"/>
    <w:rsid w:val="00F00E8D"/>
    <w:rsid w:val="00F00F55"/>
    <w:rsid w:val="00F02F71"/>
    <w:rsid w:val="00F034CA"/>
    <w:rsid w:val="00F03EE8"/>
    <w:rsid w:val="00F045AF"/>
    <w:rsid w:val="00F05118"/>
    <w:rsid w:val="00F13C77"/>
    <w:rsid w:val="00F13CEA"/>
    <w:rsid w:val="00F1471F"/>
    <w:rsid w:val="00F15299"/>
    <w:rsid w:val="00F16433"/>
    <w:rsid w:val="00F16F60"/>
    <w:rsid w:val="00F2210D"/>
    <w:rsid w:val="00F22C53"/>
    <w:rsid w:val="00F245C1"/>
    <w:rsid w:val="00F246E9"/>
    <w:rsid w:val="00F257A3"/>
    <w:rsid w:val="00F25BAA"/>
    <w:rsid w:val="00F265B2"/>
    <w:rsid w:val="00F269A3"/>
    <w:rsid w:val="00F26C97"/>
    <w:rsid w:val="00F275BD"/>
    <w:rsid w:val="00F27E2B"/>
    <w:rsid w:val="00F31CD2"/>
    <w:rsid w:val="00F3217F"/>
    <w:rsid w:val="00F32B6C"/>
    <w:rsid w:val="00F33F2E"/>
    <w:rsid w:val="00F34D79"/>
    <w:rsid w:val="00F35BC2"/>
    <w:rsid w:val="00F37848"/>
    <w:rsid w:val="00F40E76"/>
    <w:rsid w:val="00F41B9B"/>
    <w:rsid w:val="00F44796"/>
    <w:rsid w:val="00F44D5A"/>
    <w:rsid w:val="00F4695A"/>
    <w:rsid w:val="00F46AC5"/>
    <w:rsid w:val="00F46C0D"/>
    <w:rsid w:val="00F4704F"/>
    <w:rsid w:val="00F507F3"/>
    <w:rsid w:val="00F51152"/>
    <w:rsid w:val="00F51198"/>
    <w:rsid w:val="00F517CB"/>
    <w:rsid w:val="00F52D0E"/>
    <w:rsid w:val="00F532C5"/>
    <w:rsid w:val="00F544BC"/>
    <w:rsid w:val="00F54722"/>
    <w:rsid w:val="00F55014"/>
    <w:rsid w:val="00F5532B"/>
    <w:rsid w:val="00F55440"/>
    <w:rsid w:val="00F60098"/>
    <w:rsid w:val="00F61C18"/>
    <w:rsid w:val="00F63139"/>
    <w:rsid w:val="00F63D9D"/>
    <w:rsid w:val="00F65F61"/>
    <w:rsid w:val="00F6651A"/>
    <w:rsid w:val="00F66AC9"/>
    <w:rsid w:val="00F679AC"/>
    <w:rsid w:val="00F72347"/>
    <w:rsid w:val="00F80177"/>
    <w:rsid w:val="00F80B5B"/>
    <w:rsid w:val="00F81E5A"/>
    <w:rsid w:val="00F83674"/>
    <w:rsid w:val="00F84C35"/>
    <w:rsid w:val="00F85559"/>
    <w:rsid w:val="00F87328"/>
    <w:rsid w:val="00F879F6"/>
    <w:rsid w:val="00F87E2D"/>
    <w:rsid w:val="00F90A5C"/>
    <w:rsid w:val="00F93BCB"/>
    <w:rsid w:val="00F94B61"/>
    <w:rsid w:val="00F9634B"/>
    <w:rsid w:val="00F9792B"/>
    <w:rsid w:val="00FA0C82"/>
    <w:rsid w:val="00FA2694"/>
    <w:rsid w:val="00FA2C64"/>
    <w:rsid w:val="00FA5C07"/>
    <w:rsid w:val="00FB0D25"/>
    <w:rsid w:val="00FB277F"/>
    <w:rsid w:val="00FB3733"/>
    <w:rsid w:val="00FB39AA"/>
    <w:rsid w:val="00FB4188"/>
    <w:rsid w:val="00FB7B69"/>
    <w:rsid w:val="00FC009E"/>
    <w:rsid w:val="00FC26BA"/>
    <w:rsid w:val="00FC2955"/>
    <w:rsid w:val="00FC4201"/>
    <w:rsid w:val="00FC455B"/>
    <w:rsid w:val="00FC4959"/>
    <w:rsid w:val="00FC4A9C"/>
    <w:rsid w:val="00FC6DC0"/>
    <w:rsid w:val="00FC7BE3"/>
    <w:rsid w:val="00FD05AA"/>
    <w:rsid w:val="00FD1D8A"/>
    <w:rsid w:val="00FD30CE"/>
    <w:rsid w:val="00FD48E1"/>
    <w:rsid w:val="00FD6F1C"/>
    <w:rsid w:val="00FE3B98"/>
    <w:rsid w:val="00FE53D8"/>
    <w:rsid w:val="00FE68B8"/>
    <w:rsid w:val="00FE719A"/>
    <w:rsid w:val="00FF01E9"/>
    <w:rsid w:val="00FF1F8D"/>
    <w:rsid w:val="00FF26EF"/>
    <w:rsid w:val="00FF2ED3"/>
    <w:rsid w:val="00FF3A98"/>
    <w:rsid w:val="00FF3BA9"/>
    <w:rsid w:val="00FF4A15"/>
    <w:rsid w:val="00FF4EE6"/>
    <w:rsid w:val="00FF59DB"/>
    <w:rsid w:val="00FF604B"/>
    <w:rsid w:val="00FF7BC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D183A33F-967A-46E9-A6F2-ABCE8B08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0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B610B"/>
    <w:pPr>
      <w:keepNext/>
      <w:widowControl w:val="0"/>
      <w:numPr>
        <w:numId w:val="1"/>
      </w:numPr>
      <w:tabs>
        <w:tab w:val="left" w:pos="3600"/>
      </w:tabs>
      <w:spacing w:after="0" w:line="240" w:lineRule="auto"/>
      <w:ind w:left="720" w:hanging="360"/>
      <w:jc w:val="center"/>
      <w:outlineLvl w:val="0"/>
    </w:pPr>
    <w:rPr>
      <w:rFonts w:ascii="MAC C Times" w:eastAsia="Arial Unicode MS" w:hAnsi="MAC C Times" w:cs="Tahoma"/>
      <w:i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2B610B"/>
    <w:rPr>
      <w:rFonts w:ascii="StobiSerif Regular" w:eastAsia="Calibri" w:hAnsi="StobiSerif Regular" w:cs="Times New Roman"/>
    </w:rPr>
  </w:style>
  <w:style w:type="character" w:customStyle="1" w:styleId="WW8Num5z0">
    <w:name w:val="WW8Num5z0"/>
    <w:rsid w:val="002B610B"/>
    <w:rPr>
      <w:rFonts w:ascii="Arial" w:eastAsia="Times New Roman" w:hAnsi="Arial" w:cs="Arial"/>
    </w:rPr>
  </w:style>
  <w:style w:type="character" w:customStyle="1" w:styleId="WW8Num5z1">
    <w:name w:val="WW8Num5z1"/>
    <w:rsid w:val="002B610B"/>
    <w:rPr>
      <w:rFonts w:ascii="Courier New" w:hAnsi="Courier New" w:cs="Courier New"/>
    </w:rPr>
  </w:style>
  <w:style w:type="character" w:customStyle="1" w:styleId="WW8Num5z2">
    <w:name w:val="WW8Num5z2"/>
    <w:rsid w:val="002B610B"/>
    <w:rPr>
      <w:rFonts w:ascii="Wingdings" w:hAnsi="Wingdings"/>
    </w:rPr>
  </w:style>
  <w:style w:type="character" w:customStyle="1" w:styleId="WW8Num5z3">
    <w:name w:val="WW8Num5z3"/>
    <w:rsid w:val="002B610B"/>
    <w:rPr>
      <w:rFonts w:ascii="Symbol" w:hAnsi="Symbol"/>
    </w:rPr>
  </w:style>
  <w:style w:type="character" w:customStyle="1" w:styleId="WW8Num6z0">
    <w:name w:val="WW8Num6z0"/>
    <w:rsid w:val="002B610B"/>
    <w:rPr>
      <w:rFonts w:ascii="StobiSerif Regular" w:eastAsia="Calibri" w:hAnsi="StobiSerif Regular" w:cs="Times New Roman"/>
    </w:rPr>
  </w:style>
  <w:style w:type="character" w:customStyle="1" w:styleId="WW8Num6z1">
    <w:name w:val="WW8Num6z1"/>
    <w:rsid w:val="002B610B"/>
    <w:rPr>
      <w:rFonts w:ascii="Courier New" w:hAnsi="Courier New" w:cs="Courier New"/>
    </w:rPr>
  </w:style>
  <w:style w:type="character" w:customStyle="1" w:styleId="WW8Num6z2">
    <w:name w:val="WW8Num6z2"/>
    <w:rsid w:val="002B610B"/>
    <w:rPr>
      <w:rFonts w:ascii="Wingdings" w:hAnsi="Wingdings"/>
    </w:rPr>
  </w:style>
  <w:style w:type="character" w:customStyle="1" w:styleId="WW8Num6z3">
    <w:name w:val="WW8Num6z3"/>
    <w:rsid w:val="002B610B"/>
    <w:rPr>
      <w:rFonts w:ascii="Symbol" w:hAnsi="Symbol"/>
    </w:rPr>
  </w:style>
  <w:style w:type="character" w:customStyle="1" w:styleId="WW8Num10z1">
    <w:name w:val="WW8Num10z1"/>
    <w:rsid w:val="002B610B"/>
    <w:rPr>
      <w:rFonts w:ascii="Courier New" w:hAnsi="Courier New" w:cs="Courier New"/>
    </w:rPr>
  </w:style>
  <w:style w:type="character" w:customStyle="1" w:styleId="WW8Num10z2">
    <w:name w:val="WW8Num10z2"/>
    <w:rsid w:val="002B610B"/>
    <w:rPr>
      <w:rFonts w:ascii="Wingdings" w:hAnsi="Wingdings"/>
    </w:rPr>
  </w:style>
  <w:style w:type="character" w:customStyle="1" w:styleId="WW8Num10z3">
    <w:name w:val="WW8Num10z3"/>
    <w:rsid w:val="002B610B"/>
    <w:rPr>
      <w:rFonts w:ascii="Symbol" w:hAnsi="Symbol"/>
    </w:rPr>
  </w:style>
  <w:style w:type="character" w:customStyle="1" w:styleId="WW8Num12z0">
    <w:name w:val="WW8Num12z0"/>
    <w:rsid w:val="002B610B"/>
    <w:rPr>
      <w:rFonts w:ascii="Symbol" w:hAnsi="Symbol"/>
    </w:rPr>
  </w:style>
  <w:style w:type="character" w:customStyle="1" w:styleId="WW8Num12z1">
    <w:name w:val="WW8Num12z1"/>
    <w:rsid w:val="002B610B"/>
    <w:rPr>
      <w:rFonts w:ascii="Courier New" w:hAnsi="Courier New" w:cs="Courier New"/>
    </w:rPr>
  </w:style>
  <w:style w:type="character" w:customStyle="1" w:styleId="WW8Num12z2">
    <w:name w:val="WW8Num12z2"/>
    <w:rsid w:val="002B610B"/>
    <w:rPr>
      <w:rFonts w:ascii="Wingdings" w:hAnsi="Wingdings"/>
    </w:rPr>
  </w:style>
  <w:style w:type="character" w:customStyle="1" w:styleId="DefaultParagraphFont1">
    <w:name w:val="Default Paragraph Font1"/>
    <w:rsid w:val="002B610B"/>
  </w:style>
  <w:style w:type="character" w:customStyle="1" w:styleId="Heading1Char">
    <w:name w:val="Heading 1 Char"/>
    <w:rsid w:val="002B610B"/>
    <w:rPr>
      <w:rFonts w:ascii="MAC C Times" w:eastAsia="Arial Unicode MS" w:hAnsi="MAC C Times" w:cs="Tahoma"/>
      <w:i/>
      <w:szCs w:val="24"/>
      <w:lang w:val="en-US" w:eastAsia="en-US" w:bidi="en-US"/>
    </w:rPr>
  </w:style>
  <w:style w:type="character" w:customStyle="1" w:styleId="BodyTextIndentChar">
    <w:name w:val="Body Text Indent Char"/>
    <w:rsid w:val="002B610B"/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TitleChar">
    <w:name w:val="Title Char"/>
    <w:rsid w:val="002B610B"/>
    <w:rPr>
      <w:rFonts w:ascii="MAC C Times" w:eastAsia="Arial Unicode MS" w:hAnsi="MAC C Times" w:cs="Times New Roman"/>
      <w:b/>
      <w:bCs/>
      <w:kern w:val="1"/>
      <w:sz w:val="28"/>
      <w:szCs w:val="24"/>
      <w:lang w:val="en-US"/>
    </w:rPr>
  </w:style>
  <w:style w:type="character" w:customStyle="1" w:styleId="BalloonTextChar">
    <w:name w:val="Balloon Text Char"/>
    <w:rsid w:val="002B610B"/>
    <w:rPr>
      <w:rFonts w:ascii="Tahoma" w:hAnsi="Tahoma" w:cs="Tahoma"/>
      <w:sz w:val="16"/>
      <w:szCs w:val="16"/>
      <w:lang w:val="mk-MK"/>
    </w:rPr>
  </w:style>
  <w:style w:type="character" w:styleId="CommentReference">
    <w:name w:val="annotation reference"/>
    <w:uiPriority w:val="99"/>
    <w:rsid w:val="002B610B"/>
    <w:rPr>
      <w:sz w:val="16"/>
      <w:szCs w:val="16"/>
    </w:rPr>
  </w:style>
  <w:style w:type="character" w:customStyle="1" w:styleId="CommentTextChar">
    <w:name w:val="Comment Text Char"/>
    <w:uiPriority w:val="99"/>
    <w:rsid w:val="002B610B"/>
    <w:rPr>
      <w:rFonts w:cs="Calibri"/>
      <w:lang w:val="mk-MK"/>
    </w:rPr>
  </w:style>
  <w:style w:type="character" w:customStyle="1" w:styleId="CommentSubjectChar">
    <w:name w:val="Comment Subject Char"/>
    <w:rsid w:val="002B610B"/>
    <w:rPr>
      <w:rFonts w:cs="Calibri"/>
      <w:b/>
      <w:bCs/>
      <w:lang w:val="mk-MK"/>
    </w:rPr>
  </w:style>
  <w:style w:type="character" w:customStyle="1" w:styleId="BodyTextChar">
    <w:name w:val="Body Text Char"/>
    <w:rsid w:val="002B610B"/>
    <w:rPr>
      <w:rFonts w:cs="Calibri"/>
      <w:sz w:val="22"/>
      <w:szCs w:val="22"/>
    </w:rPr>
  </w:style>
  <w:style w:type="paragraph" w:customStyle="1" w:styleId="Heading">
    <w:name w:val="Heading"/>
    <w:basedOn w:val="Normal"/>
    <w:next w:val="BodyText"/>
    <w:rsid w:val="002B61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B610B"/>
    <w:pPr>
      <w:spacing w:after="120"/>
    </w:pPr>
  </w:style>
  <w:style w:type="paragraph" w:styleId="List">
    <w:name w:val="List"/>
    <w:basedOn w:val="BodyText"/>
    <w:rsid w:val="002B610B"/>
    <w:rPr>
      <w:rFonts w:cs="Tahoma"/>
    </w:rPr>
  </w:style>
  <w:style w:type="paragraph" w:styleId="Caption">
    <w:name w:val="caption"/>
    <w:basedOn w:val="Normal"/>
    <w:qFormat/>
    <w:rsid w:val="002B61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B610B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2B610B"/>
    <w:pPr>
      <w:spacing w:after="120" w:line="240" w:lineRule="auto"/>
      <w:ind w:left="283"/>
    </w:pPr>
    <w:rPr>
      <w:rFonts w:ascii="MAC C Times" w:eastAsia="Times New Roman" w:hAnsi="MAC C Times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qFormat/>
    <w:rsid w:val="002B610B"/>
    <w:pPr>
      <w:widowControl w:val="0"/>
      <w:spacing w:after="0" w:line="240" w:lineRule="auto"/>
      <w:jc w:val="center"/>
    </w:pPr>
    <w:rPr>
      <w:rFonts w:ascii="MAC C Times" w:eastAsia="Arial Unicode MS" w:hAnsi="MAC C Times" w:cs="Times New Roman"/>
      <w:b/>
      <w:bCs/>
      <w:kern w:val="1"/>
      <w:sz w:val="28"/>
      <w:szCs w:val="24"/>
      <w:lang w:val="en-US"/>
    </w:rPr>
  </w:style>
  <w:style w:type="paragraph" w:styleId="Subtitle">
    <w:name w:val="Subtitle"/>
    <w:basedOn w:val="Heading"/>
    <w:next w:val="BodyText"/>
    <w:qFormat/>
    <w:rsid w:val="002B610B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2B610B"/>
    <w:pPr>
      <w:ind w:left="720"/>
    </w:pPr>
    <w:rPr>
      <w:rFonts w:cs="Times New Roman"/>
    </w:rPr>
  </w:style>
  <w:style w:type="paragraph" w:customStyle="1" w:styleId="WW-Default">
    <w:name w:val="WW-Default"/>
    <w:rsid w:val="002B610B"/>
    <w:pPr>
      <w:suppressAutoHyphens/>
      <w:autoSpaceDE w:val="0"/>
    </w:pPr>
    <w:rPr>
      <w:rFonts w:ascii="Verdana" w:eastAsia="Arial" w:hAnsi="Verdana" w:cs="Verdana"/>
      <w:color w:val="000000"/>
      <w:kern w:val="1"/>
      <w:sz w:val="24"/>
      <w:szCs w:val="24"/>
      <w:lang w:val="en-GB" w:eastAsia="ar-SA"/>
    </w:rPr>
  </w:style>
  <w:style w:type="paragraph" w:customStyle="1" w:styleId="NormalMacedonianTms">
    <w:name w:val="Normal + Macedonian Tms"/>
    <w:basedOn w:val="Normal"/>
    <w:rsid w:val="002B610B"/>
    <w:pPr>
      <w:widowControl w:val="0"/>
      <w:spacing w:after="0" w:line="240" w:lineRule="auto"/>
      <w:ind w:right="8"/>
      <w:jc w:val="both"/>
    </w:pPr>
    <w:rPr>
      <w:rFonts w:ascii="Macedonian Tms" w:eastAsia="Arial Unicode MS" w:hAnsi="Macedonian Tms" w:cs="Tahoma"/>
      <w:sz w:val="24"/>
      <w:szCs w:val="24"/>
      <w:lang w:val="en-US" w:eastAsia="en-US" w:bidi="en-US"/>
    </w:rPr>
  </w:style>
  <w:style w:type="paragraph" w:customStyle="1" w:styleId="Style1">
    <w:name w:val="Style1"/>
    <w:basedOn w:val="Normal"/>
    <w:rsid w:val="002B610B"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2B610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rsid w:val="002B61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rsid w:val="002B610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B610B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3E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553E7"/>
    <w:rPr>
      <w:rFonts w:ascii="Calibri" w:eastAsia="Calibri" w:hAnsi="Calibri" w:cs="Calibri"/>
      <w:sz w:val="16"/>
      <w:szCs w:val="16"/>
      <w:lang w:val="mk-MK" w:eastAsia="ar-SA"/>
    </w:rPr>
  </w:style>
  <w:style w:type="paragraph" w:styleId="Revision">
    <w:name w:val="Revision"/>
    <w:hidden/>
    <w:uiPriority w:val="99"/>
    <w:semiHidden/>
    <w:rsid w:val="00E56B69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44B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2A14C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100B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bject">
    <w:name w:val="object"/>
    <w:rsid w:val="00B77E9C"/>
  </w:style>
  <w:style w:type="character" w:styleId="Hyperlink">
    <w:name w:val="Hyperlink"/>
    <w:uiPriority w:val="99"/>
    <w:semiHidden/>
    <w:unhideWhenUsed/>
    <w:rsid w:val="00B7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2D6E-3D15-4B68-A551-DD0C6973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Ivan Nedev</cp:lastModifiedBy>
  <cp:revision>2</cp:revision>
  <cp:lastPrinted>2019-07-11T15:11:00Z</cp:lastPrinted>
  <dcterms:created xsi:type="dcterms:W3CDTF">2020-10-29T08:42:00Z</dcterms:created>
  <dcterms:modified xsi:type="dcterms:W3CDTF">2020-10-29T08:42:00Z</dcterms:modified>
</cp:coreProperties>
</file>