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88" w:rsidRDefault="00612988" w:rsidP="00612988">
      <w:pPr>
        <w:jc w:val="center"/>
        <w:rPr>
          <w:rFonts w:ascii="StobiSerifPro" w:hAnsi="StobiSerifPro"/>
          <w:b/>
          <w:sz w:val="20"/>
          <w:szCs w:val="20"/>
          <w:lang w:val="mk-MK"/>
        </w:rPr>
      </w:pPr>
      <w:r w:rsidRPr="003E0EF9">
        <w:rPr>
          <w:rFonts w:ascii="StobiSerifPro" w:hAnsi="StobiSerifPro"/>
          <w:b/>
          <w:sz w:val="20"/>
          <w:szCs w:val="20"/>
          <w:lang w:val="mk-MK"/>
        </w:rPr>
        <w:t>ИЗВЕШТАЈ ЗА ПРОЦЕНКА НА ВЛИЈАНИЕТО НА РЕГУЛАТИВАТА</w:t>
      </w:r>
    </w:p>
    <w:p w:rsidR="00612988" w:rsidRDefault="00612988" w:rsidP="00612988">
      <w:pPr>
        <w:jc w:val="center"/>
        <w:rPr>
          <w:rFonts w:ascii="StobiSerifPro" w:hAnsi="StobiSerifPro"/>
          <w:b/>
          <w:sz w:val="20"/>
          <w:szCs w:val="20"/>
          <w:lang w:val="mk-MK"/>
        </w:rPr>
      </w:pPr>
    </w:p>
    <w:p w:rsidR="00612988" w:rsidRPr="003E0EF9" w:rsidRDefault="00612988" w:rsidP="00612988">
      <w:pPr>
        <w:jc w:val="center"/>
        <w:rPr>
          <w:rFonts w:ascii="StobiSerifPro" w:hAnsi="StobiSerifPro"/>
          <w:b/>
          <w:sz w:val="20"/>
          <w:szCs w:val="20"/>
          <w:lang w:val="mk-MK"/>
        </w:rPr>
      </w:pPr>
    </w:p>
    <w:p w:rsidR="00612988" w:rsidRPr="003E0EF9" w:rsidRDefault="00612988" w:rsidP="00612988">
      <w:pPr>
        <w:rPr>
          <w:rFonts w:ascii="StobiSerifPro" w:hAnsi="StobiSerifPro"/>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612988" w:rsidRPr="003E0EF9" w:rsidTr="003A5DEC">
        <w:trPr>
          <w:trHeight w:val="622"/>
        </w:trPr>
        <w:tc>
          <w:tcPr>
            <w:tcW w:w="3105" w:type="dxa"/>
          </w:tcPr>
          <w:p w:rsidR="00612988" w:rsidRPr="003E0EF9" w:rsidRDefault="00612988" w:rsidP="003A5DEC">
            <w:pPr>
              <w:rPr>
                <w:rFonts w:ascii="StobiSerifPro" w:hAnsi="StobiSerifPro"/>
                <w:sz w:val="20"/>
                <w:szCs w:val="20"/>
                <w:lang w:val="mk-MK"/>
              </w:rPr>
            </w:pPr>
            <w:r>
              <w:rPr>
                <w:rFonts w:ascii="StobiSerifPro" w:hAnsi="StobiSerifPro"/>
                <w:sz w:val="20"/>
                <w:szCs w:val="20"/>
                <w:lang w:val="mk-MK"/>
              </w:rPr>
              <w:t>Назив на м</w:t>
            </w:r>
            <w:r w:rsidRPr="003E0EF9">
              <w:rPr>
                <w:rFonts w:ascii="StobiSerifPro" w:hAnsi="StobiSerifPro"/>
                <w:sz w:val="20"/>
                <w:szCs w:val="20"/>
                <w:lang w:val="mk-MK"/>
              </w:rPr>
              <w:t>инистерство:</w:t>
            </w:r>
          </w:p>
        </w:tc>
        <w:tc>
          <w:tcPr>
            <w:tcW w:w="6196" w:type="dxa"/>
          </w:tcPr>
          <w:p w:rsidR="00612988" w:rsidRPr="0025783C" w:rsidRDefault="00612988" w:rsidP="003A5DEC">
            <w:pPr>
              <w:rPr>
                <w:rFonts w:ascii="StobiSerifPro" w:hAnsi="StobiSerifPro"/>
                <w:sz w:val="20"/>
                <w:szCs w:val="20"/>
                <w:lang w:val="mk-MK"/>
              </w:rPr>
            </w:pPr>
          </w:p>
          <w:p w:rsidR="00612988" w:rsidRPr="003E0EF9" w:rsidRDefault="00612988" w:rsidP="003A5DEC">
            <w:pPr>
              <w:rPr>
                <w:rFonts w:ascii="StobiSerifPro" w:hAnsi="StobiSerifPro"/>
                <w:sz w:val="20"/>
                <w:szCs w:val="20"/>
                <w:lang w:val="mk-MK"/>
              </w:rPr>
            </w:pPr>
            <w:r>
              <w:rPr>
                <w:rFonts w:ascii="StobiSerifPro" w:hAnsi="StobiSerifPro"/>
                <w:sz w:val="20"/>
                <w:szCs w:val="20"/>
                <w:lang w:val="mk-MK"/>
              </w:rPr>
              <w:t>Министерство за транспорт и врски</w:t>
            </w:r>
          </w:p>
        </w:tc>
      </w:tr>
      <w:tr w:rsidR="00612988" w:rsidRPr="00B413F0" w:rsidTr="003A5DEC">
        <w:trPr>
          <w:trHeight w:val="622"/>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Назив на предлог</w:t>
            </w:r>
            <w:r>
              <w:rPr>
                <w:rFonts w:ascii="StobiSerifPro" w:hAnsi="StobiSerifPro"/>
                <w:sz w:val="20"/>
                <w:szCs w:val="20"/>
                <w:lang w:val="mk-MK"/>
              </w:rPr>
              <w:t>от</w:t>
            </w:r>
            <w:r w:rsidRPr="003E0EF9">
              <w:rPr>
                <w:rFonts w:ascii="StobiSerifPro" w:hAnsi="StobiSerifPro"/>
                <w:sz w:val="20"/>
                <w:szCs w:val="20"/>
                <w:lang w:val="mk-MK"/>
              </w:rPr>
              <w:t xml:space="preserve"> </w:t>
            </w:r>
            <w:r>
              <w:rPr>
                <w:rFonts w:ascii="StobiSerifPro" w:hAnsi="StobiSerifPro"/>
                <w:sz w:val="20"/>
                <w:szCs w:val="20"/>
                <w:lang w:val="mk-MK"/>
              </w:rPr>
              <w:t xml:space="preserve">на </w:t>
            </w:r>
            <w:r w:rsidRPr="003E0EF9">
              <w:rPr>
                <w:rFonts w:ascii="StobiSerifPro" w:hAnsi="StobiSerifPro"/>
                <w:sz w:val="20"/>
                <w:szCs w:val="20"/>
                <w:lang w:val="mk-MK"/>
              </w:rPr>
              <w:t>закон:</w:t>
            </w:r>
          </w:p>
        </w:tc>
        <w:tc>
          <w:tcPr>
            <w:tcW w:w="6196" w:type="dxa"/>
          </w:tcPr>
          <w:p w:rsidR="00612988" w:rsidRPr="003E0EF9" w:rsidRDefault="00612988" w:rsidP="003A5DEC">
            <w:pPr>
              <w:rPr>
                <w:rFonts w:ascii="StobiSerifPro" w:hAnsi="StobiSerifPro"/>
                <w:sz w:val="20"/>
                <w:szCs w:val="20"/>
                <w:lang w:val="mk-MK"/>
              </w:rPr>
            </w:pPr>
          </w:p>
          <w:p w:rsidR="00612988" w:rsidRPr="003E0EF9" w:rsidRDefault="00612988" w:rsidP="003A5DEC">
            <w:pPr>
              <w:rPr>
                <w:rFonts w:ascii="StobiSerifPro" w:hAnsi="StobiSerifPro"/>
                <w:sz w:val="20"/>
                <w:szCs w:val="20"/>
                <w:lang w:val="mk-MK"/>
              </w:rPr>
            </w:pPr>
            <w:r>
              <w:rPr>
                <w:rFonts w:ascii="StobiSerifPro" w:hAnsi="StobiSerifPro"/>
                <w:sz w:val="20"/>
                <w:szCs w:val="20"/>
                <w:lang w:val="mk-MK"/>
              </w:rPr>
              <w:t>Предлог на закон за изменување и дополнување на Законот за јавна чистота</w:t>
            </w:r>
          </w:p>
        </w:tc>
      </w:tr>
      <w:tr w:rsidR="00612988" w:rsidRPr="003E0EF9" w:rsidTr="003A5DEC">
        <w:trPr>
          <w:trHeight w:val="622"/>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Одговорно лице и контакт информации:</w:t>
            </w:r>
          </w:p>
        </w:tc>
        <w:tc>
          <w:tcPr>
            <w:tcW w:w="6196" w:type="dxa"/>
          </w:tcPr>
          <w:p w:rsidR="00612988" w:rsidRDefault="00612988" w:rsidP="003A5DEC">
            <w:pPr>
              <w:rPr>
                <w:rFonts w:ascii="StobiSerifPro" w:hAnsi="StobiSerifPro"/>
                <w:sz w:val="20"/>
                <w:szCs w:val="20"/>
                <w:lang w:val="en-US"/>
              </w:rPr>
            </w:pPr>
            <w:r>
              <w:rPr>
                <w:rFonts w:ascii="StobiSerifPro" w:hAnsi="StobiSerifPro"/>
                <w:sz w:val="20"/>
                <w:szCs w:val="20"/>
                <w:lang w:val="mk-MK"/>
              </w:rPr>
              <w:t xml:space="preserve">Лилјана Поповиќ, тел.3145-410 </w:t>
            </w:r>
          </w:p>
          <w:p w:rsidR="00612988" w:rsidRPr="0025783C" w:rsidRDefault="00612988" w:rsidP="003A5DEC">
            <w:pPr>
              <w:rPr>
                <w:rFonts w:ascii="StobiSerifPro" w:hAnsi="StobiSerifPro"/>
                <w:sz w:val="20"/>
                <w:szCs w:val="20"/>
                <w:lang w:val="en-US"/>
              </w:rPr>
            </w:pPr>
            <w:r>
              <w:rPr>
                <w:rFonts w:ascii="StobiSerifPro" w:hAnsi="StobiSerifPro"/>
                <w:sz w:val="20"/>
                <w:szCs w:val="20"/>
                <w:lang w:val="en-US"/>
              </w:rPr>
              <w:t>popovic@mtc.gov.mk</w:t>
            </w:r>
          </w:p>
        </w:tc>
      </w:tr>
      <w:tr w:rsidR="00612988" w:rsidRPr="003E0EF9" w:rsidTr="003A5DEC">
        <w:trPr>
          <w:trHeight w:val="939"/>
        </w:trPr>
        <w:tc>
          <w:tcPr>
            <w:tcW w:w="3105" w:type="dxa"/>
            <w:shd w:val="clear" w:color="auto" w:fill="auto"/>
          </w:tcPr>
          <w:p w:rsidR="00612988" w:rsidRPr="003E0EF9" w:rsidRDefault="00612988" w:rsidP="003A5DEC">
            <w:pPr>
              <w:rPr>
                <w:rFonts w:ascii="StobiSerifPro" w:hAnsi="StobiSerifPro"/>
                <w:sz w:val="20"/>
                <w:szCs w:val="20"/>
                <w:highlight w:val="yellow"/>
                <w:lang w:val="mk-MK"/>
              </w:rPr>
            </w:pPr>
            <w:r w:rsidRPr="003E0EF9">
              <w:rPr>
                <w:rFonts w:ascii="StobiSerifPro" w:hAnsi="StobiSerifPro"/>
                <w:sz w:val="20"/>
                <w:szCs w:val="20"/>
                <w:lang w:val="mk-MK"/>
              </w:rPr>
              <w:t>Вид на Извештај</w:t>
            </w:r>
          </w:p>
        </w:tc>
        <w:bookmarkStart w:id="0" w:name="Check11"/>
        <w:tc>
          <w:tcPr>
            <w:tcW w:w="6196" w:type="dxa"/>
            <w:shd w:val="clear" w:color="auto" w:fill="auto"/>
          </w:tcPr>
          <w:p w:rsidR="00612988" w:rsidRPr="003E0EF9" w:rsidRDefault="00612988" w:rsidP="003A5DEC">
            <w:pPr>
              <w:pStyle w:val="ListParagraph"/>
              <w:ind w:left="360"/>
              <w:rPr>
                <w:rFonts w:ascii="StobiSerifPro" w:hAnsi="StobiSerifPro"/>
                <w:sz w:val="20"/>
                <w:szCs w:val="20"/>
              </w:rPr>
            </w:pPr>
            <w:r>
              <w:rPr>
                <w:rFonts w:ascii="StobiSerifPro" w:hAnsi="StobiSerifPro"/>
                <w:sz w:val="20"/>
                <w:szCs w:val="20"/>
              </w:rPr>
              <w:fldChar w:fldCharType="begin">
                <w:ffData>
                  <w:name w:val="Check11"/>
                  <w:enabled/>
                  <w:calcOnExit w:val="0"/>
                  <w:checkBox>
                    <w:sizeAuto/>
                    <w:default w:val="1"/>
                  </w:checkBox>
                </w:ffData>
              </w:fldChar>
            </w:r>
            <w:r>
              <w:rPr>
                <w:rFonts w:ascii="StobiSerifPro" w:hAnsi="StobiSerifPro"/>
                <w:sz w:val="20"/>
                <w:szCs w:val="20"/>
              </w:rPr>
              <w:instrText xml:space="preserve"> FORMCHECKBOX </w:instrText>
            </w:r>
            <w:r w:rsidRPr="00240554">
              <w:rPr>
                <w:rFonts w:ascii="StobiSerifPro" w:hAnsi="StobiSerifPro"/>
                <w:sz w:val="20"/>
                <w:szCs w:val="20"/>
              </w:rPr>
            </w:r>
            <w:r>
              <w:rPr>
                <w:rFonts w:ascii="StobiSerifPro" w:hAnsi="StobiSerifPro"/>
                <w:sz w:val="20"/>
                <w:szCs w:val="20"/>
              </w:rPr>
              <w:fldChar w:fldCharType="end"/>
            </w:r>
            <w:bookmarkEnd w:id="0"/>
            <w:proofErr w:type="spellStart"/>
            <w:r w:rsidRPr="003E0EF9">
              <w:rPr>
                <w:rFonts w:ascii="StobiSerifPro" w:hAnsi="StobiSerifPro"/>
                <w:sz w:val="20"/>
                <w:szCs w:val="20"/>
              </w:rPr>
              <w:t>Нацрт</w:t>
            </w:r>
            <w:proofErr w:type="spellEnd"/>
          </w:p>
          <w:p w:rsidR="00612988" w:rsidRPr="003E0EF9" w:rsidRDefault="00612988" w:rsidP="003A5DEC">
            <w:pPr>
              <w:pStyle w:val="ListParagraph"/>
              <w:ind w:left="360"/>
              <w:rPr>
                <w:rFonts w:ascii="StobiSerifPro" w:hAnsi="StobiSerifPro"/>
                <w:sz w:val="20"/>
                <w:szCs w:val="20"/>
              </w:rPr>
            </w:pPr>
            <w:r w:rsidRPr="003E0EF9">
              <w:rPr>
                <w:rFonts w:ascii="StobiSerifPro" w:hAnsi="StobiSerifPro"/>
                <w:sz w:val="20"/>
                <w:szCs w:val="20"/>
              </w:rPr>
              <w:fldChar w:fldCharType="begin">
                <w:ffData>
                  <w:name w:val="Check12"/>
                  <w:enabled/>
                  <w:calcOnExit w:val="0"/>
                  <w:checkBox>
                    <w:sizeAuto/>
                    <w:default w:val="0"/>
                    <w:checked w:val="0"/>
                  </w:checkBox>
                </w:ffData>
              </w:fldChar>
            </w:r>
            <w:bookmarkStart w:id="1" w:name="Check12"/>
            <w:r w:rsidRPr="003E0EF9">
              <w:rPr>
                <w:rFonts w:ascii="StobiSerifPro" w:hAnsi="StobiSerifPro"/>
                <w:sz w:val="20"/>
                <w:szCs w:val="20"/>
              </w:rPr>
              <w:instrText xml:space="preserve"> FORMCHECKBOX </w:instrText>
            </w:r>
            <w:r w:rsidRPr="003E0EF9">
              <w:rPr>
                <w:rFonts w:ascii="StobiSerifPro" w:hAnsi="StobiSerifPro"/>
                <w:sz w:val="20"/>
                <w:szCs w:val="20"/>
              </w:rPr>
            </w:r>
            <w:r w:rsidRPr="003E0EF9">
              <w:rPr>
                <w:rFonts w:ascii="StobiSerifPro" w:hAnsi="StobiSerifPro"/>
                <w:sz w:val="20"/>
                <w:szCs w:val="20"/>
              </w:rPr>
              <w:fldChar w:fldCharType="end"/>
            </w:r>
            <w:bookmarkEnd w:id="1"/>
            <w:proofErr w:type="spellStart"/>
            <w:r>
              <w:rPr>
                <w:rFonts w:ascii="StobiSerifPro" w:hAnsi="StobiSerifPro"/>
                <w:sz w:val="20"/>
                <w:szCs w:val="20"/>
              </w:rPr>
              <w:t>Предлог</w:t>
            </w:r>
            <w:proofErr w:type="spellEnd"/>
            <w:r>
              <w:rPr>
                <w:rFonts w:ascii="StobiSerifPro" w:hAnsi="StobiSerifPro"/>
                <w:sz w:val="20"/>
                <w:szCs w:val="20"/>
              </w:rPr>
              <w:t xml:space="preserve"> </w:t>
            </w:r>
          </w:p>
          <w:p w:rsidR="00612988" w:rsidRPr="003E0EF9" w:rsidRDefault="00612988" w:rsidP="003A5DEC">
            <w:pPr>
              <w:pStyle w:val="ListParagraph"/>
              <w:rPr>
                <w:rFonts w:ascii="StobiSerifPro" w:hAnsi="StobiSerifPro"/>
                <w:sz w:val="20"/>
                <w:szCs w:val="20"/>
              </w:rPr>
            </w:pPr>
          </w:p>
        </w:tc>
      </w:tr>
      <w:tr w:rsidR="00612988" w:rsidRPr="003E0EF9" w:rsidTr="003A5DEC">
        <w:trPr>
          <w:trHeight w:val="1243"/>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Обврската за подготовка на предлог</w:t>
            </w:r>
            <w:r>
              <w:rPr>
                <w:rFonts w:ascii="StobiSerifPro" w:hAnsi="StobiSerifPro"/>
                <w:sz w:val="20"/>
                <w:szCs w:val="20"/>
                <w:lang w:val="mk-MK"/>
              </w:rPr>
              <w:t>от</w:t>
            </w:r>
            <w:r w:rsidRPr="003E0EF9">
              <w:rPr>
                <w:rFonts w:ascii="StobiSerifPro" w:hAnsi="StobiSerifPro"/>
                <w:sz w:val="20"/>
                <w:szCs w:val="20"/>
                <w:lang w:val="mk-MK"/>
              </w:rPr>
              <w:t xml:space="preserve"> </w:t>
            </w:r>
            <w:r>
              <w:rPr>
                <w:rFonts w:ascii="StobiSerifPro" w:hAnsi="StobiSerifPro"/>
                <w:sz w:val="20"/>
                <w:szCs w:val="20"/>
                <w:lang w:val="mk-MK"/>
              </w:rPr>
              <w:t xml:space="preserve">на закон </w:t>
            </w:r>
            <w:r w:rsidRPr="003E0EF9">
              <w:rPr>
                <w:rFonts w:ascii="StobiSerifPro" w:hAnsi="StobiSerifPro"/>
                <w:sz w:val="20"/>
                <w:szCs w:val="20"/>
                <w:lang w:val="mk-MK"/>
              </w:rPr>
              <w:t>произлегува од:</w:t>
            </w:r>
          </w:p>
        </w:tc>
        <w:tc>
          <w:tcPr>
            <w:tcW w:w="6196" w:type="dxa"/>
          </w:tcPr>
          <w:p w:rsidR="00612988" w:rsidRDefault="00612988" w:rsidP="003A5DEC">
            <w:pPr>
              <w:pStyle w:val="ListParagraph"/>
              <w:ind w:left="360"/>
              <w:rPr>
                <w:rFonts w:ascii="StobiSerifPro" w:hAnsi="StobiSerifPro"/>
                <w:sz w:val="20"/>
                <w:szCs w:val="20"/>
              </w:rPr>
            </w:pPr>
            <w:r w:rsidRPr="003E0EF9">
              <w:rPr>
                <w:rFonts w:ascii="StobiSerifPro" w:hAnsi="StobiSerifPro"/>
                <w:sz w:val="20"/>
                <w:szCs w:val="20"/>
                <w:lang w:val="en-US"/>
              </w:rPr>
              <w:fldChar w:fldCharType="begin">
                <w:ffData>
                  <w:name w:val="Check13"/>
                  <w:enabled/>
                  <w:calcOnExit w:val="0"/>
                  <w:checkBox>
                    <w:sizeAuto/>
                    <w:default w:val="0"/>
                  </w:checkBox>
                </w:ffData>
              </w:fldChar>
            </w:r>
            <w:bookmarkStart w:id="2" w:name="Check13"/>
            <w:r w:rsidRPr="003E0EF9">
              <w:rPr>
                <w:rFonts w:ascii="StobiSerifPro" w:hAnsi="StobiSerifPro"/>
                <w:sz w:val="20"/>
                <w:szCs w:val="20"/>
                <w:lang w:val="ru-RU"/>
              </w:rPr>
              <w:instrText xml:space="preserve"> </w:instrText>
            </w:r>
            <w:r w:rsidRPr="003E0EF9">
              <w:rPr>
                <w:rFonts w:ascii="StobiSerifPro" w:hAnsi="StobiSerifPro"/>
                <w:sz w:val="20"/>
                <w:szCs w:val="20"/>
                <w:lang w:val="en-US"/>
              </w:rPr>
              <w:instrText>FORMCHECKBOX</w:instrText>
            </w:r>
            <w:r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2"/>
            <w:proofErr w:type="spellStart"/>
            <w:r w:rsidRPr="003E0EF9">
              <w:rPr>
                <w:rFonts w:ascii="StobiSerifPro" w:hAnsi="StobiSerifPro"/>
                <w:sz w:val="20"/>
                <w:szCs w:val="20"/>
              </w:rPr>
              <w:t>Годишната</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програма</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за</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работа</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на</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Владата</w:t>
            </w:r>
            <w:proofErr w:type="spellEnd"/>
            <w:r>
              <w:rPr>
                <w:rFonts w:ascii="StobiSerifPro" w:hAnsi="StobiSerifPro"/>
                <w:sz w:val="20"/>
                <w:szCs w:val="20"/>
              </w:rPr>
              <w:t xml:space="preserve"> </w:t>
            </w:r>
            <w:proofErr w:type="spellStart"/>
            <w:r>
              <w:rPr>
                <w:rFonts w:ascii="StobiSerifPro" w:hAnsi="StobiSerifPro"/>
                <w:sz w:val="20"/>
                <w:szCs w:val="20"/>
              </w:rPr>
              <w:t>на</w:t>
            </w:r>
            <w:proofErr w:type="spellEnd"/>
            <w:r>
              <w:rPr>
                <w:rFonts w:ascii="StobiSerifPro" w:hAnsi="StobiSerifPro"/>
                <w:sz w:val="20"/>
                <w:szCs w:val="20"/>
              </w:rPr>
              <w:t xml:space="preserve"> </w:t>
            </w:r>
            <w:proofErr w:type="spellStart"/>
            <w:r>
              <w:rPr>
                <w:rFonts w:ascii="StobiSerifPro" w:hAnsi="StobiSerifPro"/>
                <w:sz w:val="20"/>
                <w:szCs w:val="20"/>
              </w:rPr>
              <w:t>Република</w:t>
            </w:r>
            <w:proofErr w:type="spellEnd"/>
          </w:p>
          <w:p w:rsidR="00612988" w:rsidRPr="003E0EF9" w:rsidRDefault="00612988" w:rsidP="003A5DEC">
            <w:pPr>
              <w:pStyle w:val="ListParagraph"/>
              <w:ind w:left="360"/>
              <w:rPr>
                <w:rFonts w:ascii="StobiSerifPro" w:hAnsi="StobiSerifPro"/>
                <w:sz w:val="20"/>
                <w:szCs w:val="20"/>
              </w:rPr>
            </w:pPr>
            <w:r>
              <w:rPr>
                <w:rFonts w:ascii="StobiSerifPro" w:hAnsi="StobiSerifPro"/>
                <w:sz w:val="20"/>
                <w:szCs w:val="20"/>
              </w:rPr>
              <w:t xml:space="preserve">      </w:t>
            </w:r>
            <w:proofErr w:type="spellStart"/>
            <w:r>
              <w:rPr>
                <w:rFonts w:ascii="StobiSerifPro" w:hAnsi="StobiSerifPro"/>
                <w:sz w:val="20"/>
                <w:szCs w:val="20"/>
              </w:rPr>
              <w:t>Македонија</w:t>
            </w:r>
            <w:proofErr w:type="spellEnd"/>
          </w:p>
          <w:p w:rsidR="00612988" w:rsidRPr="003E0EF9" w:rsidRDefault="00612988" w:rsidP="003A5DEC">
            <w:pPr>
              <w:pStyle w:val="ListParagraph"/>
              <w:ind w:left="360"/>
              <w:rPr>
                <w:rFonts w:ascii="StobiSerifPro" w:hAnsi="StobiSerifPro"/>
                <w:sz w:val="20"/>
                <w:szCs w:val="20"/>
              </w:rPr>
            </w:pPr>
            <w:r w:rsidRPr="003E0EF9">
              <w:rPr>
                <w:rFonts w:ascii="StobiSerifPro" w:hAnsi="StobiSerifPro"/>
                <w:sz w:val="20"/>
                <w:szCs w:val="20"/>
                <w:lang w:val="en-US"/>
              </w:rPr>
              <w:fldChar w:fldCharType="begin">
                <w:ffData>
                  <w:name w:val="Check14"/>
                  <w:enabled/>
                  <w:calcOnExit w:val="0"/>
                  <w:checkBox>
                    <w:sizeAuto/>
                    <w:default w:val="0"/>
                  </w:checkBox>
                </w:ffData>
              </w:fldChar>
            </w:r>
            <w:bookmarkStart w:id="3" w:name="Check14"/>
            <w:r w:rsidRPr="003E0EF9">
              <w:rPr>
                <w:rFonts w:ascii="StobiSerifPro" w:hAnsi="StobiSerifPro"/>
                <w:sz w:val="20"/>
                <w:szCs w:val="20"/>
                <w:lang w:val="ru-RU"/>
              </w:rPr>
              <w:instrText xml:space="preserve"> </w:instrText>
            </w:r>
            <w:r w:rsidRPr="003E0EF9">
              <w:rPr>
                <w:rFonts w:ascii="StobiSerifPro" w:hAnsi="StobiSerifPro"/>
                <w:sz w:val="20"/>
                <w:szCs w:val="20"/>
                <w:lang w:val="en-US"/>
              </w:rPr>
              <w:instrText>FORMCHECKBOX</w:instrText>
            </w:r>
            <w:r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3"/>
            <w:r w:rsidRPr="003E0EF9">
              <w:rPr>
                <w:rFonts w:ascii="StobiSerifPro" w:hAnsi="StobiSerifPro"/>
                <w:sz w:val="20"/>
                <w:szCs w:val="20"/>
              </w:rPr>
              <w:t>НПАА</w:t>
            </w:r>
          </w:p>
          <w:bookmarkStart w:id="4" w:name="Check16"/>
          <w:p w:rsidR="00612988" w:rsidRPr="003E0EF9" w:rsidRDefault="00612988" w:rsidP="003A5DEC">
            <w:pPr>
              <w:pStyle w:val="ListParagraph"/>
              <w:ind w:left="360"/>
              <w:rPr>
                <w:rFonts w:ascii="StobiSerifPro" w:hAnsi="StobiSerifPro"/>
                <w:sz w:val="20"/>
                <w:szCs w:val="20"/>
              </w:rPr>
            </w:pPr>
            <w:r>
              <w:rPr>
                <w:rFonts w:ascii="StobiSerifPro" w:hAnsi="StobiSerifPro"/>
                <w:sz w:val="20"/>
                <w:szCs w:val="20"/>
              </w:rPr>
              <w:fldChar w:fldCharType="begin">
                <w:ffData>
                  <w:name w:val="Check16"/>
                  <w:enabled/>
                  <w:calcOnExit w:val="0"/>
                  <w:checkBox>
                    <w:sizeAuto/>
                    <w:default w:val="1"/>
                  </w:checkBox>
                </w:ffData>
              </w:fldChar>
            </w:r>
            <w:r>
              <w:rPr>
                <w:rFonts w:ascii="StobiSerifPro" w:hAnsi="StobiSerifPro"/>
                <w:sz w:val="20"/>
                <w:szCs w:val="20"/>
              </w:rPr>
              <w:instrText xml:space="preserve"> FORMCHECKBOX </w:instrText>
            </w:r>
            <w:r w:rsidRPr="00240554">
              <w:rPr>
                <w:rFonts w:ascii="StobiSerifPro" w:hAnsi="StobiSerifPro"/>
                <w:sz w:val="20"/>
                <w:szCs w:val="20"/>
              </w:rPr>
            </w:r>
            <w:r>
              <w:rPr>
                <w:rFonts w:ascii="StobiSerifPro" w:hAnsi="StobiSerifPro"/>
                <w:sz w:val="20"/>
                <w:szCs w:val="20"/>
              </w:rPr>
              <w:fldChar w:fldCharType="end"/>
            </w:r>
            <w:bookmarkEnd w:id="4"/>
            <w:proofErr w:type="spellStart"/>
            <w:r w:rsidRPr="003E0EF9">
              <w:rPr>
                <w:rFonts w:ascii="StobiSerifPro" w:hAnsi="StobiSerifPro"/>
                <w:sz w:val="20"/>
                <w:szCs w:val="20"/>
              </w:rPr>
              <w:t>Заклучок</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на</w:t>
            </w:r>
            <w:proofErr w:type="spellEnd"/>
            <w:r w:rsidRPr="003E0EF9">
              <w:rPr>
                <w:rFonts w:ascii="StobiSerifPro" w:hAnsi="StobiSerifPro"/>
                <w:sz w:val="20"/>
                <w:szCs w:val="20"/>
              </w:rPr>
              <w:t xml:space="preserve"> </w:t>
            </w:r>
            <w:proofErr w:type="spellStart"/>
            <w:r w:rsidRPr="003E0EF9">
              <w:rPr>
                <w:rFonts w:ascii="StobiSerifPro" w:hAnsi="StobiSerifPro"/>
                <w:sz w:val="20"/>
                <w:szCs w:val="20"/>
              </w:rPr>
              <w:t>Владата</w:t>
            </w:r>
            <w:proofErr w:type="spellEnd"/>
            <w:r>
              <w:rPr>
                <w:rFonts w:ascii="StobiSerifPro" w:hAnsi="StobiSerifPro"/>
                <w:sz w:val="20"/>
                <w:szCs w:val="20"/>
              </w:rPr>
              <w:t xml:space="preserve"> </w:t>
            </w:r>
            <w:proofErr w:type="spellStart"/>
            <w:r>
              <w:rPr>
                <w:rFonts w:ascii="StobiSerifPro" w:hAnsi="StobiSerifPro"/>
                <w:sz w:val="20"/>
                <w:szCs w:val="20"/>
              </w:rPr>
              <w:t>на</w:t>
            </w:r>
            <w:proofErr w:type="spellEnd"/>
            <w:r>
              <w:rPr>
                <w:rFonts w:ascii="StobiSerifPro" w:hAnsi="StobiSerifPro"/>
                <w:sz w:val="20"/>
                <w:szCs w:val="20"/>
              </w:rPr>
              <w:t xml:space="preserve"> </w:t>
            </w:r>
            <w:proofErr w:type="spellStart"/>
            <w:r>
              <w:rPr>
                <w:rFonts w:ascii="StobiSerifPro" w:hAnsi="StobiSerifPro"/>
                <w:sz w:val="20"/>
                <w:szCs w:val="20"/>
              </w:rPr>
              <w:t>Република</w:t>
            </w:r>
            <w:proofErr w:type="spellEnd"/>
            <w:r>
              <w:rPr>
                <w:rFonts w:ascii="StobiSerifPro" w:hAnsi="StobiSerifPro"/>
                <w:sz w:val="20"/>
                <w:szCs w:val="20"/>
              </w:rPr>
              <w:t xml:space="preserve"> </w:t>
            </w:r>
            <w:proofErr w:type="spellStart"/>
            <w:r>
              <w:rPr>
                <w:rFonts w:ascii="StobiSerifPro" w:hAnsi="StobiSerifPro"/>
                <w:sz w:val="20"/>
                <w:szCs w:val="20"/>
              </w:rPr>
              <w:t>Македонија</w:t>
            </w:r>
            <w:proofErr w:type="spellEnd"/>
          </w:p>
          <w:p w:rsidR="00612988" w:rsidRPr="003E0EF9" w:rsidRDefault="00612988" w:rsidP="003A5DEC">
            <w:pPr>
              <w:pStyle w:val="ListParagraph"/>
              <w:ind w:left="360"/>
              <w:rPr>
                <w:rFonts w:ascii="StobiSerifPro" w:hAnsi="StobiSerifPro"/>
                <w:sz w:val="20"/>
                <w:szCs w:val="20"/>
              </w:rPr>
            </w:pPr>
            <w:r w:rsidRPr="003E0EF9">
              <w:rPr>
                <w:rFonts w:ascii="StobiSerifPro" w:hAnsi="StobiSerifPro"/>
                <w:sz w:val="20"/>
                <w:szCs w:val="20"/>
                <w:lang w:val="en-US"/>
              </w:rPr>
              <w:fldChar w:fldCharType="begin">
                <w:ffData>
                  <w:name w:val="Check15"/>
                  <w:enabled/>
                  <w:calcOnExit w:val="0"/>
                  <w:checkBox>
                    <w:sizeAuto/>
                    <w:default w:val="0"/>
                  </w:checkBox>
                </w:ffData>
              </w:fldChar>
            </w:r>
            <w:bookmarkStart w:id="5" w:name="Check15"/>
            <w:r w:rsidRPr="003E0EF9">
              <w:rPr>
                <w:rFonts w:ascii="StobiSerifPro" w:hAnsi="StobiSerifPro"/>
                <w:sz w:val="20"/>
                <w:szCs w:val="20"/>
                <w:lang w:val="ru-RU"/>
              </w:rPr>
              <w:instrText xml:space="preserve"> </w:instrText>
            </w:r>
            <w:r w:rsidRPr="003E0EF9">
              <w:rPr>
                <w:rFonts w:ascii="StobiSerifPro" w:hAnsi="StobiSerifPro"/>
                <w:sz w:val="20"/>
                <w:szCs w:val="20"/>
                <w:lang w:val="en-US"/>
              </w:rPr>
              <w:instrText>FORMCHECKBOX</w:instrText>
            </w:r>
            <w:r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5"/>
            <w:proofErr w:type="spellStart"/>
            <w:r w:rsidRPr="003E0EF9">
              <w:rPr>
                <w:rFonts w:ascii="StobiSerifPro" w:hAnsi="StobiSerifPro"/>
                <w:sz w:val="20"/>
                <w:szCs w:val="20"/>
              </w:rPr>
              <w:t>Друго</w:t>
            </w:r>
            <w:proofErr w:type="spellEnd"/>
            <w:r w:rsidRPr="003E0EF9">
              <w:rPr>
                <w:rFonts w:ascii="StobiSerifPro" w:hAnsi="StobiSerifPro"/>
                <w:sz w:val="20"/>
                <w:szCs w:val="20"/>
              </w:rPr>
              <w:t xml:space="preserve"> _____________________________________</w:t>
            </w:r>
          </w:p>
        </w:tc>
      </w:tr>
      <w:tr w:rsidR="00612988" w:rsidRPr="003E0EF9" w:rsidTr="003A5DEC">
        <w:trPr>
          <w:trHeight w:val="634"/>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Поврзаност со Директивите на ЕУ</w:t>
            </w:r>
          </w:p>
        </w:tc>
        <w:tc>
          <w:tcPr>
            <w:tcW w:w="6196" w:type="dxa"/>
          </w:tcPr>
          <w:p w:rsidR="00612988" w:rsidRPr="003E0EF9" w:rsidRDefault="00612988" w:rsidP="003A5DEC">
            <w:pPr>
              <w:pStyle w:val="ListParagraph"/>
              <w:rPr>
                <w:rFonts w:ascii="StobiSerifPro" w:hAnsi="StobiSerifPro"/>
                <w:sz w:val="20"/>
                <w:szCs w:val="20"/>
              </w:rPr>
            </w:pPr>
          </w:p>
        </w:tc>
      </w:tr>
      <w:tr w:rsidR="00612988" w:rsidRPr="003E0EF9" w:rsidTr="003A5DEC">
        <w:trPr>
          <w:trHeight w:val="1865"/>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 xml:space="preserve">Дали нацрт извештајот содржи информации согласно </w:t>
            </w:r>
            <w:r>
              <w:rPr>
                <w:rFonts w:ascii="StobiSerifPro" w:hAnsi="StobiSerifPro"/>
                <w:sz w:val="20"/>
                <w:szCs w:val="20"/>
                <w:lang w:val="mk-MK"/>
              </w:rPr>
              <w:t>прописите кои се однесуваат на</w:t>
            </w:r>
            <w:r w:rsidRPr="003E0EF9">
              <w:rPr>
                <w:rFonts w:ascii="StobiSerifPro" w:hAnsi="StobiSerifPro"/>
                <w:sz w:val="20"/>
                <w:szCs w:val="20"/>
                <w:lang w:val="mk-MK"/>
              </w:rPr>
              <w:t xml:space="preserve"> класифицирани</w:t>
            </w:r>
            <w:r>
              <w:rPr>
                <w:rFonts w:ascii="StobiSerifPro" w:hAnsi="StobiSerifPro"/>
                <w:sz w:val="20"/>
                <w:szCs w:val="20"/>
                <w:lang w:val="mk-MK"/>
              </w:rPr>
              <w:t>те</w:t>
            </w:r>
            <w:r w:rsidRPr="003E0EF9">
              <w:rPr>
                <w:rFonts w:ascii="StobiSerifPro" w:hAnsi="StobiSerifPro"/>
                <w:sz w:val="20"/>
                <w:szCs w:val="20"/>
                <w:lang w:val="mk-MK"/>
              </w:rPr>
              <w:t xml:space="preserve"> информации </w:t>
            </w:r>
          </w:p>
        </w:tc>
        <w:tc>
          <w:tcPr>
            <w:tcW w:w="6196" w:type="dxa"/>
          </w:tcPr>
          <w:p w:rsidR="00612988" w:rsidRPr="003E0EF9" w:rsidRDefault="00612988" w:rsidP="003A5DEC">
            <w:pPr>
              <w:pStyle w:val="ListParagraph"/>
              <w:ind w:left="360"/>
              <w:rPr>
                <w:rFonts w:ascii="StobiSerifPro" w:hAnsi="StobiSerifPro"/>
                <w:sz w:val="20"/>
                <w:szCs w:val="20"/>
              </w:rPr>
            </w:pPr>
            <w:r w:rsidRPr="003E0EF9">
              <w:rPr>
                <w:rFonts w:ascii="StobiSerifPro" w:hAnsi="StobiSerifPro"/>
                <w:sz w:val="20"/>
                <w:szCs w:val="20"/>
                <w:lang w:val="en-US"/>
              </w:rPr>
              <w:fldChar w:fldCharType="begin">
                <w:ffData>
                  <w:name w:val="Check17"/>
                  <w:enabled/>
                  <w:calcOnExit w:val="0"/>
                  <w:checkBox>
                    <w:sizeAuto/>
                    <w:default w:val="0"/>
                    <w:checked w:val="0"/>
                  </w:checkBox>
                </w:ffData>
              </w:fldChar>
            </w:r>
            <w:bookmarkStart w:id="6" w:name="Check17"/>
            <w:r w:rsidRPr="003E0EF9">
              <w:rPr>
                <w:rFonts w:ascii="StobiSerifPro" w:hAnsi="StobiSerifPro"/>
                <w:sz w:val="20"/>
                <w:szCs w:val="20"/>
                <w:lang w:val="en-US"/>
              </w:rPr>
              <w:instrText xml:space="preserve"> FORMCHECKBOX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6"/>
            <w:proofErr w:type="spellStart"/>
            <w:r w:rsidRPr="003E0EF9">
              <w:rPr>
                <w:rFonts w:ascii="StobiSerifPro" w:hAnsi="StobiSerifPro"/>
                <w:sz w:val="20"/>
                <w:szCs w:val="20"/>
              </w:rPr>
              <w:t>Да</w:t>
            </w:r>
            <w:proofErr w:type="spellEnd"/>
          </w:p>
          <w:bookmarkStart w:id="7" w:name="Check18"/>
          <w:p w:rsidR="00612988" w:rsidRPr="003E0EF9" w:rsidRDefault="00612988" w:rsidP="003A5DEC">
            <w:pPr>
              <w:pStyle w:val="ListParagraph"/>
              <w:ind w:left="360"/>
              <w:rPr>
                <w:rFonts w:ascii="StobiSerifPro" w:hAnsi="StobiSerifPro"/>
                <w:sz w:val="20"/>
                <w:szCs w:val="20"/>
              </w:rPr>
            </w:pPr>
            <w:r>
              <w:rPr>
                <w:rFonts w:ascii="StobiSerifPro" w:hAnsi="StobiSerifPro"/>
                <w:sz w:val="20"/>
                <w:szCs w:val="20"/>
                <w:lang w:val="en-US"/>
              </w:rPr>
              <w:fldChar w:fldCharType="begin">
                <w:ffData>
                  <w:name w:val="Check18"/>
                  <w:enabled/>
                  <w:calcOnExit w:val="0"/>
                  <w:checkBox>
                    <w:sizeAuto/>
                    <w:default w:val="1"/>
                  </w:checkBox>
                </w:ffData>
              </w:fldChar>
            </w:r>
            <w:r>
              <w:rPr>
                <w:rFonts w:ascii="StobiSerifPro" w:hAnsi="StobiSerifPro"/>
                <w:sz w:val="20"/>
                <w:szCs w:val="20"/>
                <w:lang w:val="en-US"/>
              </w:rPr>
              <w:instrText xml:space="preserve"> FORMCHECKBOX </w:instrText>
            </w:r>
            <w:r w:rsidRPr="00240554">
              <w:rPr>
                <w:rFonts w:ascii="StobiSerifPro" w:hAnsi="StobiSerifPro"/>
                <w:sz w:val="20"/>
                <w:szCs w:val="20"/>
                <w:lang w:val="en-US"/>
              </w:rPr>
            </w:r>
            <w:r>
              <w:rPr>
                <w:rFonts w:ascii="StobiSerifPro" w:hAnsi="StobiSerifPro"/>
                <w:sz w:val="20"/>
                <w:szCs w:val="20"/>
                <w:lang w:val="en-US"/>
              </w:rPr>
              <w:fldChar w:fldCharType="end"/>
            </w:r>
            <w:bookmarkEnd w:id="7"/>
            <w:proofErr w:type="spellStart"/>
            <w:r w:rsidRPr="003E0EF9">
              <w:rPr>
                <w:rFonts w:ascii="StobiSerifPro" w:hAnsi="StobiSerifPro"/>
                <w:sz w:val="20"/>
                <w:szCs w:val="20"/>
              </w:rPr>
              <w:t>Не</w:t>
            </w:r>
            <w:proofErr w:type="spellEnd"/>
          </w:p>
        </w:tc>
      </w:tr>
      <w:tr w:rsidR="00612988" w:rsidRPr="003E0EF9" w:rsidTr="003A5DEC">
        <w:trPr>
          <w:trHeight w:val="939"/>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Датум на објавување на нацрт Извештајот на ЕНЕР:</w:t>
            </w:r>
          </w:p>
        </w:tc>
        <w:tc>
          <w:tcPr>
            <w:tcW w:w="6196" w:type="dxa"/>
          </w:tcPr>
          <w:p w:rsidR="00612988" w:rsidRPr="00CA70FE" w:rsidRDefault="00612988" w:rsidP="003A5DEC">
            <w:pPr>
              <w:rPr>
                <w:rFonts w:ascii="StobiSerifPro" w:hAnsi="StobiSerifPro"/>
                <w:sz w:val="20"/>
                <w:szCs w:val="20"/>
                <w:lang w:val="mk-MK"/>
              </w:rPr>
            </w:pPr>
            <w:r>
              <w:rPr>
                <w:rFonts w:ascii="StobiSerifPro" w:hAnsi="StobiSerifPro"/>
                <w:sz w:val="20"/>
                <w:szCs w:val="20"/>
                <w:lang w:val="en-US"/>
              </w:rPr>
              <w:t>0</w:t>
            </w:r>
            <w:r>
              <w:rPr>
                <w:rFonts w:ascii="StobiSerifPro" w:hAnsi="StobiSerifPro"/>
                <w:sz w:val="20"/>
                <w:szCs w:val="20"/>
                <w:lang w:val="mk-MK"/>
              </w:rPr>
              <w:t>3</w:t>
            </w:r>
            <w:r>
              <w:rPr>
                <w:rFonts w:ascii="StobiSerifPro" w:hAnsi="StobiSerifPro"/>
                <w:sz w:val="20"/>
                <w:szCs w:val="20"/>
                <w:lang w:val="en-US"/>
              </w:rPr>
              <w:t xml:space="preserve">.09.2013 </w:t>
            </w:r>
            <w:r>
              <w:rPr>
                <w:rFonts w:ascii="StobiSerifPro" w:hAnsi="StobiSerifPro"/>
                <w:sz w:val="20"/>
                <w:szCs w:val="20"/>
                <w:lang w:val="mk-MK"/>
              </w:rPr>
              <w:t>година</w:t>
            </w:r>
          </w:p>
        </w:tc>
      </w:tr>
      <w:tr w:rsidR="00612988" w:rsidRPr="003E0EF9" w:rsidTr="003A5DEC">
        <w:trPr>
          <w:trHeight w:val="691"/>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Датум на доставување на нацрт Извештајот до</w:t>
            </w:r>
            <w:r>
              <w:rPr>
                <w:rFonts w:ascii="StobiSerifPro" w:hAnsi="StobiSerifPro"/>
                <w:sz w:val="20"/>
                <w:szCs w:val="20"/>
                <w:lang w:val="mk-MK"/>
              </w:rPr>
              <w:t xml:space="preserve"> </w:t>
            </w:r>
            <w:r w:rsidRPr="001D3748">
              <w:rPr>
                <w:rFonts w:ascii="StobiSerifPro" w:hAnsi="StobiSerifPro"/>
                <w:sz w:val="20"/>
                <w:szCs w:val="20"/>
                <w:lang w:val="ru-RU"/>
              </w:rPr>
              <w:t>Министерството за информатичко општество и администрација</w:t>
            </w:r>
            <w:r w:rsidRPr="003E0EF9">
              <w:rPr>
                <w:rFonts w:ascii="StobiSerifPro" w:hAnsi="StobiSerifPro"/>
                <w:sz w:val="20"/>
                <w:szCs w:val="20"/>
                <w:lang w:val="mk-MK"/>
              </w:rPr>
              <w:t>:</w:t>
            </w:r>
          </w:p>
        </w:tc>
        <w:tc>
          <w:tcPr>
            <w:tcW w:w="6196" w:type="dxa"/>
          </w:tcPr>
          <w:p w:rsidR="00612988" w:rsidRPr="003E0EF9" w:rsidRDefault="00EF6F76" w:rsidP="003A5DEC">
            <w:pPr>
              <w:rPr>
                <w:rFonts w:ascii="StobiSerifPro" w:hAnsi="StobiSerifPro"/>
                <w:sz w:val="20"/>
                <w:szCs w:val="20"/>
                <w:lang w:val="mk-MK"/>
              </w:rPr>
            </w:pPr>
            <w:r>
              <w:rPr>
                <w:rFonts w:ascii="StobiSerifPro" w:hAnsi="StobiSerifPro"/>
                <w:sz w:val="20"/>
                <w:szCs w:val="20"/>
                <w:lang w:val="mk-MK"/>
              </w:rPr>
              <w:t>1</w:t>
            </w:r>
            <w:r w:rsidR="00612988">
              <w:rPr>
                <w:rFonts w:ascii="StobiSerifPro" w:hAnsi="StobiSerifPro"/>
                <w:sz w:val="20"/>
                <w:szCs w:val="20"/>
                <w:lang w:val="mk-MK"/>
              </w:rPr>
              <w:t>3.09.2013 година</w:t>
            </w:r>
          </w:p>
        </w:tc>
      </w:tr>
      <w:tr w:rsidR="00612988" w:rsidRPr="003E0EF9" w:rsidTr="003A5DEC">
        <w:trPr>
          <w:trHeight w:val="622"/>
        </w:trPr>
        <w:tc>
          <w:tcPr>
            <w:tcW w:w="3105" w:type="dxa"/>
          </w:tcPr>
          <w:p w:rsidR="00612988" w:rsidRPr="003E0EF9" w:rsidRDefault="00612988" w:rsidP="003A5DEC">
            <w:pPr>
              <w:rPr>
                <w:rFonts w:ascii="StobiSerifPro" w:hAnsi="StobiSerifPro"/>
                <w:sz w:val="20"/>
                <w:szCs w:val="20"/>
                <w:lang w:val="mk-MK"/>
              </w:rPr>
            </w:pPr>
            <w:r w:rsidRPr="003E0EF9">
              <w:rPr>
                <w:rFonts w:ascii="StobiSerifPro" w:hAnsi="StobiSerifPro"/>
                <w:sz w:val="20"/>
                <w:szCs w:val="20"/>
                <w:lang w:val="mk-MK"/>
              </w:rPr>
              <w:t xml:space="preserve">Датум на </w:t>
            </w:r>
            <w:r>
              <w:rPr>
                <w:rFonts w:ascii="StobiSerifPro" w:hAnsi="StobiSerifPro"/>
                <w:sz w:val="20"/>
                <w:szCs w:val="20"/>
                <w:lang w:val="mk-MK"/>
              </w:rPr>
              <w:t xml:space="preserve">добивање </w:t>
            </w:r>
            <w:r w:rsidRPr="003E0EF9">
              <w:rPr>
                <w:rFonts w:ascii="StobiSerifPro" w:hAnsi="StobiSerifPro"/>
                <w:sz w:val="20"/>
                <w:szCs w:val="20"/>
                <w:lang w:val="mk-MK"/>
              </w:rPr>
              <w:t xml:space="preserve">на мислењето од </w:t>
            </w:r>
            <w:r w:rsidRPr="001D3748">
              <w:rPr>
                <w:rFonts w:ascii="StobiSerifPro" w:hAnsi="StobiSerifPro"/>
                <w:sz w:val="20"/>
                <w:szCs w:val="20"/>
                <w:lang w:val="ru-RU"/>
              </w:rPr>
              <w:t>Министерството за информатичко општество и администрација</w:t>
            </w:r>
            <w:r w:rsidRPr="003E0EF9">
              <w:rPr>
                <w:rFonts w:ascii="StobiSerifPro" w:hAnsi="StobiSerifPro"/>
                <w:sz w:val="20"/>
                <w:szCs w:val="20"/>
                <w:lang w:val="mk-MK"/>
              </w:rPr>
              <w:t>:</w:t>
            </w:r>
          </w:p>
        </w:tc>
        <w:tc>
          <w:tcPr>
            <w:tcW w:w="6196" w:type="dxa"/>
          </w:tcPr>
          <w:p w:rsidR="00612988" w:rsidRPr="003E0EF9" w:rsidRDefault="00612988" w:rsidP="003A5DEC">
            <w:pPr>
              <w:rPr>
                <w:rFonts w:ascii="StobiSerifPro" w:hAnsi="StobiSerifPro"/>
                <w:sz w:val="20"/>
                <w:szCs w:val="20"/>
                <w:lang w:val="mk-MK"/>
              </w:rPr>
            </w:pPr>
          </w:p>
        </w:tc>
      </w:tr>
      <w:tr w:rsidR="00612988" w:rsidRPr="003E0EF9" w:rsidTr="003A5DEC">
        <w:trPr>
          <w:trHeight w:val="951"/>
        </w:trPr>
        <w:tc>
          <w:tcPr>
            <w:tcW w:w="3105" w:type="dxa"/>
          </w:tcPr>
          <w:p w:rsidR="00612988" w:rsidRPr="003E0EF9" w:rsidRDefault="00612988" w:rsidP="003A5DEC">
            <w:pPr>
              <w:rPr>
                <w:rFonts w:ascii="StobiSerifPro" w:hAnsi="StobiSerifPro"/>
                <w:sz w:val="20"/>
                <w:szCs w:val="20"/>
                <w:highlight w:val="yellow"/>
                <w:lang w:val="mk-MK"/>
              </w:rPr>
            </w:pPr>
            <w:r w:rsidRPr="003E0EF9">
              <w:rPr>
                <w:rFonts w:ascii="StobiSerifPro" w:hAnsi="StobiSerifPro"/>
                <w:sz w:val="20"/>
                <w:szCs w:val="20"/>
                <w:lang w:val="mk-MK"/>
              </w:rPr>
              <w:t>Рок за доставување на предлог</w:t>
            </w:r>
            <w:r>
              <w:rPr>
                <w:rFonts w:ascii="StobiSerifPro" w:hAnsi="StobiSerifPro"/>
                <w:sz w:val="20"/>
                <w:szCs w:val="20"/>
                <w:lang w:val="mk-MK"/>
              </w:rPr>
              <w:t>от</w:t>
            </w:r>
            <w:r w:rsidRPr="003E0EF9">
              <w:rPr>
                <w:rFonts w:ascii="StobiSerifPro" w:hAnsi="StobiSerifPro"/>
                <w:sz w:val="20"/>
                <w:szCs w:val="20"/>
                <w:lang w:val="mk-MK"/>
              </w:rPr>
              <w:t xml:space="preserve"> </w:t>
            </w:r>
            <w:r>
              <w:rPr>
                <w:rFonts w:ascii="StobiSerifPro" w:hAnsi="StobiSerifPro"/>
                <w:sz w:val="20"/>
                <w:szCs w:val="20"/>
                <w:lang w:val="mk-MK"/>
              </w:rPr>
              <w:t xml:space="preserve">на </w:t>
            </w:r>
            <w:r w:rsidRPr="003E0EF9">
              <w:rPr>
                <w:rFonts w:ascii="StobiSerifPro" w:hAnsi="StobiSerifPro"/>
                <w:sz w:val="20"/>
                <w:szCs w:val="20"/>
                <w:lang w:val="mk-MK"/>
              </w:rPr>
              <w:t xml:space="preserve">закон до Генералниот секретаријат  </w:t>
            </w:r>
          </w:p>
        </w:tc>
        <w:tc>
          <w:tcPr>
            <w:tcW w:w="6196" w:type="dxa"/>
          </w:tcPr>
          <w:p w:rsidR="00612988" w:rsidRPr="003E0EF9" w:rsidRDefault="00EF6F76" w:rsidP="00EF6F76">
            <w:pPr>
              <w:rPr>
                <w:rFonts w:ascii="StobiSerifPro" w:hAnsi="StobiSerifPro"/>
                <w:sz w:val="20"/>
                <w:szCs w:val="20"/>
                <w:lang w:val="mk-MK"/>
              </w:rPr>
            </w:pPr>
            <w:r>
              <w:rPr>
                <w:rFonts w:ascii="StobiSerifPro" w:hAnsi="StobiSerifPro"/>
                <w:sz w:val="20"/>
                <w:szCs w:val="20"/>
                <w:lang w:val="mk-MK"/>
              </w:rPr>
              <w:t>20.09.2013 година</w:t>
            </w:r>
            <w:r w:rsidR="00612988">
              <w:rPr>
                <w:rFonts w:ascii="StobiSerifPro" w:hAnsi="StobiSerifPro"/>
                <w:sz w:val="20"/>
                <w:szCs w:val="20"/>
                <w:lang w:val="mk-MK"/>
              </w:rPr>
              <w:t xml:space="preserve"> </w:t>
            </w:r>
          </w:p>
        </w:tc>
      </w:tr>
    </w:tbl>
    <w:p w:rsidR="00612988" w:rsidRPr="003E0EF9" w:rsidRDefault="00612988" w:rsidP="0061298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1.</w:t>
      </w:r>
      <w:r w:rsidRPr="003E0EF9">
        <w:rPr>
          <w:rFonts w:ascii="StobiSerifPro" w:hAnsi="StobiSerifPro"/>
          <w:b/>
          <w:sz w:val="20"/>
          <w:szCs w:val="20"/>
          <w:lang w:val="mk-MK"/>
        </w:rPr>
        <w:tab/>
        <w:t>Опис на состојбите во областа и дефинирање на проблемот</w:t>
      </w:r>
    </w:p>
    <w:p w:rsidR="00612988" w:rsidRPr="002661AB" w:rsidRDefault="00612988" w:rsidP="00612988">
      <w:pPr>
        <w:spacing w:line="276" w:lineRule="auto"/>
        <w:jc w:val="both"/>
        <w:rPr>
          <w:rFonts w:ascii="StobiSerifPro" w:hAnsi="StobiSerifPro"/>
          <w:i/>
          <w:sz w:val="20"/>
          <w:szCs w:val="20"/>
          <w:lang w:val="ru-RU"/>
        </w:rPr>
      </w:pPr>
    </w:p>
    <w:p w:rsidR="00612988" w:rsidRPr="003E0EF9" w:rsidRDefault="00612988" w:rsidP="00612988">
      <w:pPr>
        <w:spacing w:line="276" w:lineRule="auto"/>
        <w:ind w:firstLine="720"/>
        <w:jc w:val="both"/>
        <w:rPr>
          <w:rFonts w:ascii="StobiSerifPro" w:eastAsia="Calibri" w:hAnsi="StobiSerifPro" w:cs="Calibri"/>
          <w:i/>
          <w:iCs/>
          <w:sz w:val="20"/>
          <w:szCs w:val="20"/>
          <w:lang w:val="mk-MK"/>
        </w:rPr>
      </w:pPr>
      <w:r w:rsidRPr="003E0EF9">
        <w:rPr>
          <w:rFonts w:ascii="StobiSerifPro" w:hAnsi="StobiSerifPro"/>
          <w:i/>
          <w:sz w:val="20"/>
          <w:szCs w:val="20"/>
          <w:lang w:val="mk-MK"/>
        </w:rPr>
        <w:t>1.1</w:t>
      </w:r>
      <w:r w:rsidRPr="003E0EF9">
        <w:rPr>
          <w:rFonts w:ascii="StobiSerifPro" w:hAnsi="StobiSerifPro"/>
          <w:i/>
          <w:sz w:val="20"/>
          <w:szCs w:val="20"/>
          <w:lang w:val="mk-MK"/>
        </w:rPr>
        <w:tab/>
      </w:r>
      <w:r w:rsidRPr="003E0EF9">
        <w:rPr>
          <w:rFonts w:ascii="StobiSerifPro" w:eastAsia="Calibri" w:hAnsi="StobiSerifPro" w:cs="Calibri"/>
          <w:i/>
          <w:sz w:val="20"/>
          <w:szCs w:val="20"/>
          <w:lang w:val="mk-MK"/>
        </w:rPr>
        <w:t>Опи</w:t>
      </w:r>
      <w:r>
        <w:rPr>
          <w:rFonts w:ascii="StobiSerifPro" w:eastAsia="Calibri" w:hAnsi="StobiSerifPro" w:cs="Calibri"/>
          <w:i/>
          <w:sz w:val="20"/>
          <w:szCs w:val="20"/>
          <w:lang w:val="mk-MK"/>
        </w:rPr>
        <w:t>с на</w:t>
      </w:r>
      <w:r w:rsidRPr="003E0EF9">
        <w:rPr>
          <w:rFonts w:ascii="StobiSerifPro" w:eastAsia="Calibri" w:hAnsi="StobiSerifPro" w:cs="Calibri"/>
          <w:i/>
          <w:sz w:val="20"/>
          <w:szCs w:val="20"/>
          <w:lang w:val="mk-MK"/>
        </w:rPr>
        <w:t xml:space="preserve"> состојбите </w:t>
      </w:r>
    </w:p>
    <w:p w:rsidR="00612988" w:rsidRPr="00FB720C" w:rsidRDefault="00612988" w:rsidP="00612988">
      <w:pPr>
        <w:jc w:val="both"/>
        <w:rPr>
          <w:rFonts w:ascii="Arial" w:hAnsi="Arial" w:cs="Arial"/>
          <w:sz w:val="20"/>
          <w:szCs w:val="20"/>
          <w:lang w:val="ru-RU"/>
        </w:rPr>
      </w:pPr>
      <w:r w:rsidRPr="00FB720C">
        <w:rPr>
          <w:rFonts w:ascii="Arial" w:hAnsi="Arial" w:cs="Arial"/>
          <w:sz w:val="20"/>
          <w:szCs w:val="20"/>
          <w:lang w:val="ru-RU"/>
        </w:rPr>
        <w:t xml:space="preserve">Условите и начинот на </w:t>
      </w:r>
      <w:r w:rsidRPr="00FB720C">
        <w:rPr>
          <w:rFonts w:ascii="Arial" w:hAnsi="Arial" w:cs="Arial"/>
          <w:sz w:val="20"/>
          <w:szCs w:val="20"/>
          <w:lang w:val="mk-MK"/>
        </w:rPr>
        <w:t xml:space="preserve">одржување на јавната чистота, правата и обврските на учесниците во одржувањето на јавната чистота, површините и објектите на кои врши одржување на јавната чистота, собирање на смет и чистење на снег и мраз во зимски услови, </w:t>
      </w:r>
      <w:r w:rsidRPr="00FB720C">
        <w:rPr>
          <w:rFonts w:ascii="Arial" w:hAnsi="Arial" w:cs="Arial"/>
          <w:sz w:val="20"/>
          <w:szCs w:val="20"/>
          <w:lang w:val="ru-RU"/>
        </w:rPr>
        <w:t>регулирани се со Законот за јавна чистота („Службен весник на Република Македонија“ бр. 111/08, 64/09, 88/10 и 114/10, 23/11, 53/11 и 80/12).</w:t>
      </w:r>
    </w:p>
    <w:p w:rsidR="00612988" w:rsidRPr="00FB720C" w:rsidRDefault="00612988" w:rsidP="00612988">
      <w:pPr>
        <w:jc w:val="both"/>
        <w:rPr>
          <w:rFonts w:ascii="Arial" w:hAnsi="Arial" w:cs="Arial"/>
          <w:sz w:val="20"/>
          <w:szCs w:val="20"/>
          <w:lang w:val="mk-MK"/>
        </w:rPr>
      </w:pPr>
      <w:r w:rsidRPr="00FB720C">
        <w:rPr>
          <w:rFonts w:ascii="Arial" w:hAnsi="Arial" w:cs="Arial"/>
          <w:sz w:val="20"/>
          <w:szCs w:val="20"/>
          <w:lang w:val="ru-RU"/>
        </w:rPr>
        <w:tab/>
        <w:t>Меѓутоа, како резултат на досегашната примена на законот се констатира дека</w:t>
      </w:r>
      <w:r w:rsidRPr="00FB720C">
        <w:rPr>
          <w:rFonts w:ascii="Arial" w:hAnsi="Arial" w:cs="Arial"/>
          <w:sz w:val="20"/>
          <w:szCs w:val="20"/>
          <w:lang w:val="mk-MK"/>
        </w:rPr>
        <w:t xml:space="preserve"> не се пропишани одредби за обврски кој ќе ги контролира состојбите дали во јавните претпријатија </w:t>
      </w:r>
      <w:r w:rsidRPr="00FB720C">
        <w:rPr>
          <w:rFonts w:ascii="Arial" w:hAnsi="Arial" w:cs="Arial"/>
          <w:sz w:val="20"/>
          <w:szCs w:val="20"/>
          <w:lang w:val="mk-MK" w:eastAsia="mk-MK"/>
        </w:rPr>
        <w:t>за одржување на јавна чистота или во правното лице</w:t>
      </w:r>
      <w:r w:rsidRPr="00FB720C">
        <w:rPr>
          <w:rFonts w:ascii="Arial" w:hAnsi="Arial" w:cs="Arial"/>
          <w:sz w:val="20"/>
          <w:szCs w:val="20"/>
          <w:lang w:val="mk-MK"/>
        </w:rPr>
        <w:t xml:space="preserve"> каде се врши општокорисната работа </w:t>
      </w:r>
      <w:r w:rsidRPr="00FB720C">
        <w:rPr>
          <w:rFonts w:ascii="Arial" w:hAnsi="Arial" w:cs="Arial"/>
          <w:sz w:val="20"/>
          <w:szCs w:val="20"/>
          <w:lang w:val="mk-MK"/>
        </w:rPr>
        <w:lastRenderedPageBreak/>
        <w:t xml:space="preserve">директорот овластил лице за вршење на  </w:t>
      </w:r>
      <w:r w:rsidRPr="00FB720C">
        <w:rPr>
          <w:rFonts w:ascii="Arial" w:hAnsi="Arial" w:cs="Arial"/>
          <w:sz w:val="20"/>
          <w:szCs w:val="20"/>
          <w:lang w:val="mk-MK" w:eastAsia="mk-MK"/>
        </w:rPr>
        <w:t xml:space="preserve">контрола при извршувањето на општокорисната работа, дали </w:t>
      </w:r>
      <w:r w:rsidRPr="00FB720C">
        <w:rPr>
          <w:rFonts w:ascii="Arial" w:hAnsi="Arial" w:cs="Arial"/>
          <w:sz w:val="20"/>
          <w:szCs w:val="20"/>
          <w:lang w:val="mk-MK"/>
        </w:rPr>
        <w:t xml:space="preserve">овластил лице за фотографирање на сторителите на прекршоците кои вршат општокорисна работа, дали фотографирањето се врши на начин согласно овој закон, односно </w:t>
      </w:r>
      <w:r w:rsidRPr="00FB720C">
        <w:rPr>
          <w:rFonts w:ascii="Arial" w:hAnsi="Arial" w:cs="Arial"/>
          <w:sz w:val="20"/>
          <w:szCs w:val="20"/>
          <w:lang w:val="mk-MK" w:eastAsia="mk-MK"/>
        </w:rPr>
        <w:t xml:space="preserve">дали </w:t>
      </w:r>
      <w:r w:rsidRPr="00FB720C">
        <w:rPr>
          <w:rFonts w:ascii="Arial" w:hAnsi="Arial" w:cs="Arial"/>
          <w:sz w:val="20"/>
          <w:szCs w:val="20"/>
          <w:lang w:val="mk-MK"/>
        </w:rPr>
        <w:t>општокорисната работа се врши на начин согласно овој закон.</w:t>
      </w:r>
    </w:p>
    <w:p w:rsidR="00612988" w:rsidRPr="00FB720C" w:rsidRDefault="00612988" w:rsidP="00612988">
      <w:pPr>
        <w:jc w:val="both"/>
        <w:rPr>
          <w:rFonts w:ascii="Arial" w:hAnsi="Arial" w:cs="Arial"/>
          <w:sz w:val="20"/>
          <w:szCs w:val="20"/>
          <w:lang w:val="mk-MK"/>
        </w:rPr>
      </w:pPr>
    </w:p>
    <w:p w:rsidR="00612988" w:rsidRPr="003E0EF9" w:rsidRDefault="00612988" w:rsidP="00612988">
      <w:pPr>
        <w:tabs>
          <w:tab w:val="left" w:pos="675"/>
        </w:tabs>
        <w:rPr>
          <w:rFonts w:ascii="StobiSerifPro" w:hAnsi="StobiSerifPro"/>
          <w:sz w:val="20"/>
          <w:szCs w:val="20"/>
          <w:lang w:val="mk-MK"/>
        </w:rPr>
      </w:pPr>
    </w:p>
    <w:p w:rsidR="00612988" w:rsidRPr="003E0EF9" w:rsidRDefault="00612988" w:rsidP="00612988">
      <w:pPr>
        <w:spacing w:line="276" w:lineRule="auto"/>
        <w:ind w:firstLine="720"/>
        <w:jc w:val="both"/>
        <w:rPr>
          <w:rFonts w:ascii="StobiSerifPro" w:eastAsia="Calibri" w:hAnsi="StobiSerifPro" w:cs="Calibri"/>
          <w:i/>
          <w:iCs/>
          <w:sz w:val="20"/>
          <w:szCs w:val="20"/>
          <w:lang w:val="mk-MK"/>
        </w:rPr>
      </w:pPr>
      <w:r w:rsidRPr="003E0EF9">
        <w:rPr>
          <w:rFonts w:ascii="StobiSerifPro" w:hAnsi="StobiSerifPro"/>
          <w:i/>
          <w:sz w:val="20"/>
          <w:szCs w:val="20"/>
          <w:lang w:val="mk-MK"/>
        </w:rPr>
        <w:t>1.2</w:t>
      </w:r>
      <w:r w:rsidRPr="003E0EF9">
        <w:rPr>
          <w:rFonts w:ascii="StobiSerifPro" w:hAnsi="StobiSerifPro"/>
          <w:i/>
          <w:sz w:val="20"/>
          <w:szCs w:val="20"/>
          <w:lang w:val="mk-MK"/>
        </w:rPr>
        <w:tab/>
      </w:r>
      <w:r>
        <w:rPr>
          <w:rFonts w:ascii="StobiSerifPro" w:eastAsia="Calibri" w:hAnsi="StobiSerifPro" w:cs="Calibri"/>
          <w:i/>
          <w:sz w:val="20"/>
          <w:szCs w:val="20"/>
          <w:lang w:val="mk-MK"/>
        </w:rPr>
        <w:t>П</w:t>
      </w:r>
      <w:r w:rsidRPr="003E0EF9">
        <w:rPr>
          <w:rFonts w:ascii="StobiSerifPro" w:eastAsia="Calibri" w:hAnsi="StobiSerifPro" w:cs="Calibri"/>
          <w:i/>
          <w:sz w:val="20"/>
          <w:szCs w:val="20"/>
          <w:lang w:val="mk-MK"/>
        </w:rPr>
        <w:t xml:space="preserve">ричини за проблемите кои се предмет на разгледување </w:t>
      </w:r>
    </w:p>
    <w:p w:rsidR="00C60D93" w:rsidRDefault="00612988" w:rsidP="00612988">
      <w:pPr>
        <w:jc w:val="both"/>
        <w:rPr>
          <w:rFonts w:ascii="StobiSerifPro" w:hAnsi="StobiSerifPro" w:cs="Calibri"/>
          <w:sz w:val="20"/>
          <w:szCs w:val="20"/>
          <w:lang w:val="mk-MK"/>
        </w:rPr>
      </w:pPr>
      <w:r>
        <w:rPr>
          <w:rFonts w:ascii="StobiSerifPro" w:hAnsi="StobiSerifPro" w:cs="Calibri"/>
          <w:sz w:val="20"/>
          <w:szCs w:val="20"/>
          <w:lang w:val="mk-MK"/>
        </w:rPr>
        <w:t xml:space="preserve">Со постојниот закон не се предвидени овластувања за вршење на инспекциски надзор над примената на законот во делот на одредбите кои се однесуваат на контролирање на начинот на вршење на општокорисна работа, а се дојде до сознанија дека во овој дел законот не се доследно применува, се оцени дека е неопходно да се предвидат дополнувања на законот со тоа што се пропишуваат одредби за вршење на инспекциски надзор од страна на Државиот комунален инспекторат и се дополнува законот со нови прекршочни санкции. </w:t>
      </w:r>
    </w:p>
    <w:p w:rsidR="00612988" w:rsidRPr="003E0EF9" w:rsidRDefault="00612988" w:rsidP="00612988">
      <w:pPr>
        <w:jc w:val="both"/>
        <w:rPr>
          <w:rFonts w:ascii="StobiSerifPro" w:hAnsi="StobiSerifPro" w:cs="Calibri"/>
          <w:sz w:val="20"/>
          <w:szCs w:val="20"/>
          <w:lang w:val="mk-MK"/>
        </w:rPr>
      </w:pPr>
      <w:r>
        <w:rPr>
          <w:rFonts w:ascii="StobiSerifPro" w:hAnsi="StobiSerifPro" w:cs="Calibri"/>
          <w:sz w:val="20"/>
          <w:szCs w:val="20"/>
          <w:lang w:val="mk-MK"/>
        </w:rPr>
        <w:t xml:space="preserve"> </w:t>
      </w:r>
    </w:p>
    <w:p w:rsidR="00612988" w:rsidRPr="003E0EF9" w:rsidRDefault="00612988" w:rsidP="00612988">
      <w:pPr>
        <w:shd w:val="clear" w:color="auto" w:fill="CCFFFF"/>
        <w:tabs>
          <w:tab w:val="left" w:pos="675"/>
        </w:tabs>
        <w:rPr>
          <w:rFonts w:ascii="StobiSerifPro" w:hAnsi="StobiSerifPro" w:cs="Calibri"/>
          <w:b/>
          <w:i/>
          <w:sz w:val="20"/>
          <w:szCs w:val="20"/>
          <w:lang w:val="mk-MK"/>
        </w:rPr>
      </w:pPr>
      <w:r w:rsidRPr="003E0EF9">
        <w:rPr>
          <w:rFonts w:ascii="StobiSerifPro" w:hAnsi="StobiSerifPro"/>
          <w:b/>
          <w:sz w:val="20"/>
          <w:szCs w:val="20"/>
          <w:lang w:val="mk-MK"/>
        </w:rPr>
        <w:t xml:space="preserve">2. </w:t>
      </w:r>
      <w:r w:rsidRPr="003E0EF9">
        <w:rPr>
          <w:rFonts w:ascii="StobiSerifPro" w:hAnsi="StobiSerifPro"/>
          <w:b/>
          <w:sz w:val="20"/>
          <w:szCs w:val="20"/>
          <w:lang w:val="mk-MK"/>
        </w:rPr>
        <w:tab/>
        <w:t>Цели на предлог регулативата</w:t>
      </w:r>
    </w:p>
    <w:p w:rsidR="00612988" w:rsidRPr="002661AB" w:rsidRDefault="00612988" w:rsidP="00612988">
      <w:pPr>
        <w:jc w:val="both"/>
        <w:rPr>
          <w:rFonts w:ascii="StobiSerifPro" w:hAnsi="StobiSerifPro"/>
          <w:i/>
          <w:sz w:val="20"/>
          <w:szCs w:val="20"/>
          <w:lang w:val="ru-RU"/>
        </w:rPr>
      </w:pPr>
      <w:r w:rsidRPr="003E0EF9">
        <w:rPr>
          <w:rFonts w:ascii="StobiSerifPro" w:hAnsi="StobiSerifPro"/>
          <w:i/>
          <w:sz w:val="20"/>
          <w:szCs w:val="20"/>
          <w:lang w:val="mk-MK"/>
        </w:rPr>
        <w:tab/>
      </w:r>
    </w:p>
    <w:p w:rsidR="00612988" w:rsidRPr="00C60D93" w:rsidRDefault="00612988" w:rsidP="00612988">
      <w:pPr>
        <w:jc w:val="both"/>
        <w:rPr>
          <w:rFonts w:ascii="StobiSerifPro" w:hAnsi="StobiSerifPro"/>
          <w:sz w:val="20"/>
          <w:szCs w:val="20"/>
          <w:lang w:val="ru-RU"/>
        </w:rPr>
      </w:pPr>
      <w:r w:rsidRPr="00C60D93">
        <w:rPr>
          <w:rFonts w:ascii="StobiSerifPro" w:hAnsi="StobiSerifPro"/>
          <w:sz w:val="20"/>
          <w:szCs w:val="20"/>
          <w:lang w:val="ru-RU"/>
        </w:rPr>
        <w:t>Целосно имплементирање на законот во однос на вршењето на надзорот над начинот на вршењето на општокорисната работа.</w:t>
      </w: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3.</w:t>
      </w:r>
      <w:r w:rsidRPr="003E0EF9">
        <w:rPr>
          <w:rFonts w:ascii="StobiSerifPro" w:hAnsi="StobiSerifPro"/>
          <w:b/>
          <w:sz w:val="20"/>
          <w:szCs w:val="20"/>
          <w:lang w:val="mk-MK"/>
        </w:rPr>
        <w:tab/>
        <w:t>Можни решенија (опции)</w:t>
      </w:r>
    </w:p>
    <w:p w:rsidR="00612988" w:rsidRPr="002661AB" w:rsidRDefault="00612988" w:rsidP="00612988">
      <w:pPr>
        <w:spacing w:line="276" w:lineRule="auto"/>
        <w:jc w:val="both"/>
        <w:rPr>
          <w:rFonts w:ascii="StobiSerifPro" w:hAnsi="StobiSerifPro"/>
          <w:i/>
          <w:sz w:val="20"/>
          <w:szCs w:val="20"/>
          <w:lang w:val="ru-RU"/>
        </w:rPr>
      </w:pPr>
    </w:p>
    <w:p w:rsidR="00612988" w:rsidRPr="003E0EF9" w:rsidRDefault="00612988" w:rsidP="00612988">
      <w:pPr>
        <w:spacing w:line="276" w:lineRule="auto"/>
        <w:ind w:firstLine="720"/>
        <w:jc w:val="both"/>
        <w:rPr>
          <w:rFonts w:ascii="StobiSerifPro" w:hAnsi="StobiSerifPro" w:cs="Calibri"/>
          <w:i/>
          <w:sz w:val="20"/>
          <w:szCs w:val="20"/>
          <w:lang w:val="mk-MK"/>
        </w:rPr>
      </w:pPr>
      <w:r w:rsidRPr="003E0EF9">
        <w:rPr>
          <w:rFonts w:ascii="StobiSerifPro" w:hAnsi="StobiSerifPro"/>
          <w:i/>
          <w:sz w:val="20"/>
          <w:szCs w:val="20"/>
          <w:lang w:val="mk-MK"/>
        </w:rPr>
        <w:t>3.1</w:t>
      </w:r>
      <w:r w:rsidRPr="003E0EF9">
        <w:rPr>
          <w:rFonts w:ascii="StobiSerifPro" w:hAnsi="StobiSerifPro"/>
          <w:i/>
          <w:sz w:val="20"/>
          <w:szCs w:val="20"/>
          <w:lang w:val="mk-MK"/>
        </w:rPr>
        <w:tab/>
      </w:r>
      <w:r>
        <w:rPr>
          <w:rFonts w:ascii="StobiSerifPro" w:eastAsia="Calibri" w:hAnsi="StobiSerifPro" w:cs="Calibri"/>
          <w:i/>
          <w:sz w:val="20"/>
          <w:szCs w:val="20"/>
          <w:lang w:val="mk-MK"/>
        </w:rPr>
        <w:t xml:space="preserve">Опис на решението </w:t>
      </w:r>
      <w:r w:rsidRPr="003E0EF9">
        <w:rPr>
          <w:rFonts w:ascii="StobiSerifPro" w:hAnsi="StobiSerifPro" w:cs="Calibri"/>
          <w:i/>
          <w:sz w:val="20"/>
          <w:szCs w:val="20"/>
          <w:lang w:val="mk-MK"/>
        </w:rPr>
        <w:t>„не прави ништо“</w:t>
      </w:r>
      <w:r w:rsidRPr="003E0EF9">
        <w:rPr>
          <w:rFonts w:ascii="StobiSerifPro" w:eastAsia="Calibri" w:hAnsi="StobiSerifPro" w:cs="Calibri"/>
          <w:i/>
          <w:sz w:val="20"/>
          <w:szCs w:val="20"/>
          <w:lang w:val="mk-MK"/>
        </w:rPr>
        <w:t xml:space="preserve">  </w:t>
      </w:r>
    </w:p>
    <w:p w:rsidR="00612988" w:rsidRPr="003E0EF9" w:rsidRDefault="00612988" w:rsidP="00612988">
      <w:pPr>
        <w:tabs>
          <w:tab w:val="left" w:pos="675"/>
        </w:tabs>
        <w:spacing w:line="276" w:lineRule="auto"/>
        <w:rPr>
          <w:rFonts w:ascii="StobiSerifPro" w:hAnsi="StobiSerifPro" w:cs="Calibri"/>
          <w:i/>
          <w:sz w:val="20"/>
          <w:szCs w:val="20"/>
          <w:lang w:val="mk-MK"/>
        </w:rPr>
      </w:pP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3.2</w:t>
      </w:r>
      <w:r w:rsidRPr="003E0EF9">
        <w:rPr>
          <w:rFonts w:ascii="StobiSerifPro" w:hAnsi="StobiSerifPro"/>
          <w:i/>
          <w:sz w:val="20"/>
          <w:szCs w:val="20"/>
          <w:lang w:val="mk-MK"/>
        </w:rPr>
        <w:tab/>
      </w:r>
      <w:r>
        <w:rPr>
          <w:rFonts w:ascii="StobiSerifPro" w:hAnsi="StobiSerifPro"/>
          <w:i/>
          <w:sz w:val="20"/>
          <w:szCs w:val="20"/>
          <w:lang w:val="mk-MK"/>
        </w:rPr>
        <w:t xml:space="preserve">Опис на </w:t>
      </w:r>
      <w:r w:rsidRPr="003E0EF9">
        <w:rPr>
          <w:rFonts w:ascii="StobiSerifPro" w:hAnsi="StobiSerifPro"/>
          <w:i/>
          <w:sz w:val="20"/>
          <w:szCs w:val="20"/>
          <w:lang w:val="mk-MK"/>
        </w:rPr>
        <w:t xml:space="preserve">можните решенија (опции) за решавање на </w:t>
      </w:r>
      <w:r>
        <w:rPr>
          <w:rFonts w:ascii="StobiSerifPro" w:hAnsi="StobiSerifPro"/>
          <w:i/>
          <w:sz w:val="20"/>
          <w:szCs w:val="20"/>
          <w:lang w:val="mk-MK"/>
        </w:rPr>
        <w:t>проблемот</w:t>
      </w:r>
    </w:p>
    <w:p w:rsidR="00612988" w:rsidRPr="00C60D93" w:rsidRDefault="00612988" w:rsidP="00612988">
      <w:pPr>
        <w:jc w:val="both"/>
        <w:rPr>
          <w:rFonts w:ascii="StobiSerifPro" w:hAnsi="StobiSerifPro"/>
          <w:sz w:val="20"/>
          <w:szCs w:val="20"/>
          <w:lang w:val="mk-MK"/>
        </w:rPr>
      </w:pPr>
      <w:r w:rsidRPr="00C60D93">
        <w:rPr>
          <w:rFonts w:ascii="StobiSerifPro" w:hAnsi="StobiSerifPro"/>
          <w:sz w:val="20"/>
          <w:szCs w:val="20"/>
          <w:lang w:val="mk-MK"/>
        </w:rPr>
        <w:t>Дополнување на одредби во законот во делот на инспекцискиот надзор и прекршочните санкции.</w:t>
      </w:r>
    </w:p>
    <w:p w:rsidR="00612988" w:rsidRPr="003E0EF9" w:rsidRDefault="00612988" w:rsidP="00612988">
      <w:pPr>
        <w:tabs>
          <w:tab w:val="left" w:pos="675"/>
        </w:tabs>
        <w:rPr>
          <w:rFonts w:ascii="StobiSerifPro" w:hAnsi="StobiSerifPro"/>
          <w:i/>
          <w:sz w:val="20"/>
          <w:szCs w:val="20"/>
          <w:lang w:val="mk-MK"/>
        </w:rPr>
      </w:pPr>
    </w:p>
    <w:p w:rsidR="00612988" w:rsidRDefault="00612988" w:rsidP="00612988">
      <w:pPr>
        <w:numPr>
          <w:ilvl w:val="0"/>
          <w:numId w:val="1"/>
        </w:numPr>
        <w:shd w:val="clear" w:color="auto" w:fill="CCFFFF"/>
        <w:tabs>
          <w:tab w:val="left" w:pos="675"/>
        </w:tabs>
        <w:rPr>
          <w:rFonts w:ascii="StobiSerifPro" w:hAnsi="StobiSerifPro"/>
          <w:b/>
          <w:sz w:val="20"/>
          <w:szCs w:val="20"/>
          <w:lang w:val="en-US"/>
        </w:rPr>
      </w:pPr>
      <w:r w:rsidRPr="003E0EF9">
        <w:rPr>
          <w:rFonts w:ascii="StobiSerifPro" w:hAnsi="StobiSerifPro"/>
          <w:b/>
          <w:sz w:val="20"/>
          <w:szCs w:val="20"/>
          <w:lang w:val="mk-MK"/>
        </w:rPr>
        <w:t>Проценка на влијанијата на регулативата</w:t>
      </w:r>
    </w:p>
    <w:p w:rsidR="00612988" w:rsidRPr="006A5FBC" w:rsidRDefault="00612988" w:rsidP="00612988">
      <w:pPr>
        <w:tabs>
          <w:tab w:val="left" w:pos="675"/>
        </w:tabs>
        <w:ind w:left="360"/>
        <w:rPr>
          <w:rFonts w:ascii="StobiSerifPro" w:hAnsi="StobiSerifPro"/>
          <w:b/>
          <w:sz w:val="20"/>
          <w:szCs w:val="20"/>
          <w:lang w:val="en-US"/>
        </w:rPr>
      </w:pPr>
    </w:p>
    <w:p w:rsidR="00612988" w:rsidRPr="003E0EF9" w:rsidRDefault="00612988" w:rsidP="00612988">
      <w:pPr>
        <w:jc w:val="both"/>
        <w:rPr>
          <w:rFonts w:ascii="StobiSerifPro" w:hAnsi="StobiSerifPro"/>
          <w:i/>
          <w:sz w:val="20"/>
          <w:szCs w:val="20"/>
          <w:lang w:val="mk-MK"/>
        </w:rPr>
      </w:pPr>
      <w:r w:rsidRPr="003E0EF9">
        <w:rPr>
          <w:rFonts w:ascii="StobiSerifPro" w:hAnsi="StobiSerifPro"/>
          <w:sz w:val="20"/>
          <w:szCs w:val="20"/>
          <w:lang w:val="mk-MK"/>
        </w:rPr>
        <w:tab/>
      </w:r>
      <w:r>
        <w:rPr>
          <w:rFonts w:ascii="StobiSerifPro" w:hAnsi="StobiSerifPro"/>
          <w:i/>
          <w:sz w:val="20"/>
          <w:szCs w:val="20"/>
          <w:lang w:val="mk-MK"/>
        </w:rPr>
        <w:t>Можни</w:t>
      </w:r>
      <w:r w:rsidRPr="003E0EF9">
        <w:rPr>
          <w:rFonts w:ascii="StobiSerifPro" w:hAnsi="StobiSerifPro"/>
          <w:i/>
          <w:sz w:val="20"/>
          <w:szCs w:val="20"/>
          <w:lang w:val="mk-MK"/>
        </w:rPr>
        <w:t xml:space="preserve"> позитивни и негативни влијанија од секоја од опциите</w:t>
      </w:r>
      <w:r>
        <w:rPr>
          <w:rFonts w:ascii="StobiSerifPro" w:hAnsi="StobiSerifPro"/>
          <w:i/>
          <w:sz w:val="20"/>
          <w:szCs w:val="20"/>
          <w:lang w:val="mk-MK"/>
        </w:rPr>
        <w:t>:</w:t>
      </w: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4.1</w:t>
      </w:r>
      <w:r w:rsidRPr="003E0EF9">
        <w:rPr>
          <w:rFonts w:ascii="StobiSerifPro" w:hAnsi="StobiSerifPro"/>
          <w:i/>
          <w:sz w:val="20"/>
          <w:szCs w:val="20"/>
          <w:lang w:val="mk-MK"/>
        </w:rPr>
        <w:tab/>
        <w:t xml:space="preserve">Економски влијанија </w:t>
      </w:r>
    </w:p>
    <w:p w:rsidR="00612988" w:rsidRPr="003E0EF9" w:rsidRDefault="00612988" w:rsidP="00612988">
      <w:pPr>
        <w:jc w:val="both"/>
        <w:rPr>
          <w:rFonts w:ascii="StobiSerifPro" w:hAnsi="StobiSerifPro"/>
          <w:i/>
          <w:sz w:val="20"/>
          <w:szCs w:val="20"/>
          <w:lang w:val="mk-MK"/>
        </w:rPr>
      </w:pP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4.2</w:t>
      </w:r>
      <w:r w:rsidRPr="003E0EF9">
        <w:rPr>
          <w:rFonts w:ascii="StobiSerifPro" w:hAnsi="StobiSerifPro"/>
          <w:i/>
          <w:sz w:val="20"/>
          <w:szCs w:val="20"/>
          <w:lang w:val="mk-MK"/>
        </w:rPr>
        <w:tab/>
        <w:t xml:space="preserve">Фискални влијанија </w:t>
      </w:r>
    </w:p>
    <w:p w:rsidR="00612988" w:rsidRPr="00C60D93" w:rsidRDefault="00612988" w:rsidP="00612988">
      <w:pPr>
        <w:jc w:val="both"/>
        <w:rPr>
          <w:rFonts w:ascii="StobiSerifPro" w:hAnsi="StobiSerifPro"/>
          <w:sz w:val="20"/>
          <w:szCs w:val="20"/>
          <w:lang w:val="mk-MK"/>
        </w:rPr>
      </w:pPr>
      <w:r w:rsidRPr="00C60D93">
        <w:rPr>
          <w:rFonts w:ascii="StobiSerifPro" w:hAnsi="StobiSerifPro"/>
          <w:sz w:val="20"/>
          <w:szCs w:val="20"/>
          <w:lang w:val="mk-MK"/>
        </w:rPr>
        <w:t xml:space="preserve">Со предвидените нови прекршочни санкции би имало фискални импликации за буџетите на општините и градот Скопје доколку заради повреди на законот бидат изречени пропишаните глоби од законот. </w:t>
      </w: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4.3</w:t>
      </w:r>
      <w:r w:rsidRPr="003E0EF9">
        <w:rPr>
          <w:rFonts w:ascii="StobiSerifPro" w:hAnsi="StobiSerifPro"/>
          <w:i/>
          <w:sz w:val="20"/>
          <w:szCs w:val="20"/>
          <w:lang w:val="mk-MK"/>
        </w:rPr>
        <w:tab/>
        <w:t xml:space="preserve">Социјални влијанија </w:t>
      </w:r>
    </w:p>
    <w:p w:rsidR="00612988" w:rsidRDefault="00612988" w:rsidP="00612988">
      <w:pPr>
        <w:jc w:val="both"/>
        <w:rPr>
          <w:rFonts w:ascii="StobiSerifPro" w:hAnsi="StobiSerifPro"/>
          <w:i/>
          <w:sz w:val="20"/>
          <w:szCs w:val="20"/>
          <w:lang w:val="mk-MK"/>
        </w:rPr>
      </w:pP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4.4</w:t>
      </w:r>
      <w:r w:rsidRPr="003E0EF9">
        <w:rPr>
          <w:rFonts w:ascii="StobiSerifPro" w:hAnsi="StobiSerifPro"/>
          <w:i/>
          <w:sz w:val="20"/>
          <w:szCs w:val="20"/>
          <w:lang w:val="mk-MK"/>
        </w:rPr>
        <w:tab/>
        <w:t xml:space="preserve">Влијанија врз животната средина </w:t>
      </w:r>
    </w:p>
    <w:p w:rsidR="00612988" w:rsidRPr="003E0EF9" w:rsidRDefault="00612988" w:rsidP="00612988">
      <w:pPr>
        <w:jc w:val="both"/>
        <w:rPr>
          <w:rFonts w:ascii="StobiSerifPro" w:hAnsi="StobiSerifPro"/>
          <w:i/>
          <w:sz w:val="20"/>
          <w:szCs w:val="20"/>
          <w:lang w:val="mk-MK"/>
        </w:rPr>
      </w:pPr>
    </w:p>
    <w:p w:rsidR="00612988" w:rsidRPr="003E0EF9" w:rsidRDefault="00612988" w:rsidP="00612988">
      <w:pPr>
        <w:tabs>
          <w:tab w:val="left" w:pos="675"/>
        </w:tabs>
        <w:rPr>
          <w:rFonts w:ascii="StobiSerifPro" w:hAnsi="StobiSerifPro"/>
          <w:i/>
          <w:sz w:val="20"/>
          <w:szCs w:val="20"/>
          <w:lang w:val="mk-MK"/>
        </w:rPr>
      </w:pPr>
    </w:p>
    <w:p w:rsidR="00612988"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4.5</w:t>
      </w:r>
      <w:r w:rsidRPr="003E0EF9">
        <w:rPr>
          <w:rFonts w:ascii="StobiSerifPro" w:hAnsi="StobiSerifPro"/>
          <w:i/>
          <w:sz w:val="20"/>
          <w:szCs w:val="20"/>
          <w:lang w:val="mk-MK"/>
        </w:rPr>
        <w:tab/>
        <w:t xml:space="preserve">Административни влијанија и трошоци – </w:t>
      </w:r>
    </w:p>
    <w:p w:rsidR="00612988" w:rsidRPr="003E0EF9" w:rsidRDefault="00612988" w:rsidP="00612988">
      <w:pPr>
        <w:jc w:val="both"/>
        <w:rPr>
          <w:rFonts w:ascii="StobiSerifPro" w:hAnsi="StobiSerifPro"/>
          <w:i/>
          <w:sz w:val="20"/>
          <w:szCs w:val="20"/>
          <w:lang w:val="mk-MK"/>
        </w:rPr>
      </w:pPr>
    </w:p>
    <w:p w:rsidR="00612988" w:rsidRDefault="00612988" w:rsidP="00612988">
      <w:pPr>
        <w:ind w:left="720" w:firstLine="720"/>
        <w:jc w:val="both"/>
        <w:rPr>
          <w:rFonts w:ascii="StobiSerifPro" w:hAnsi="StobiSerifPro"/>
          <w:i/>
          <w:sz w:val="20"/>
          <w:szCs w:val="20"/>
          <w:lang w:val="mk-MK"/>
        </w:rPr>
      </w:pPr>
      <w:r w:rsidRPr="003E0EF9">
        <w:rPr>
          <w:rFonts w:ascii="StobiSerifPro" w:hAnsi="StobiSerifPro"/>
          <w:i/>
          <w:sz w:val="20"/>
          <w:szCs w:val="20"/>
          <w:lang w:val="mk-MK"/>
        </w:rPr>
        <w:t xml:space="preserve">а) трошоци за спроведување </w:t>
      </w:r>
    </w:p>
    <w:p w:rsidR="00612988" w:rsidRPr="003E0EF9" w:rsidRDefault="00612988" w:rsidP="00612988">
      <w:pPr>
        <w:jc w:val="both"/>
        <w:rPr>
          <w:rFonts w:ascii="StobiSerifPro" w:hAnsi="StobiSerifPro"/>
          <w:i/>
          <w:sz w:val="20"/>
          <w:szCs w:val="20"/>
          <w:lang w:val="mk-MK"/>
        </w:rPr>
      </w:pPr>
      <w:r w:rsidRPr="003E0EF9">
        <w:rPr>
          <w:rFonts w:ascii="StobiSerifPro" w:hAnsi="StobiSerifPro"/>
          <w:i/>
          <w:sz w:val="20"/>
          <w:szCs w:val="20"/>
          <w:lang w:val="mk-MK"/>
        </w:rPr>
        <w:t xml:space="preserve"> </w:t>
      </w:r>
    </w:p>
    <w:p w:rsidR="00612988" w:rsidRPr="003E0EF9" w:rsidRDefault="00612988" w:rsidP="00612988">
      <w:pPr>
        <w:ind w:left="720" w:firstLine="720"/>
        <w:jc w:val="both"/>
        <w:rPr>
          <w:rFonts w:ascii="StobiSerifPro" w:hAnsi="StobiSerifPro" w:cs="Calibri"/>
          <w:i/>
          <w:iCs/>
          <w:sz w:val="20"/>
          <w:szCs w:val="20"/>
          <w:lang w:val="mk-MK"/>
        </w:rPr>
      </w:pPr>
      <w:r w:rsidRPr="003E0EF9">
        <w:rPr>
          <w:rFonts w:ascii="StobiSerifPro" w:hAnsi="StobiSerifPro"/>
          <w:i/>
          <w:sz w:val="20"/>
          <w:szCs w:val="20"/>
          <w:lang w:val="mk-MK"/>
        </w:rPr>
        <w:t xml:space="preserve">б)трошоци за почитување на регулативата </w:t>
      </w:r>
    </w:p>
    <w:p w:rsidR="00612988" w:rsidRPr="003E0EF9" w:rsidRDefault="00612988" w:rsidP="00612988">
      <w:pPr>
        <w:tabs>
          <w:tab w:val="left" w:pos="675"/>
        </w:tabs>
        <w:rPr>
          <w:rFonts w:ascii="StobiSerifPro" w:hAnsi="StobiSerifPro" w:cs="Calibri"/>
          <w:i/>
          <w:iCs/>
          <w:sz w:val="20"/>
          <w:szCs w:val="20"/>
          <w:lang w:val="mk-MK"/>
        </w:rPr>
      </w:pPr>
    </w:p>
    <w:p w:rsidR="00612988" w:rsidRPr="003E0EF9" w:rsidRDefault="00612988" w:rsidP="0061298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5.</w:t>
      </w:r>
      <w:r w:rsidRPr="003E0EF9">
        <w:rPr>
          <w:rFonts w:ascii="StobiSerifPro" w:hAnsi="StobiSerifPro"/>
          <w:b/>
          <w:sz w:val="20"/>
          <w:szCs w:val="20"/>
          <w:lang w:val="mk-MK"/>
        </w:rPr>
        <w:tab/>
        <w:t>Консултации</w:t>
      </w:r>
    </w:p>
    <w:p w:rsidR="00612988" w:rsidRPr="002661AB" w:rsidRDefault="00612988" w:rsidP="00612988">
      <w:pPr>
        <w:ind w:firstLine="720"/>
        <w:jc w:val="both"/>
        <w:rPr>
          <w:rFonts w:ascii="StobiSerifPro" w:hAnsi="StobiSerifPro"/>
          <w:i/>
          <w:sz w:val="20"/>
          <w:szCs w:val="20"/>
          <w:lang w:val="ru-RU"/>
        </w:rPr>
      </w:pPr>
    </w:p>
    <w:p w:rsidR="00612988"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5.1</w:t>
      </w:r>
      <w:r w:rsidRPr="003E0EF9">
        <w:rPr>
          <w:rFonts w:ascii="StobiSerifPro" w:hAnsi="StobiSerifPro"/>
          <w:i/>
          <w:sz w:val="20"/>
          <w:szCs w:val="20"/>
          <w:lang w:val="mk-MK"/>
        </w:rPr>
        <w:tab/>
      </w:r>
      <w:r>
        <w:rPr>
          <w:rFonts w:ascii="StobiSerifPro" w:hAnsi="StobiSerifPro"/>
          <w:i/>
          <w:sz w:val="20"/>
          <w:szCs w:val="20"/>
          <w:lang w:val="mk-MK"/>
        </w:rPr>
        <w:t>З</w:t>
      </w:r>
      <w:r w:rsidRPr="003E0EF9">
        <w:rPr>
          <w:rFonts w:ascii="StobiSerifPro" w:hAnsi="StobiSerifPro"/>
          <w:i/>
          <w:sz w:val="20"/>
          <w:szCs w:val="20"/>
          <w:lang w:val="mk-MK"/>
        </w:rPr>
        <w:t xml:space="preserve">асегнати страни </w:t>
      </w:r>
      <w:r>
        <w:rPr>
          <w:rFonts w:ascii="StobiSerifPro" w:hAnsi="StobiSerifPro"/>
          <w:i/>
          <w:sz w:val="20"/>
          <w:szCs w:val="20"/>
          <w:lang w:val="mk-MK"/>
        </w:rPr>
        <w:t>и начин на вклучување</w:t>
      </w:r>
    </w:p>
    <w:p w:rsidR="00612988" w:rsidRPr="00C60D93" w:rsidRDefault="00612988" w:rsidP="00612988">
      <w:pPr>
        <w:tabs>
          <w:tab w:val="left" w:pos="675"/>
        </w:tabs>
        <w:rPr>
          <w:rFonts w:ascii="StobiSerifPro" w:hAnsi="StobiSerifPro"/>
          <w:sz w:val="20"/>
          <w:szCs w:val="20"/>
          <w:lang w:val="mk-MK"/>
        </w:rPr>
      </w:pPr>
      <w:r w:rsidRPr="00C60D93">
        <w:rPr>
          <w:rFonts w:ascii="StobiSerifPro" w:hAnsi="StobiSerifPro"/>
          <w:sz w:val="20"/>
          <w:szCs w:val="20"/>
          <w:lang w:val="mk-MK"/>
        </w:rPr>
        <w:t>Државни органи, ЗЕЛС и Градот Скопје, на кои им беше доставен нацрт текстот на законот. Исто така, текстот на закон</w:t>
      </w:r>
      <w:r w:rsidR="00C60D93">
        <w:rPr>
          <w:rFonts w:ascii="StobiSerifPro" w:hAnsi="StobiSerifPro"/>
          <w:sz w:val="20"/>
          <w:szCs w:val="20"/>
          <w:lang w:val="mk-MK"/>
        </w:rPr>
        <w:t>о</w:t>
      </w:r>
      <w:r w:rsidRPr="00C60D93">
        <w:rPr>
          <w:rFonts w:ascii="StobiSerifPro" w:hAnsi="StobiSerifPro"/>
          <w:sz w:val="20"/>
          <w:szCs w:val="20"/>
          <w:lang w:val="mk-MK"/>
        </w:rPr>
        <w:t xml:space="preserve">т беше ставен на ЕНЕР  </w:t>
      </w:r>
    </w:p>
    <w:p w:rsidR="00612988"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5.2</w:t>
      </w:r>
      <w:r w:rsidRPr="003E0EF9">
        <w:rPr>
          <w:rFonts w:ascii="StobiSerifPro" w:hAnsi="StobiSerifPro"/>
          <w:i/>
          <w:sz w:val="20"/>
          <w:szCs w:val="20"/>
          <w:lang w:val="mk-MK"/>
        </w:rPr>
        <w:tab/>
      </w:r>
      <w:r>
        <w:rPr>
          <w:rFonts w:ascii="StobiSerifPro" w:hAnsi="StobiSerifPro"/>
          <w:i/>
          <w:sz w:val="20"/>
          <w:szCs w:val="20"/>
          <w:lang w:val="mk-MK"/>
        </w:rPr>
        <w:t>П</w:t>
      </w:r>
      <w:r w:rsidRPr="003E0EF9">
        <w:rPr>
          <w:rFonts w:ascii="StobiSerifPro" w:hAnsi="StobiSerifPro"/>
          <w:i/>
          <w:sz w:val="20"/>
          <w:szCs w:val="20"/>
          <w:lang w:val="mk-MK"/>
        </w:rPr>
        <w:t xml:space="preserve">реглед на добиените </w:t>
      </w:r>
      <w:r>
        <w:rPr>
          <w:rFonts w:ascii="StobiSerifPro" w:hAnsi="StobiSerifPro"/>
          <w:i/>
          <w:sz w:val="20"/>
          <w:szCs w:val="20"/>
          <w:lang w:val="mk-MK"/>
        </w:rPr>
        <w:t xml:space="preserve">и вградените </w:t>
      </w:r>
      <w:r w:rsidRPr="003E0EF9">
        <w:rPr>
          <w:rFonts w:ascii="StobiSerifPro" w:hAnsi="StobiSerifPro"/>
          <w:i/>
          <w:sz w:val="20"/>
          <w:szCs w:val="20"/>
          <w:lang w:val="mk-MK"/>
        </w:rPr>
        <w:t xml:space="preserve">мислења </w:t>
      </w:r>
    </w:p>
    <w:p w:rsidR="00612988" w:rsidRPr="00C60D93" w:rsidRDefault="00612988" w:rsidP="00612988">
      <w:pPr>
        <w:tabs>
          <w:tab w:val="left" w:pos="675"/>
        </w:tabs>
        <w:rPr>
          <w:rFonts w:ascii="StobiSerifPro" w:hAnsi="StobiSerifPro"/>
          <w:sz w:val="20"/>
          <w:szCs w:val="20"/>
          <w:lang w:val="mk-MK"/>
        </w:rPr>
      </w:pPr>
      <w:r w:rsidRPr="00C60D93">
        <w:rPr>
          <w:rFonts w:ascii="StobiSerifPro" w:hAnsi="StobiSerifPro"/>
          <w:sz w:val="20"/>
          <w:szCs w:val="20"/>
          <w:lang w:val="mk-MK"/>
        </w:rPr>
        <w:t xml:space="preserve">Добиени се мислења од Министерството за правда и Министерството за внатрешни работи кои се изјаснија дека немаат забелешки. Дел од забелешките дадени од Секретаријат за законодавство се вградени во текстот. </w:t>
      </w: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5.3</w:t>
      </w:r>
      <w:r w:rsidRPr="003E0EF9">
        <w:rPr>
          <w:rFonts w:ascii="StobiSerifPro" w:hAnsi="StobiSerifPro"/>
          <w:i/>
          <w:sz w:val="20"/>
          <w:szCs w:val="20"/>
          <w:lang w:val="mk-MK"/>
        </w:rPr>
        <w:tab/>
      </w:r>
      <w:r>
        <w:rPr>
          <w:rFonts w:ascii="StobiSerifPro" w:hAnsi="StobiSerifPro"/>
          <w:i/>
          <w:sz w:val="20"/>
          <w:szCs w:val="20"/>
          <w:lang w:val="mk-MK"/>
        </w:rPr>
        <w:t>М</w:t>
      </w:r>
      <w:r w:rsidRPr="003E0EF9">
        <w:rPr>
          <w:rFonts w:ascii="StobiSerifPro" w:hAnsi="StobiSerifPro"/>
          <w:i/>
          <w:sz w:val="20"/>
          <w:szCs w:val="20"/>
          <w:lang w:val="mk-MK"/>
        </w:rPr>
        <w:t>ислења</w:t>
      </w:r>
      <w:r>
        <w:rPr>
          <w:rFonts w:ascii="StobiSerifPro" w:hAnsi="StobiSerifPro"/>
          <w:i/>
          <w:sz w:val="20"/>
          <w:szCs w:val="20"/>
          <w:lang w:val="mk-MK"/>
        </w:rPr>
        <w:t xml:space="preserve">та кои </w:t>
      </w:r>
      <w:r w:rsidRPr="003E0EF9">
        <w:rPr>
          <w:rFonts w:ascii="StobiSerifPro" w:hAnsi="StobiSerifPro"/>
          <w:i/>
          <w:sz w:val="20"/>
          <w:szCs w:val="20"/>
          <w:lang w:val="mk-MK"/>
        </w:rPr>
        <w:t>не биле земени предвид и зошто</w:t>
      </w:r>
    </w:p>
    <w:p w:rsidR="00612988" w:rsidRPr="00C60D93" w:rsidRDefault="00612988" w:rsidP="00612988">
      <w:pPr>
        <w:tabs>
          <w:tab w:val="left" w:pos="675"/>
        </w:tabs>
        <w:rPr>
          <w:rFonts w:ascii="StobiSerifPro" w:hAnsi="StobiSerifPro"/>
          <w:sz w:val="20"/>
          <w:szCs w:val="20"/>
          <w:lang w:val="mk-MK"/>
        </w:rPr>
      </w:pPr>
      <w:r w:rsidRPr="00C60D93">
        <w:rPr>
          <w:rFonts w:ascii="StobiSerifPro" w:hAnsi="StobiSerifPro"/>
          <w:sz w:val="20"/>
          <w:szCs w:val="20"/>
          <w:lang w:val="mk-MK"/>
        </w:rPr>
        <w:t xml:space="preserve">Сите добиени мислења се земени во предвид, меѓутоа дел </w:t>
      </w:r>
      <w:r w:rsidR="00C60D93">
        <w:rPr>
          <w:rFonts w:ascii="StobiSerifPro" w:hAnsi="StobiSerifPro"/>
          <w:sz w:val="20"/>
          <w:szCs w:val="20"/>
          <w:lang w:val="mk-MK"/>
        </w:rPr>
        <w:t>од нив не се прифатени од причи</w:t>
      </w:r>
      <w:r w:rsidRPr="00C60D93">
        <w:rPr>
          <w:rFonts w:ascii="StobiSerifPro" w:hAnsi="StobiSerifPro"/>
          <w:sz w:val="20"/>
          <w:szCs w:val="20"/>
          <w:lang w:val="mk-MK"/>
        </w:rPr>
        <w:t xml:space="preserve">на што предлозите дадени од ЗЕЛС се во спротивност со Законот за прекршоците.  </w:t>
      </w:r>
    </w:p>
    <w:p w:rsidR="00612988" w:rsidRPr="003E0EF9" w:rsidRDefault="00612988" w:rsidP="0061298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lastRenderedPageBreak/>
        <w:t xml:space="preserve">6. </w:t>
      </w:r>
      <w:r w:rsidRPr="003E0EF9">
        <w:rPr>
          <w:rFonts w:ascii="StobiSerifPro" w:hAnsi="StobiSerifPro"/>
          <w:b/>
          <w:sz w:val="20"/>
          <w:szCs w:val="20"/>
          <w:lang w:val="mk-MK"/>
        </w:rPr>
        <w:tab/>
        <w:t>Заклучоци и препорачано решение</w:t>
      </w:r>
    </w:p>
    <w:p w:rsidR="00612988" w:rsidRPr="002661AB" w:rsidRDefault="00612988" w:rsidP="00612988">
      <w:pPr>
        <w:jc w:val="both"/>
        <w:rPr>
          <w:rFonts w:ascii="StobiSerifPro" w:hAnsi="StobiSerifPro"/>
          <w:i/>
          <w:sz w:val="20"/>
          <w:szCs w:val="20"/>
          <w:lang w:val="ru-RU"/>
        </w:rPr>
      </w:pP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6.1</w:t>
      </w:r>
      <w:r w:rsidRPr="003E0EF9">
        <w:rPr>
          <w:rFonts w:ascii="StobiSerifPro" w:hAnsi="StobiSerifPro"/>
          <w:i/>
          <w:sz w:val="20"/>
          <w:szCs w:val="20"/>
          <w:lang w:val="mk-MK"/>
        </w:rPr>
        <w:tab/>
      </w:r>
      <w:r>
        <w:rPr>
          <w:rFonts w:ascii="StobiSerifPro" w:hAnsi="StobiSerifPro"/>
          <w:i/>
          <w:sz w:val="20"/>
          <w:szCs w:val="20"/>
          <w:lang w:val="mk-MK"/>
        </w:rPr>
        <w:t>С</w:t>
      </w:r>
      <w:r w:rsidRPr="003E0EF9">
        <w:rPr>
          <w:rFonts w:ascii="StobiSerifPro" w:hAnsi="StobiSerifPro"/>
          <w:i/>
          <w:sz w:val="20"/>
          <w:szCs w:val="20"/>
          <w:lang w:val="mk-MK"/>
        </w:rPr>
        <w:t>поред</w:t>
      </w:r>
      <w:r>
        <w:rPr>
          <w:rFonts w:ascii="StobiSerifPro" w:hAnsi="StobiSerifPro"/>
          <w:i/>
          <w:sz w:val="20"/>
          <w:szCs w:val="20"/>
          <w:lang w:val="mk-MK"/>
        </w:rPr>
        <w:t xml:space="preserve">бен преглед на </w:t>
      </w:r>
      <w:r w:rsidRPr="003E0EF9">
        <w:rPr>
          <w:rFonts w:ascii="StobiSerifPro" w:hAnsi="StobiSerifPro"/>
          <w:i/>
          <w:sz w:val="20"/>
          <w:szCs w:val="20"/>
          <w:lang w:val="mk-MK"/>
        </w:rPr>
        <w:t xml:space="preserve">позитивните и негативните </w:t>
      </w:r>
      <w:r>
        <w:rPr>
          <w:rFonts w:ascii="StobiSerifPro" w:hAnsi="StobiSerifPro"/>
          <w:i/>
          <w:sz w:val="20"/>
          <w:szCs w:val="20"/>
          <w:lang w:val="mk-MK"/>
        </w:rPr>
        <w:t xml:space="preserve">влијанија </w:t>
      </w:r>
      <w:r w:rsidRPr="003E0EF9">
        <w:rPr>
          <w:rFonts w:ascii="StobiSerifPro" w:hAnsi="StobiSerifPro"/>
          <w:i/>
          <w:sz w:val="20"/>
          <w:szCs w:val="20"/>
          <w:lang w:val="mk-MK"/>
        </w:rPr>
        <w:t>на можните решенија</w:t>
      </w:r>
      <w:r>
        <w:rPr>
          <w:rFonts w:ascii="StobiSerifPro" w:hAnsi="StobiSerifPro"/>
          <w:i/>
          <w:sz w:val="20"/>
          <w:szCs w:val="20"/>
          <w:lang w:val="mk-MK"/>
        </w:rPr>
        <w:t xml:space="preserve"> </w:t>
      </w:r>
      <w:r w:rsidRPr="003E0EF9">
        <w:rPr>
          <w:rFonts w:ascii="StobiSerifPro" w:hAnsi="StobiSerifPro"/>
          <w:i/>
          <w:sz w:val="20"/>
          <w:szCs w:val="20"/>
          <w:lang w:val="mk-MK"/>
        </w:rPr>
        <w:t>(опции)</w:t>
      </w:r>
    </w:p>
    <w:p w:rsidR="00612988" w:rsidRPr="003E0EF9" w:rsidRDefault="00612988" w:rsidP="00612988">
      <w:pPr>
        <w:tabs>
          <w:tab w:val="left" w:pos="675"/>
        </w:tabs>
        <w:ind w:left="720"/>
        <w:rPr>
          <w:rFonts w:ascii="StobiSerifPro" w:hAnsi="StobiSerifPro"/>
          <w:i/>
          <w:sz w:val="20"/>
          <w:szCs w:val="20"/>
          <w:lang w:val="mk-MK"/>
        </w:rPr>
      </w:pP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6.2</w:t>
      </w:r>
      <w:r w:rsidRPr="003E0EF9">
        <w:rPr>
          <w:rFonts w:ascii="StobiSerifPro" w:hAnsi="StobiSerifPro"/>
          <w:i/>
          <w:sz w:val="20"/>
          <w:szCs w:val="20"/>
          <w:lang w:val="mk-MK"/>
        </w:rPr>
        <w:tab/>
      </w:r>
      <w:r>
        <w:rPr>
          <w:rFonts w:ascii="StobiSerifPro" w:hAnsi="StobiSerifPro"/>
          <w:i/>
          <w:sz w:val="20"/>
          <w:szCs w:val="20"/>
          <w:lang w:val="mk-MK"/>
        </w:rPr>
        <w:t>Р</w:t>
      </w:r>
      <w:r w:rsidRPr="003E0EF9">
        <w:rPr>
          <w:rFonts w:ascii="StobiSerifPro" w:hAnsi="StobiSerifPro"/>
          <w:i/>
          <w:sz w:val="20"/>
          <w:szCs w:val="20"/>
          <w:lang w:val="mk-MK"/>
        </w:rPr>
        <w:t>изици во спроведувањето и примената на секое од можните решенија (опции)</w:t>
      </w: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ind w:firstLine="720"/>
        <w:jc w:val="both"/>
        <w:rPr>
          <w:rFonts w:ascii="StobiSerifPro" w:hAnsi="StobiSerifPro"/>
          <w:i/>
          <w:sz w:val="20"/>
          <w:szCs w:val="20"/>
          <w:lang w:val="mk-MK"/>
        </w:rPr>
      </w:pPr>
      <w:r w:rsidRPr="003E0EF9">
        <w:rPr>
          <w:rFonts w:ascii="StobiSerifPro" w:hAnsi="StobiSerifPro"/>
          <w:i/>
          <w:sz w:val="20"/>
          <w:szCs w:val="20"/>
          <w:lang w:val="mk-MK"/>
        </w:rPr>
        <w:t>6.3</w:t>
      </w:r>
      <w:r w:rsidRPr="003E0EF9">
        <w:rPr>
          <w:rFonts w:ascii="StobiSerifPro" w:hAnsi="StobiSerifPro"/>
          <w:i/>
          <w:sz w:val="20"/>
          <w:szCs w:val="20"/>
          <w:lang w:val="mk-MK"/>
        </w:rPr>
        <w:tab/>
      </w:r>
      <w:r>
        <w:rPr>
          <w:rFonts w:ascii="StobiSerifPro" w:hAnsi="StobiSerifPro"/>
          <w:i/>
          <w:sz w:val="20"/>
          <w:szCs w:val="20"/>
          <w:lang w:val="mk-MK"/>
        </w:rPr>
        <w:t>П</w:t>
      </w:r>
      <w:r w:rsidRPr="003E0EF9">
        <w:rPr>
          <w:rFonts w:ascii="StobiSerifPro" w:hAnsi="StobiSerifPro"/>
          <w:i/>
          <w:sz w:val="20"/>
          <w:szCs w:val="20"/>
          <w:lang w:val="mk-MK"/>
        </w:rPr>
        <w:t xml:space="preserve">репорачано решение </w:t>
      </w:r>
      <w:r>
        <w:rPr>
          <w:rFonts w:ascii="StobiSerifPro" w:hAnsi="StobiSerifPro"/>
          <w:i/>
          <w:sz w:val="20"/>
          <w:szCs w:val="20"/>
          <w:lang w:val="mk-MK"/>
        </w:rPr>
        <w:t xml:space="preserve">со </w:t>
      </w:r>
      <w:r w:rsidRPr="003E0EF9">
        <w:rPr>
          <w:rFonts w:ascii="StobiSerifPro" w:hAnsi="StobiSerifPro"/>
          <w:i/>
          <w:sz w:val="20"/>
          <w:szCs w:val="20"/>
          <w:lang w:val="mk-MK"/>
        </w:rPr>
        <w:t>образложение</w:t>
      </w: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7.</w:t>
      </w:r>
      <w:r w:rsidRPr="003E0EF9">
        <w:rPr>
          <w:rFonts w:ascii="StobiSerifPro" w:hAnsi="StobiSerifPro"/>
          <w:b/>
          <w:sz w:val="20"/>
          <w:szCs w:val="20"/>
          <w:lang w:val="mk-MK"/>
        </w:rPr>
        <w:tab/>
        <w:t>Спроведување на препорачаното решение</w:t>
      </w:r>
    </w:p>
    <w:p w:rsidR="00612988" w:rsidRPr="002661AB" w:rsidRDefault="00612988" w:rsidP="00612988">
      <w:pPr>
        <w:jc w:val="both"/>
        <w:rPr>
          <w:rFonts w:ascii="StobiSerifPro" w:hAnsi="StobiSerifPro"/>
          <w:i/>
          <w:sz w:val="20"/>
          <w:szCs w:val="20"/>
          <w:lang w:val="ru-RU"/>
        </w:rPr>
      </w:pP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7.1</w:t>
      </w:r>
      <w:r w:rsidRPr="003E0EF9">
        <w:rPr>
          <w:rFonts w:ascii="StobiSerifPro" w:hAnsi="StobiSerifPro"/>
          <w:i/>
          <w:sz w:val="20"/>
          <w:szCs w:val="20"/>
          <w:lang w:val="mk-MK"/>
        </w:rPr>
        <w:tab/>
      </w:r>
      <w:r>
        <w:rPr>
          <w:rFonts w:ascii="StobiSerifPro" w:hAnsi="StobiSerifPro"/>
          <w:i/>
          <w:sz w:val="20"/>
          <w:szCs w:val="20"/>
          <w:lang w:val="mk-MK"/>
        </w:rPr>
        <w:t xml:space="preserve">Потреба од </w:t>
      </w:r>
      <w:r w:rsidRPr="003E0EF9">
        <w:rPr>
          <w:rFonts w:ascii="StobiSerifPro" w:hAnsi="StobiSerifPro"/>
          <w:i/>
          <w:sz w:val="20"/>
          <w:szCs w:val="20"/>
          <w:lang w:val="mk-MK"/>
        </w:rPr>
        <w:t>менување на закони и подзаконска регулатива во областа или други сродни области</w:t>
      </w:r>
    </w:p>
    <w:p w:rsidR="00612988" w:rsidRPr="00C93F97" w:rsidRDefault="00612988" w:rsidP="00612988">
      <w:pPr>
        <w:tabs>
          <w:tab w:val="left" w:pos="675"/>
        </w:tabs>
        <w:ind w:left="720"/>
        <w:rPr>
          <w:rFonts w:ascii="StobiSerifPro" w:hAnsi="StobiSerifPro"/>
          <w:sz w:val="20"/>
          <w:szCs w:val="20"/>
          <w:lang w:val="mk-MK"/>
        </w:rPr>
      </w:pPr>
      <w:r w:rsidRPr="00C93F97">
        <w:rPr>
          <w:rFonts w:ascii="StobiSerifPro" w:hAnsi="StobiSerifPro"/>
          <w:sz w:val="20"/>
          <w:szCs w:val="20"/>
          <w:lang w:val="mk-MK"/>
        </w:rPr>
        <w:t>Има потреба од измена и дополнување на подзаконски акт</w:t>
      </w:r>
      <w:r w:rsidR="00C93F97">
        <w:rPr>
          <w:rFonts w:ascii="StobiSerifPro" w:hAnsi="StobiSerifPro"/>
          <w:sz w:val="20"/>
          <w:szCs w:val="20"/>
          <w:lang w:val="mk-MK"/>
        </w:rPr>
        <w:t>.</w:t>
      </w: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7.2</w:t>
      </w:r>
      <w:r w:rsidRPr="003E0EF9">
        <w:rPr>
          <w:rFonts w:ascii="StobiSerifPro" w:hAnsi="StobiSerifPro"/>
          <w:i/>
          <w:sz w:val="20"/>
          <w:szCs w:val="20"/>
          <w:lang w:val="mk-MK"/>
        </w:rPr>
        <w:tab/>
      </w:r>
      <w:r>
        <w:rPr>
          <w:rFonts w:ascii="StobiSerifPro" w:hAnsi="StobiSerifPro"/>
          <w:i/>
          <w:sz w:val="20"/>
          <w:szCs w:val="20"/>
          <w:lang w:val="mk-MK"/>
        </w:rPr>
        <w:t>Потребни п</w:t>
      </w:r>
      <w:r w:rsidRPr="003E0EF9">
        <w:rPr>
          <w:rFonts w:ascii="StobiSerifPro" w:hAnsi="StobiSerifPro"/>
          <w:i/>
          <w:sz w:val="20"/>
          <w:szCs w:val="20"/>
          <w:lang w:val="mk-MK"/>
        </w:rPr>
        <w:t xml:space="preserve">одзаконски акти и рок за нивно </w:t>
      </w:r>
      <w:r>
        <w:rPr>
          <w:rFonts w:ascii="StobiSerifPro" w:hAnsi="StobiSerifPro"/>
          <w:i/>
          <w:sz w:val="20"/>
          <w:szCs w:val="20"/>
          <w:lang w:val="mk-MK"/>
        </w:rPr>
        <w:t>донесување</w:t>
      </w:r>
    </w:p>
    <w:p w:rsidR="00612988" w:rsidRPr="00C93F97" w:rsidRDefault="00612988" w:rsidP="00612988">
      <w:pPr>
        <w:tabs>
          <w:tab w:val="left" w:pos="675"/>
        </w:tabs>
        <w:ind w:left="720"/>
        <w:rPr>
          <w:rFonts w:ascii="StobiSerifPro" w:hAnsi="StobiSerifPro"/>
          <w:sz w:val="20"/>
          <w:szCs w:val="20"/>
          <w:lang w:val="mk-MK"/>
        </w:rPr>
      </w:pPr>
      <w:r w:rsidRPr="00C93F97">
        <w:rPr>
          <w:rFonts w:ascii="StobiSerifPro" w:hAnsi="StobiSerifPro"/>
          <w:sz w:val="20"/>
          <w:szCs w:val="20"/>
          <w:lang w:val="mk-MK"/>
        </w:rPr>
        <w:t>Подзаконскиот акт ќе се донесе во рок од 30 дена од влегувањето во сила на законот.</w:t>
      </w: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7.3</w:t>
      </w:r>
      <w:r w:rsidRPr="003E0EF9">
        <w:rPr>
          <w:rFonts w:ascii="StobiSerifPro" w:hAnsi="StobiSerifPro"/>
          <w:i/>
          <w:sz w:val="20"/>
          <w:szCs w:val="20"/>
          <w:lang w:val="mk-MK"/>
        </w:rPr>
        <w:tab/>
      </w:r>
      <w:r>
        <w:rPr>
          <w:rFonts w:ascii="StobiSerifPro" w:hAnsi="StobiSerifPro"/>
          <w:i/>
          <w:sz w:val="20"/>
          <w:szCs w:val="20"/>
          <w:lang w:val="mk-MK"/>
        </w:rPr>
        <w:t>О</w:t>
      </w:r>
      <w:r w:rsidRPr="003E0EF9">
        <w:rPr>
          <w:rFonts w:ascii="StobiSerifPro" w:hAnsi="StobiSerifPro"/>
          <w:i/>
          <w:sz w:val="20"/>
          <w:szCs w:val="20"/>
          <w:lang w:val="mk-MK"/>
        </w:rPr>
        <w:t>ргани на државната управа, државни органи и други органи надлежни за спроведување</w:t>
      </w:r>
    </w:p>
    <w:p w:rsidR="00612988" w:rsidRPr="00C60D93" w:rsidRDefault="00612988" w:rsidP="00612988">
      <w:pPr>
        <w:tabs>
          <w:tab w:val="left" w:pos="675"/>
        </w:tabs>
        <w:rPr>
          <w:rFonts w:ascii="StobiSerifPro" w:hAnsi="StobiSerifPro"/>
          <w:sz w:val="20"/>
          <w:szCs w:val="20"/>
          <w:lang w:val="mk-MK"/>
        </w:rPr>
      </w:pPr>
      <w:r w:rsidRPr="00C60D93">
        <w:rPr>
          <w:rFonts w:ascii="StobiSerifPro" w:hAnsi="StobiSerifPro"/>
          <w:sz w:val="20"/>
          <w:szCs w:val="20"/>
          <w:lang w:val="mk-MK"/>
        </w:rPr>
        <w:t>Министерството за транспорт и врски,</w:t>
      </w:r>
      <w:r w:rsidR="00C60D93">
        <w:rPr>
          <w:rFonts w:ascii="StobiSerifPro" w:hAnsi="StobiSerifPro"/>
          <w:sz w:val="20"/>
          <w:szCs w:val="20"/>
          <w:lang w:val="mk-MK"/>
        </w:rPr>
        <w:t xml:space="preserve"> </w:t>
      </w:r>
      <w:r w:rsidRPr="00C60D93">
        <w:rPr>
          <w:rFonts w:ascii="StobiSerifPro" w:hAnsi="StobiSerifPro"/>
          <w:sz w:val="20"/>
          <w:szCs w:val="20"/>
          <w:lang w:val="mk-MK"/>
        </w:rPr>
        <w:t>Државниот комунален инспекторат и овластени лица од општините и Градот Скопје.</w:t>
      </w: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7.4</w:t>
      </w:r>
      <w:r w:rsidRPr="003E0EF9">
        <w:rPr>
          <w:rFonts w:ascii="StobiSerifPro" w:hAnsi="StobiSerifPro"/>
          <w:i/>
          <w:sz w:val="20"/>
          <w:szCs w:val="20"/>
          <w:lang w:val="mk-MK"/>
        </w:rPr>
        <w:tab/>
      </w:r>
      <w:r>
        <w:rPr>
          <w:rFonts w:ascii="StobiSerifPro" w:hAnsi="StobiSerifPro"/>
          <w:i/>
          <w:sz w:val="20"/>
          <w:szCs w:val="20"/>
          <w:lang w:val="mk-MK"/>
        </w:rPr>
        <w:t>А</w:t>
      </w:r>
      <w:r w:rsidRPr="003E0EF9">
        <w:rPr>
          <w:rFonts w:ascii="StobiSerifPro" w:hAnsi="StobiSerifPro"/>
          <w:i/>
          <w:sz w:val="20"/>
          <w:szCs w:val="20"/>
          <w:lang w:val="mk-MK"/>
        </w:rPr>
        <w:t xml:space="preserve">ктивности </w:t>
      </w:r>
      <w:r>
        <w:rPr>
          <w:rFonts w:ascii="StobiSerifPro" w:hAnsi="StobiSerifPro"/>
          <w:i/>
          <w:sz w:val="20"/>
          <w:szCs w:val="20"/>
          <w:lang w:val="mk-MK"/>
        </w:rPr>
        <w:t xml:space="preserve">за </w:t>
      </w:r>
      <w:r w:rsidRPr="003E0EF9">
        <w:rPr>
          <w:rFonts w:ascii="StobiSerifPro" w:hAnsi="StobiSerifPro"/>
          <w:i/>
          <w:sz w:val="20"/>
          <w:szCs w:val="20"/>
          <w:lang w:val="mk-MK"/>
        </w:rPr>
        <w:t>обезбед</w:t>
      </w:r>
      <w:r>
        <w:rPr>
          <w:rFonts w:ascii="StobiSerifPro" w:hAnsi="StobiSerifPro"/>
          <w:i/>
          <w:sz w:val="20"/>
          <w:szCs w:val="20"/>
          <w:lang w:val="mk-MK"/>
        </w:rPr>
        <w:t>ување на</w:t>
      </w:r>
      <w:r w:rsidRPr="003E0EF9">
        <w:rPr>
          <w:rFonts w:ascii="StobiSerifPro" w:hAnsi="StobiSerifPro"/>
          <w:i/>
          <w:sz w:val="20"/>
          <w:szCs w:val="20"/>
          <w:lang w:val="mk-MK"/>
        </w:rPr>
        <w:t xml:space="preserve"> ефикасно спроведување на </w:t>
      </w:r>
      <w:r>
        <w:rPr>
          <w:rFonts w:ascii="StobiSerifPro" w:hAnsi="StobiSerifPro"/>
          <w:i/>
          <w:sz w:val="20"/>
          <w:szCs w:val="20"/>
          <w:lang w:val="mk-MK"/>
        </w:rPr>
        <w:t>предлогот на закон</w:t>
      </w:r>
    </w:p>
    <w:p w:rsidR="00612988" w:rsidRPr="003E0EF9" w:rsidRDefault="00612988" w:rsidP="00612988">
      <w:pPr>
        <w:tabs>
          <w:tab w:val="left" w:pos="675"/>
        </w:tabs>
        <w:rPr>
          <w:rFonts w:ascii="StobiSerifPro" w:hAnsi="StobiSerifPro"/>
          <w:i/>
          <w:sz w:val="20"/>
          <w:szCs w:val="20"/>
          <w:lang w:val="mk-MK"/>
        </w:rPr>
      </w:pPr>
    </w:p>
    <w:p w:rsidR="00612988" w:rsidRPr="003E0EF9" w:rsidRDefault="00612988" w:rsidP="0061298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8.</w:t>
      </w:r>
      <w:r w:rsidRPr="003E0EF9">
        <w:rPr>
          <w:rFonts w:ascii="StobiSerifPro" w:hAnsi="StobiSerifPro"/>
          <w:b/>
          <w:sz w:val="20"/>
          <w:szCs w:val="20"/>
          <w:lang w:val="mk-MK"/>
        </w:rPr>
        <w:tab/>
        <w:t>Следење и евалуација</w:t>
      </w:r>
    </w:p>
    <w:p w:rsidR="00612988" w:rsidRPr="002661AB" w:rsidRDefault="00612988" w:rsidP="00612988">
      <w:pPr>
        <w:jc w:val="both"/>
        <w:rPr>
          <w:rFonts w:ascii="StobiSerifPro" w:hAnsi="StobiSerifPro"/>
          <w:i/>
          <w:sz w:val="20"/>
          <w:szCs w:val="20"/>
          <w:lang w:val="ru-RU"/>
        </w:rPr>
      </w:pP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 xml:space="preserve">8.1 </w:t>
      </w:r>
      <w:r w:rsidRPr="003E0EF9">
        <w:rPr>
          <w:rFonts w:ascii="StobiSerifPro" w:hAnsi="StobiSerifPro"/>
          <w:i/>
          <w:sz w:val="20"/>
          <w:szCs w:val="20"/>
          <w:lang w:val="mk-MK"/>
        </w:rPr>
        <w:tab/>
      </w:r>
      <w:r>
        <w:rPr>
          <w:rFonts w:ascii="StobiSerifPro" w:hAnsi="StobiSerifPro"/>
          <w:i/>
          <w:sz w:val="20"/>
          <w:szCs w:val="20"/>
          <w:lang w:val="mk-MK"/>
        </w:rPr>
        <w:t xml:space="preserve">Начин на </w:t>
      </w:r>
      <w:r w:rsidRPr="003E0EF9">
        <w:rPr>
          <w:rFonts w:ascii="StobiSerifPro" w:hAnsi="StobiSerifPro"/>
          <w:i/>
          <w:sz w:val="20"/>
          <w:szCs w:val="20"/>
          <w:lang w:val="mk-MK"/>
        </w:rPr>
        <w:t>след</w:t>
      </w:r>
      <w:r>
        <w:rPr>
          <w:rFonts w:ascii="StobiSerifPro" w:hAnsi="StobiSerifPro"/>
          <w:i/>
          <w:sz w:val="20"/>
          <w:szCs w:val="20"/>
          <w:lang w:val="mk-MK"/>
        </w:rPr>
        <w:t xml:space="preserve">ење на </w:t>
      </w:r>
      <w:r w:rsidRPr="003E0EF9">
        <w:rPr>
          <w:rFonts w:ascii="StobiSerifPro" w:hAnsi="StobiSerifPro"/>
          <w:i/>
          <w:sz w:val="20"/>
          <w:szCs w:val="20"/>
          <w:lang w:val="mk-MK"/>
        </w:rPr>
        <w:t xml:space="preserve">спроведувањето </w:t>
      </w:r>
    </w:p>
    <w:p w:rsidR="00612988" w:rsidRPr="00C60D93" w:rsidRDefault="00612988" w:rsidP="00612988">
      <w:pPr>
        <w:tabs>
          <w:tab w:val="left" w:pos="675"/>
        </w:tabs>
        <w:ind w:left="720"/>
        <w:rPr>
          <w:rFonts w:ascii="StobiSerifPro" w:hAnsi="StobiSerifPro"/>
          <w:sz w:val="20"/>
          <w:szCs w:val="20"/>
          <w:lang w:val="mk-MK"/>
        </w:rPr>
      </w:pPr>
      <w:r w:rsidRPr="00C60D93">
        <w:rPr>
          <w:rFonts w:ascii="StobiSerifPro" w:hAnsi="StobiSerifPro"/>
          <w:sz w:val="20"/>
          <w:szCs w:val="20"/>
          <w:lang w:val="mk-MK"/>
        </w:rPr>
        <w:t xml:space="preserve">Преку водење на евиденција на прекршочни постапки за порамнување и водење на регистар за водење на општокорисна работа. </w:t>
      </w:r>
    </w:p>
    <w:p w:rsidR="00612988" w:rsidRPr="003E0EF9" w:rsidRDefault="00612988" w:rsidP="00612988">
      <w:pPr>
        <w:ind w:left="720"/>
        <w:jc w:val="both"/>
        <w:rPr>
          <w:rFonts w:ascii="StobiSerifPro" w:hAnsi="StobiSerifPro"/>
          <w:i/>
          <w:sz w:val="20"/>
          <w:szCs w:val="20"/>
          <w:lang w:val="mk-MK"/>
        </w:rPr>
      </w:pPr>
      <w:r w:rsidRPr="003E0EF9">
        <w:rPr>
          <w:rFonts w:ascii="StobiSerifPro" w:hAnsi="StobiSerifPro"/>
          <w:i/>
          <w:sz w:val="20"/>
          <w:szCs w:val="20"/>
          <w:lang w:val="mk-MK"/>
        </w:rPr>
        <w:t>8.2</w:t>
      </w:r>
      <w:r w:rsidRPr="003E0EF9">
        <w:rPr>
          <w:rFonts w:ascii="StobiSerifPro" w:hAnsi="StobiSerifPro"/>
          <w:i/>
          <w:sz w:val="20"/>
          <w:szCs w:val="20"/>
          <w:lang w:val="mk-MK"/>
        </w:rPr>
        <w:tab/>
      </w:r>
      <w:r>
        <w:rPr>
          <w:rFonts w:ascii="StobiSerifPro" w:hAnsi="StobiSerifPro"/>
          <w:i/>
          <w:sz w:val="20"/>
          <w:szCs w:val="20"/>
          <w:lang w:val="mk-MK"/>
        </w:rPr>
        <w:t>Евалуација на</w:t>
      </w:r>
      <w:r w:rsidRPr="003E0EF9">
        <w:rPr>
          <w:rFonts w:ascii="StobiSerifPro" w:hAnsi="StobiSerifPro"/>
          <w:i/>
          <w:sz w:val="20"/>
          <w:szCs w:val="20"/>
          <w:lang w:val="mk-MK"/>
        </w:rPr>
        <w:t xml:space="preserve"> ефектите од </w:t>
      </w:r>
      <w:r>
        <w:rPr>
          <w:rFonts w:ascii="StobiSerifPro" w:hAnsi="StobiSerifPro"/>
          <w:i/>
          <w:sz w:val="20"/>
          <w:szCs w:val="20"/>
          <w:lang w:val="mk-MK"/>
        </w:rPr>
        <w:t xml:space="preserve">предлогот на закон и рокови </w:t>
      </w:r>
    </w:p>
    <w:p w:rsidR="00612988" w:rsidRPr="003E0EF9" w:rsidRDefault="00612988" w:rsidP="00612988">
      <w:pPr>
        <w:jc w:val="both"/>
        <w:rPr>
          <w:rFonts w:ascii="StobiSerifPro" w:hAnsi="StobiSerifPro"/>
          <w:i/>
          <w:sz w:val="20"/>
          <w:szCs w:val="20"/>
          <w:lang w:val="mk-MK"/>
        </w:rPr>
      </w:pPr>
    </w:p>
    <w:p w:rsidR="00612988" w:rsidRDefault="00612988" w:rsidP="00612988">
      <w:pPr>
        <w:rPr>
          <w:rFonts w:ascii="StobiSerifPro" w:hAnsi="StobiSerifPro"/>
          <w:sz w:val="20"/>
          <w:szCs w:val="20"/>
          <w:lang w:val="mk-MK"/>
        </w:rPr>
      </w:pPr>
    </w:p>
    <w:p w:rsidR="00612988" w:rsidRPr="003E0EF9" w:rsidRDefault="00612988" w:rsidP="00612988">
      <w:pPr>
        <w:rPr>
          <w:rFonts w:ascii="StobiSerifPro" w:hAnsi="StobiSerifPro"/>
          <w:sz w:val="20"/>
          <w:szCs w:val="20"/>
          <w:lang w:val="mk-MK"/>
        </w:rPr>
      </w:pPr>
    </w:p>
    <w:p w:rsidR="00612988" w:rsidRPr="00D742F3" w:rsidRDefault="00612988" w:rsidP="00612988">
      <w:pPr>
        <w:shd w:val="clear" w:color="auto" w:fill="CCFFFF"/>
        <w:spacing w:line="276" w:lineRule="auto"/>
        <w:jc w:val="center"/>
        <w:rPr>
          <w:rFonts w:ascii="StobiSerifPro" w:hAnsi="StobiSerifPro"/>
          <w:sz w:val="18"/>
          <w:szCs w:val="18"/>
          <w:lang w:val="ru-RU"/>
        </w:rPr>
      </w:pPr>
      <w:r w:rsidRPr="00D742F3">
        <w:rPr>
          <w:rFonts w:ascii="StobiSerifPro" w:hAnsi="StobiSerifPro"/>
          <w:b/>
          <w:sz w:val="18"/>
          <w:szCs w:val="18"/>
          <w:lang w:val="mk-MK"/>
        </w:rPr>
        <w:t>Изјава од државниот секретар</w:t>
      </w:r>
    </w:p>
    <w:p w:rsidR="00612988" w:rsidRPr="00D742F3" w:rsidRDefault="00612988" w:rsidP="00612988">
      <w:pPr>
        <w:spacing w:line="276" w:lineRule="auto"/>
        <w:jc w:val="both"/>
        <w:rPr>
          <w:rFonts w:ascii="StobiSerifPro" w:hAnsi="StobiSerifPro"/>
          <w:b/>
          <w:sz w:val="18"/>
          <w:szCs w:val="18"/>
          <w:lang w:val="mk-MK"/>
        </w:rPr>
      </w:pPr>
      <w:r w:rsidRPr="00D742F3">
        <w:rPr>
          <w:rFonts w:ascii="StobiSerifPro" w:hAnsi="StobiSerifPro"/>
          <w:b/>
          <w:sz w:val="18"/>
          <w:szCs w:val="18"/>
          <w:lang w:val="ru-RU"/>
        </w:rPr>
        <w:t xml:space="preserve">Нацрт </w:t>
      </w:r>
      <w:r w:rsidRPr="00D742F3">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742F3">
        <w:rPr>
          <w:rFonts w:ascii="StobiSerifPro" w:hAnsi="StobiSerifPro"/>
          <w:b/>
          <w:sz w:val="18"/>
          <w:szCs w:val="18"/>
          <w:lang w:val="ru-RU"/>
        </w:rPr>
        <w:t>.</w:t>
      </w:r>
    </w:p>
    <w:p w:rsidR="00612988" w:rsidRPr="00D742F3" w:rsidRDefault="00612988" w:rsidP="00612988">
      <w:pPr>
        <w:spacing w:line="276" w:lineRule="auto"/>
        <w:jc w:val="both"/>
        <w:rPr>
          <w:rFonts w:ascii="StobiSerifPro" w:hAnsi="StobiSerifPro"/>
          <w:sz w:val="18"/>
          <w:szCs w:val="18"/>
          <w:lang w:val="mk-MK"/>
        </w:rPr>
      </w:pPr>
    </w:p>
    <w:p w:rsidR="00612988" w:rsidRPr="00D742F3" w:rsidRDefault="00612988" w:rsidP="00612988">
      <w:pPr>
        <w:spacing w:line="276" w:lineRule="auto"/>
        <w:jc w:val="both"/>
        <w:rPr>
          <w:rFonts w:ascii="StobiSerifPro" w:hAnsi="StobiSerifPro"/>
          <w:b/>
          <w:sz w:val="18"/>
          <w:szCs w:val="18"/>
          <w:lang w:val="mk-MK"/>
        </w:rPr>
      </w:pPr>
      <w:r w:rsidRPr="008C3EB0">
        <w:rPr>
          <w:rFonts w:ascii="StobiSerifPro" w:hAnsi="StobiSerifPro"/>
          <w:b/>
          <w:sz w:val="18"/>
          <w:szCs w:val="18"/>
          <w:lang w:val="mk-MK"/>
        </w:rPr>
        <w:t>Датум</w:t>
      </w:r>
      <w:r w:rsidRPr="008C3EB0">
        <w:rPr>
          <w:rFonts w:ascii="StobiSerifPro" w:hAnsi="StobiSerifPro"/>
          <w:b/>
          <w:sz w:val="18"/>
          <w:szCs w:val="18"/>
          <w:lang w:val="ru-RU"/>
        </w:rPr>
        <w:t xml:space="preserve">: </w:t>
      </w:r>
      <w:r w:rsidRPr="008C3EB0">
        <w:rPr>
          <w:rFonts w:ascii="StobiSerifPro" w:hAnsi="StobiSerifPro"/>
          <w:b/>
          <w:sz w:val="18"/>
          <w:szCs w:val="18"/>
          <w:lang w:val="mk-MK"/>
        </w:rPr>
        <w:t xml:space="preserve">_____________                                                                       </w:t>
      </w:r>
      <w:r w:rsidRPr="008C3EB0">
        <w:rPr>
          <w:rFonts w:ascii="StobiSerifPro" w:hAnsi="StobiSerifPro"/>
          <w:b/>
          <w:sz w:val="18"/>
          <w:szCs w:val="18"/>
          <w:lang w:val="ru-RU"/>
        </w:rPr>
        <w:t xml:space="preserve">                      </w:t>
      </w:r>
      <w:r w:rsidRPr="00D742F3">
        <w:rPr>
          <w:rFonts w:ascii="StobiSerifPro" w:hAnsi="StobiSerifPro"/>
          <w:b/>
          <w:sz w:val="18"/>
          <w:szCs w:val="18"/>
          <w:lang w:val="ru-RU"/>
        </w:rPr>
        <w:t>..................................................</w:t>
      </w:r>
    </w:p>
    <w:p w:rsidR="00612988" w:rsidRPr="00D742F3" w:rsidRDefault="00612988" w:rsidP="00612988">
      <w:pPr>
        <w:spacing w:line="276" w:lineRule="auto"/>
        <w:jc w:val="both"/>
        <w:rPr>
          <w:rFonts w:ascii="StobiSerifPro" w:hAnsi="StobiSerifPro"/>
          <w:sz w:val="18"/>
          <w:szCs w:val="18"/>
          <w:lang w:val="mk-MK"/>
        </w:rPr>
      </w:pP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t xml:space="preserve">                                потпис на </w:t>
      </w:r>
      <w:r w:rsidRPr="00D742F3">
        <w:rPr>
          <w:rFonts w:ascii="StobiSerifPro" w:hAnsi="StobiSerifPro"/>
          <w:b/>
          <w:sz w:val="18"/>
          <w:szCs w:val="18"/>
          <w:lang w:val="mk-MK"/>
        </w:rPr>
        <w:t>државен секретар</w:t>
      </w:r>
      <w:r w:rsidRPr="00D742F3">
        <w:rPr>
          <w:rFonts w:ascii="StobiSerifPro" w:hAnsi="StobiSerifPro"/>
          <w:b/>
          <w:sz w:val="18"/>
          <w:szCs w:val="18"/>
          <w:lang w:val="ru-RU"/>
        </w:rPr>
        <w:t xml:space="preserve"> </w:t>
      </w:r>
    </w:p>
    <w:p w:rsidR="00612988" w:rsidRPr="00AF6305" w:rsidRDefault="00612988" w:rsidP="00612988">
      <w:pPr>
        <w:rPr>
          <w:rFonts w:ascii="StobiSerifPro" w:hAnsi="StobiSerifPro"/>
          <w:sz w:val="20"/>
          <w:szCs w:val="20"/>
          <w:lang w:val="en-US"/>
        </w:rPr>
      </w:pPr>
    </w:p>
    <w:p w:rsidR="00612988" w:rsidRPr="003E0EF9" w:rsidRDefault="00612988" w:rsidP="00612988">
      <w:pPr>
        <w:rPr>
          <w:rFonts w:ascii="StobiSerifPro" w:hAnsi="StobiSerifPro"/>
          <w:sz w:val="20"/>
          <w:szCs w:val="20"/>
          <w:lang w:val="mk-MK"/>
        </w:rPr>
      </w:pPr>
    </w:p>
    <w:p w:rsidR="00612988" w:rsidRPr="00D742F3" w:rsidRDefault="00612988" w:rsidP="0061298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Pro" w:hAnsi="StobiSerifPro"/>
          <w:sz w:val="18"/>
          <w:szCs w:val="18"/>
          <w:lang w:val="mk-MK"/>
        </w:rPr>
      </w:pPr>
      <w:r w:rsidRPr="00D742F3">
        <w:rPr>
          <w:rFonts w:ascii="StobiSerifPro" w:hAnsi="StobiSerifPro"/>
          <w:b/>
          <w:sz w:val="18"/>
          <w:szCs w:val="18"/>
          <w:lang w:val="mk-MK"/>
        </w:rPr>
        <w:t>Изјава од министерот</w:t>
      </w:r>
    </w:p>
    <w:p w:rsidR="00612988" w:rsidRPr="00AF6305" w:rsidRDefault="00612988" w:rsidP="0061298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0"/>
          <w:szCs w:val="10"/>
          <w:lang w:val="ru-RU"/>
        </w:rPr>
      </w:pPr>
    </w:p>
    <w:p w:rsidR="00612988" w:rsidRPr="00B413F0" w:rsidRDefault="00612988" w:rsidP="0061298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ru-RU"/>
        </w:rPr>
      </w:pPr>
      <w:r w:rsidRPr="00D742F3">
        <w:rPr>
          <w:rFonts w:ascii="StobiSerifPro" w:hAnsi="StobiSerifPro"/>
          <w:b/>
          <w:sz w:val="18"/>
          <w:szCs w:val="18"/>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612988" w:rsidRPr="00B413F0" w:rsidRDefault="00612988" w:rsidP="0061298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ru-RU"/>
        </w:rPr>
      </w:pPr>
      <w:r w:rsidRPr="00D742F3">
        <w:rPr>
          <w:rFonts w:ascii="StobiSerifPro" w:hAnsi="StobiSerifPro"/>
          <w:b/>
          <w:sz w:val="18"/>
          <w:szCs w:val="18"/>
          <w:lang w:val="mk-MK"/>
        </w:rPr>
        <w:t>Датум:____________                                                                                                   ...........................</w:t>
      </w:r>
      <w:r w:rsidRPr="00B413F0">
        <w:rPr>
          <w:rFonts w:ascii="StobiSerifPro" w:hAnsi="StobiSerifPro"/>
          <w:b/>
          <w:sz w:val="18"/>
          <w:szCs w:val="18"/>
          <w:lang w:val="ru-RU"/>
        </w:rPr>
        <w:t>................</w:t>
      </w:r>
    </w:p>
    <w:p w:rsidR="00612988" w:rsidRPr="00B413F0" w:rsidRDefault="00612988" w:rsidP="0061298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Pro" w:hAnsi="StobiSerifPro"/>
          <w:b/>
          <w:sz w:val="18"/>
          <w:szCs w:val="18"/>
          <w:lang w:val="ru-RU"/>
        </w:rPr>
      </w:pPr>
    </w:p>
    <w:p w:rsidR="00612988" w:rsidRPr="00D742F3" w:rsidRDefault="00612988" w:rsidP="0061298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Pro" w:hAnsi="StobiSerifPro"/>
          <w:sz w:val="18"/>
          <w:szCs w:val="18"/>
          <w:lang w:val="ru-RU"/>
        </w:rPr>
      </w:pPr>
      <w:r>
        <w:rPr>
          <w:rFonts w:ascii="StobiSerifPro" w:hAnsi="StobiSerifPro"/>
          <w:b/>
          <w:sz w:val="18"/>
          <w:szCs w:val="18"/>
          <w:lang w:val="mk-MK"/>
        </w:rPr>
        <w:t>п</w:t>
      </w:r>
      <w:r w:rsidRPr="00D742F3">
        <w:rPr>
          <w:rFonts w:ascii="StobiSerifPro" w:hAnsi="StobiSerifPro"/>
          <w:b/>
          <w:sz w:val="18"/>
          <w:szCs w:val="18"/>
          <w:lang w:val="mk-MK"/>
        </w:rPr>
        <w:t>отпис на министерот</w:t>
      </w:r>
      <w:r w:rsidRPr="00D742F3">
        <w:rPr>
          <w:rFonts w:ascii="StobiSerifPro" w:hAnsi="StobiSerifPro"/>
          <w:b/>
          <w:sz w:val="18"/>
          <w:szCs w:val="18"/>
          <w:lang w:val="ru-RU"/>
        </w:rPr>
        <w:t xml:space="preserve"> </w:t>
      </w: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612988" w:rsidRDefault="00612988" w:rsidP="00612988">
      <w:pPr>
        <w:jc w:val="center"/>
        <w:rPr>
          <w:rFonts w:ascii="StobiSerifPro" w:hAnsi="StobiSerifPro"/>
          <w:b/>
          <w:sz w:val="20"/>
          <w:szCs w:val="20"/>
          <w:lang w:val="mk-MK"/>
        </w:rPr>
      </w:pPr>
    </w:p>
    <w:p w:rsidR="00B46809" w:rsidRDefault="00B46809"/>
    <w:sectPr w:rsidR="00B46809" w:rsidSect="00A72407">
      <w:pgSz w:w="11906" w:h="16838"/>
      <w:pgMar w:top="1138" w:right="1138" w:bottom="1138"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obiSerifPro">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0F5C"/>
    <w:multiLevelType w:val="hybridMultilevel"/>
    <w:tmpl w:val="A23A12B2"/>
    <w:lvl w:ilvl="0" w:tplc="0D6EB5C4">
      <w:start w:val="4"/>
      <w:numFmt w:val="decimal"/>
      <w:lvlText w:val="%1."/>
      <w:lvlJc w:val="left"/>
      <w:pPr>
        <w:tabs>
          <w:tab w:val="num" w:pos="675"/>
        </w:tabs>
        <w:ind w:left="675" w:hanging="6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988"/>
    <w:rsid w:val="00612988"/>
    <w:rsid w:val="00B46809"/>
    <w:rsid w:val="00C60D93"/>
    <w:rsid w:val="00C93F97"/>
    <w:rsid w:val="00EF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298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983</Words>
  <Characters>5608</Characters>
  <Application>Microsoft Office Word</Application>
  <DocSecurity>0</DocSecurity>
  <Lines>46</Lines>
  <Paragraphs>13</Paragraphs>
  <ScaleCrop>false</ScaleCrop>
  <Company>Home</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5</cp:revision>
  <dcterms:created xsi:type="dcterms:W3CDTF">2013-09-03T07:27:00Z</dcterms:created>
  <dcterms:modified xsi:type="dcterms:W3CDTF">2013-09-03T07:58:00Z</dcterms:modified>
</cp:coreProperties>
</file>