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35" w:rsidRPr="003631DF" w:rsidRDefault="00166635" w:rsidP="00166635">
      <w:pPr>
        <w:jc w:val="right"/>
        <w:rPr>
          <w:rFonts w:ascii="StobiSerif Regular" w:hAnsi="StobiSerif Regular" w:cs="Arial"/>
          <w:b/>
          <w:sz w:val="22"/>
          <w:szCs w:val="22"/>
          <w:u w:val="single"/>
          <w:lang w:val="mk-MK"/>
        </w:rPr>
      </w:pPr>
      <w:r w:rsidRPr="003631DF">
        <w:rPr>
          <w:rFonts w:ascii="StobiSerif Regular" w:hAnsi="StobiSerif Regular" w:cs="Arial"/>
          <w:b/>
          <w:sz w:val="22"/>
          <w:szCs w:val="22"/>
          <w:u w:val="single"/>
          <w:lang w:val="mk-MK"/>
        </w:rPr>
        <w:t>Образец бр. 2</w:t>
      </w:r>
    </w:p>
    <w:p w:rsidR="00166635" w:rsidRPr="003631DF" w:rsidRDefault="00166635" w:rsidP="0016663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3631DF" w:rsidRDefault="00166635" w:rsidP="0016663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sz w:val="22"/>
          <w:szCs w:val="22"/>
          <w:lang w:val="mk-MK"/>
        </w:rPr>
        <w:t>Иницијална проценка на влијание на регулативата</w:t>
      </w:r>
    </w:p>
    <w:p w:rsidR="00166635" w:rsidRPr="003631DF" w:rsidRDefault="00166635" w:rsidP="00166635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3631DF" w:rsidRDefault="00166635" w:rsidP="00166635">
      <w:pPr>
        <w:autoSpaceDE w:val="0"/>
        <w:autoSpaceDN w:val="0"/>
        <w:adjustRightInd w:val="0"/>
        <w:ind w:left="540" w:hanging="54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3631DF" w:rsidRDefault="00166635" w:rsidP="0016663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sz w:val="22"/>
          <w:szCs w:val="22"/>
          <w:lang w:val="mk-MK"/>
        </w:rPr>
        <w:t>Чекор 1: Опис на проблемите, целите што ќе се остварат со нивно решавање и можните опции за решавање на проблемите</w:t>
      </w:r>
    </w:p>
    <w:p w:rsidR="00166635" w:rsidRPr="003631DF" w:rsidRDefault="00166635" w:rsidP="00166635">
      <w:pPr>
        <w:pStyle w:val="Default"/>
        <w:ind w:left="360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1"/>
        </w:numPr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>Опис на проблемите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</w:p>
    <w:p w:rsidR="00166635" w:rsidRPr="006A047C" w:rsidRDefault="00166635" w:rsidP="00166635">
      <w:pPr>
        <w:jc w:val="both"/>
        <w:rPr>
          <w:rFonts w:ascii="StobiSerif Regular" w:hAnsi="StobiSerif Regular" w:cs="Arial"/>
          <w:lang w:val="mk-MK"/>
        </w:rPr>
      </w:pPr>
      <w:r w:rsidRPr="003631DF">
        <w:rPr>
          <w:lang w:val="mk-MK"/>
        </w:rPr>
        <w:t xml:space="preserve">      </w:t>
      </w:r>
      <w:r w:rsidRPr="00434F16">
        <w:rPr>
          <w:rFonts w:ascii="StobiSerif Regular" w:hAnsi="StobiSerif Regular"/>
          <w:sz w:val="22"/>
          <w:szCs w:val="22"/>
          <w:lang w:val="mk-MK"/>
        </w:rPr>
        <w:t>Со предложените решенија ќе се уреди постапката за начинот н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 засновање на право на стварна службеност на градежно земјиште сопственост на Република Македонија, допрецизирање на одредбите од законот во однос на отуѓувањето и давањето под долготраен закуп на градежно земјиште сопственост на Република Македонија по пат на јавно наддавање, прецизирање на правото за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откуп на земјиштето со непосредна спогодба по основ на донесено решение за утврдување на правен статус на бесправен објект, прецизирање на одредбите од законот за содржината на договорите за </w:t>
      </w:r>
      <w:r w:rsidRPr="00A022BC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color w:val="000000"/>
          <w:sz w:val="22"/>
          <w:szCs w:val="22"/>
          <w:lang w:val="ru-RU"/>
        </w:rPr>
        <w:t>отуѓувањето и давањето под долготраен закуп на градежно земјиште сопственост на Република Македонија 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дополнување на прекршочните одредби. </w:t>
      </w:r>
    </w:p>
    <w:p w:rsidR="00166635" w:rsidRDefault="00166635" w:rsidP="00166635">
      <w:pPr>
        <w:spacing w:before="100" w:beforeAutospacing="1" w:after="200" w:line="276" w:lineRule="auto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F1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66635" w:rsidRPr="003631DF" w:rsidRDefault="00166635" w:rsidP="00166635">
      <w:pPr>
        <w:spacing w:before="100" w:beforeAutospacing="1" w:after="200" w:line="276" w:lineRule="auto"/>
        <w:contextualSpacing/>
        <w:jc w:val="both"/>
        <w:rPr>
          <w:rFonts w:cs="Arial"/>
          <w:b/>
          <w:bCs/>
          <w:lang w:val="mk-MK"/>
        </w:rPr>
      </w:pPr>
      <w:r w:rsidRPr="003631DF">
        <w:rPr>
          <w:rFonts w:cs="Arial"/>
          <w:b/>
          <w:bCs/>
          <w:lang w:val="mk-MK"/>
        </w:rPr>
        <w:t>Опис на целите што се планираат да се постигнат со решавање на проблемите</w:t>
      </w:r>
    </w:p>
    <w:p w:rsidR="00166635" w:rsidRDefault="00166635" w:rsidP="00166635">
      <w:pPr>
        <w:spacing w:before="100" w:beforeAutospacing="1" w:after="200" w:line="276" w:lineRule="auto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66635" w:rsidRPr="00071FA9" w:rsidRDefault="00166635" w:rsidP="00166635">
      <w:pPr>
        <w:spacing w:before="100" w:beforeAutospacing="1" w:after="200" w:line="276" w:lineRule="auto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 w:rsidRPr="00071FA9">
        <w:rPr>
          <w:rFonts w:ascii="StobiSerif Regular" w:hAnsi="StobiSerif Regular"/>
          <w:sz w:val="22"/>
          <w:szCs w:val="22"/>
          <w:lang w:val="mk-MK"/>
        </w:rPr>
        <w:t xml:space="preserve">Со предложените решенија во предлогот на Законот ќе се надминат нерегулираните прашања во однос на засновање на право на стварна слубеност на </w:t>
      </w:r>
      <w:r w:rsidRPr="00071FA9">
        <w:rPr>
          <w:rFonts w:ascii="StobiSerif Regular" w:hAnsi="StobiSerif Regular" w:cs="Arial"/>
          <w:color w:val="000000"/>
          <w:sz w:val="22"/>
          <w:szCs w:val="22"/>
          <w:lang w:val="ru-RU"/>
        </w:rPr>
        <w:t>градежно земјиште сопственост на Република Македонија, во случаите кога се поставуваат гасоводни, нафтоводни. водоводни и други инфраструктурни објекти, како и ќе се прцизираат одредбите од законот во делот на отуѓувањето и давањето под долготраен закуп на градежно земјиште сопственост на Република Македонија по пат на јавно наддавање</w:t>
      </w:r>
      <w:r>
        <w:rPr>
          <w:rFonts w:ascii="StobiSerif Regular" w:hAnsi="StobiSerif Regular" w:cs="Arial"/>
          <w:color w:val="000000"/>
          <w:sz w:val="22"/>
          <w:szCs w:val="22"/>
          <w:lang w:val="ru-RU"/>
        </w:rPr>
        <w:t>.</w:t>
      </w:r>
      <w:r w:rsidRPr="00071FA9">
        <w:rPr>
          <w:rFonts w:ascii="StobiSerif Regular" w:hAnsi="StobiSerif Regular" w:cs="Arial"/>
          <w:color w:val="000000"/>
          <w:sz w:val="22"/>
          <w:szCs w:val="22"/>
          <w:lang w:val="ru-RU"/>
        </w:rPr>
        <w:t xml:space="preserve"> </w:t>
      </w:r>
    </w:p>
    <w:p w:rsidR="00166635" w:rsidRPr="003631DF" w:rsidRDefault="00166635" w:rsidP="00166635">
      <w:pPr>
        <w:pStyle w:val="Default"/>
        <w:ind w:firstLine="360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>Идентификација на можни решенија (опции)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 xml:space="preserve">Опција 1: </w:t>
      </w:r>
    </w:p>
    <w:p w:rsidR="00166635" w:rsidRPr="003631DF" w:rsidRDefault="00166635" w:rsidP="00166635">
      <w:pPr>
        <w:pStyle w:val="Default"/>
        <w:ind w:left="36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166635" w:rsidRPr="003631DF" w:rsidRDefault="00166635" w:rsidP="00166635">
      <w:pPr>
        <w:autoSpaceDE w:val="0"/>
        <w:autoSpaceDN w:val="0"/>
        <w:adjustRightInd w:val="0"/>
        <w:spacing w:line="240" w:lineRule="atLeast"/>
        <w:ind w:left="540" w:hanging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sz w:val="22"/>
          <w:szCs w:val="22"/>
          <w:lang w:val="mk-MK"/>
        </w:rPr>
        <w:t xml:space="preserve">Чекор 2: Идентификација на трошоци, придобивки и влијанија </w:t>
      </w:r>
    </w:p>
    <w:p w:rsidR="00166635" w:rsidRPr="003631DF" w:rsidRDefault="00166635" w:rsidP="00166635">
      <w:pPr>
        <w:pStyle w:val="Default"/>
        <w:ind w:left="1080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>Предложено решение (опција):</w:t>
      </w:r>
    </w:p>
    <w:p w:rsidR="00166635" w:rsidRPr="003631DF" w:rsidRDefault="00166635" w:rsidP="00166635">
      <w:pPr>
        <w:pStyle w:val="Default"/>
        <w:ind w:left="1080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>Опис: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2"/>
        </w:numPr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 xml:space="preserve">Трошоци 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3"/>
        </w:numPr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 xml:space="preserve">Дали опцијата предвидува воведување на нови формалности во смисла на обврска за правните или физичките лица да обезбедат уверенија, </w:t>
      </w: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lastRenderedPageBreak/>
        <w:t>пријави, решенија, одобренија, овластувања, согласности, сертификати, дозволи, барања, изјави и други обрасци? Ако да, наведи ги формалностите.</w:t>
      </w:r>
    </w:p>
    <w:p w:rsidR="00166635" w:rsidRPr="003631DF" w:rsidRDefault="00166635" w:rsidP="00166635">
      <w:pPr>
        <w:pStyle w:val="Default"/>
        <w:ind w:left="72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ДА</w:t>
      </w:r>
    </w:p>
    <w:p w:rsidR="00166635" w:rsidRPr="003631DF" w:rsidRDefault="00166635" w:rsidP="00166635">
      <w:pPr>
        <w:pStyle w:val="Default"/>
        <w:ind w:left="72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3"/>
        </w:numPr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Дали опцијата ќе предизвика иницијални трошоци за министерствата, другите органи на државната управа? Ако да, образложи ги трошоците.</w:t>
      </w:r>
    </w:p>
    <w:p w:rsidR="00166635" w:rsidRPr="003631DF" w:rsidRDefault="00166635" w:rsidP="00166635">
      <w:pPr>
        <w:pStyle w:val="Default"/>
        <w:ind w:left="72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НЕ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3"/>
        </w:numPr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Дали опцијата ќе предизвика континуирани трошоци за министерствата и другите органи на државната управа. Ако да, образложи ги трошоците.</w:t>
      </w:r>
    </w:p>
    <w:p w:rsidR="00166635" w:rsidRPr="003631DF" w:rsidRDefault="00166635" w:rsidP="00166635">
      <w:pPr>
        <w:pStyle w:val="Default"/>
        <w:ind w:left="72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НЕ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</w:p>
    <w:p w:rsidR="00166635" w:rsidRDefault="00166635" w:rsidP="00166635">
      <w:pPr>
        <w:pStyle w:val="Default"/>
        <w:numPr>
          <w:ilvl w:val="0"/>
          <w:numId w:val="3"/>
        </w:numPr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Дали опцијата ќе предизвика иницијални трошоци за правните или физичките лица? Ако да, образложи ги трошоците.</w:t>
      </w:r>
    </w:p>
    <w:p w:rsidR="00166635" w:rsidRPr="003631DF" w:rsidRDefault="00166635" w:rsidP="00166635">
      <w:pPr>
        <w:pStyle w:val="Default"/>
        <w:ind w:left="36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ind w:left="72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 xml:space="preserve">ДА </w:t>
      </w:r>
      <w:r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 xml:space="preserve"> само доколку бараат да засноваат право на стварна службеност на градежно земјиште сопственост на Република Македонија. 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3"/>
        </w:numPr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Дали опцијата ќе предизвика оперативни трошоци за правните или физичките лица. Ако да, образложи ги трошоците.</w:t>
      </w:r>
    </w:p>
    <w:p w:rsidR="00166635" w:rsidRPr="003631DF" w:rsidRDefault="00166635" w:rsidP="00166635">
      <w:pPr>
        <w:pStyle w:val="Default"/>
        <w:ind w:left="72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НЕ</w:t>
      </w:r>
    </w:p>
    <w:p w:rsidR="00166635" w:rsidRPr="003631DF" w:rsidRDefault="00166635" w:rsidP="00166635">
      <w:pPr>
        <w:pStyle w:val="Default"/>
        <w:ind w:left="1080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2"/>
        </w:numPr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>Придобивки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ind w:left="36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ru-RU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- Опис и опсег на финансиските придобивки за засегнати страни</w:t>
      </w:r>
    </w:p>
    <w:p w:rsidR="00166635" w:rsidRPr="003631DF" w:rsidRDefault="00166635" w:rsidP="00166635">
      <w:pPr>
        <w:pStyle w:val="Default"/>
        <w:ind w:left="360"/>
        <w:jc w:val="both"/>
        <w:rPr>
          <w:rFonts w:ascii="StobiSerif Regular" w:hAnsi="StobiSerif Regular" w:cs="Arial"/>
          <w:bCs/>
          <w:color w:val="auto"/>
          <w:sz w:val="22"/>
          <w:szCs w:val="22"/>
          <w:lang w:val="ru-RU"/>
        </w:rPr>
      </w:pPr>
      <w:r w:rsidRPr="003631DF"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- Други нефинансиски придобивки за засегнати страни</w:t>
      </w:r>
    </w:p>
    <w:p w:rsidR="00166635" w:rsidRPr="003631DF" w:rsidRDefault="00166635" w:rsidP="00166635">
      <w:pPr>
        <w:rPr>
          <w:rFonts w:ascii="StobiSerif Regular" w:hAnsi="StobiSerif Regular" w:cs="Arial"/>
          <w:sz w:val="22"/>
          <w:szCs w:val="22"/>
          <w:u w:val="single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2"/>
        </w:numPr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>Ризици и претпоставки</w:t>
      </w:r>
    </w:p>
    <w:p w:rsidR="00166635" w:rsidRPr="003631DF" w:rsidRDefault="00166635" w:rsidP="00166635">
      <w:pPr>
        <w:pStyle w:val="Default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</w:p>
    <w:p w:rsidR="00166635" w:rsidRPr="003631DF" w:rsidRDefault="00166635" w:rsidP="00166635">
      <w:pPr>
        <w:pStyle w:val="Default"/>
        <w:numPr>
          <w:ilvl w:val="0"/>
          <w:numId w:val="2"/>
        </w:numPr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  <w:r w:rsidRPr="003631DF"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  <w:t>Останати влијанија</w:t>
      </w:r>
    </w:p>
    <w:p w:rsidR="00166635" w:rsidRPr="003631DF" w:rsidRDefault="00166635" w:rsidP="00166635">
      <w:pPr>
        <w:pStyle w:val="Default"/>
        <w:ind w:left="360"/>
        <w:jc w:val="both"/>
        <w:rPr>
          <w:rFonts w:ascii="StobiSerif Regular" w:hAnsi="StobiSerif Regular" w:cs="Arial"/>
          <w:b/>
          <w:bCs/>
          <w:color w:val="auto"/>
          <w:sz w:val="22"/>
          <w:szCs w:val="22"/>
          <w:lang w:val="mk-M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82"/>
        <w:gridCol w:w="2022"/>
        <w:gridCol w:w="2216"/>
      </w:tblGrid>
      <w:tr w:rsidR="00166635" w:rsidRPr="00140C73" w:rsidTr="001E2CA3">
        <w:trPr>
          <w:cantSplit/>
          <w:tblHeader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jc w:val="both"/>
              <w:rPr>
                <w:rFonts w:ascii="StobiSerif Regular" w:hAnsi="StobiSerif Regular" w:cs="Arial"/>
                <w:b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b/>
                <w:color w:val="auto"/>
                <w:sz w:val="22"/>
                <w:szCs w:val="22"/>
                <w:lang w:val="mk-MK"/>
              </w:rPr>
              <w:t>Тип на влијание проценето во проценка на влијание на регулативата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b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b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b/>
                <w:color w:val="auto"/>
                <w:sz w:val="22"/>
                <w:szCs w:val="22"/>
                <w:lang w:val="mk-MK"/>
              </w:rPr>
              <w:t>Анализи приложени во прилог</w:t>
            </w:r>
          </w:p>
        </w:tc>
      </w:tr>
      <w:tr w:rsidR="00166635" w:rsidRPr="00140C73" w:rsidTr="001E2CA3">
        <w:trPr>
          <w:cantSplit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  <w:t>Влијание врз националната конкурентност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</w:tr>
      <w:tr w:rsidR="00166635" w:rsidRPr="00140C73" w:rsidTr="001E2CA3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  <w:t>Влијание врз социјално исклучените и ранливи групи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</w:tr>
      <w:tr w:rsidR="00166635" w:rsidRPr="00140C73" w:rsidTr="001E2CA3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  <w:t>Влијание и ефекти на регулативата врз родовите аспекти и еднаквоста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</w:tr>
      <w:tr w:rsidR="00166635" w:rsidRPr="00140C73" w:rsidTr="001E2CA3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  <w:t>Влијание врз животната средина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</w:tr>
      <w:tr w:rsidR="00166635" w:rsidRPr="00140C73" w:rsidTr="001E2CA3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bCs/>
                <w:color w:val="auto"/>
                <w:sz w:val="22"/>
                <w:szCs w:val="22"/>
                <w:lang w:val="mk-MK"/>
              </w:rPr>
              <w:lastRenderedPageBreak/>
              <w:t>Влијание/значителна политичка промена на пазарната економија вклучувајќи испитување на влијанието врз потрошувачите и конкурентноста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</w:tr>
      <w:tr w:rsidR="00166635" w:rsidRPr="00140C73" w:rsidTr="001E2CA3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BodyText"/>
              <w:ind w:left="252" w:hanging="252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 w:val="0"/>
                <w:sz w:val="22"/>
                <w:szCs w:val="22"/>
                <w:lang w:val="mk-MK"/>
              </w:rPr>
              <w:t xml:space="preserve">Влијание врз правата на граѓаните 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</w:tr>
      <w:tr w:rsidR="00166635" w:rsidRPr="00140C73" w:rsidTr="001E2CA3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pStyle w:val="Default"/>
              <w:rPr>
                <w:rFonts w:ascii="StobiSerif Regular" w:hAnsi="StobiSerif Regular" w:cs="Arial"/>
                <w:color w:val="auto"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bCs/>
                <w:color w:val="auto"/>
                <w:sz w:val="22"/>
                <w:szCs w:val="22"/>
                <w:lang w:val="mk-MK"/>
              </w:rPr>
              <w:t>Дали предложените решенија вклучуваат значителни тешкотии за усогласување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НЕ</w:t>
            </w:r>
          </w:p>
        </w:tc>
      </w:tr>
    </w:tbl>
    <w:p w:rsidR="00166635" w:rsidRPr="00140C73" w:rsidRDefault="00166635" w:rsidP="00166635">
      <w:pPr>
        <w:rPr>
          <w:rFonts w:ascii="StobiSerif Regular" w:hAnsi="StobiSerif Regular" w:cs="Arial"/>
          <w:sz w:val="22"/>
          <w:szCs w:val="22"/>
          <w:lang w:val="mk-MK" w:eastAsia="nl-NL"/>
        </w:rPr>
      </w:pPr>
    </w:p>
    <w:p w:rsidR="00166635" w:rsidRPr="00140C73" w:rsidRDefault="00166635" w:rsidP="0016663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140C73" w:rsidRDefault="00166635" w:rsidP="0016663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140C73" w:rsidRDefault="00166635" w:rsidP="0016663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140C73" w:rsidRDefault="00166635" w:rsidP="00166635">
      <w:pPr>
        <w:rPr>
          <w:rFonts w:ascii="StobiSerif Regular" w:hAnsi="StobiSerif Regular" w:cs="Arial"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sz w:val="22"/>
          <w:szCs w:val="22"/>
          <w:lang w:val="mk-MK"/>
        </w:rPr>
        <w:t>Чекор 3: Консултации</w:t>
      </w:r>
    </w:p>
    <w:p w:rsidR="00166635" w:rsidRDefault="00166635" w:rsidP="0016663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66635" w:rsidRPr="00140C73" w:rsidRDefault="00166635" w:rsidP="0016663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sz w:val="22"/>
          <w:szCs w:val="22"/>
          <w:lang w:val="mk-MK"/>
        </w:rPr>
        <w:t>Резиме на иницијалната</w:t>
      </w:r>
    </w:p>
    <w:p w:rsidR="00166635" w:rsidRPr="00140C73" w:rsidRDefault="00166635" w:rsidP="0016663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sz w:val="22"/>
          <w:szCs w:val="22"/>
          <w:lang w:val="mk-MK"/>
        </w:rPr>
        <w:t>проценка на влијание на регулативата</w:t>
      </w:r>
    </w:p>
    <w:p w:rsidR="00166635" w:rsidRPr="00140C73" w:rsidRDefault="00166635" w:rsidP="0016663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140C73" w:rsidRDefault="00166635" w:rsidP="00166635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Краток осврт на преферираното решение/опција: </w:t>
      </w:r>
    </w:p>
    <w:p w:rsidR="00166635" w:rsidRPr="00140C73" w:rsidRDefault="00166635" w:rsidP="00166635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Имиња и презимиња на лицата одговорни за подготовка на иницијалната проценка на влијанието на регулативата и </w:t>
      </w:r>
      <w:r w:rsidRPr="00140C73">
        <w:rPr>
          <w:rFonts w:ascii="StobiSerif Regular" w:hAnsi="StobiSerif Regular" w:cs="Arial"/>
          <w:b/>
          <w:sz w:val="22"/>
          <w:szCs w:val="22"/>
          <w:lang w:val="mk-MK"/>
        </w:rPr>
        <w:t>предлог законот</w:t>
      </w:r>
      <w:r w:rsidRPr="00140C73">
        <w:rPr>
          <w:rFonts w:ascii="StobiSerif Regular" w:hAnsi="StobiSerif Regular" w:cs="Arial"/>
          <w:b/>
          <w:bCs/>
          <w:sz w:val="22"/>
          <w:szCs w:val="22"/>
          <w:lang w:val="mk-MK"/>
        </w:rPr>
        <w:t>:</w:t>
      </w:r>
    </w:p>
    <w:p w:rsidR="00166635" w:rsidRPr="00140C73" w:rsidRDefault="00166635" w:rsidP="00166635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Повереници на Владата на Република Македонија кои ќе се вклучат во презентирање на </w:t>
      </w:r>
      <w:r w:rsidRPr="00140C73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законот </w:t>
      </w:r>
      <w:r w:rsidRPr="00140C73">
        <w:rPr>
          <w:rFonts w:ascii="StobiSerif Regular" w:hAnsi="StobiSerif Regular" w:cs="Arial"/>
          <w:b/>
          <w:bCs/>
          <w:sz w:val="22"/>
          <w:szCs w:val="22"/>
          <w:lang w:val="mk-MK"/>
        </w:rPr>
        <w:t>во Собранието на Република Македонија:</w:t>
      </w:r>
    </w:p>
    <w:p w:rsidR="00166635" w:rsidRPr="00140C73" w:rsidRDefault="00166635" w:rsidP="00166635">
      <w:pPr>
        <w:autoSpaceDE w:val="0"/>
        <w:autoSpaceDN w:val="0"/>
        <w:adjustRightInd w:val="0"/>
        <w:spacing w:line="240" w:lineRule="atLeast"/>
        <w:ind w:left="1260" w:hanging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66635" w:rsidRPr="00140C73" w:rsidRDefault="00166635" w:rsidP="00166635">
      <w:pPr>
        <w:autoSpaceDE w:val="0"/>
        <w:autoSpaceDN w:val="0"/>
        <w:adjustRightInd w:val="0"/>
        <w:spacing w:line="240" w:lineRule="atLeast"/>
        <w:ind w:left="1260" w:hanging="540"/>
        <w:jc w:val="center"/>
        <w:rPr>
          <w:rFonts w:ascii="StobiSerif Regular" w:hAnsi="StobiSerif Regular" w:cs="Arial"/>
          <w:iCs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sz w:val="22"/>
          <w:szCs w:val="22"/>
          <w:lang w:val="mk-MK"/>
        </w:rPr>
        <w:t>Изјава од министерот</w:t>
      </w:r>
    </w:p>
    <w:p w:rsidR="00166635" w:rsidRPr="00140C73" w:rsidRDefault="00166635" w:rsidP="0016663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sz w:val="22"/>
          <w:szCs w:val="22"/>
          <w:lang w:val="mk-MK"/>
        </w:rPr>
        <w:t>за иницијалната проценка на влијание на регулативата</w:t>
      </w:r>
    </w:p>
    <w:p w:rsidR="00166635" w:rsidRPr="00140C73" w:rsidRDefault="00166635" w:rsidP="00166635">
      <w:pPr>
        <w:autoSpaceDE w:val="0"/>
        <w:autoSpaceDN w:val="0"/>
        <w:adjustRightInd w:val="0"/>
        <w:ind w:left="540" w:hanging="54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:rsidR="00166635" w:rsidRPr="00140C73" w:rsidRDefault="00166635" w:rsidP="00166635">
      <w:pPr>
        <w:autoSpaceDE w:val="0"/>
        <w:autoSpaceDN w:val="0"/>
        <w:adjustRightInd w:val="0"/>
        <w:ind w:left="540" w:hanging="54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Cs/>
          <w:sz w:val="22"/>
          <w:szCs w:val="22"/>
          <w:lang w:val="mk-MK"/>
        </w:rPr>
        <w:t>Изјавувам дека предложениот материјал за иницијална проценка на влијанието на регулативата/</w:t>
      </w:r>
      <w:r w:rsidRPr="00140C73">
        <w:rPr>
          <w:rFonts w:ascii="StobiSerif Regular" w:hAnsi="StobiSerif Regular" w:cs="Arial"/>
          <w:sz w:val="22"/>
          <w:szCs w:val="22"/>
          <w:lang w:val="mk-MK"/>
        </w:rPr>
        <w:t xml:space="preserve"> предлог закон</w:t>
      </w:r>
    </w:p>
    <w:p w:rsidR="00166635" w:rsidRPr="00140C73" w:rsidRDefault="00166635" w:rsidP="00166635">
      <w:pPr>
        <w:autoSpaceDE w:val="0"/>
        <w:autoSpaceDN w:val="0"/>
        <w:adjustRightInd w:val="0"/>
        <w:ind w:left="540" w:hanging="54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1"/>
        <w:gridCol w:w="7088"/>
      </w:tblGrid>
      <w:tr w:rsidR="00166635" w:rsidRPr="00140C73" w:rsidTr="001E2C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bCs/>
                <w:i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врз Буџетот на Република Македонија </w:t>
            </w:r>
          </w:p>
        </w:tc>
      </w:tr>
      <w:tr w:rsidR="00166635" w:rsidRPr="00140C73" w:rsidTr="001E2C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bCs/>
                <w:i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врз усогласеноста со законодавството на Европска Унија.</w:t>
            </w:r>
          </w:p>
        </w:tc>
      </w:tr>
      <w:tr w:rsidR="00166635" w:rsidRPr="00140C73" w:rsidTr="001E2C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врз постапките или работењето на јавната администрација / врз судството при работа со странки (правни и физички лица) </w:t>
            </w: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lastRenderedPageBreak/>
              <w:t>или задолжување на странките од јавната администрација со дополнителен административен товар.</w:t>
            </w:r>
          </w:p>
        </w:tc>
      </w:tr>
      <w:tr w:rsidR="00166635" w:rsidRPr="00140C73" w:rsidTr="001E2C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врз економијата и врз обемот на државна помош.</w:t>
            </w:r>
          </w:p>
        </w:tc>
      </w:tr>
      <w:tr w:rsidR="00166635" w:rsidRPr="00140C73" w:rsidTr="001E2C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bCs/>
                <w:i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врз животната средина.</w:t>
            </w:r>
          </w:p>
        </w:tc>
      </w:tr>
      <w:tr w:rsidR="00166635" w:rsidRPr="00140C73" w:rsidTr="001E2C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6.)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rPr>
                <w:rFonts w:ascii="StobiSerif Regular" w:hAnsi="StobiSerif Regular" w:cs="Arial"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rPr>
                <w:rFonts w:ascii="StobiSerif Regular" w:hAnsi="StobiSerif Regular" w:cs="Arial"/>
                <w:bCs/>
                <w:i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врз социјалната положба на граѓаните.</w:t>
            </w:r>
          </w:p>
        </w:tc>
      </w:tr>
    </w:tbl>
    <w:p w:rsidR="00166635" w:rsidRPr="00140C73" w:rsidRDefault="00166635" w:rsidP="00166635">
      <w:pPr>
        <w:autoSpaceDE w:val="0"/>
        <w:autoSpaceDN w:val="0"/>
        <w:adjustRightInd w:val="0"/>
        <w:ind w:left="540" w:right="-470"/>
        <w:jc w:val="both"/>
        <w:rPr>
          <w:rFonts w:ascii="StobiSerif Regular" w:hAnsi="StobiSerif Regular" w:cs="Arial"/>
          <w:bCs/>
          <w:sz w:val="22"/>
          <w:szCs w:val="22"/>
          <w:lang w:val="mk-MK" w:eastAsia="nl-NL"/>
        </w:rPr>
      </w:pP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7597"/>
        <w:gridCol w:w="1101"/>
      </w:tblGrid>
      <w:tr w:rsidR="00166635" w:rsidRPr="00140C73" w:rsidTr="001E2CA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7.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Направено е претходно објавување на текстот на </w:t>
            </w: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предлогот за донесување на закон</w:t>
            </w:r>
            <w:r w:rsidRPr="00140C73">
              <w:rPr>
                <w:rFonts w:ascii="StobiSerif Regular" w:hAnsi="StobiSerif Regular" w:cs="Arial"/>
                <w:i/>
                <w:sz w:val="22"/>
                <w:szCs w:val="22"/>
                <w:lang w:val="mk-MK"/>
              </w:rPr>
              <w:t xml:space="preserve"> </w:t>
            </w: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во Единствениот електронски регистар на прописи и јавно се спроведени консултации со заинтересирани страни. </w:t>
            </w:r>
          </w:p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Датум на објавување:</w:t>
            </w:r>
          </w:p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Вклучени организации и претставници:</w:t>
            </w:r>
          </w:p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Свое мислење дадоа следниве организации: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right="-47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ДА</w:t>
            </w:r>
          </w:p>
        </w:tc>
      </w:tr>
      <w:tr w:rsidR="00166635" w:rsidRPr="00140C73" w:rsidTr="001E2CA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8.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Сите забелешки и предлози од заинтересираните страни се земени во предвид.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right="-47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</w:p>
        </w:tc>
      </w:tr>
      <w:tr w:rsidR="00166635" w:rsidRPr="00140C73" w:rsidTr="001E2CA3">
        <w:trPr>
          <w:trHeight w:val="3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9.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Предлог законот</w:t>
            </w: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е лекториран.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right="-47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НЕ</w:t>
            </w:r>
          </w:p>
        </w:tc>
      </w:tr>
      <w:tr w:rsidR="00166635" w:rsidRPr="00140C73" w:rsidTr="001E2CA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10.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Спроведени се меѓуресорски консултации. </w:t>
            </w:r>
          </w:p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right="-47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ДА</w:t>
            </w:r>
          </w:p>
        </w:tc>
      </w:tr>
      <w:tr w:rsidR="00166635" w:rsidRPr="00140C73" w:rsidTr="001E2CA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11.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Дали </w:t>
            </w: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предлог законот</w:t>
            </w:r>
            <w:r w:rsidRPr="00140C73">
              <w:rPr>
                <w:rFonts w:ascii="StobiSerif Regular" w:hAnsi="StobiSerif Regular" w:cs="Arial"/>
                <w:i/>
                <w:sz w:val="22"/>
                <w:szCs w:val="22"/>
                <w:lang w:val="mk-MK"/>
              </w:rPr>
              <w:t xml:space="preserve"> </w:t>
            </w: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предвидува управна постапка?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right="-47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ДА</w:t>
            </w:r>
          </w:p>
        </w:tc>
      </w:tr>
      <w:tr w:rsidR="00166635" w:rsidRPr="00140C73" w:rsidTr="001E2CA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12.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Доколку </w:t>
            </w:r>
            <w:r w:rsidRPr="00140C73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предлог законот</w:t>
            </w: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предвидува управна постапка, дали може да се вгради начелото “молчењето значи одобрување“?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5" w:rsidRPr="00140C73" w:rsidRDefault="00166635" w:rsidP="001E2CA3">
            <w:pPr>
              <w:autoSpaceDE w:val="0"/>
              <w:autoSpaceDN w:val="0"/>
              <w:adjustRightInd w:val="0"/>
              <w:ind w:right="-470"/>
              <w:jc w:val="both"/>
              <w:rPr>
                <w:rFonts w:ascii="StobiSerif Regular" w:hAnsi="StobiSerif Regular" w:cs="Arial"/>
                <w:bCs/>
                <w:sz w:val="22"/>
                <w:szCs w:val="22"/>
                <w:lang w:val="mk-MK" w:eastAsia="nl-NL"/>
              </w:rPr>
            </w:pPr>
            <w:r w:rsidRPr="00140C73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Вградено</w:t>
            </w:r>
          </w:p>
        </w:tc>
      </w:tr>
    </w:tbl>
    <w:p w:rsidR="00166635" w:rsidRPr="00140C73" w:rsidRDefault="00166635" w:rsidP="00166635">
      <w:pPr>
        <w:autoSpaceDE w:val="0"/>
        <w:autoSpaceDN w:val="0"/>
        <w:adjustRightInd w:val="0"/>
        <w:ind w:right="-290"/>
        <w:jc w:val="both"/>
        <w:rPr>
          <w:rFonts w:ascii="StobiSerif Regular" w:hAnsi="StobiSerif Regular" w:cs="Arial"/>
          <w:bCs/>
          <w:sz w:val="22"/>
          <w:szCs w:val="22"/>
          <w:lang w:val="mk-MK" w:eastAsia="nl-NL"/>
        </w:rPr>
      </w:pPr>
    </w:p>
    <w:p w:rsidR="00166635" w:rsidRPr="00140C73" w:rsidRDefault="00166635" w:rsidP="00166635">
      <w:pPr>
        <w:autoSpaceDE w:val="0"/>
        <w:autoSpaceDN w:val="0"/>
        <w:adjustRightInd w:val="0"/>
        <w:ind w:left="540" w:right="-29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:rsidR="00166635" w:rsidRPr="00140C73" w:rsidRDefault="00166635" w:rsidP="001666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b/>
          <w:sz w:val="22"/>
          <w:szCs w:val="22"/>
          <w:lang w:val="mk-MK"/>
        </w:rPr>
        <w:t>Изјава од министерот</w:t>
      </w:r>
    </w:p>
    <w:p w:rsidR="00166635" w:rsidRPr="00140C73" w:rsidRDefault="00166635" w:rsidP="001666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StobiSerif Regular" w:hAnsi="StobiSerif Regular" w:cs="Arial"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sz w:val="22"/>
          <w:szCs w:val="22"/>
          <w:lang w:val="mk-MK"/>
        </w:rPr>
        <w:t xml:space="preserve">Јас, </w:t>
      </w:r>
      <w:r w:rsidRPr="00140C73">
        <w:rPr>
          <w:rFonts w:ascii="StobiSerif Regular" w:hAnsi="StobiSerif Regular" w:cs="Arial"/>
          <w:i/>
          <w:sz w:val="22"/>
          <w:szCs w:val="22"/>
          <w:lang w:val="mk-MK"/>
        </w:rPr>
        <w:t xml:space="preserve">име и презиме на министерот, </w:t>
      </w:r>
      <w:r w:rsidRPr="00140C73">
        <w:rPr>
          <w:rFonts w:ascii="StobiSerif Regular" w:hAnsi="StobiSerif Regular" w:cs="Arial"/>
          <w:sz w:val="22"/>
          <w:szCs w:val="22"/>
          <w:lang w:val="mk-MK"/>
        </w:rPr>
        <w:t xml:space="preserve">изјавувам дека ја проучив Иницијалната проценка на влијанието на регулативата и сметам дека дава реален преглед на очекуваните придобивки и потребните трошоци врзани со секоја од идентификуваните опции за решавање на проблемот. </w:t>
      </w:r>
    </w:p>
    <w:p w:rsidR="00166635" w:rsidRPr="00140C73" w:rsidRDefault="00166635" w:rsidP="001666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StobiSerif Regular" w:hAnsi="StobiSerif Regular" w:cs="Arial"/>
          <w:sz w:val="22"/>
          <w:szCs w:val="22"/>
          <w:lang w:val="mk-MK"/>
        </w:rPr>
      </w:pPr>
    </w:p>
    <w:p w:rsidR="00166635" w:rsidRPr="00140C73" w:rsidRDefault="00166635" w:rsidP="001666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StobiSerif Regular" w:hAnsi="StobiSerif Regular" w:cs="Arial"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sz w:val="22"/>
          <w:szCs w:val="22"/>
          <w:lang w:val="mk-MK"/>
        </w:rPr>
        <w:t>Потпис на министерот:</w:t>
      </w:r>
    </w:p>
    <w:p w:rsidR="00166635" w:rsidRPr="00140C73" w:rsidRDefault="00166635" w:rsidP="001666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StobiSerif Regular" w:hAnsi="StobiSerif Regular" w:cs="Arial"/>
          <w:sz w:val="22"/>
          <w:szCs w:val="22"/>
          <w:lang w:val="mk-MK"/>
        </w:rPr>
      </w:pPr>
      <w:r w:rsidRPr="00140C73">
        <w:rPr>
          <w:rFonts w:ascii="StobiSerif Regular" w:hAnsi="StobiSerif Regular" w:cs="Arial"/>
          <w:sz w:val="22"/>
          <w:szCs w:val="22"/>
          <w:lang w:val="mk-MK"/>
        </w:rPr>
        <w:t>................................................................................</w:t>
      </w:r>
      <w:r w:rsidRPr="00140C73">
        <w:rPr>
          <w:rFonts w:ascii="StobiSerif Regular" w:hAnsi="StobiSerif Regular" w:cs="Arial"/>
          <w:sz w:val="22"/>
          <w:szCs w:val="22"/>
          <w:lang w:val="mk-MK"/>
        </w:rPr>
        <w:tab/>
      </w:r>
      <w:r w:rsidRPr="00140C73">
        <w:rPr>
          <w:rFonts w:ascii="StobiSerif Regular" w:hAnsi="StobiSerif Regular" w:cs="Arial"/>
          <w:sz w:val="22"/>
          <w:szCs w:val="22"/>
          <w:lang w:val="mk-MK"/>
        </w:rPr>
        <w:tab/>
      </w:r>
      <w:r w:rsidRPr="00140C73">
        <w:rPr>
          <w:rFonts w:ascii="StobiSerif Regular" w:hAnsi="StobiSerif Regular" w:cs="Arial"/>
          <w:sz w:val="22"/>
          <w:szCs w:val="22"/>
          <w:lang w:val="mk-MK"/>
        </w:rPr>
        <w:tab/>
        <w:t>Датум: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27.06.2013</w:t>
      </w:r>
    </w:p>
    <w:p w:rsidR="00166635" w:rsidRPr="00140C73" w:rsidRDefault="00166635" w:rsidP="0016663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66635" w:rsidRPr="00140C73" w:rsidRDefault="00166635" w:rsidP="00166635">
      <w:pPr>
        <w:rPr>
          <w:rFonts w:ascii="StobiSerif Regular" w:hAnsi="StobiSerif Regular" w:cs="Arial"/>
          <w:b/>
          <w:sz w:val="22"/>
          <w:szCs w:val="22"/>
          <w:u w:val="single"/>
          <w:lang w:val="mk-MK"/>
        </w:rPr>
      </w:pPr>
    </w:p>
    <w:p w:rsidR="00166635" w:rsidRPr="00140C73" w:rsidRDefault="00166635" w:rsidP="00166635">
      <w:pPr>
        <w:jc w:val="center"/>
        <w:rPr>
          <w:rFonts w:ascii="StobiSerif Regular" w:hAnsi="StobiSerif Regular" w:cs="Arial"/>
          <w:b/>
          <w:sz w:val="22"/>
          <w:szCs w:val="22"/>
          <w:u w:val="single"/>
          <w:lang w:val="mk-MK"/>
        </w:rPr>
      </w:pPr>
    </w:p>
    <w:p w:rsidR="00166635" w:rsidRDefault="00166635" w:rsidP="00166635"/>
    <w:p w:rsidR="000716F7" w:rsidRDefault="000716F7"/>
    <w:sectPr w:rsidR="000716F7" w:rsidSect="004D63C3">
      <w:pgSz w:w="11906" w:h="16838"/>
      <w:pgMar w:top="1134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6BFB"/>
    <w:multiLevelType w:val="hybridMultilevel"/>
    <w:tmpl w:val="E61A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13B3D"/>
    <w:multiLevelType w:val="hybridMultilevel"/>
    <w:tmpl w:val="863AC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46DD1"/>
    <w:multiLevelType w:val="hybridMultilevel"/>
    <w:tmpl w:val="5356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91A3B"/>
    <w:multiLevelType w:val="hybridMultilevel"/>
    <w:tmpl w:val="EA16F73E"/>
    <w:lvl w:ilvl="0" w:tplc="3B9E81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6635"/>
    <w:rsid w:val="000716F7"/>
    <w:rsid w:val="0016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6635"/>
    <w:pPr>
      <w:jc w:val="center"/>
    </w:pPr>
    <w:rPr>
      <w:b/>
      <w:bCs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16663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Default">
    <w:name w:val="Default"/>
    <w:rsid w:val="00166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4658</Characters>
  <Application>Microsoft Office Word</Application>
  <DocSecurity>0</DocSecurity>
  <Lines>38</Lines>
  <Paragraphs>10</Paragraphs>
  <ScaleCrop>false</ScaleCrop>
  <Company>Home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tatjana.labovic</dc:creator>
  <cp:keywords/>
  <dc:description/>
  <cp:lastModifiedBy>tatjana.labovic</cp:lastModifiedBy>
  <cp:revision>1</cp:revision>
  <dcterms:created xsi:type="dcterms:W3CDTF">2013-06-28T09:41:00Z</dcterms:created>
  <dcterms:modified xsi:type="dcterms:W3CDTF">2013-06-28T09:42:00Z</dcterms:modified>
</cp:coreProperties>
</file>