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74" w:rsidRDefault="003F3374" w:rsidP="003F3374">
      <w:pPr>
        <w:rPr>
          <w:rFonts w:ascii="Arial" w:hAnsi="Arial" w:cs="Arial"/>
          <w:b/>
          <w:u w:val="single"/>
          <w:lang w:val="mk-MK"/>
        </w:rPr>
      </w:pPr>
    </w:p>
    <w:p w:rsidR="003F3374" w:rsidRDefault="003F3374" w:rsidP="003F3374">
      <w:pPr>
        <w:jc w:val="right"/>
        <w:rPr>
          <w:rFonts w:ascii="Arial" w:hAnsi="Arial" w:cs="Arial"/>
          <w:b/>
          <w:u w:val="single"/>
          <w:lang w:val="mk-MK"/>
        </w:rPr>
      </w:pPr>
      <w:r>
        <w:rPr>
          <w:rFonts w:ascii="Arial" w:hAnsi="Arial" w:cs="Arial"/>
          <w:b/>
          <w:u w:val="single"/>
          <w:lang w:val="mk-MK"/>
        </w:rPr>
        <w:t>Образец бр. 2</w:t>
      </w:r>
    </w:p>
    <w:p w:rsidR="003F3374" w:rsidRDefault="003F3374" w:rsidP="003F3374">
      <w:pPr>
        <w:rPr>
          <w:rFonts w:ascii="Arial" w:hAnsi="Arial" w:cs="Arial"/>
          <w:lang w:val="mk-MK"/>
        </w:rPr>
      </w:pPr>
    </w:p>
    <w:p w:rsidR="003F3374" w:rsidRDefault="003F3374" w:rsidP="003F3374">
      <w:pPr>
        <w:jc w:val="center"/>
        <w:rPr>
          <w:rFonts w:ascii="Arial" w:hAnsi="Arial" w:cs="Arial"/>
          <w:b/>
          <w:lang w:val="mk-MK"/>
        </w:rPr>
      </w:pPr>
      <w:r>
        <w:rPr>
          <w:rFonts w:ascii="Arial" w:hAnsi="Arial" w:cs="Arial"/>
          <w:b/>
          <w:lang w:val="mk-MK"/>
        </w:rPr>
        <w:t>Иницијална проценка на влијание на регулативата</w:t>
      </w:r>
    </w:p>
    <w:p w:rsidR="003F3374" w:rsidRDefault="003F3374" w:rsidP="003F3374">
      <w:pPr>
        <w:jc w:val="center"/>
        <w:rPr>
          <w:rFonts w:ascii="Arial" w:hAnsi="Arial" w:cs="Arial"/>
          <w:lang w:val="mk-MK"/>
        </w:rPr>
      </w:pPr>
    </w:p>
    <w:p w:rsidR="003F3374" w:rsidRDefault="003F3374" w:rsidP="003F3374">
      <w:pPr>
        <w:autoSpaceDE w:val="0"/>
        <w:autoSpaceDN w:val="0"/>
        <w:adjustRightInd w:val="0"/>
        <w:ind w:left="540" w:hanging="540"/>
        <w:jc w:val="both"/>
        <w:rPr>
          <w:rFonts w:ascii="Arial" w:hAnsi="Arial" w:cs="Arial"/>
          <w:lang w:val="mk-MK"/>
        </w:rPr>
      </w:pPr>
    </w:p>
    <w:p w:rsidR="003F3374" w:rsidRDefault="003F3374" w:rsidP="003F3374">
      <w:pPr>
        <w:jc w:val="both"/>
        <w:rPr>
          <w:rFonts w:ascii="Arial" w:hAnsi="Arial" w:cs="Arial"/>
          <w:b/>
          <w:lang w:val="mk-MK"/>
        </w:rPr>
      </w:pPr>
      <w:r>
        <w:rPr>
          <w:rFonts w:ascii="Arial" w:hAnsi="Arial" w:cs="Arial"/>
          <w:b/>
          <w:lang w:val="mk-MK"/>
        </w:rPr>
        <w:t>Чекор 1: Опис на проблемите, целите што ќе се остварат со нивно решавање и можните опции за решавање на проблемите</w:t>
      </w:r>
    </w:p>
    <w:p w:rsidR="003F3374" w:rsidRDefault="003F3374" w:rsidP="003F3374">
      <w:pPr>
        <w:pStyle w:val="Default"/>
        <w:ind w:left="360"/>
        <w:jc w:val="both"/>
        <w:rPr>
          <w:rFonts w:ascii="Arial" w:hAnsi="Arial" w:cs="Arial"/>
          <w:b/>
          <w:bCs/>
          <w:color w:val="auto"/>
          <w:lang w:val="mk-MK"/>
        </w:rPr>
      </w:pPr>
    </w:p>
    <w:p w:rsidR="003F3374" w:rsidRDefault="003F3374" w:rsidP="003F3374">
      <w:pPr>
        <w:pStyle w:val="Default"/>
        <w:numPr>
          <w:ilvl w:val="0"/>
          <w:numId w:val="1"/>
        </w:numPr>
        <w:jc w:val="both"/>
        <w:rPr>
          <w:rFonts w:ascii="Arial" w:hAnsi="Arial" w:cs="Arial"/>
          <w:b/>
          <w:bCs/>
          <w:color w:val="auto"/>
          <w:lang w:val="mk-MK"/>
        </w:rPr>
      </w:pPr>
      <w:r>
        <w:rPr>
          <w:rFonts w:ascii="Arial" w:hAnsi="Arial" w:cs="Arial"/>
          <w:b/>
          <w:bCs/>
          <w:color w:val="auto"/>
          <w:lang w:val="mk-MK"/>
        </w:rPr>
        <w:t>Опис на проблемите</w:t>
      </w:r>
    </w:p>
    <w:p w:rsidR="003F3374" w:rsidRDefault="003F3374" w:rsidP="003F3374">
      <w:pPr>
        <w:pStyle w:val="Default"/>
        <w:jc w:val="both"/>
        <w:rPr>
          <w:rFonts w:ascii="Arial" w:hAnsi="Arial" w:cs="Arial"/>
          <w:b/>
          <w:bCs/>
          <w:color w:val="auto"/>
          <w:lang w:val="mk-MK"/>
        </w:rPr>
      </w:pPr>
    </w:p>
    <w:p w:rsidR="003F3374" w:rsidRDefault="003F3374" w:rsidP="003F3374">
      <w:pPr>
        <w:spacing w:before="100" w:beforeAutospacing="1" w:after="200" w:line="276" w:lineRule="auto"/>
        <w:contextualSpacing/>
        <w:jc w:val="both"/>
        <w:rPr>
          <w:lang w:val="mk-MK"/>
        </w:rPr>
      </w:pPr>
      <w:r>
        <w:rPr>
          <w:lang w:val="mk-MK"/>
        </w:rPr>
        <w:t xml:space="preserve">      Со предложените решенија не се предлага менување на одредби од Законот за внатрешна пловидба туку се предлага допонување со одредби со кои се регулира обележувањето на местата на аеродром на водена површина, начинот на полетување, слетување и маневрирање на аеродромот на водена површина и надвор од аеродромот на водена површина. Имајки ја целта на Законот за туристички развојни зони со Предлогот на законот се предвидуваат одредби со кои се уредува начинот и условите за поставување на објекти на вода, опредлувањето на органот надлежен за издавање на одобрение за поставување на објектот  на вода како и субјектите кои ја утврдуваат способноста за употреба на конструктивниот дел и способноста за употреба на објектот кој се поставува на конструктивниот дел.</w:t>
      </w:r>
    </w:p>
    <w:p w:rsidR="003F3374" w:rsidRDefault="003F3374" w:rsidP="003F3374">
      <w:pPr>
        <w:pStyle w:val="Default"/>
        <w:numPr>
          <w:ilvl w:val="0"/>
          <w:numId w:val="1"/>
        </w:numPr>
        <w:jc w:val="both"/>
        <w:rPr>
          <w:rFonts w:ascii="Arial" w:hAnsi="Arial" w:cs="Arial"/>
          <w:b/>
          <w:bCs/>
          <w:color w:val="auto"/>
          <w:lang w:val="mk-MK"/>
        </w:rPr>
      </w:pPr>
      <w:r>
        <w:rPr>
          <w:rFonts w:ascii="Arial" w:hAnsi="Arial" w:cs="Arial"/>
          <w:b/>
          <w:bCs/>
          <w:color w:val="auto"/>
          <w:lang w:val="mk-MK"/>
        </w:rPr>
        <w:t>Опис на целите што се планираат да се постигнат со решавање на проблемите</w:t>
      </w:r>
    </w:p>
    <w:p w:rsidR="003F3374" w:rsidRDefault="003F3374" w:rsidP="003F3374">
      <w:pPr>
        <w:pStyle w:val="Default"/>
        <w:jc w:val="both"/>
        <w:rPr>
          <w:rFonts w:ascii="Arial" w:hAnsi="Arial" w:cs="Arial"/>
          <w:b/>
          <w:bCs/>
          <w:color w:val="auto"/>
          <w:lang w:val="mk-MK"/>
        </w:rPr>
      </w:pPr>
    </w:p>
    <w:p w:rsidR="003F3374" w:rsidRDefault="003F3374" w:rsidP="003F3374">
      <w:pPr>
        <w:pStyle w:val="Default"/>
        <w:ind w:firstLine="360"/>
        <w:jc w:val="both"/>
        <w:rPr>
          <w:lang w:val="mk-MK"/>
        </w:rPr>
      </w:pPr>
      <w:r>
        <w:rPr>
          <w:lang w:val="mk-MK"/>
        </w:rPr>
        <w:t>Со предложените решенија ќе се овозможи развој на туризмот во туристичките развој зони во Република Македонија</w:t>
      </w:r>
    </w:p>
    <w:p w:rsidR="003F3374" w:rsidRDefault="003F3374" w:rsidP="003F3374">
      <w:pPr>
        <w:pStyle w:val="Default"/>
        <w:ind w:firstLine="360"/>
        <w:jc w:val="both"/>
        <w:rPr>
          <w:lang w:val="mk-MK"/>
        </w:rPr>
      </w:pPr>
    </w:p>
    <w:p w:rsidR="003F3374" w:rsidRDefault="003F3374" w:rsidP="003F3374">
      <w:pPr>
        <w:pStyle w:val="Default"/>
        <w:ind w:firstLine="360"/>
        <w:jc w:val="both"/>
        <w:rPr>
          <w:rFonts w:ascii="Arial" w:hAnsi="Arial" w:cs="Arial"/>
          <w:b/>
          <w:bCs/>
          <w:color w:val="auto"/>
          <w:lang w:val="mk-MK"/>
        </w:rPr>
      </w:pPr>
      <w:r>
        <w:rPr>
          <w:rFonts w:ascii="Arial" w:hAnsi="Arial" w:cs="Arial"/>
          <w:b/>
          <w:bCs/>
          <w:color w:val="auto"/>
          <w:lang w:val="mk-MK"/>
        </w:rPr>
        <w:t>Идентификација на можни решенија (опции)</w:t>
      </w:r>
    </w:p>
    <w:p w:rsidR="003F3374" w:rsidRDefault="003F3374" w:rsidP="003F3374">
      <w:pPr>
        <w:pStyle w:val="Default"/>
        <w:jc w:val="both"/>
        <w:rPr>
          <w:rFonts w:ascii="Arial" w:hAnsi="Arial" w:cs="Arial"/>
          <w:b/>
          <w:bCs/>
          <w:color w:val="auto"/>
          <w:lang w:val="mk-MK"/>
        </w:rPr>
      </w:pPr>
    </w:p>
    <w:p w:rsidR="003F3374" w:rsidRDefault="003F3374" w:rsidP="003F3374">
      <w:pPr>
        <w:pStyle w:val="Default"/>
        <w:jc w:val="both"/>
        <w:rPr>
          <w:rFonts w:ascii="Arial" w:hAnsi="Arial" w:cs="Arial"/>
          <w:bCs/>
          <w:color w:val="auto"/>
          <w:lang w:val="mk-MK"/>
        </w:rPr>
      </w:pPr>
      <w:r>
        <w:rPr>
          <w:rFonts w:ascii="Arial" w:hAnsi="Arial" w:cs="Arial"/>
          <w:bCs/>
          <w:color w:val="auto"/>
          <w:lang w:val="mk-MK"/>
        </w:rPr>
        <w:t xml:space="preserve">Опција 1: </w:t>
      </w:r>
    </w:p>
    <w:p w:rsidR="003F3374" w:rsidRDefault="003F3374" w:rsidP="003F3374">
      <w:pPr>
        <w:pStyle w:val="Default"/>
        <w:ind w:left="360"/>
        <w:jc w:val="both"/>
        <w:rPr>
          <w:rFonts w:ascii="Arial" w:hAnsi="Arial" w:cs="Arial"/>
          <w:bCs/>
          <w:color w:val="auto"/>
          <w:lang w:val="mk-MK"/>
        </w:rPr>
      </w:pPr>
      <w:r>
        <w:rPr>
          <w:rFonts w:ascii="Arial" w:hAnsi="Arial" w:cs="Arial"/>
          <w:lang w:val="mk-MK"/>
        </w:rPr>
        <w:t xml:space="preserve"> </w:t>
      </w:r>
    </w:p>
    <w:p w:rsidR="003F3374" w:rsidRDefault="003F3374" w:rsidP="003F3374">
      <w:pPr>
        <w:autoSpaceDE w:val="0"/>
        <w:autoSpaceDN w:val="0"/>
        <w:adjustRightInd w:val="0"/>
        <w:spacing w:line="240" w:lineRule="atLeast"/>
        <w:ind w:left="540" w:hanging="540"/>
        <w:jc w:val="both"/>
        <w:rPr>
          <w:rFonts w:ascii="Arial" w:hAnsi="Arial" w:cs="Arial"/>
          <w:lang w:val="mk-MK"/>
        </w:rPr>
      </w:pPr>
      <w:r>
        <w:rPr>
          <w:rFonts w:ascii="Arial" w:hAnsi="Arial" w:cs="Arial"/>
          <w:b/>
          <w:lang w:val="mk-MK"/>
        </w:rPr>
        <w:t xml:space="preserve">Чекор 2: Идентификација на трошоци, придобивки и влијанија </w:t>
      </w:r>
    </w:p>
    <w:p w:rsidR="003F3374" w:rsidRDefault="003F3374" w:rsidP="003F3374">
      <w:pPr>
        <w:pStyle w:val="Default"/>
        <w:ind w:left="1080"/>
        <w:jc w:val="both"/>
        <w:rPr>
          <w:rFonts w:ascii="Arial" w:hAnsi="Arial" w:cs="Arial"/>
          <w:b/>
          <w:bCs/>
          <w:color w:val="auto"/>
          <w:lang w:val="mk-MK"/>
        </w:rPr>
      </w:pPr>
      <w:r>
        <w:rPr>
          <w:rFonts w:ascii="Arial" w:hAnsi="Arial" w:cs="Arial"/>
          <w:b/>
          <w:bCs/>
          <w:color w:val="auto"/>
          <w:lang w:val="mk-MK"/>
        </w:rPr>
        <w:t>Предложено решение (опција):</w:t>
      </w:r>
    </w:p>
    <w:p w:rsidR="003F3374" w:rsidRDefault="003F3374" w:rsidP="003F3374">
      <w:pPr>
        <w:pStyle w:val="Default"/>
        <w:ind w:left="1080"/>
        <w:jc w:val="both"/>
        <w:rPr>
          <w:rFonts w:ascii="Arial" w:hAnsi="Arial" w:cs="Arial"/>
          <w:b/>
          <w:bCs/>
          <w:color w:val="auto"/>
          <w:lang w:val="mk-MK"/>
        </w:rPr>
      </w:pPr>
      <w:r>
        <w:rPr>
          <w:rFonts w:ascii="Arial" w:hAnsi="Arial" w:cs="Arial"/>
          <w:b/>
          <w:bCs/>
          <w:color w:val="auto"/>
          <w:lang w:val="mk-MK"/>
        </w:rPr>
        <w:t>Опис:</w:t>
      </w:r>
    </w:p>
    <w:p w:rsidR="003F3374" w:rsidRDefault="003F3374" w:rsidP="003F3374">
      <w:pPr>
        <w:pStyle w:val="Default"/>
        <w:jc w:val="both"/>
        <w:rPr>
          <w:rFonts w:ascii="Arial" w:hAnsi="Arial" w:cs="Arial"/>
          <w:b/>
          <w:bCs/>
          <w:color w:val="auto"/>
          <w:lang w:val="mk-MK"/>
        </w:rPr>
      </w:pPr>
    </w:p>
    <w:p w:rsidR="003F3374" w:rsidRDefault="003F3374" w:rsidP="003F3374">
      <w:pPr>
        <w:pStyle w:val="Default"/>
        <w:numPr>
          <w:ilvl w:val="0"/>
          <w:numId w:val="2"/>
        </w:numPr>
        <w:jc w:val="both"/>
        <w:rPr>
          <w:rFonts w:ascii="Arial" w:hAnsi="Arial" w:cs="Arial"/>
          <w:b/>
          <w:bCs/>
          <w:color w:val="auto"/>
          <w:lang w:val="mk-MK"/>
        </w:rPr>
      </w:pPr>
      <w:r>
        <w:rPr>
          <w:rFonts w:ascii="Arial" w:hAnsi="Arial" w:cs="Arial"/>
          <w:b/>
          <w:bCs/>
          <w:color w:val="auto"/>
          <w:lang w:val="mk-MK"/>
        </w:rPr>
        <w:t xml:space="preserve">Трошоци </w:t>
      </w:r>
    </w:p>
    <w:p w:rsidR="003F3374" w:rsidRDefault="003F3374" w:rsidP="003F3374">
      <w:pPr>
        <w:pStyle w:val="Default"/>
        <w:jc w:val="both"/>
        <w:rPr>
          <w:rFonts w:ascii="Arial" w:hAnsi="Arial" w:cs="Arial"/>
          <w:bCs/>
          <w:color w:val="auto"/>
          <w:lang w:val="mk-MK"/>
        </w:rPr>
      </w:pPr>
    </w:p>
    <w:p w:rsidR="003F3374" w:rsidRDefault="003F3374" w:rsidP="003F3374">
      <w:pPr>
        <w:pStyle w:val="Default"/>
        <w:numPr>
          <w:ilvl w:val="0"/>
          <w:numId w:val="3"/>
        </w:numPr>
        <w:jc w:val="both"/>
        <w:rPr>
          <w:rFonts w:ascii="Arial" w:hAnsi="Arial" w:cs="Arial"/>
          <w:bCs/>
          <w:color w:val="auto"/>
          <w:lang w:val="mk-MK"/>
        </w:rPr>
      </w:pPr>
      <w:r>
        <w:rPr>
          <w:rFonts w:ascii="Arial" w:hAnsi="Arial" w:cs="Arial"/>
          <w:bCs/>
          <w:color w:val="auto"/>
          <w:lang w:val="mk-MK"/>
        </w:rPr>
        <w:t>Дали опцијата предвидува воведување на нови формалности во смисла на обврска за правните или физичките лица да обезбедат уверенија, пријави, решенија, одобренија, овластувања, согласности, сертификати, дозволи, барања, изјави и други обрасци? Ако да, наведи ги формалностите.</w:t>
      </w:r>
    </w:p>
    <w:p w:rsidR="003F3374" w:rsidRDefault="003F3374" w:rsidP="003F3374">
      <w:pPr>
        <w:pStyle w:val="Default"/>
        <w:ind w:left="720"/>
        <w:jc w:val="both"/>
        <w:rPr>
          <w:rFonts w:ascii="Arial" w:hAnsi="Arial" w:cs="Arial"/>
          <w:bCs/>
          <w:color w:val="auto"/>
          <w:lang w:val="mk-MK"/>
        </w:rPr>
      </w:pPr>
      <w:r>
        <w:rPr>
          <w:rFonts w:ascii="Arial" w:hAnsi="Arial" w:cs="Arial"/>
          <w:bCs/>
          <w:color w:val="auto"/>
          <w:lang w:val="mk-MK"/>
        </w:rPr>
        <w:t>ДА</w:t>
      </w:r>
    </w:p>
    <w:p w:rsidR="003F3374" w:rsidRDefault="003F3374" w:rsidP="003F3374">
      <w:pPr>
        <w:pStyle w:val="Default"/>
        <w:ind w:left="720"/>
        <w:jc w:val="both"/>
        <w:rPr>
          <w:rFonts w:ascii="Arial" w:hAnsi="Arial" w:cs="Arial"/>
          <w:bCs/>
          <w:color w:val="auto"/>
          <w:lang w:val="mk-MK"/>
        </w:rPr>
      </w:pPr>
    </w:p>
    <w:p w:rsidR="003F3374" w:rsidRDefault="003F3374" w:rsidP="003F3374">
      <w:pPr>
        <w:pStyle w:val="Default"/>
        <w:numPr>
          <w:ilvl w:val="0"/>
          <w:numId w:val="3"/>
        </w:numPr>
        <w:jc w:val="both"/>
        <w:rPr>
          <w:rFonts w:ascii="Arial" w:hAnsi="Arial" w:cs="Arial"/>
          <w:bCs/>
          <w:color w:val="auto"/>
          <w:lang w:val="mk-MK"/>
        </w:rPr>
      </w:pPr>
      <w:r>
        <w:rPr>
          <w:rFonts w:ascii="Arial" w:hAnsi="Arial" w:cs="Arial"/>
          <w:bCs/>
          <w:color w:val="auto"/>
          <w:lang w:val="mk-MK"/>
        </w:rPr>
        <w:t>Дали опцијата ќе предизвика иницијални трошоци за министерствата, другите органи на државната управа? Ако да, образложи ги трошоците.</w:t>
      </w:r>
    </w:p>
    <w:p w:rsidR="003F3374" w:rsidRDefault="003F3374" w:rsidP="003F3374">
      <w:pPr>
        <w:pStyle w:val="Default"/>
        <w:ind w:left="720"/>
        <w:jc w:val="both"/>
        <w:rPr>
          <w:rFonts w:ascii="Arial" w:hAnsi="Arial" w:cs="Arial"/>
          <w:bCs/>
          <w:color w:val="auto"/>
          <w:lang w:val="mk-MK"/>
        </w:rPr>
      </w:pPr>
      <w:r>
        <w:rPr>
          <w:rFonts w:ascii="Arial" w:hAnsi="Arial" w:cs="Arial"/>
          <w:bCs/>
          <w:color w:val="auto"/>
          <w:lang w:val="mk-MK"/>
        </w:rPr>
        <w:t>НЕ</w:t>
      </w:r>
    </w:p>
    <w:p w:rsidR="003F3374" w:rsidRDefault="003F3374" w:rsidP="003F3374">
      <w:pPr>
        <w:pStyle w:val="Default"/>
        <w:jc w:val="both"/>
        <w:rPr>
          <w:rFonts w:ascii="Arial" w:hAnsi="Arial" w:cs="Arial"/>
          <w:bCs/>
          <w:color w:val="auto"/>
          <w:lang w:val="mk-MK"/>
        </w:rPr>
      </w:pPr>
    </w:p>
    <w:p w:rsidR="003F3374" w:rsidRDefault="003F3374" w:rsidP="003F3374">
      <w:pPr>
        <w:pStyle w:val="Default"/>
        <w:numPr>
          <w:ilvl w:val="0"/>
          <w:numId w:val="3"/>
        </w:numPr>
        <w:jc w:val="both"/>
        <w:rPr>
          <w:rFonts w:ascii="Arial" w:hAnsi="Arial" w:cs="Arial"/>
          <w:bCs/>
          <w:color w:val="auto"/>
          <w:lang w:val="mk-MK"/>
        </w:rPr>
      </w:pPr>
      <w:r>
        <w:rPr>
          <w:rFonts w:ascii="Arial" w:hAnsi="Arial" w:cs="Arial"/>
          <w:bCs/>
          <w:color w:val="auto"/>
          <w:lang w:val="mk-MK"/>
        </w:rPr>
        <w:t>Дали опцијата ќе предизвика континуирани трошоци за министерствата и другите органи на државната управа. Ако да, образложи ги трошоците.</w:t>
      </w:r>
    </w:p>
    <w:p w:rsidR="003F3374" w:rsidRDefault="003F3374" w:rsidP="003F3374">
      <w:pPr>
        <w:pStyle w:val="Default"/>
        <w:ind w:left="720"/>
        <w:jc w:val="both"/>
        <w:rPr>
          <w:rFonts w:ascii="Arial" w:hAnsi="Arial" w:cs="Arial"/>
          <w:bCs/>
          <w:color w:val="auto"/>
          <w:lang w:val="mk-MK"/>
        </w:rPr>
      </w:pPr>
      <w:r>
        <w:rPr>
          <w:rFonts w:ascii="Arial" w:hAnsi="Arial" w:cs="Arial"/>
          <w:bCs/>
          <w:color w:val="auto"/>
          <w:lang w:val="mk-MK"/>
        </w:rPr>
        <w:t>НЕ</w:t>
      </w:r>
    </w:p>
    <w:p w:rsidR="003F3374" w:rsidRDefault="003F3374" w:rsidP="003F3374">
      <w:pPr>
        <w:pStyle w:val="Default"/>
        <w:jc w:val="both"/>
        <w:rPr>
          <w:rFonts w:ascii="Arial" w:hAnsi="Arial" w:cs="Arial"/>
          <w:bCs/>
          <w:color w:val="auto"/>
          <w:lang w:val="mk-MK"/>
        </w:rPr>
      </w:pPr>
    </w:p>
    <w:p w:rsidR="003F3374" w:rsidRDefault="003F3374" w:rsidP="003F3374">
      <w:pPr>
        <w:pStyle w:val="Default"/>
        <w:numPr>
          <w:ilvl w:val="0"/>
          <w:numId w:val="3"/>
        </w:numPr>
        <w:jc w:val="both"/>
        <w:rPr>
          <w:rFonts w:ascii="Arial" w:hAnsi="Arial" w:cs="Arial"/>
          <w:bCs/>
          <w:color w:val="auto"/>
          <w:lang w:val="mk-MK"/>
        </w:rPr>
      </w:pPr>
      <w:r>
        <w:rPr>
          <w:rFonts w:ascii="Arial" w:hAnsi="Arial" w:cs="Arial"/>
          <w:bCs/>
          <w:color w:val="auto"/>
          <w:lang w:val="mk-MK"/>
        </w:rPr>
        <w:t>Дали опцијата ќе предизвика иницијални трошоци за правните или физичките лица? Ако да, образложи ги трошоците.</w:t>
      </w:r>
    </w:p>
    <w:p w:rsidR="003F3374" w:rsidRDefault="003F3374" w:rsidP="003F3374">
      <w:pPr>
        <w:pStyle w:val="Default"/>
        <w:ind w:left="720"/>
        <w:jc w:val="both"/>
        <w:rPr>
          <w:rFonts w:ascii="Arial" w:hAnsi="Arial" w:cs="Arial"/>
          <w:bCs/>
          <w:color w:val="auto"/>
          <w:lang w:val="mk-MK"/>
        </w:rPr>
      </w:pPr>
      <w:r>
        <w:rPr>
          <w:rFonts w:ascii="Arial" w:hAnsi="Arial" w:cs="Arial"/>
          <w:bCs/>
          <w:color w:val="auto"/>
          <w:lang w:val="mk-MK"/>
        </w:rPr>
        <w:t xml:space="preserve">ДА </w:t>
      </w:r>
    </w:p>
    <w:p w:rsidR="003F3374" w:rsidRDefault="003F3374" w:rsidP="003F3374">
      <w:pPr>
        <w:pStyle w:val="Default"/>
        <w:ind w:left="720"/>
        <w:jc w:val="both"/>
        <w:rPr>
          <w:rFonts w:ascii="Arial" w:hAnsi="Arial" w:cs="Arial"/>
          <w:bCs/>
          <w:color w:val="auto"/>
          <w:lang w:val="mk-MK"/>
        </w:rPr>
      </w:pPr>
      <w:r>
        <w:rPr>
          <w:rFonts w:ascii="Arial" w:hAnsi="Arial" w:cs="Arial"/>
          <w:bCs/>
          <w:color w:val="auto"/>
          <w:lang w:val="mk-MK"/>
        </w:rPr>
        <w:t>Трошоци заради добивање одобрение, издавање на сертификати за поставување на објекти на водена површина.</w:t>
      </w:r>
    </w:p>
    <w:p w:rsidR="003F3374" w:rsidRDefault="003F3374" w:rsidP="003F3374">
      <w:pPr>
        <w:pStyle w:val="Default"/>
        <w:jc w:val="both"/>
        <w:rPr>
          <w:rFonts w:ascii="Arial" w:hAnsi="Arial" w:cs="Arial"/>
          <w:bCs/>
          <w:color w:val="auto"/>
          <w:lang w:val="mk-MK"/>
        </w:rPr>
      </w:pPr>
    </w:p>
    <w:p w:rsidR="003F3374" w:rsidRDefault="003F3374" w:rsidP="003F3374">
      <w:pPr>
        <w:pStyle w:val="Default"/>
        <w:numPr>
          <w:ilvl w:val="0"/>
          <w:numId w:val="3"/>
        </w:numPr>
        <w:jc w:val="both"/>
        <w:rPr>
          <w:rFonts w:ascii="Arial" w:hAnsi="Arial" w:cs="Arial"/>
          <w:bCs/>
          <w:color w:val="auto"/>
          <w:lang w:val="mk-MK"/>
        </w:rPr>
      </w:pPr>
      <w:r>
        <w:rPr>
          <w:rFonts w:ascii="Arial" w:hAnsi="Arial" w:cs="Arial"/>
          <w:bCs/>
          <w:color w:val="auto"/>
          <w:lang w:val="mk-MK"/>
        </w:rPr>
        <w:t>Дали опцијата ќе предизвика оперативни трошоци за правните или физичките лица. Ако да, образложи ги трошоците.</w:t>
      </w:r>
    </w:p>
    <w:p w:rsidR="003F3374" w:rsidRDefault="003F3374" w:rsidP="003F3374">
      <w:pPr>
        <w:pStyle w:val="Default"/>
        <w:ind w:left="720"/>
        <w:jc w:val="both"/>
        <w:rPr>
          <w:rFonts w:ascii="Arial" w:hAnsi="Arial" w:cs="Arial"/>
          <w:bCs/>
          <w:color w:val="auto"/>
          <w:lang w:val="mk-MK"/>
        </w:rPr>
      </w:pPr>
      <w:r>
        <w:rPr>
          <w:rFonts w:ascii="Arial" w:hAnsi="Arial" w:cs="Arial"/>
          <w:bCs/>
          <w:color w:val="auto"/>
          <w:lang w:val="mk-MK"/>
        </w:rPr>
        <w:t>НЕ</w:t>
      </w:r>
    </w:p>
    <w:p w:rsidR="003F3374" w:rsidRDefault="003F3374" w:rsidP="003F3374">
      <w:pPr>
        <w:pStyle w:val="Default"/>
        <w:ind w:left="1080"/>
        <w:jc w:val="both"/>
        <w:rPr>
          <w:rFonts w:ascii="Arial" w:hAnsi="Arial" w:cs="Arial"/>
          <w:b/>
          <w:bCs/>
          <w:color w:val="auto"/>
          <w:lang w:val="mk-MK"/>
        </w:rPr>
      </w:pPr>
    </w:p>
    <w:p w:rsidR="003F3374" w:rsidRDefault="003F3374" w:rsidP="003F3374">
      <w:pPr>
        <w:pStyle w:val="Default"/>
        <w:numPr>
          <w:ilvl w:val="0"/>
          <w:numId w:val="2"/>
        </w:numPr>
        <w:jc w:val="both"/>
        <w:rPr>
          <w:rFonts w:ascii="Arial" w:hAnsi="Arial" w:cs="Arial"/>
          <w:b/>
          <w:bCs/>
          <w:color w:val="auto"/>
          <w:lang w:val="mk-MK"/>
        </w:rPr>
      </w:pPr>
      <w:r>
        <w:rPr>
          <w:rFonts w:ascii="Arial" w:hAnsi="Arial" w:cs="Arial"/>
          <w:b/>
          <w:bCs/>
          <w:color w:val="auto"/>
          <w:lang w:val="mk-MK"/>
        </w:rPr>
        <w:t>Придобивки</w:t>
      </w:r>
    </w:p>
    <w:p w:rsidR="003F3374" w:rsidRDefault="003F3374" w:rsidP="003F3374">
      <w:pPr>
        <w:pStyle w:val="Default"/>
        <w:jc w:val="both"/>
        <w:rPr>
          <w:rFonts w:ascii="Arial" w:hAnsi="Arial" w:cs="Arial"/>
          <w:bCs/>
          <w:color w:val="auto"/>
          <w:lang w:val="mk-MK"/>
        </w:rPr>
      </w:pPr>
    </w:p>
    <w:p w:rsidR="003F3374" w:rsidRDefault="003F3374" w:rsidP="003F3374">
      <w:pPr>
        <w:pStyle w:val="Default"/>
        <w:ind w:left="360"/>
        <w:jc w:val="both"/>
        <w:rPr>
          <w:rFonts w:ascii="Arial" w:hAnsi="Arial" w:cs="Arial"/>
          <w:bCs/>
          <w:color w:val="auto"/>
          <w:lang w:val="ru-RU"/>
        </w:rPr>
      </w:pPr>
      <w:r>
        <w:rPr>
          <w:rFonts w:ascii="Arial" w:hAnsi="Arial" w:cs="Arial"/>
          <w:bCs/>
          <w:color w:val="auto"/>
          <w:lang w:val="mk-MK"/>
        </w:rPr>
        <w:t>- Опис и опсег на финансиските придобивки за засегнати страни</w:t>
      </w:r>
    </w:p>
    <w:p w:rsidR="003F3374" w:rsidRDefault="003F3374" w:rsidP="003F3374">
      <w:pPr>
        <w:pStyle w:val="Default"/>
        <w:ind w:left="360"/>
        <w:jc w:val="both"/>
        <w:rPr>
          <w:rFonts w:ascii="Arial" w:hAnsi="Arial" w:cs="Arial"/>
          <w:bCs/>
          <w:color w:val="auto"/>
          <w:lang w:val="ru-RU"/>
        </w:rPr>
      </w:pPr>
      <w:r>
        <w:rPr>
          <w:rFonts w:ascii="Arial" w:hAnsi="Arial" w:cs="Arial"/>
          <w:bCs/>
          <w:color w:val="auto"/>
          <w:lang w:val="mk-MK"/>
        </w:rPr>
        <w:t>- Други нефинансиски придобивки за засегнати страни</w:t>
      </w:r>
    </w:p>
    <w:p w:rsidR="003F3374" w:rsidRDefault="003F3374" w:rsidP="003F3374">
      <w:pPr>
        <w:rPr>
          <w:rFonts w:ascii="Arial" w:hAnsi="Arial" w:cs="Arial"/>
          <w:u w:val="single"/>
          <w:lang w:val="mk-MK"/>
        </w:rPr>
      </w:pPr>
    </w:p>
    <w:p w:rsidR="003F3374" w:rsidRDefault="003F3374" w:rsidP="003F3374">
      <w:pPr>
        <w:pStyle w:val="Default"/>
        <w:numPr>
          <w:ilvl w:val="0"/>
          <w:numId w:val="2"/>
        </w:numPr>
        <w:jc w:val="both"/>
        <w:rPr>
          <w:rFonts w:ascii="Arial" w:hAnsi="Arial" w:cs="Arial"/>
          <w:b/>
          <w:bCs/>
          <w:color w:val="auto"/>
          <w:lang w:val="mk-MK"/>
        </w:rPr>
      </w:pPr>
      <w:r>
        <w:rPr>
          <w:rFonts w:ascii="Arial" w:hAnsi="Arial" w:cs="Arial"/>
          <w:b/>
          <w:bCs/>
          <w:color w:val="auto"/>
          <w:lang w:val="mk-MK"/>
        </w:rPr>
        <w:t>Ризици и претпоставки</w:t>
      </w:r>
    </w:p>
    <w:p w:rsidR="003F3374" w:rsidRDefault="003F3374" w:rsidP="003F3374">
      <w:pPr>
        <w:pStyle w:val="Default"/>
        <w:jc w:val="both"/>
        <w:rPr>
          <w:rFonts w:ascii="Arial" w:hAnsi="Arial" w:cs="Arial"/>
          <w:b/>
          <w:bCs/>
          <w:color w:val="auto"/>
          <w:lang w:val="mk-MK"/>
        </w:rPr>
      </w:pPr>
    </w:p>
    <w:p w:rsidR="003F3374" w:rsidRDefault="003F3374" w:rsidP="003F3374">
      <w:pPr>
        <w:pStyle w:val="Default"/>
        <w:numPr>
          <w:ilvl w:val="0"/>
          <w:numId w:val="2"/>
        </w:numPr>
        <w:jc w:val="both"/>
        <w:rPr>
          <w:rFonts w:ascii="Arial" w:hAnsi="Arial" w:cs="Arial"/>
          <w:b/>
          <w:bCs/>
          <w:color w:val="auto"/>
          <w:lang w:val="mk-MK"/>
        </w:rPr>
      </w:pPr>
      <w:r>
        <w:rPr>
          <w:rFonts w:ascii="Arial" w:hAnsi="Arial" w:cs="Arial"/>
          <w:b/>
          <w:bCs/>
          <w:color w:val="auto"/>
          <w:lang w:val="mk-MK"/>
        </w:rPr>
        <w:t>Останати влијанија</w:t>
      </w:r>
    </w:p>
    <w:p w:rsidR="003F3374" w:rsidRDefault="003F3374" w:rsidP="003F3374">
      <w:pPr>
        <w:pStyle w:val="Default"/>
        <w:ind w:left="360"/>
        <w:jc w:val="both"/>
        <w:rPr>
          <w:rFonts w:ascii="Arial" w:hAnsi="Arial" w:cs="Arial"/>
          <w:b/>
          <w:bCs/>
          <w:color w:val="auto"/>
          <w:lang w:val="mk-MK"/>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480"/>
        <w:gridCol w:w="2021"/>
        <w:gridCol w:w="2219"/>
      </w:tblGrid>
      <w:tr w:rsidR="003F3374" w:rsidTr="006C7C1A">
        <w:trPr>
          <w:cantSplit/>
          <w:tblHeader/>
        </w:trPr>
        <w:tc>
          <w:tcPr>
            <w:tcW w:w="4725" w:type="dxa"/>
            <w:tcBorders>
              <w:top w:val="single" w:sz="12" w:space="0" w:color="auto"/>
              <w:left w:val="single" w:sz="12" w:space="0" w:color="auto"/>
              <w:bottom w:val="single" w:sz="12" w:space="0" w:color="auto"/>
              <w:right w:val="single" w:sz="6" w:space="0" w:color="auto"/>
            </w:tcBorders>
            <w:tcMar>
              <w:top w:w="85" w:type="dxa"/>
              <w:left w:w="108" w:type="dxa"/>
              <w:bottom w:w="85" w:type="dxa"/>
              <w:right w:w="108" w:type="dxa"/>
            </w:tcMar>
          </w:tcPr>
          <w:p w:rsidR="003F3374" w:rsidRDefault="003F3374" w:rsidP="006C7C1A">
            <w:pPr>
              <w:pStyle w:val="Default"/>
              <w:jc w:val="both"/>
              <w:rPr>
                <w:rFonts w:ascii="Arial" w:hAnsi="Arial" w:cs="Arial"/>
                <w:b/>
                <w:color w:val="auto"/>
                <w:lang w:val="mk-MK"/>
              </w:rPr>
            </w:pPr>
            <w:r>
              <w:rPr>
                <w:rFonts w:ascii="Arial" w:hAnsi="Arial" w:cs="Arial"/>
                <w:b/>
                <w:color w:val="auto"/>
                <w:lang w:val="mk-MK"/>
              </w:rPr>
              <w:t>Тип на влијание проценето во проценка на влијание на регулативата</w:t>
            </w:r>
          </w:p>
        </w:tc>
        <w:tc>
          <w:tcPr>
            <w:tcW w:w="2212" w:type="dxa"/>
            <w:tcBorders>
              <w:top w:val="single" w:sz="12" w:space="0" w:color="auto"/>
              <w:left w:val="single" w:sz="6" w:space="0" w:color="auto"/>
              <w:bottom w:val="single" w:sz="12" w:space="0" w:color="auto"/>
              <w:right w:val="single" w:sz="6" w:space="0" w:color="auto"/>
            </w:tcBorders>
            <w:tcMar>
              <w:top w:w="85" w:type="dxa"/>
              <w:left w:w="108" w:type="dxa"/>
              <w:bottom w:w="85" w:type="dxa"/>
              <w:right w:w="108" w:type="dxa"/>
            </w:tcMar>
          </w:tcPr>
          <w:p w:rsidR="003F3374" w:rsidRDefault="003F3374" w:rsidP="006C7C1A">
            <w:pPr>
              <w:pStyle w:val="Default"/>
              <w:rPr>
                <w:rFonts w:ascii="Arial" w:hAnsi="Arial" w:cs="Arial"/>
                <w:b/>
                <w:color w:val="auto"/>
                <w:lang w:val="mk-MK"/>
              </w:rPr>
            </w:pPr>
          </w:p>
        </w:tc>
        <w:tc>
          <w:tcPr>
            <w:tcW w:w="2305" w:type="dxa"/>
            <w:tcBorders>
              <w:top w:val="single" w:sz="12" w:space="0" w:color="auto"/>
              <w:left w:val="single" w:sz="6" w:space="0" w:color="auto"/>
              <w:bottom w:val="single" w:sz="12" w:space="0" w:color="auto"/>
              <w:right w:val="single" w:sz="12" w:space="0" w:color="auto"/>
            </w:tcBorders>
            <w:tcMar>
              <w:top w:w="85" w:type="dxa"/>
              <w:left w:w="108" w:type="dxa"/>
              <w:bottom w:w="85" w:type="dxa"/>
              <w:right w:w="108" w:type="dxa"/>
            </w:tcMar>
          </w:tcPr>
          <w:p w:rsidR="003F3374" w:rsidRDefault="003F3374" w:rsidP="006C7C1A">
            <w:pPr>
              <w:pStyle w:val="Default"/>
              <w:rPr>
                <w:rFonts w:ascii="Arial" w:hAnsi="Arial" w:cs="Arial"/>
                <w:b/>
                <w:color w:val="auto"/>
                <w:lang w:val="mk-MK"/>
              </w:rPr>
            </w:pPr>
            <w:r>
              <w:rPr>
                <w:rFonts w:ascii="Arial" w:hAnsi="Arial" w:cs="Arial"/>
                <w:b/>
                <w:color w:val="auto"/>
                <w:lang w:val="mk-MK"/>
              </w:rPr>
              <w:t>Анализи приложени во прилог</w:t>
            </w:r>
          </w:p>
        </w:tc>
      </w:tr>
      <w:tr w:rsidR="003F3374" w:rsidTr="006C7C1A">
        <w:trPr>
          <w:cantSplit/>
        </w:trPr>
        <w:tc>
          <w:tcPr>
            <w:tcW w:w="4725" w:type="dxa"/>
            <w:tcBorders>
              <w:top w:val="single" w:sz="12" w:space="0" w:color="auto"/>
              <w:left w:val="single" w:sz="12"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pStyle w:val="Default"/>
              <w:rPr>
                <w:rFonts w:ascii="Arial" w:hAnsi="Arial" w:cs="Arial"/>
                <w:color w:val="auto"/>
                <w:lang w:val="mk-MK"/>
              </w:rPr>
            </w:pPr>
            <w:r>
              <w:rPr>
                <w:rFonts w:ascii="Arial" w:hAnsi="Arial" w:cs="Arial"/>
                <w:color w:val="auto"/>
                <w:lang w:val="mk-MK"/>
              </w:rPr>
              <w:t>Влијание врз националната конкурентност</w:t>
            </w:r>
          </w:p>
        </w:tc>
        <w:tc>
          <w:tcPr>
            <w:tcW w:w="2212" w:type="dxa"/>
            <w:tcBorders>
              <w:top w:val="single" w:sz="12" w:space="0" w:color="auto"/>
              <w:left w:val="single" w:sz="6"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c>
          <w:tcPr>
            <w:tcW w:w="2305" w:type="dxa"/>
            <w:tcBorders>
              <w:top w:val="single" w:sz="12" w:space="0" w:color="auto"/>
              <w:left w:val="single" w:sz="6" w:space="0" w:color="auto"/>
              <w:bottom w:val="single" w:sz="6" w:space="0" w:color="auto"/>
              <w:right w:val="single" w:sz="12"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r>
      <w:tr w:rsidR="003F3374" w:rsidTr="006C7C1A">
        <w:trPr>
          <w:cantSplit/>
        </w:trPr>
        <w:tc>
          <w:tcPr>
            <w:tcW w:w="4725" w:type="dxa"/>
            <w:tcBorders>
              <w:top w:val="single" w:sz="6" w:space="0" w:color="auto"/>
              <w:left w:val="single" w:sz="12"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pStyle w:val="Default"/>
              <w:rPr>
                <w:rFonts w:ascii="Arial" w:hAnsi="Arial" w:cs="Arial"/>
                <w:color w:val="auto"/>
                <w:lang w:val="mk-MK"/>
              </w:rPr>
            </w:pPr>
            <w:r>
              <w:rPr>
                <w:rFonts w:ascii="Arial" w:hAnsi="Arial" w:cs="Arial"/>
                <w:color w:val="auto"/>
                <w:lang w:val="mk-MK"/>
              </w:rPr>
              <w:t>Влијание врз социјално исклучените и ранливи групи</w:t>
            </w:r>
          </w:p>
        </w:tc>
        <w:tc>
          <w:tcPr>
            <w:tcW w:w="2212" w:type="dxa"/>
            <w:tcBorders>
              <w:top w:val="single" w:sz="6" w:space="0" w:color="auto"/>
              <w:left w:val="single" w:sz="6"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c>
          <w:tcPr>
            <w:tcW w:w="2305" w:type="dxa"/>
            <w:tcBorders>
              <w:top w:val="single" w:sz="6" w:space="0" w:color="auto"/>
              <w:left w:val="single" w:sz="6" w:space="0" w:color="auto"/>
              <w:bottom w:val="single" w:sz="6" w:space="0" w:color="auto"/>
              <w:right w:val="single" w:sz="12"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r>
      <w:tr w:rsidR="003F3374" w:rsidTr="006C7C1A">
        <w:trPr>
          <w:cantSplit/>
        </w:trPr>
        <w:tc>
          <w:tcPr>
            <w:tcW w:w="4725" w:type="dxa"/>
            <w:tcBorders>
              <w:top w:val="single" w:sz="6" w:space="0" w:color="auto"/>
              <w:left w:val="single" w:sz="12"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pStyle w:val="Default"/>
              <w:rPr>
                <w:rFonts w:ascii="Arial" w:hAnsi="Arial" w:cs="Arial"/>
                <w:color w:val="auto"/>
                <w:lang w:val="mk-MK"/>
              </w:rPr>
            </w:pPr>
            <w:r>
              <w:rPr>
                <w:rFonts w:ascii="Arial" w:hAnsi="Arial" w:cs="Arial"/>
                <w:color w:val="auto"/>
                <w:lang w:val="mk-MK"/>
              </w:rPr>
              <w:t>Влијание и ефекти на регулативата врз родовите аспекти и еднаквоста</w:t>
            </w:r>
          </w:p>
        </w:tc>
        <w:tc>
          <w:tcPr>
            <w:tcW w:w="2212" w:type="dxa"/>
            <w:tcBorders>
              <w:top w:val="single" w:sz="6" w:space="0" w:color="auto"/>
              <w:left w:val="single" w:sz="6"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c>
          <w:tcPr>
            <w:tcW w:w="2305" w:type="dxa"/>
            <w:tcBorders>
              <w:top w:val="single" w:sz="6" w:space="0" w:color="auto"/>
              <w:left w:val="single" w:sz="6" w:space="0" w:color="auto"/>
              <w:bottom w:val="single" w:sz="6" w:space="0" w:color="auto"/>
              <w:right w:val="single" w:sz="12"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r>
      <w:tr w:rsidR="003F3374" w:rsidTr="006C7C1A">
        <w:trPr>
          <w:cantSplit/>
        </w:trPr>
        <w:tc>
          <w:tcPr>
            <w:tcW w:w="4725" w:type="dxa"/>
            <w:tcBorders>
              <w:top w:val="single" w:sz="6" w:space="0" w:color="auto"/>
              <w:left w:val="single" w:sz="12"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pStyle w:val="Default"/>
              <w:rPr>
                <w:rFonts w:ascii="Arial" w:hAnsi="Arial" w:cs="Arial"/>
                <w:color w:val="auto"/>
                <w:lang w:val="mk-MK"/>
              </w:rPr>
            </w:pPr>
            <w:r>
              <w:rPr>
                <w:rFonts w:ascii="Arial" w:hAnsi="Arial" w:cs="Arial"/>
                <w:color w:val="auto"/>
                <w:lang w:val="mk-MK"/>
              </w:rPr>
              <w:t>Влијание врз животната средина</w:t>
            </w:r>
          </w:p>
        </w:tc>
        <w:tc>
          <w:tcPr>
            <w:tcW w:w="2212" w:type="dxa"/>
            <w:tcBorders>
              <w:top w:val="single" w:sz="6" w:space="0" w:color="auto"/>
              <w:left w:val="single" w:sz="6"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c>
          <w:tcPr>
            <w:tcW w:w="2305" w:type="dxa"/>
            <w:tcBorders>
              <w:top w:val="single" w:sz="6" w:space="0" w:color="auto"/>
              <w:left w:val="single" w:sz="6" w:space="0" w:color="auto"/>
              <w:bottom w:val="single" w:sz="6" w:space="0" w:color="auto"/>
              <w:right w:val="single" w:sz="12"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r>
      <w:tr w:rsidR="003F3374" w:rsidTr="006C7C1A">
        <w:trPr>
          <w:cantSplit/>
        </w:trPr>
        <w:tc>
          <w:tcPr>
            <w:tcW w:w="4725" w:type="dxa"/>
            <w:tcBorders>
              <w:top w:val="single" w:sz="6" w:space="0" w:color="auto"/>
              <w:left w:val="single" w:sz="12"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pStyle w:val="Default"/>
              <w:rPr>
                <w:rFonts w:ascii="Arial" w:hAnsi="Arial" w:cs="Arial"/>
                <w:color w:val="auto"/>
                <w:lang w:val="mk-MK"/>
              </w:rPr>
            </w:pPr>
            <w:r>
              <w:rPr>
                <w:rFonts w:ascii="Arial" w:hAnsi="Arial" w:cs="Arial"/>
                <w:bCs/>
                <w:color w:val="auto"/>
                <w:lang w:val="mk-MK"/>
              </w:rPr>
              <w:t>Влијание/значителна политичка промена на пазарната економија вклучувајќи испитување на влијанието врз потрошувачите и конкурентноста</w:t>
            </w:r>
          </w:p>
        </w:tc>
        <w:tc>
          <w:tcPr>
            <w:tcW w:w="2212" w:type="dxa"/>
            <w:tcBorders>
              <w:top w:val="single" w:sz="6" w:space="0" w:color="auto"/>
              <w:left w:val="single" w:sz="6"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c>
          <w:tcPr>
            <w:tcW w:w="2305" w:type="dxa"/>
            <w:tcBorders>
              <w:top w:val="single" w:sz="6" w:space="0" w:color="auto"/>
              <w:left w:val="single" w:sz="6" w:space="0" w:color="auto"/>
              <w:bottom w:val="single" w:sz="6" w:space="0" w:color="auto"/>
              <w:right w:val="single" w:sz="12"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r>
      <w:tr w:rsidR="003F3374" w:rsidTr="006C7C1A">
        <w:trPr>
          <w:cantSplit/>
        </w:trPr>
        <w:tc>
          <w:tcPr>
            <w:tcW w:w="4725" w:type="dxa"/>
            <w:tcBorders>
              <w:top w:val="single" w:sz="6" w:space="0" w:color="auto"/>
              <w:left w:val="single" w:sz="12"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pStyle w:val="BodyText"/>
              <w:ind w:left="252" w:hanging="252"/>
              <w:rPr>
                <w:rFonts w:ascii="Arial" w:hAnsi="Arial" w:cs="Arial"/>
                <w:lang w:val="mk-MK" w:eastAsia="nl-NL"/>
              </w:rPr>
            </w:pPr>
            <w:r>
              <w:rPr>
                <w:rFonts w:ascii="Arial" w:hAnsi="Arial" w:cs="Arial"/>
                <w:bCs w:val="0"/>
                <w:lang w:val="mk-MK"/>
              </w:rPr>
              <w:t xml:space="preserve">Влијание врз правата на граѓаните </w:t>
            </w:r>
          </w:p>
        </w:tc>
        <w:tc>
          <w:tcPr>
            <w:tcW w:w="2212" w:type="dxa"/>
            <w:tcBorders>
              <w:top w:val="single" w:sz="6" w:space="0" w:color="auto"/>
              <w:left w:val="single" w:sz="6" w:space="0" w:color="auto"/>
              <w:bottom w:val="single" w:sz="6" w:space="0" w:color="auto"/>
              <w:right w:val="single" w:sz="6"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 xml:space="preserve"> НЕ</w:t>
            </w:r>
          </w:p>
        </w:tc>
        <w:tc>
          <w:tcPr>
            <w:tcW w:w="2305" w:type="dxa"/>
            <w:tcBorders>
              <w:top w:val="single" w:sz="6" w:space="0" w:color="auto"/>
              <w:left w:val="single" w:sz="6" w:space="0" w:color="auto"/>
              <w:bottom w:val="single" w:sz="6" w:space="0" w:color="auto"/>
              <w:right w:val="single" w:sz="12"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r>
      <w:tr w:rsidR="003F3374" w:rsidTr="006C7C1A">
        <w:trPr>
          <w:cantSplit/>
        </w:trPr>
        <w:tc>
          <w:tcPr>
            <w:tcW w:w="4725" w:type="dxa"/>
            <w:tcBorders>
              <w:top w:val="single" w:sz="6" w:space="0" w:color="auto"/>
              <w:left w:val="single" w:sz="12" w:space="0" w:color="auto"/>
              <w:bottom w:val="single" w:sz="12" w:space="0" w:color="auto"/>
              <w:right w:val="single" w:sz="6" w:space="0" w:color="auto"/>
            </w:tcBorders>
            <w:tcMar>
              <w:top w:w="85" w:type="dxa"/>
              <w:left w:w="108" w:type="dxa"/>
              <w:bottom w:w="85" w:type="dxa"/>
              <w:right w:w="108" w:type="dxa"/>
            </w:tcMar>
          </w:tcPr>
          <w:p w:rsidR="003F3374" w:rsidRDefault="003F3374" w:rsidP="006C7C1A">
            <w:pPr>
              <w:pStyle w:val="Default"/>
              <w:rPr>
                <w:rFonts w:ascii="Arial" w:hAnsi="Arial" w:cs="Arial"/>
                <w:color w:val="auto"/>
                <w:lang w:val="mk-MK"/>
              </w:rPr>
            </w:pPr>
            <w:r>
              <w:rPr>
                <w:rFonts w:ascii="Arial" w:hAnsi="Arial" w:cs="Arial"/>
                <w:bCs/>
                <w:color w:val="auto"/>
                <w:lang w:val="mk-MK"/>
              </w:rPr>
              <w:t>Дали предложените решенија вклучуваат значителни тешкотии за усогласување</w:t>
            </w:r>
          </w:p>
        </w:tc>
        <w:tc>
          <w:tcPr>
            <w:tcW w:w="2212" w:type="dxa"/>
            <w:tcBorders>
              <w:top w:val="single" w:sz="6" w:space="0" w:color="auto"/>
              <w:left w:val="single" w:sz="6" w:space="0" w:color="auto"/>
              <w:bottom w:val="single" w:sz="12" w:space="0" w:color="auto"/>
              <w:right w:val="single" w:sz="6"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c>
          <w:tcPr>
            <w:tcW w:w="2305" w:type="dxa"/>
            <w:tcBorders>
              <w:top w:val="single" w:sz="6" w:space="0" w:color="auto"/>
              <w:left w:val="single" w:sz="6" w:space="0" w:color="auto"/>
              <w:bottom w:val="single" w:sz="12" w:space="0" w:color="auto"/>
              <w:right w:val="single" w:sz="12" w:space="0" w:color="auto"/>
            </w:tcBorders>
            <w:tcMar>
              <w:top w:w="85" w:type="dxa"/>
              <w:left w:w="108" w:type="dxa"/>
              <w:bottom w:w="85" w:type="dxa"/>
              <w:right w:w="108" w:type="dxa"/>
            </w:tcMar>
          </w:tcPr>
          <w:p w:rsidR="003F3374" w:rsidRDefault="003F3374" w:rsidP="006C7C1A">
            <w:pPr>
              <w:jc w:val="center"/>
              <w:rPr>
                <w:rFonts w:ascii="Arial" w:hAnsi="Arial" w:cs="Arial"/>
                <w:lang w:val="mk-MK" w:eastAsia="nl-NL"/>
              </w:rPr>
            </w:pPr>
            <w:r>
              <w:rPr>
                <w:rFonts w:ascii="Arial" w:hAnsi="Arial" w:cs="Arial"/>
                <w:lang w:val="mk-MK"/>
              </w:rPr>
              <w:t>НЕ</w:t>
            </w:r>
          </w:p>
        </w:tc>
      </w:tr>
    </w:tbl>
    <w:p w:rsidR="003F3374" w:rsidRDefault="003F3374" w:rsidP="003F3374">
      <w:pPr>
        <w:rPr>
          <w:rFonts w:ascii="Arial" w:hAnsi="Arial" w:cs="Arial"/>
          <w:szCs w:val="20"/>
          <w:lang w:val="mk-MK" w:eastAsia="nl-NL"/>
        </w:rPr>
      </w:pPr>
    </w:p>
    <w:p w:rsidR="003F3374" w:rsidRDefault="003F3374" w:rsidP="003F3374">
      <w:pPr>
        <w:rPr>
          <w:rFonts w:ascii="Arial" w:hAnsi="Arial" w:cs="Arial"/>
          <w:lang w:val="mk-MK"/>
        </w:rPr>
      </w:pPr>
    </w:p>
    <w:p w:rsidR="003F3374" w:rsidRDefault="003F3374" w:rsidP="003F3374">
      <w:pPr>
        <w:rPr>
          <w:rFonts w:ascii="Arial" w:hAnsi="Arial" w:cs="Arial"/>
          <w:lang w:val="mk-MK"/>
        </w:rPr>
      </w:pPr>
    </w:p>
    <w:p w:rsidR="003F3374" w:rsidRDefault="003F3374" w:rsidP="003F3374">
      <w:pPr>
        <w:rPr>
          <w:rFonts w:ascii="Arial" w:hAnsi="Arial" w:cs="Arial"/>
          <w:lang w:val="mk-MK"/>
        </w:rPr>
      </w:pPr>
    </w:p>
    <w:p w:rsidR="003F3374" w:rsidRDefault="003F3374" w:rsidP="003F3374">
      <w:pPr>
        <w:rPr>
          <w:rFonts w:ascii="Arial" w:hAnsi="Arial" w:cs="Arial"/>
          <w:lang w:val="mk-MK"/>
        </w:rPr>
      </w:pPr>
      <w:r>
        <w:rPr>
          <w:rFonts w:ascii="Arial" w:hAnsi="Arial" w:cs="Arial"/>
          <w:lang w:val="mk-MK"/>
        </w:rPr>
        <w:t>Чекор 3: Консултации</w:t>
      </w:r>
    </w:p>
    <w:p w:rsidR="003F3374" w:rsidRDefault="003F3374" w:rsidP="003F3374">
      <w:pPr>
        <w:rPr>
          <w:bCs/>
          <w:lang w:val="mk-MK"/>
        </w:rPr>
      </w:pPr>
      <w:r>
        <w:rPr>
          <w:lang w:val="mk-MK"/>
        </w:rPr>
        <w:t>Законот е даден на мислење на Секретаријат за законодавство,</w:t>
      </w:r>
      <w:r w:rsidRPr="004A518F">
        <w:rPr>
          <w:lang w:val="ru-RU"/>
        </w:rPr>
        <w:t xml:space="preserve"> </w:t>
      </w:r>
      <w:r>
        <w:rPr>
          <w:lang w:val="mk-MK"/>
        </w:rPr>
        <w:t xml:space="preserve">Министерство за животна средина и просторно планирање, Министерство за култура, Агенцијата за промоција и подршка на туризмот, Агенција за планирање на просторот, Агенција за цивилно воздухопловство, АД за вршење на услуги на воздухопловна навигација М-НАВ.  </w:t>
      </w:r>
    </w:p>
    <w:p w:rsidR="003F3374" w:rsidRDefault="003F3374" w:rsidP="003F3374">
      <w:pPr>
        <w:jc w:val="center"/>
        <w:rPr>
          <w:rFonts w:ascii="Arial" w:hAnsi="Arial" w:cs="Arial"/>
          <w:b/>
          <w:lang w:val="mk-MK"/>
        </w:rPr>
      </w:pPr>
      <w:r>
        <w:rPr>
          <w:rFonts w:ascii="Arial" w:hAnsi="Arial" w:cs="Arial"/>
          <w:b/>
          <w:lang w:val="mk-MK"/>
        </w:rPr>
        <w:t>Резиме на иницијалната</w:t>
      </w:r>
    </w:p>
    <w:p w:rsidR="003F3374" w:rsidRDefault="003F3374" w:rsidP="003F3374">
      <w:pPr>
        <w:jc w:val="center"/>
        <w:rPr>
          <w:rFonts w:ascii="Arial" w:hAnsi="Arial" w:cs="Arial"/>
          <w:b/>
          <w:lang w:val="mk-MK"/>
        </w:rPr>
      </w:pPr>
      <w:r>
        <w:rPr>
          <w:rFonts w:ascii="Arial" w:hAnsi="Arial" w:cs="Arial"/>
          <w:b/>
          <w:lang w:val="mk-MK"/>
        </w:rPr>
        <w:t>проценка на влијание на регулативата</w:t>
      </w:r>
    </w:p>
    <w:p w:rsidR="003F3374" w:rsidRDefault="003F3374" w:rsidP="003F3374">
      <w:pPr>
        <w:rPr>
          <w:rFonts w:ascii="Arial" w:hAnsi="Arial" w:cs="Arial"/>
          <w:lang w:val="mk-MK"/>
        </w:rPr>
      </w:pPr>
    </w:p>
    <w:p w:rsidR="003F3374" w:rsidRDefault="003F3374" w:rsidP="003F3374">
      <w:pPr>
        <w:numPr>
          <w:ilvl w:val="0"/>
          <w:numId w:val="4"/>
        </w:numPr>
        <w:autoSpaceDE w:val="0"/>
        <w:autoSpaceDN w:val="0"/>
        <w:adjustRightInd w:val="0"/>
        <w:spacing w:after="200" w:line="240" w:lineRule="atLeast"/>
        <w:jc w:val="both"/>
        <w:rPr>
          <w:rFonts w:ascii="Arial" w:hAnsi="Arial" w:cs="Arial"/>
          <w:b/>
          <w:bCs/>
          <w:lang w:val="mk-MK"/>
        </w:rPr>
      </w:pPr>
      <w:r>
        <w:rPr>
          <w:rFonts w:ascii="Arial" w:hAnsi="Arial" w:cs="Arial"/>
          <w:b/>
          <w:bCs/>
          <w:lang w:val="mk-MK"/>
        </w:rPr>
        <w:t xml:space="preserve">Краток осврт на преферираното решение/опција: </w:t>
      </w:r>
    </w:p>
    <w:p w:rsidR="003F3374" w:rsidRDefault="003F3374" w:rsidP="003F3374">
      <w:pPr>
        <w:numPr>
          <w:ilvl w:val="0"/>
          <w:numId w:val="4"/>
        </w:numPr>
        <w:autoSpaceDE w:val="0"/>
        <w:autoSpaceDN w:val="0"/>
        <w:adjustRightInd w:val="0"/>
        <w:spacing w:after="200" w:line="240" w:lineRule="atLeast"/>
        <w:jc w:val="both"/>
        <w:rPr>
          <w:rFonts w:ascii="Arial" w:hAnsi="Arial" w:cs="Arial"/>
          <w:b/>
          <w:bCs/>
          <w:lang w:val="mk-MK"/>
        </w:rPr>
      </w:pPr>
      <w:r>
        <w:rPr>
          <w:rFonts w:ascii="Arial" w:hAnsi="Arial" w:cs="Arial"/>
          <w:b/>
          <w:bCs/>
          <w:lang w:val="mk-MK"/>
        </w:rPr>
        <w:t xml:space="preserve">Имиња и презимиња на лицата одговорни за подготовка на иницијалната проценка на влијанието на регулативата и </w:t>
      </w:r>
      <w:r>
        <w:rPr>
          <w:rFonts w:ascii="Arial" w:hAnsi="Arial" w:cs="Arial"/>
          <w:b/>
          <w:lang w:val="mk-MK"/>
        </w:rPr>
        <w:t>предлог законот</w:t>
      </w:r>
      <w:r>
        <w:rPr>
          <w:rFonts w:ascii="Arial" w:hAnsi="Arial" w:cs="Arial"/>
          <w:b/>
          <w:bCs/>
          <w:lang w:val="mk-MK"/>
        </w:rPr>
        <w:t>:</w:t>
      </w:r>
    </w:p>
    <w:p w:rsidR="003F3374" w:rsidRDefault="003F3374" w:rsidP="003F3374">
      <w:pPr>
        <w:numPr>
          <w:ilvl w:val="0"/>
          <w:numId w:val="4"/>
        </w:numPr>
        <w:autoSpaceDE w:val="0"/>
        <w:autoSpaceDN w:val="0"/>
        <w:adjustRightInd w:val="0"/>
        <w:spacing w:after="200" w:line="240" w:lineRule="atLeast"/>
        <w:jc w:val="both"/>
        <w:rPr>
          <w:rFonts w:ascii="Arial" w:hAnsi="Arial" w:cs="Arial"/>
          <w:b/>
          <w:bCs/>
          <w:lang w:val="mk-MK"/>
        </w:rPr>
      </w:pPr>
      <w:r>
        <w:rPr>
          <w:rFonts w:ascii="Arial" w:hAnsi="Arial" w:cs="Arial"/>
          <w:b/>
          <w:bCs/>
          <w:lang w:val="mk-MK"/>
        </w:rPr>
        <w:t xml:space="preserve">Повереници на Владата на Република Македонија кои ќе се вклучат во презентирање на </w:t>
      </w:r>
      <w:r>
        <w:rPr>
          <w:rFonts w:ascii="Arial" w:hAnsi="Arial" w:cs="Arial"/>
          <w:b/>
          <w:lang w:val="mk-MK"/>
        </w:rPr>
        <w:t xml:space="preserve">предлог законот </w:t>
      </w:r>
      <w:r>
        <w:rPr>
          <w:rFonts w:ascii="Arial" w:hAnsi="Arial" w:cs="Arial"/>
          <w:b/>
          <w:bCs/>
          <w:lang w:val="mk-MK"/>
        </w:rPr>
        <w:t>во Собранието на Република Македонија:</w:t>
      </w:r>
    </w:p>
    <w:p w:rsidR="003F3374" w:rsidRDefault="003F3374" w:rsidP="003F3374">
      <w:pPr>
        <w:autoSpaceDE w:val="0"/>
        <w:autoSpaceDN w:val="0"/>
        <w:adjustRightInd w:val="0"/>
        <w:spacing w:after="200" w:line="240" w:lineRule="atLeast"/>
        <w:jc w:val="both"/>
        <w:rPr>
          <w:rFonts w:ascii="Arial" w:hAnsi="Arial" w:cs="Arial"/>
          <w:b/>
          <w:bCs/>
          <w:lang w:val="mk-MK"/>
        </w:rPr>
      </w:pPr>
    </w:p>
    <w:p w:rsidR="003F3374" w:rsidRDefault="003F3374" w:rsidP="003F3374">
      <w:pPr>
        <w:autoSpaceDE w:val="0"/>
        <w:autoSpaceDN w:val="0"/>
        <w:adjustRightInd w:val="0"/>
        <w:spacing w:after="200" w:line="240" w:lineRule="atLeast"/>
        <w:jc w:val="both"/>
        <w:rPr>
          <w:rFonts w:ascii="Arial" w:hAnsi="Arial" w:cs="Arial"/>
          <w:b/>
          <w:bCs/>
          <w:lang w:val="mk-MK"/>
        </w:rPr>
      </w:pPr>
    </w:p>
    <w:p w:rsidR="003F3374" w:rsidRDefault="003F3374" w:rsidP="003F3374">
      <w:pPr>
        <w:autoSpaceDE w:val="0"/>
        <w:autoSpaceDN w:val="0"/>
        <w:adjustRightInd w:val="0"/>
        <w:spacing w:line="240" w:lineRule="atLeast"/>
        <w:rPr>
          <w:rFonts w:ascii="Arial" w:hAnsi="Arial" w:cs="Arial"/>
          <w:b/>
          <w:lang w:val="mk-MK"/>
        </w:rPr>
      </w:pPr>
    </w:p>
    <w:p w:rsidR="003F3374" w:rsidRDefault="003F3374" w:rsidP="003F3374">
      <w:pPr>
        <w:autoSpaceDE w:val="0"/>
        <w:autoSpaceDN w:val="0"/>
        <w:adjustRightInd w:val="0"/>
        <w:spacing w:line="240" w:lineRule="atLeast"/>
        <w:ind w:left="1260" w:hanging="540"/>
        <w:jc w:val="center"/>
        <w:rPr>
          <w:rFonts w:ascii="Arial" w:hAnsi="Arial" w:cs="Arial"/>
          <w:b/>
          <w:lang w:val="mk-MK"/>
        </w:rPr>
      </w:pPr>
    </w:p>
    <w:p w:rsidR="003F3374" w:rsidRDefault="003F3374" w:rsidP="003F3374">
      <w:pPr>
        <w:autoSpaceDE w:val="0"/>
        <w:autoSpaceDN w:val="0"/>
        <w:adjustRightInd w:val="0"/>
        <w:spacing w:line="240" w:lineRule="atLeast"/>
        <w:ind w:left="1260" w:hanging="540"/>
        <w:jc w:val="center"/>
        <w:rPr>
          <w:rFonts w:ascii="Arial" w:hAnsi="Arial" w:cs="Arial"/>
          <w:iCs/>
          <w:lang w:val="mk-MK"/>
        </w:rPr>
      </w:pPr>
      <w:r>
        <w:rPr>
          <w:rFonts w:ascii="Arial" w:hAnsi="Arial" w:cs="Arial"/>
          <w:b/>
          <w:lang w:val="mk-MK"/>
        </w:rPr>
        <w:t>Изјава од министерот</w:t>
      </w:r>
    </w:p>
    <w:p w:rsidR="003F3374" w:rsidRDefault="003F3374" w:rsidP="003F3374">
      <w:pPr>
        <w:jc w:val="center"/>
        <w:rPr>
          <w:rFonts w:ascii="Arial" w:hAnsi="Arial" w:cs="Arial"/>
          <w:b/>
          <w:lang w:val="mk-MK"/>
        </w:rPr>
      </w:pPr>
      <w:r>
        <w:rPr>
          <w:rFonts w:ascii="Arial" w:hAnsi="Arial" w:cs="Arial"/>
          <w:b/>
          <w:lang w:val="mk-MK"/>
        </w:rPr>
        <w:t>за иницијалната проценка на влијание на регулативата</w:t>
      </w:r>
    </w:p>
    <w:p w:rsidR="003F3374" w:rsidRDefault="003F3374" w:rsidP="003F3374">
      <w:pPr>
        <w:autoSpaceDE w:val="0"/>
        <w:autoSpaceDN w:val="0"/>
        <w:adjustRightInd w:val="0"/>
        <w:ind w:left="540" w:hanging="540"/>
        <w:jc w:val="both"/>
        <w:rPr>
          <w:rFonts w:ascii="Arial" w:hAnsi="Arial" w:cs="Arial"/>
          <w:bCs/>
          <w:lang w:val="mk-MK"/>
        </w:rPr>
      </w:pPr>
    </w:p>
    <w:p w:rsidR="003F3374" w:rsidRDefault="003F3374" w:rsidP="003F3374">
      <w:pPr>
        <w:autoSpaceDE w:val="0"/>
        <w:autoSpaceDN w:val="0"/>
        <w:adjustRightInd w:val="0"/>
        <w:ind w:left="540" w:hanging="540"/>
        <w:jc w:val="both"/>
        <w:rPr>
          <w:rFonts w:ascii="Arial" w:hAnsi="Arial" w:cs="Arial"/>
          <w:bCs/>
          <w:lang w:val="mk-MK"/>
        </w:rPr>
      </w:pPr>
      <w:r>
        <w:rPr>
          <w:rFonts w:ascii="Arial" w:hAnsi="Arial" w:cs="Arial"/>
          <w:bCs/>
          <w:lang w:val="mk-MK"/>
        </w:rPr>
        <w:t>Изјавувам дека предложениот материјал за иницијална проценка на влијанието на регулативата/</w:t>
      </w:r>
      <w:r>
        <w:rPr>
          <w:rFonts w:ascii="Arial" w:hAnsi="Arial" w:cs="Arial"/>
          <w:lang w:val="mk-MK"/>
        </w:rPr>
        <w:t xml:space="preserve"> предлог закон</w:t>
      </w:r>
    </w:p>
    <w:p w:rsidR="003F3374" w:rsidRDefault="003F3374" w:rsidP="003F3374">
      <w:pPr>
        <w:autoSpaceDE w:val="0"/>
        <w:autoSpaceDN w:val="0"/>
        <w:adjustRightInd w:val="0"/>
        <w:ind w:left="540" w:hanging="540"/>
        <w:jc w:val="both"/>
        <w:rPr>
          <w:rFonts w:ascii="Arial" w:hAnsi="Arial" w:cs="Arial"/>
          <w:bCs/>
          <w:lang w:val="mk-MK"/>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701"/>
        <w:gridCol w:w="7088"/>
      </w:tblGrid>
      <w:tr w:rsidR="003F3374" w:rsidRPr="004A518F" w:rsidTr="006C7C1A">
        <w:tc>
          <w:tcPr>
            <w:tcW w:w="42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ind w:left="540" w:hanging="540"/>
              <w:rPr>
                <w:rFonts w:ascii="Arial" w:hAnsi="Arial" w:cs="Arial"/>
                <w:bCs/>
                <w:lang w:val="mk-MK" w:eastAsia="nl-NL"/>
              </w:rPr>
            </w:pPr>
            <w:r>
              <w:rPr>
                <w:rFonts w:ascii="Arial" w:hAnsi="Arial" w:cs="Arial"/>
                <w:bCs/>
                <w:lang w:val="mk-MK"/>
              </w:rPr>
              <w:t>1.1</w:t>
            </w:r>
          </w:p>
        </w:tc>
        <w:tc>
          <w:tcPr>
            <w:tcW w:w="170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rPr>
                <w:rFonts w:ascii="Arial" w:hAnsi="Arial" w:cs="Arial"/>
                <w:bCs/>
                <w:lang w:val="mk-MK" w:eastAsia="nl-NL"/>
              </w:rPr>
            </w:pPr>
            <w:r>
              <w:rPr>
                <w:rFonts w:ascii="Arial" w:hAnsi="Arial" w:cs="Arial"/>
                <w:bCs/>
                <w:lang w:val="mk-MK"/>
              </w:rPr>
              <w:t xml:space="preserve"> Нема влијание</w:t>
            </w:r>
          </w:p>
        </w:tc>
        <w:tc>
          <w:tcPr>
            <w:tcW w:w="708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rPr>
                <w:rFonts w:ascii="Arial" w:hAnsi="Arial" w:cs="Arial"/>
                <w:bCs/>
                <w:i/>
                <w:lang w:val="mk-MK" w:eastAsia="nl-NL"/>
              </w:rPr>
            </w:pPr>
            <w:r>
              <w:rPr>
                <w:rFonts w:ascii="Arial" w:hAnsi="Arial" w:cs="Arial"/>
                <w:bCs/>
                <w:lang w:val="mk-MK"/>
              </w:rPr>
              <w:t xml:space="preserve">врз Буџетот на Република Македонија </w:t>
            </w:r>
          </w:p>
        </w:tc>
      </w:tr>
      <w:tr w:rsidR="003F3374" w:rsidRPr="004A518F" w:rsidTr="006C7C1A">
        <w:tc>
          <w:tcPr>
            <w:tcW w:w="42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ind w:left="540" w:hanging="540"/>
              <w:rPr>
                <w:rFonts w:ascii="Arial" w:hAnsi="Arial" w:cs="Arial"/>
                <w:bCs/>
                <w:lang w:val="mk-MK" w:eastAsia="nl-NL"/>
              </w:rPr>
            </w:pPr>
            <w:r>
              <w:rPr>
                <w:rFonts w:ascii="Arial" w:hAnsi="Arial" w:cs="Arial"/>
                <w:bCs/>
                <w:lang w:val="mk-MK"/>
              </w:rPr>
              <w:t>2.</w:t>
            </w:r>
          </w:p>
        </w:tc>
        <w:tc>
          <w:tcPr>
            <w:tcW w:w="170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rPr>
                <w:rFonts w:ascii="Arial" w:hAnsi="Arial" w:cs="Arial"/>
                <w:lang w:val="mk-MK" w:eastAsia="nl-NL"/>
              </w:rPr>
            </w:pPr>
            <w:r>
              <w:rPr>
                <w:rFonts w:ascii="Arial" w:hAnsi="Arial" w:cs="Arial"/>
                <w:bCs/>
                <w:lang w:val="mk-MK"/>
              </w:rPr>
              <w:t xml:space="preserve"> Нема влијание</w:t>
            </w:r>
          </w:p>
        </w:tc>
        <w:tc>
          <w:tcPr>
            <w:tcW w:w="708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rPr>
                <w:rFonts w:ascii="Arial" w:hAnsi="Arial" w:cs="Arial"/>
                <w:bCs/>
                <w:i/>
                <w:lang w:val="mk-MK" w:eastAsia="nl-NL"/>
              </w:rPr>
            </w:pPr>
            <w:r>
              <w:rPr>
                <w:rFonts w:ascii="Arial" w:hAnsi="Arial" w:cs="Arial"/>
                <w:bCs/>
                <w:lang w:val="mk-MK"/>
              </w:rPr>
              <w:t>врз усогласеноста со законодавството на Европска Унија.</w:t>
            </w:r>
          </w:p>
        </w:tc>
      </w:tr>
      <w:tr w:rsidR="003F3374" w:rsidRPr="004A518F" w:rsidTr="006C7C1A">
        <w:tc>
          <w:tcPr>
            <w:tcW w:w="42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ind w:left="540" w:hanging="540"/>
              <w:rPr>
                <w:rFonts w:ascii="Arial" w:hAnsi="Arial" w:cs="Arial"/>
                <w:lang w:val="mk-MK" w:eastAsia="nl-NL"/>
              </w:rPr>
            </w:pPr>
            <w:r>
              <w:rPr>
                <w:rFonts w:ascii="Arial" w:hAnsi="Arial" w:cs="Arial"/>
                <w:lang w:val="mk-MK"/>
              </w:rPr>
              <w:t>3.</w:t>
            </w:r>
          </w:p>
        </w:tc>
        <w:tc>
          <w:tcPr>
            <w:tcW w:w="170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rPr>
                <w:rFonts w:ascii="Arial" w:hAnsi="Arial" w:cs="Arial"/>
                <w:lang w:val="mk-MK" w:eastAsia="nl-NL"/>
              </w:rPr>
            </w:pPr>
            <w:r>
              <w:rPr>
                <w:rFonts w:ascii="Arial" w:hAnsi="Arial" w:cs="Arial"/>
                <w:bCs/>
                <w:lang w:val="mk-MK"/>
              </w:rPr>
              <w:t>Нема влијание</w:t>
            </w:r>
          </w:p>
        </w:tc>
        <w:tc>
          <w:tcPr>
            <w:tcW w:w="708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rPr>
                <w:rFonts w:ascii="Arial" w:hAnsi="Arial" w:cs="Arial"/>
                <w:lang w:val="mk-MK" w:eastAsia="nl-NL"/>
              </w:rPr>
            </w:pPr>
            <w:r>
              <w:rPr>
                <w:rFonts w:ascii="Arial" w:hAnsi="Arial" w:cs="Arial"/>
                <w:lang w:val="mk-MK"/>
              </w:rPr>
              <w:t>врз постапките или работењето на јавната администрација / врз судството при работа со странки (правни и физички лица) или задолжување на странките од јавната администрација со дополнителен административен товар.</w:t>
            </w:r>
          </w:p>
        </w:tc>
      </w:tr>
      <w:tr w:rsidR="003F3374" w:rsidRPr="004A518F" w:rsidTr="006C7C1A">
        <w:tc>
          <w:tcPr>
            <w:tcW w:w="42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ind w:left="540" w:hanging="540"/>
              <w:rPr>
                <w:rFonts w:ascii="Arial" w:hAnsi="Arial" w:cs="Arial"/>
                <w:lang w:val="mk-MK" w:eastAsia="nl-NL"/>
              </w:rPr>
            </w:pPr>
            <w:r>
              <w:rPr>
                <w:rFonts w:ascii="Arial" w:hAnsi="Arial" w:cs="Arial"/>
                <w:lang w:val="mk-MK"/>
              </w:rPr>
              <w:t>4.</w:t>
            </w:r>
          </w:p>
        </w:tc>
        <w:tc>
          <w:tcPr>
            <w:tcW w:w="170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rPr>
                <w:rFonts w:ascii="Arial" w:hAnsi="Arial" w:cs="Arial"/>
                <w:lang w:val="mk-MK" w:eastAsia="nl-NL"/>
              </w:rPr>
            </w:pPr>
            <w:r>
              <w:rPr>
                <w:rFonts w:ascii="Arial" w:hAnsi="Arial" w:cs="Arial"/>
                <w:bCs/>
                <w:lang w:val="mk-MK"/>
              </w:rPr>
              <w:t xml:space="preserve"> Нема влијание</w:t>
            </w:r>
          </w:p>
        </w:tc>
        <w:tc>
          <w:tcPr>
            <w:tcW w:w="708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rPr>
                <w:rFonts w:ascii="Arial" w:hAnsi="Arial" w:cs="Arial"/>
                <w:lang w:val="mk-MK" w:eastAsia="nl-NL"/>
              </w:rPr>
            </w:pPr>
            <w:r>
              <w:rPr>
                <w:rFonts w:ascii="Arial" w:hAnsi="Arial" w:cs="Arial"/>
                <w:lang w:val="mk-MK"/>
              </w:rPr>
              <w:t>врз економијата и врз обемот на државна помош.</w:t>
            </w:r>
          </w:p>
        </w:tc>
      </w:tr>
      <w:tr w:rsidR="003F3374" w:rsidTr="006C7C1A">
        <w:tc>
          <w:tcPr>
            <w:tcW w:w="42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ind w:left="540" w:hanging="540"/>
              <w:rPr>
                <w:rFonts w:ascii="Arial" w:hAnsi="Arial" w:cs="Arial"/>
                <w:bCs/>
                <w:lang w:val="mk-MK" w:eastAsia="nl-NL"/>
              </w:rPr>
            </w:pPr>
            <w:r>
              <w:rPr>
                <w:rFonts w:ascii="Arial" w:hAnsi="Arial" w:cs="Arial"/>
                <w:bCs/>
                <w:lang w:val="mk-MK"/>
              </w:rPr>
              <w:t>5.)</w:t>
            </w:r>
          </w:p>
        </w:tc>
        <w:tc>
          <w:tcPr>
            <w:tcW w:w="170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rPr>
                <w:rFonts w:ascii="Arial" w:hAnsi="Arial" w:cs="Arial"/>
                <w:lang w:val="mk-MK" w:eastAsia="nl-NL"/>
              </w:rPr>
            </w:pPr>
            <w:r>
              <w:rPr>
                <w:rFonts w:ascii="Arial" w:hAnsi="Arial" w:cs="Arial"/>
                <w:bCs/>
                <w:lang w:val="mk-MK"/>
              </w:rPr>
              <w:t xml:space="preserve"> Нема влијание</w:t>
            </w:r>
          </w:p>
        </w:tc>
        <w:tc>
          <w:tcPr>
            <w:tcW w:w="708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ind w:left="540" w:hanging="540"/>
              <w:rPr>
                <w:rFonts w:ascii="Arial" w:hAnsi="Arial" w:cs="Arial"/>
                <w:bCs/>
                <w:i/>
                <w:lang w:val="mk-MK" w:eastAsia="nl-NL"/>
              </w:rPr>
            </w:pPr>
            <w:r>
              <w:rPr>
                <w:rFonts w:ascii="Arial" w:hAnsi="Arial" w:cs="Arial"/>
                <w:bCs/>
                <w:lang w:val="mk-MK"/>
              </w:rPr>
              <w:t>врз животната средина.</w:t>
            </w:r>
          </w:p>
        </w:tc>
      </w:tr>
      <w:tr w:rsidR="003F3374" w:rsidRPr="004A518F" w:rsidTr="006C7C1A">
        <w:tc>
          <w:tcPr>
            <w:tcW w:w="42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ind w:left="540" w:hanging="540"/>
              <w:rPr>
                <w:rFonts w:ascii="Arial" w:hAnsi="Arial" w:cs="Arial"/>
                <w:bCs/>
                <w:lang w:val="mk-MK" w:eastAsia="nl-NL"/>
              </w:rPr>
            </w:pPr>
            <w:r>
              <w:rPr>
                <w:rFonts w:ascii="Arial" w:hAnsi="Arial" w:cs="Arial"/>
                <w:bCs/>
                <w:lang w:val="mk-MK"/>
              </w:rPr>
              <w:t>6.)</w:t>
            </w:r>
          </w:p>
        </w:tc>
        <w:tc>
          <w:tcPr>
            <w:tcW w:w="170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rPr>
                <w:rFonts w:ascii="Arial" w:hAnsi="Arial" w:cs="Arial"/>
                <w:lang w:val="mk-MK" w:eastAsia="nl-NL"/>
              </w:rPr>
            </w:pPr>
            <w:r>
              <w:rPr>
                <w:rFonts w:ascii="Arial" w:hAnsi="Arial" w:cs="Arial"/>
                <w:bCs/>
                <w:lang w:val="mk-MK"/>
              </w:rPr>
              <w:t xml:space="preserve"> Нема влијание</w:t>
            </w:r>
          </w:p>
        </w:tc>
        <w:tc>
          <w:tcPr>
            <w:tcW w:w="708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F3374" w:rsidRDefault="003F3374" w:rsidP="006C7C1A">
            <w:pPr>
              <w:autoSpaceDE w:val="0"/>
              <w:autoSpaceDN w:val="0"/>
              <w:adjustRightInd w:val="0"/>
              <w:ind w:left="540" w:hanging="540"/>
              <w:rPr>
                <w:rFonts w:ascii="Arial" w:hAnsi="Arial" w:cs="Arial"/>
                <w:bCs/>
                <w:i/>
                <w:lang w:val="mk-MK" w:eastAsia="nl-NL"/>
              </w:rPr>
            </w:pPr>
            <w:r>
              <w:rPr>
                <w:rFonts w:ascii="Arial" w:hAnsi="Arial" w:cs="Arial"/>
                <w:bCs/>
                <w:lang w:val="mk-MK"/>
              </w:rPr>
              <w:t>врз социјалната положба на граѓаните.</w:t>
            </w:r>
          </w:p>
        </w:tc>
      </w:tr>
    </w:tbl>
    <w:p w:rsidR="003F3374" w:rsidRDefault="003F3374" w:rsidP="003F3374">
      <w:pPr>
        <w:autoSpaceDE w:val="0"/>
        <w:autoSpaceDN w:val="0"/>
        <w:adjustRightInd w:val="0"/>
        <w:ind w:left="540" w:right="-470"/>
        <w:jc w:val="both"/>
        <w:rPr>
          <w:rFonts w:ascii="Arial" w:hAnsi="Arial" w:cs="Arial"/>
          <w:bCs/>
          <w:lang w:val="mk-MK" w:eastAsia="nl-NL"/>
        </w:rPr>
      </w:pPr>
    </w:p>
    <w:tbl>
      <w:tblPr>
        <w:tblW w:w="91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7536"/>
        <w:gridCol w:w="1098"/>
      </w:tblGrid>
      <w:tr w:rsidR="003F3374" w:rsidTr="006C7C1A">
        <w:tc>
          <w:tcPr>
            <w:tcW w:w="437"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left="540" w:hanging="540"/>
              <w:jc w:val="both"/>
              <w:rPr>
                <w:rFonts w:ascii="Arial" w:hAnsi="Arial" w:cs="Arial"/>
                <w:bCs/>
                <w:lang w:val="mk-MK" w:eastAsia="nl-NL"/>
              </w:rPr>
            </w:pPr>
            <w:r>
              <w:rPr>
                <w:rFonts w:ascii="Arial" w:hAnsi="Arial" w:cs="Arial"/>
                <w:bCs/>
                <w:lang w:val="mk-MK"/>
              </w:rPr>
              <w:lastRenderedPageBreak/>
              <w:t>7.</w:t>
            </w:r>
          </w:p>
        </w:tc>
        <w:tc>
          <w:tcPr>
            <w:tcW w:w="7643"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jc w:val="both"/>
              <w:rPr>
                <w:rFonts w:ascii="Arial" w:hAnsi="Arial" w:cs="Arial"/>
                <w:bCs/>
                <w:lang w:val="mk-MK" w:eastAsia="nl-NL"/>
              </w:rPr>
            </w:pPr>
            <w:r>
              <w:rPr>
                <w:rFonts w:ascii="Arial" w:hAnsi="Arial" w:cs="Arial"/>
                <w:bCs/>
                <w:lang w:val="mk-MK"/>
              </w:rPr>
              <w:t xml:space="preserve">Направено е претходно објавување на текстот на </w:t>
            </w:r>
            <w:r>
              <w:rPr>
                <w:rFonts w:ascii="Arial" w:hAnsi="Arial" w:cs="Arial"/>
                <w:lang w:val="mk-MK"/>
              </w:rPr>
              <w:t>предлогот за донесување на закон</w:t>
            </w:r>
            <w:r>
              <w:rPr>
                <w:rFonts w:ascii="Arial" w:hAnsi="Arial" w:cs="Arial"/>
                <w:i/>
                <w:lang w:val="mk-MK"/>
              </w:rPr>
              <w:t xml:space="preserve"> </w:t>
            </w:r>
            <w:r>
              <w:rPr>
                <w:rFonts w:ascii="Arial" w:hAnsi="Arial" w:cs="Arial"/>
                <w:bCs/>
                <w:lang w:val="mk-MK"/>
              </w:rPr>
              <w:t xml:space="preserve">во Единствениот електронски регистар на прописи и јавно се спроведени консултации со заинтересирани страни. </w:t>
            </w:r>
          </w:p>
          <w:p w:rsidR="003F3374" w:rsidRDefault="003F3374" w:rsidP="006C7C1A">
            <w:pPr>
              <w:autoSpaceDE w:val="0"/>
              <w:autoSpaceDN w:val="0"/>
              <w:adjustRightInd w:val="0"/>
              <w:jc w:val="both"/>
              <w:rPr>
                <w:rFonts w:ascii="Arial" w:hAnsi="Arial" w:cs="Arial"/>
                <w:bCs/>
                <w:lang w:val="mk-MK"/>
              </w:rPr>
            </w:pPr>
          </w:p>
          <w:p w:rsidR="003F3374" w:rsidRDefault="003F3374" w:rsidP="006C7C1A">
            <w:pPr>
              <w:autoSpaceDE w:val="0"/>
              <w:autoSpaceDN w:val="0"/>
              <w:adjustRightInd w:val="0"/>
              <w:jc w:val="both"/>
              <w:rPr>
                <w:rFonts w:ascii="Arial" w:hAnsi="Arial" w:cs="Arial"/>
                <w:bCs/>
                <w:lang w:val="mk-MK"/>
              </w:rPr>
            </w:pPr>
            <w:r>
              <w:rPr>
                <w:rFonts w:ascii="Arial" w:hAnsi="Arial" w:cs="Arial"/>
                <w:bCs/>
                <w:lang w:val="mk-MK"/>
              </w:rPr>
              <w:t>Датум на објавување:</w:t>
            </w:r>
          </w:p>
          <w:p w:rsidR="003F3374" w:rsidRDefault="003F3374" w:rsidP="006C7C1A">
            <w:pPr>
              <w:autoSpaceDE w:val="0"/>
              <w:autoSpaceDN w:val="0"/>
              <w:adjustRightInd w:val="0"/>
              <w:jc w:val="both"/>
              <w:rPr>
                <w:rFonts w:ascii="Arial" w:hAnsi="Arial" w:cs="Arial"/>
                <w:bCs/>
                <w:lang w:val="mk-MK"/>
              </w:rPr>
            </w:pPr>
            <w:r>
              <w:rPr>
                <w:rFonts w:ascii="Arial" w:hAnsi="Arial" w:cs="Arial"/>
                <w:bCs/>
                <w:lang w:val="mk-MK"/>
              </w:rPr>
              <w:t>Вклучени организации и претставници:</w:t>
            </w:r>
          </w:p>
          <w:p w:rsidR="003F3374" w:rsidRDefault="003F3374" w:rsidP="006C7C1A">
            <w:pPr>
              <w:autoSpaceDE w:val="0"/>
              <w:autoSpaceDN w:val="0"/>
              <w:adjustRightInd w:val="0"/>
              <w:jc w:val="both"/>
              <w:rPr>
                <w:rFonts w:ascii="Arial" w:hAnsi="Arial" w:cs="Arial"/>
                <w:bCs/>
                <w:lang w:val="mk-MK" w:eastAsia="nl-NL"/>
              </w:rPr>
            </w:pPr>
            <w:r>
              <w:rPr>
                <w:rFonts w:ascii="Arial" w:hAnsi="Arial" w:cs="Arial"/>
                <w:bCs/>
                <w:lang w:val="mk-MK"/>
              </w:rPr>
              <w:t>Свое мислење дадоа следниве организации:</w:t>
            </w:r>
          </w:p>
        </w:tc>
        <w:tc>
          <w:tcPr>
            <w:tcW w:w="1104"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right="-470"/>
              <w:jc w:val="both"/>
              <w:rPr>
                <w:rFonts w:ascii="Arial" w:hAnsi="Arial" w:cs="Arial"/>
                <w:bCs/>
                <w:lang w:val="mk-MK" w:eastAsia="nl-NL"/>
              </w:rPr>
            </w:pPr>
            <w:r>
              <w:rPr>
                <w:rFonts w:ascii="Arial" w:hAnsi="Arial" w:cs="Arial"/>
                <w:bCs/>
                <w:lang w:val="mk-MK"/>
              </w:rPr>
              <w:t>НЕ</w:t>
            </w:r>
          </w:p>
        </w:tc>
      </w:tr>
      <w:tr w:rsidR="003F3374" w:rsidRPr="004A518F" w:rsidTr="006C7C1A">
        <w:tc>
          <w:tcPr>
            <w:tcW w:w="437"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left="540" w:hanging="540"/>
              <w:jc w:val="both"/>
              <w:rPr>
                <w:rFonts w:ascii="Arial" w:hAnsi="Arial" w:cs="Arial"/>
                <w:bCs/>
                <w:lang w:val="mk-MK" w:eastAsia="nl-NL"/>
              </w:rPr>
            </w:pPr>
            <w:r>
              <w:rPr>
                <w:rFonts w:ascii="Arial" w:hAnsi="Arial" w:cs="Arial"/>
                <w:bCs/>
                <w:lang w:val="mk-MK"/>
              </w:rPr>
              <w:t>8.</w:t>
            </w:r>
          </w:p>
        </w:tc>
        <w:tc>
          <w:tcPr>
            <w:tcW w:w="7643"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jc w:val="both"/>
              <w:rPr>
                <w:rFonts w:ascii="Arial" w:hAnsi="Arial" w:cs="Arial"/>
                <w:bCs/>
                <w:lang w:val="mk-MK" w:eastAsia="nl-NL"/>
              </w:rPr>
            </w:pPr>
            <w:r>
              <w:rPr>
                <w:rFonts w:ascii="Arial" w:hAnsi="Arial" w:cs="Arial"/>
                <w:bCs/>
                <w:lang w:val="mk-MK"/>
              </w:rPr>
              <w:t>Сите забелешки и предлози од заинтересираните страни се земени во предвид.</w:t>
            </w:r>
          </w:p>
        </w:tc>
        <w:tc>
          <w:tcPr>
            <w:tcW w:w="1104"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right="-470"/>
              <w:jc w:val="both"/>
              <w:rPr>
                <w:rFonts w:ascii="Arial" w:hAnsi="Arial" w:cs="Arial"/>
                <w:bCs/>
                <w:lang w:val="mk-MK" w:eastAsia="nl-NL"/>
              </w:rPr>
            </w:pPr>
          </w:p>
        </w:tc>
      </w:tr>
      <w:tr w:rsidR="003F3374" w:rsidTr="006C7C1A">
        <w:trPr>
          <w:trHeight w:val="348"/>
        </w:trPr>
        <w:tc>
          <w:tcPr>
            <w:tcW w:w="437"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left="540" w:hanging="540"/>
              <w:jc w:val="both"/>
              <w:rPr>
                <w:rFonts w:ascii="Arial" w:hAnsi="Arial" w:cs="Arial"/>
                <w:bCs/>
                <w:lang w:val="mk-MK" w:eastAsia="nl-NL"/>
              </w:rPr>
            </w:pPr>
            <w:r>
              <w:rPr>
                <w:rFonts w:ascii="Arial" w:hAnsi="Arial" w:cs="Arial"/>
                <w:bCs/>
                <w:lang w:val="mk-MK"/>
              </w:rPr>
              <w:t>9.</w:t>
            </w:r>
          </w:p>
        </w:tc>
        <w:tc>
          <w:tcPr>
            <w:tcW w:w="7643"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jc w:val="both"/>
              <w:rPr>
                <w:rFonts w:ascii="Arial" w:hAnsi="Arial" w:cs="Arial"/>
                <w:bCs/>
                <w:lang w:val="mk-MK" w:eastAsia="nl-NL"/>
              </w:rPr>
            </w:pPr>
            <w:r>
              <w:rPr>
                <w:rFonts w:ascii="Arial" w:hAnsi="Arial" w:cs="Arial"/>
                <w:lang w:val="mk-MK"/>
              </w:rPr>
              <w:t>Предлог законот</w:t>
            </w:r>
            <w:r>
              <w:rPr>
                <w:rFonts w:ascii="Arial" w:hAnsi="Arial" w:cs="Arial"/>
                <w:bCs/>
                <w:lang w:val="mk-MK"/>
              </w:rPr>
              <w:t xml:space="preserve"> е лекториран.</w:t>
            </w:r>
          </w:p>
        </w:tc>
        <w:tc>
          <w:tcPr>
            <w:tcW w:w="1104"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right="-470"/>
              <w:jc w:val="both"/>
              <w:rPr>
                <w:rFonts w:ascii="Arial" w:hAnsi="Arial" w:cs="Arial"/>
                <w:bCs/>
                <w:lang w:val="mk-MK" w:eastAsia="nl-NL"/>
              </w:rPr>
            </w:pPr>
            <w:r>
              <w:rPr>
                <w:rFonts w:ascii="Arial" w:hAnsi="Arial" w:cs="Arial"/>
                <w:bCs/>
                <w:lang w:val="mk-MK"/>
              </w:rPr>
              <w:t>НЕ</w:t>
            </w:r>
          </w:p>
        </w:tc>
      </w:tr>
      <w:tr w:rsidR="003F3374" w:rsidTr="006C7C1A">
        <w:tc>
          <w:tcPr>
            <w:tcW w:w="437"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left="540" w:hanging="540"/>
              <w:jc w:val="both"/>
              <w:rPr>
                <w:rFonts w:ascii="Arial" w:hAnsi="Arial" w:cs="Arial"/>
                <w:bCs/>
                <w:lang w:val="mk-MK" w:eastAsia="nl-NL"/>
              </w:rPr>
            </w:pPr>
            <w:r>
              <w:rPr>
                <w:rFonts w:ascii="Arial" w:hAnsi="Arial" w:cs="Arial"/>
                <w:bCs/>
                <w:lang w:val="mk-MK"/>
              </w:rPr>
              <w:t>10.</w:t>
            </w:r>
          </w:p>
        </w:tc>
        <w:tc>
          <w:tcPr>
            <w:tcW w:w="7643"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jc w:val="both"/>
              <w:rPr>
                <w:rFonts w:ascii="Arial" w:hAnsi="Arial" w:cs="Arial"/>
                <w:bCs/>
                <w:lang w:val="mk-MK" w:eastAsia="nl-NL"/>
              </w:rPr>
            </w:pPr>
            <w:r>
              <w:rPr>
                <w:rFonts w:ascii="Arial" w:hAnsi="Arial" w:cs="Arial"/>
                <w:bCs/>
                <w:lang w:val="mk-MK"/>
              </w:rPr>
              <w:t xml:space="preserve">Спроведени се меѓуресорски консултации. </w:t>
            </w:r>
          </w:p>
          <w:p w:rsidR="003F3374" w:rsidRDefault="003F3374" w:rsidP="006C7C1A">
            <w:pPr>
              <w:autoSpaceDE w:val="0"/>
              <w:autoSpaceDN w:val="0"/>
              <w:adjustRightInd w:val="0"/>
              <w:jc w:val="both"/>
              <w:rPr>
                <w:rFonts w:ascii="Arial" w:hAnsi="Arial" w:cs="Arial"/>
                <w:bCs/>
                <w:lang w:val="mk-MK" w:eastAsia="nl-NL"/>
              </w:rPr>
            </w:pPr>
          </w:p>
        </w:tc>
        <w:tc>
          <w:tcPr>
            <w:tcW w:w="1104"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right="-470"/>
              <w:jc w:val="both"/>
              <w:rPr>
                <w:rFonts w:ascii="Arial" w:hAnsi="Arial" w:cs="Arial"/>
                <w:bCs/>
                <w:lang w:val="mk-MK" w:eastAsia="nl-NL"/>
              </w:rPr>
            </w:pPr>
            <w:r>
              <w:rPr>
                <w:rFonts w:ascii="Arial" w:hAnsi="Arial" w:cs="Arial"/>
                <w:bCs/>
                <w:lang w:val="mk-MK"/>
              </w:rPr>
              <w:t>НЕ</w:t>
            </w:r>
          </w:p>
        </w:tc>
      </w:tr>
      <w:tr w:rsidR="003F3374" w:rsidTr="006C7C1A">
        <w:tc>
          <w:tcPr>
            <w:tcW w:w="437"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left="540" w:hanging="540"/>
              <w:jc w:val="both"/>
              <w:rPr>
                <w:rFonts w:ascii="Arial" w:hAnsi="Arial" w:cs="Arial"/>
                <w:bCs/>
                <w:lang w:val="mk-MK" w:eastAsia="nl-NL"/>
              </w:rPr>
            </w:pPr>
            <w:r>
              <w:rPr>
                <w:rFonts w:ascii="Arial" w:hAnsi="Arial" w:cs="Arial"/>
                <w:bCs/>
                <w:lang w:val="mk-MK"/>
              </w:rPr>
              <w:t>11.</w:t>
            </w:r>
          </w:p>
        </w:tc>
        <w:tc>
          <w:tcPr>
            <w:tcW w:w="7643"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jc w:val="both"/>
              <w:rPr>
                <w:rFonts w:ascii="Arial" w:hAnsi="Arial" w:cs="Arial"/>
                <w:bCs/>
                <w:lang w:val="mk-MK" w:eastAsia="nl-NL"/>
              </w:rPr>
            </w:pPr>
            <w:r>
              <w:rPr>
                <w:rFonts w:ascii="Arial" w:hAnsi="Arial" w:cs="Arial"/>
                <w:bCs/>
                <w:lang w:val="mk-MK"/>
              </w:rPr>
              <w:t xml:space="preserve">Дали </w:t>
            </w:r>
            <w:r>
              <w:rPr>
                <w:rFonts w:ascii="Arial" w:hAnsi="Arial" w:cs="Arial"/>
                <w:lang w:val="mk-MK"/>
              </w:rPr>
              <w:t>предлог законот</w:t>
            </w:r>
            <w:r>
              <w:rPr>
                <w:rFonts w:ascii="Arial" w:hAnsi="Arial" w:cs="Arial"/>
                <w:i/>
                <w:lang w:val="mk-MK"/>
              </w:rPr>
              <w:t xml:space="preserve"> </w:t>
            </w:r>
            <w:r>
              <w:rPr>
                <w:rFonts w:ascii="Arial" w:hAnsi="Arial" w:cs="Arial"/>
                <w:bCs/>
                <w:lang w:val="mk-MK"/>
              </w:rPr>
              <w:t>предвидува управна постапка?</w:t>
            </w:r>
          </w:p>
        </w:tc>
        <w:tc>
          <w:tcPr>
            <w:tcW w:w="1104"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right="-470"/>
              <w:jc w:val="both"/>
              <w:rPr>
                <w:rFonts w:ascii="Arial" w:hAnsi="Arial" w:cs="Arial"/>
                <w:bCs/>
                <w:lang w:val="mk-MK" w:eastAsia="nl-NL"/>
              </w:rPr>
            </w:pPr>
            <w:r>
              <w:rPr>
                <w:rFonts w:ascii="Arial" w:hAnsi="Arial" w:cs="Arial"/>
                <w:bCs/>
                <w:lang w:val="mk-MK"/>
              </w:rPr>
              <w:t>ДА</w:t>
            </w:r>
          </w:p>
        </w:tc>
      </w:tr>
      <w:tr w:rsidR="003F3374" w:rsidTr="006C7C1A">
        <w:tc>
          <w:tcPr>
            <w:tcW w:w="437"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left="540" w:hanging="540"/>
              <w:jc w:val="both"/>
              <w:rPr>
                <w:rFonts w:ascii="Arial" w:hAnsi="Arial" w:cs="Arial"/>
                <w:bCs/>
                <w:lang w:val="mk-MK" w:eastAsia="nl-NL"/>
              </w:rPr>
            </w:pPr>
            <w:r>
              <w:rPr>
                <w:rFonts w:ascii="Arial" w:hAnsi="Arial" w:cs="Arial"/>
                <w:bCs/>
                <w:lang w:val="mk-MK"/>
              </w:rPr>
              <w:t>12.</w:t>
            </w:r>
          </w:p>
        </w:tc>
        <w:tc>
          <w:tcPr>
            <w:tcW w:w="7643"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jc w:val="both"/>
              <w:rPr>
                <w:rFonts w:ascii="Arial" w:hAnsi="Arial" w:cs="Arial"/>
                <w:bCs/>
                <w:lang w:val="mk-MK" w:eastAsia="nl-NL"/>
              </w:rPr>
            </w:pPr>
            <w:r>
              <w:rPr>
                <w:rFonts w:ascii="Arial" w:hAnsi="Arial" w:cs="Arial"/>
                <w:bCs/>
                <w:lang w:val="mk-MK"/>
              </w:rPr>
              <w:t xml:space="preserve">Доколку </w:t>
            </w:r>
            <w:r>
              <w:rPr>
                <w:rFonts w:ascii="Arial" w:hAnsi="Arial" w:cs="Arial"/>
                <w:lang w:val="mk-MK"/>
              </w:rPr>
              <w:t>предлог законот</w:t>
            </w:r>
            <w:r>
              <w:rPr>
                <w:rFonts w:ascii="Arial" w:hAnsi="Arial" w:cs="Arial"/>
                <w:bCs/>
                <w:lang w:val="mk-MK"/>
              </w:rPr>
              <w:t xml:space="preserve"> предвидува управна постапка, дали може да се вгради начелото “молчењето значи одобрување“?</w:t>
            </w:r>
          </w:p>
        </w:tc>
        <w:tc>
          <w:tcPr>
            <w:tcW w:w="1104" w:type="dxa"/>
            <w:tcBorders>
              <w:top w:val="single" w:sz="4" w:space="0" w:color="auto"/>
              <w:left w:val="single" w:sz="4" w:space="0" w:color="auto"/>
              <w:bottom w:val="single" w:sz="4" w:space="0" w:color="auto"/>
              <w:right w:val="single" w:sz="4" w:space="0" w:color="auto"/>
            </w:tcBorders>
          </w:tcPr>
          <w:p w:rsidR="003F3374" w:rsidRDefault="003F3374" w:rsidP="006C7C1A">
            <w:pPr>
              <w:autoSpaceDE w:val="0"/>
              <w:autoSpaceDN w:val="0"/>
              <w:adjustRightInd w:val="0"/>
              <w:ind w:right="-470"/>
              <w:jc w:val="both"/>
              <w:rPr>
                <w:rFonts w:ascii="Arial" w:hAnsi="Arial" w:cs="Arial"/>
                <w:bCs/>
                <w:lang w:val="mk-MK" w:eastAsia="nl-NL"/>
              </w:rPr>
            </w:pPr>
            <w:r>
              <w:rPr>
                <w:rFonts w:ascii="Arial" w:hAnsi="Arial" w:cs="Arial"/>
                <w:bCs/>
                <w:lang w:val="mk-MK"/>
              </w:rPr>
              <w:t>Вградено</w:t>
            </w:r>
          </w:p>
        </w:tc>
      </w:tr>
    </w:tbl>
    <w:p w:rsidR="003F3374" w:rsidRDefault="003F3374" w:rsidP="003F3374">
      <w:pPr>
        <w:autoSpaceDE w:val="0"/>
        <w:autoSpaceDN w:val="0"/>
        <w:adjustRightInd w:val="0"/>
        <w:ind w:right="-290"/>
        <w:jc w:val="both"/>
        <w:rPr>
          <w:rFonts w:ascii="Arial" w:hAnsi="Arial" w:cs="Arial"/>
          <w:bCs/>
          <w:lang w:val="mk-MK" w:eastAsia="nl-NL"/>
        </w:rPr>
      </w:pPr>
    </w:p>
    <w:p w:rsidR="003F3374" w:rsidRDefault="003F3374" w:rsidP="003F3374">
      <w:pPr>
        <w:autoSpaceDE w:val="0"/>
        <w:autoSpaceDN w:val="0"/>
        <w:adjustRightInd w:val="0"/>
        <w:ind w:left="540" w:right="-290"/>
        <w:jc w:val="both"/>
        <w:rPr>
          <w:rFonts w:ascii="Arial" w:hAnsi="Arial" w:cs="Arial"/>
          <w:bCs/>
          <w:lang w:val="mk-MK"/>
        </w:rPr>
      </w:pPr>
    </w:p>
    <w:p w:rsidR="003F3374" w:rsidRDefault="003F3374" w:rsidP="003F3374">
      <w:pPr>
        <w:pBdr>
          <w:top w:val="single" w:sz="12" w:space="1" w:color="auto" w:shadow="1"/>
          <w:left w:val="single" w:sz="12" w:space="4" w:color="auto" w:shadow="1"/>
          <w:bottom w:val="single" w:sz="12" w:space="1" w:color="auto" w:shadow="1"/>
          <w:right w:val="single" w:sz="12" w:space="4" w:color="auto" w:shadow="1"/>
        </w:pBdr>
        <w:ind w:right="-334"/>
        <w:jc w:val="center"/>
        <w:rPr>
          <w:rFonts w:ascii="Arial" w:hAnsi="Arial" w:cs="Arial"/>
          <w:b/>
          <w:lang w:val="mk-MK"/>
        </w:rPr>
      </w:pPr>
      <w:r>
        <w:rPr>
          <w:rFonts w:ascii="Arial" w:hAnsi="Arial" w:cs="Arial"/>
          <w:b/>
          <w:lang w:val="mk-MK"/>
        </w:rPr>
        <w:t>Изјава од министерот</w:t>
      </w:r>
    </w:p>
    <w:p w:rsidR="003F3374" w:rsidRDefault="003F3374" w:rsidP="003F3374">
      <w:pPr>
        <w:pBdr>
          <w:top w:val="single" w:sz="12" w:space="1" w:color="auto" w:shadow="1"/>
          <w:left w:val="single" w:sz="12" w:space="4" w:color="auto" w:shadow="1"/>
          <w:bottom w:val="single" w:sz="12" w:space="1" w:color="auto" w:shadow="1"/>
          <w:right w:val="single" w:sz="12" w:space="4" w:color="auto" w:shadow="1"/>
        </w:pBdr>
        <w:ind w:right="-334"/>
        <w:rPr>
          <w:rFonts w:ascii="Arial" w:hAnsi="Arial" w:cs="Arial"/>
          <w:lang w:val="mk-MK"/>
        </w:rPr>
      </w:pPr>
      <w:r>
        <w:rPr>
          <w:rFonts w:ascii="Arial" w:hAnsi="Arial" w:cs="Arial"/>
          <w:lang w:val="mk-MK"/>
        </w:rPr>
        <w:t xml:space="preserve">Јас, </w:t>
      </w:r>
      <w:r>
        <w:rPr>
          <w:rFonts w:ascii="Arial" w:hAnsi="Arial" w:cs="Arial"/>
          <w:i/>
          <w:lang w:val="mk-MK"/>
        </w:rPr>
        <w:t xml:space="preserve">име и презиме на министерот, </w:t>
      </w:r>
      <w:r>
        <w:rPr>
          <w:rFonts w:ascii="Arial" w:hAnsi="Arial" w:cs="Arial"/>
          <w:lang w:val="mk-MK"/>
        </w:rPr>
        <w:t xml:space="preserve">изјавувам дека ја проучив Иницијалната проценка на влијанието на регулативата и сметам дека дава реален преглед на очекуваните придобивки и потребните трошоци врзани со секоја од идентификуваните опции за решавање на проблемот. </w:t>
      </w:r>
    </w:p>
    <w:p w:rsidR="003F3374" w:rsidRDefault="003F3374" w:rsidP="003F3374">
      <w:pPr>
        <w:pBdr>
          <w:top w:val="single" w:sz="12" w:space="1" w:color="auto" w:shadow="1"/>
          <w:left w:val="single" w:sz="12" w:space="4" w:color="auto" w:shadow="1"/>
          <w:bottom w:val="single" w:sz="12" w:space="1" w:color="auto" w:shadow="1"/>
          <w:right w:val="single" w:sz="12" w:space="4" w:color="auto" w:shadow="1"/>
        </w:pBdr>
        <w:ind w:right="-334"/>
        <w:rPr>
          <w:rFonts w:ascii="Arial" w:hAnsi="Arial" w:cs="Arial"/>
          <w:lang w:val="mk-MK"/>
        </w:rPr>
      </w:pPr>
    </w:p>
    <w:p w:rsidR="003F3374" w:rsidRDefault="003F3374" w:rsidP="003F3374">
      <w:pPr>
        <w:pBdr>
          <w:top w:val="single" w:sz="12" w:space="1" w:color="auto" w:shadow="1"/>
          <w:left w:val="single" w:sz="12" w:space="4" w:color="auto" w:shadow="1"/>
          <w:bottom w:val="single" w:sz="12" w:space="1" w:color="auto" w:shadow="1"/>
          <w:right w:val="single" w:sz="12" w:space="4" w:color="auto" w:shadow="1"/>
        </w:pBdr>
        <w:ind w:right="-334"/>
        <w:rPr>
          <w:rFonts w:ascii="Arial" w:hAnsi="Arial" w:cs="Arial"/>
          <w:lang w:val="mk-MK"/>
        </w:rPr>
      </w:pPr>
      <w:r>
        <w:rPr>
          <w:rFonts w:ascii="Arial" w:hAnsi="Arial" w:cs="Arial"/>
          <w:lang w:val="mk-MK"/>
        </w:rPr>
        <w:t>Потпис на министерот:</w:t>
      </w:r>
    </w:p>
    <w:p w:rsidR="003F3374" w:rsidRDefault="003F3374" w:rsidP="003F3374">
      <w:pPr>
        <w:pBdr>
          <w:top w:val="single" w:sz="12" w:space="1" w:color="auto" w:shadow="1"/>
          <w:left w:val="single" w:sz="12" w:space="4" w:color="auto" w:shadow="1"/>
          <w:bottom w:val="single" w:sz="12" w:space="1" w:color="auto" w:shadow="1"/>
          <w:right w:val="single" w:sz="12" w:space="4" w:color="auto" w:shadow="1"/>
        </w:pBdr>
        <w:ind w:right="-334"/>
        <w:rPr>
          <w:rFonts w:ascii="Arial" w:hAnsi="Arial" w:cs="Arial"/>
          <w:lang w:val="mk-MK"/>
        </w:rPr>
      </w:pPr>
      <w:r>
        <w:rPr>
          <w:rFonts w:ascii="Arial" w:hAnsi="Arial" w:cs="Arial"/>
          <w:lang w:val="mk-MK"/>
        </w:rPr>
        <w:t>................................................................................</w:t>
      </w:r>
      <w:r>
        <w:rPr>
          <w:rFonts w:ascii="Arial" w:hAnsi="Arial" w:cs="Arial"/>
          <w:lang w:val="mk-MK"/>
        </w:rPr>
        <w:tab/>
      </w:r>
      <w:r>
        <w:rPr>
          <w:rFonts w:ascii="Arial" w:hAnsi="Arial" w:cs="Arial"/>
          <w:lang w:val="mk-MK"/>
        </w:rPr>
        <w:tab/>
      </w:r>
      <w:r>
        <w:rPr>
          <w:rFonts w:ascii="Arial" w:hAnsi="Arial" w:cs="Arial"/>
          <w:lang w:val="mk-MK"/>
        </w:rPr>
        <w:tab/>
        <w:t>Датум:                 21.12.2012</w:t>
      </w:r>
    </w:p>
    <w:p w:rsidR="003F3374" w:rsidRDefault="003F3374" w:rsidP="003F3374">
      <w:pPr>
        <w:jc w:val="center"/>
        <w:rPr>
          <w:rFonts w:ascii="Arial" w:hAnsi="Arial" w:cs="Arial"/>
          <w:b/>
          <w:lang w:val="mk-MK"/>
        </w:rPr>
      </w:pPr>
    </w:p>
    <w:p w:rsidR="003F3374" w:rsidRDefault="003F3374" w:rsidP="003F3374">
      <w:pPr>
        <w:rPr>
          <w:rFonts w:ascii="Arial" w:hAnsi="Arial" w:cs="Arial"/>
          <w:b/>
          <w:u w:val="single"/>
          <w:lang w:val="mk-MK"/>
        </w:rPr>
      </w:pPr>
    </w:p>
    <w:p w:rsidR="003F3374" w:rsidRDefault="003F3374" w:rsidP="003F3374">
      <w:pPr>
        <w:jc w:val="center"/>
        <w:rPr>
          <w:rFonts w:ascii="Arial" w:hAnsi="Arial" w:cs="Arial"/>
          <w:b/>
          <w:u w:val="single"/>
          <w:lang w:val="mk-MK"/>
        </w:rPr>
      </w:pPr>
    </w:p>
    <w:p w:rsidR="003F3374" w:rsidRDefault="003F3374" w:rsidP="003F3374">
      <w:pPr>
        <w:jc w:val="both"/>
        <w:rPr>
          <w:i/>
          <w:lang w:val="mk-MK"/>
        </w:rPr>
      </w:pPr>
    </w:p>
    <w:p w:rsidR="003F3374" w:rsidRDefault="003F3374" w:rsidP="003F3374">
      <w:pPr>
        <w:jc w:val="both"/>
        <w:rPr>
          <w:i/>
          <w:lang w:val="mk-MK"/>
        </w:rPr>
      </w:pPr>
    </w:p>
    <w:p w:rsidR="003F3374" w:rsidRDefault="003F3374" w:rsidP="003F3374">
      <w:pPr>
        <w:jc w:val="both"/>
        <w:rPr>
          <w:i/>
          <w:lang w:val="mk-MK"/>
        </w:rPr>
      </w:pPr>
    </w:p>
    <w:p w:rsidR="003F3374" w:rsidRDefault="003F3374" w:rsidP="003F3374">
      <w:pPr>
        <w:jc w:val="both"/>
        <w:rPr>
          <w:i/>
          <w:lang w:val="mk-MK"/>
        </w:rPr>
      </w:pPr>
    </w:p>
    <w:p w:rsidR="003F3374" w:rsidRDefault="003F3374" w:rsidP="003F3374">
      <w:pPr>
        <w:jc w:val="both"/>
        <w:rPr>
          <w:i/>
          <w:lang w:val="mk-MK"/>
        </w:rPr>
      </w:pPr>
    </w:p>
    <w:p w:rsidR="003F3374" w:rsidRDefault="003F3374" w:rsidP="003F3374">
      <w:pPr>
        <w:jc w:val="both"/>
        <w:rPr>
          <w:i/>
          <w:lang w:val="mk-MK"/>
        </w:rPr>
      </w:pPr>
    </w:p>
    <w:p w:rsidR="003F3374" w:rsidRPr="002D744C" w:rsidRDefault="003F3374" w:rsidP="003F3374">
      <w:pPr>
        <w:ind w:firstLine="720"/>
        <w:jc w:val="both"/>
        <w:rPr>
          <w:rFonts w:ascii="Arial" w:hAnsi="Arial" w:cs="Arial"/>
          <w:lang w:val="ru-RU"/>
        </w:rPr>
      </w:pPr>
    </w:p>
    <w:p w:rsidR="007D630A" w:rsidRDefault="007D630A"/>
    <w:sectPr w:rsidR="007D630A" w:rsidSect="008B25DE">
      <w:pgSz w:w="11906" w:h="16838"/>
      <w:pgMar w:top="1134" w:right="1701" w:bottom="119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6BFB"/>
    <w:multiLevelType w:val="hybridMultilevel"/>
    <w:tmpl w:val="E61A2C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4113B3D"/>
    <w:multiLevelType w:val="hybridMultilevel"/>
    <w:tmpl w:val="863AC7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EE46DD1"/>
    <w:multiLevelType w:val="hybridMultilevel"/>
    <w:tmpl w:val="53566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391A3B"/>
    <w:multiLevelType w:val="hybridMultilevel"/>
    <w:tmpl w:val="EA16F73E"/>
    <w:lvl w:ilvl="0" w:tplc="3B9E811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374"/>
    <w:rsid w:val="003F3374"/>
    <w:rsid w:val="007D6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37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
    <w:name w:val=" Char Char Char Char Char Char Char Char Char Char Char Char"/>
    <w:basedOn w:val="Normal"/>
    <w:rsid w:val="003F3374"/>
    <w:pPr>
      <w:spacing w:after="160" w:line="240" w:lineRule="exact"/>
    </w:pPr>
    <w:rPr>
      <w:rFonts w:ascii="Tahoma" w:hAnsi="Tahoma"/>
      <w:sz w:val="20"/>
      <w:szCs w:val="20"/>
      <w:lang w:val="en-US" w:eastAsia="en-US"/>
    </w:rPr>
  </w:style>
  <w:style w:type="paragraph" w:styleId="BodyText">
    <w:name w:val="Body Text"/>
    <w:basedOn w:val="Normal"/>
    <w:link w:val="BodyTextChar"/>
    <w:rsid w:val="003F3374"/>
    <w:pPr>
      <w:jc w:val="center"/>
    </w:pPr>
    <w:rPr>
      <w:b/>
      <w:bCs/>
      <w:sz w:val="28"/>
      <w:lang w:eastAsia="en-US"/>
    </w:rPr>
  </w:style>
  <w:style w:type="character" w:customStyle="1" w:styleId="BodyTextChar">
    <w:name w:val="Body Text Char"/>
    <w:basedOn w:val="DefaultParagraphFont"/>
    <w:link w:val="BodyText"/>
    <w:rsid w:val="003F3374"/>
    <w:rPr>
      <w:rFonts w:ascii="Times New Roman" w:eastAsia="Times New Roman" w:hAnsi="Times New Roman" w:cs="Times New Roman"/>
      <w:b/>
      <w:bCs/>
      <w:sz w:val="28"/>
      <w:szCs w:val="24"/>
      <w:lang w:val="en-GB"/>
    </w:rPr>
  </w:style>
  <w:style w:type="paragraph" w:customStyle="1" w:styleId="Default">
    <w:name w:val="Default"/>
    <w:rsid w:val="003F337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2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4665</Characters>
  <Application>Microsoft Office Word</Application>
  <DocSecurity>0</DocSecurity>
  <Lines>38</Lines>
  <Paragraphs>10</Paragraphs>
  <ScaleCrop>false</ScaleCrop>
  <Company>Home</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tatjana.labovic</dc:creator>
  <cp:keywords/>
  <dc:description/>
  <cp:lastModifiedBy>tatjana.labovic</cp:lastModifiedBy>
  <cp:revision>1</cp:revision>
  <dcterms:created xsi:type="dcterms:W3CDTF">2012-12-21T11:15:00Z</dcterms:created>
  <dcterms:modified xsi:type="dcterms:W3CDTF">2012-12-21T11:16:00Z</dcterms:modified>
</cp:coreProperties>
</file>