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8E" w:rsidRDefault="0049058E" w:rsidP="0049058E">
      <w:pPr>
        <w:overflowPunct w:val="0"/>
        <w:autoSpaceDE w:val="0"/>
        <w:autoSpaceDN w:val="0"/>
        <w:adjustRightInd w:val="0"/>
        <w:jc w:val="center"/>
        <w:rPr>
          <w:rFonts w:ascii="StobiSerif" w:hAnsi="StobiSerif"/>
          <w:b/>
          <w:sz w:val="22"/>
          <w:szCs w:val="22"/>
          <w:lang w:val="mk-MK"/>
        </w:rPr>
      </w:pPr>
      <w:r>
        <w:rPr>
          <w:rFonts w:ascii="StobiSerif" w:hAnsi="StobiSerif"/>
          <w:b/>
          <w:sz w:val="22"/>
          <w:szCs w:val="22"/>
          <w:lang w:val="mk-MK"/>
        </w:rPr>
        <w:t>ВОВЕД</w:t>
      </w: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numPr>
          <w:ilvl w:val="0"/>
          <w:numId w:val="1"/>
        </w:numPr>
        <w:overflowPunct w:val="0"/>
        <w:autoSpaceDE w:val="0"/>
        <w:autoSpaceDN w:val="0"/>
        <w:adjustRightInd w:val="0"/>
        <w:rPr>
          <w:rFonts w:ascii="StobiSerif" w:hAnsi="StobiSerif"/>
          <w:b/>
          <w:sz w:val="22"/>
          <w:szCs w:val="22"/>
          <w:lang w:val="mk-MK"/>
        </w:rPr>
      </w:pPr>
      <w:r>
        <w:rPr>
          <w:rFonts w:ascii="StobiSerif" w:hAnsi="StobiSerif"/>
          <w:b/>
          <w:sz w:val="22"/>
          <w:szCs w:val="22"/>
          <w:lang w:val="mk-MK"/>
        </w:rPr>
        <w:t>ОЦЕНА НА СОСТОЈБИТЕ ВО ОБЛАСТА ШТО ТРЕБА ДА СЕ УРЕДИ СО ЗАКОНОТ И ПРИЧИНИ ЗА ДОНЕСУВАЊЕ НА ЗАКОНОТ:</w:t>
      </w: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jc w:val="both"/>
        <w:rPr>
          <w:rFonts w:ascii="StobiSerif" w:hAnsi="StobiSerif"/>
          <w:sz w:val="22"/>
          <w:szCs w:val="22"/>
          <w:lang w:val="mk-MK"/>
        </w:rPr>
      </w:pPr>
      <w:r>
        <w:rPr>
          <w:rFonts w:ascii="StobiSerif" w:hAnsi="StobiSerif"/>
          <w:b/>
          <w:sz w:val="22"/>
          <w:szCs w:val="22"/>
          <w:lang w:val="mk-MK"/>
        </w:rPr>
        <w:tab/>
      </w:r>
      <w:r>
        <w:rPr>
          <w:rFonts w:ascii="StobiSerif" w:hAnsi="StobiSerif"/>
          <w:sz w:val="22"/>
          <w:szCs w:val="22"/>
          <w:lang w:val="mk-MK"/>
        </w:rPr>
        <w:t>Законот за пасиштата е усвоен од страна на Собранието на Република Македонија и објавен во “Службен весник на Република Македонија“ бр. 3/98.</w:t>
      </w:r>
    </w:p>
    <w:p w:rsidR="0049058E" w:rsidRDefault="0049058E" w:rsidP="0049058E">
      <w:pPr>
        <w:overflowPunct w:val="0"/>
        <w:autoSpaceDE w:val="0"/>
        <w:autoSpaceDN w:val="0"/>
        <w:adjustRightInd w:val="0"/>
        <w:ind w:firstLine="720"/>
        <w:jc w:val="both"/>
        <w:rPr>
          <w:rFonts w:ascii="StobiSerif" w:hAnsi="StobiSerif"/>
          <w:sz w:val="22"/>
          <w:szCs w:val="22"/>
          <w:lang w:val="mk-MK"/>
        </w:rPr>
      </w:pPr>
      <w:r>
        <w:rPr>
          <w:rFonts w:ascii="StobiSerif" w:hAnsi="StobiSerif"/>
          <w:sz w:val="22"/>
          <w:szCs w:val="22"/>
          <w:lang w:val="mk-MK"/>
        </w:rPr>
        <w:t xml:space="preserve">Предлог-Законот за изменување и дополнување на Законот за пасиштата се предлага со цел </w:t>
      </w:r>
      <w:r w:rsidR="005E7A98">
        <w:rPr>
          <w:rFonts w:ascii="StobiSerif" w:hAnsi="StobiSerif"/>
          <w:sz w:val="22"/>
          <w:szCs w:val="22"/>
          <w:lang w:val="mk-MK"/>
        </w:rPr>
        <w:t xml:space="preserve">регулирање на </w:t>
      </w:r>
      <w:r>
        <w:rPr>
          <w:rFonts w:ascii="StobiSerif" w:hAnsi="StobiSerif"/>
          <w:sz w:val="22"/>
          <w:szCs w:val="22"/>
          <w:lang w:val="mk-MK"/>
        </w:rPr>
        <w:t xml:space="preserve">правото на продолжување на договорот за користење </w:t>
      </w:r>
      <w:r w:rsidR="005E7A98">
        <w:rPr>
          <w:rFonts w:ascii="StobiSerif" w:hAnsi="StobiSerif"/>
          <w:sz w:val="22"/>
          <w:szCs w:val="22"/>
          <w:lang w:val="mk-MK"/>
        </w:rPr>
        <w:t xml:space="preserve">на пасишта </w:t>
      </w:r>
      <w:r>
        <w:rPr>
          <w:rFonts w:ascii="StobiSerif" w:hAnsi="StobiSerif"/>
          <w:sz w:val="22"/>
          <w:szCs w:val="22"/>
          <w:lang w:val="mk-MK"/>
        </w:rPr>
        <w:t>пред истекот на тековниот договор.</w:t>
      </w:r>
    </w:p>
    <w:p w:rsidR="0049058E" w:rsidRDefault="0049058E" w:rsidP="0049058E">
      <w:pPr>
        <w:overflowPunct w:val="0"/>
        <w:autoSpaceDE w:val="0"/>
        <w:autoSpaceDN w:val="0"/>
        <w:adjustRightInd w:val="0"/>
        <w:rPr>
          <w:rFonts w:ascii="StobiSerif" w:hAnsi="StobiSerif"/>
          <w:sz w:val="22"/>
          <w:szCs w:val="22"/>
          <w:lang w:val="ru-RU"/>
        </w:rPr>
      </w:pPr>
    </w:p>
    <w:p w:rsidR="0049058E" w:rsidRDefault="0049058E" w:rsidP="0049058E">
      <w:pPr>
        <w:overflowPunct w:val="0"/>
        <w:autoSpaceDE w:val="0"/>
        <w:autoSpaceDN w:val="0"/>
        <w:adjustRightInd w:val="0"/>
        <w:rPr>
          <w:rFonts w:ascii="StobiSerif" w:hAnsi="StobiSerif"/>
          <w:b/>
          <w:sz w:val="22"/>
          <w:szCs w:val="22"/>
          <w:lang w:val="mk-MK"/>
        </w:rPr>
      </w:pPr>
      <w:r>
        <w:rPr>
          <w:rFonts w:ascii="StobiSerif" w:hAnsi="StobiSerif"/>
          <w:b/>
          <w:sz w:val="22"/>
          <w:szCs w:val="22"/>
          <w:lang w:val="mk-MK"/>
        </w:rPr>
        <w:t xml:space="preserve">II. </w:t>
      </w:r>
      <w:r>
        <w:rPr>
          <w:rFonts w:ascii="StobiSerif" w:hAnsi="StobiSerif"/>
          <w:b/>
          <w:sz w:val="22"/>
          <w:szCs w:val="22"/>
          <w:lang w:val="ru-RU"/>
        </w:rPr>
        <w:tab/>
      </w:r>
      <w:r>
        <w:rPr>
          <w:rFonts w:ascii="StobiSerif" w:hAnsi="StobiSerif"/>
          <w:b/>
          <w:sz w:val="22"/>
          <w:szCs w:val="22"/>
          <w:lang w:val="mk-MK"/>
        </w:rPr>
        <w:t>ЦЕЛИ, НАЧЕЛА И ОСНОВНИ РЕШЕНИЈА:</w:t>
      </w:r>
    </w:p>
    <w:p w:rsidR="0049058E" w:rsidRDefault="0049058E" w:rsidP="0049058E">
      <w:pPr>
        <w:jc w:val="both"/>
        <w:rPr>
          <w:rFonts w:ascii="StobiSerif" w:hAnsi="StobiSerif"/>
          <w:sz w:val="22"/>
          <w:szCs w:val="22"/>
          <w:lang w:val="mk-MK"/>
        </w:rPr>
      </w:pPr>
    </w:p>
    <w:p w:rsidR="0049058E" w:rsidRDefault="0049058E" w:rsidP="0049058E">
      <w:pPr>
        <w:jc w:val="both"/>
        <w:rPr>
          <w:rFonts w:ascii="StobiSerif" w:hAnsi="StobiSerif"/>
          <w:sz w:val="22"/>
          <w:szCs w:val="22"/>
          <w:lang w:val="mk-MK"/>
        </w:rPr>
      </w:pPr>
      <w:r>
        <w:rPr>
          <w:rFonts w:ascii="StobiSerif" w:hAnsi="StobiSerif"/>
          <w:sz w:val="22"/>
          <w:szCs w:val="22"/>
          <w:lang w:val="mk-MK"/>
        </w:rPr>
        <w:tab/>
        <w:t>Целта на овој предлог закон регулирање</w:t>
      </w:r>
      <w:r w:rsidRPr="0049058E">
        <w:rPr>
          <w:rFonts w:ascii="StobiSerif" w:hAnsi="StobiSerif"/>
          <w:sz w:val="22"/>
          <w:szCs w:val="22"/>
          <w:lang w:val="mk-MK"/>
        </w:rPr>
        <w:t xml:space="preserve"> </w:t>
      </w:r>
      <w:r>
        <w:rPr>
          <w:rFonts w:ascii="StobiSerif" w:hAnsi="StobiSerif"/>
          <w:sz w:val="22"/>
          <w:szCs w:val="22"/>
          <w:lang w:val="mk-MK"/>
        </w:rPr>
        <w:t xml:space="preserve">на правото на продолжување на договорот за користење пред истекот на тековниот договор . </w:t>
      </w:r>
    </w:p>
    <w:p w:rsidR="0049058E" w:rsidRDefault="0049058E" w:rsidP="0049058E">
      <w:pPr>
        <w:overflowPunct w:val="0"/>
        <w:autoSpaceDE w:val="0"/>
        <w:autoSpaceDN w:val="0"/>
        <w:adjustRightInd w:val="0"/>
        <w:rPr>
          <w:rFonts w:ascii="StobiSerif" w:hAnsi="StobiSerif"/>
          <w:sz w:val="22"/>
          <w:szCs w:val="22"/>
          <w:lang w:val="mk-MK"/>
        </w:rPr>
      </w:pPr>
    </w:p>
    <w:p w:rsidR="0049058E" w:rsidRDefault="0049058E" w:rsidP="0049058E">
      <w:pPr>
        <w:numPr>
          <w:ilvl w:val="0"/>
          <w:numId w:val="2"/>
        </w:numPr>
        <w:overflowPunct w:val="0"/>
        <w:autoSpaceDE w:val="0"/>
        <w:autoSpaceDN w:val="0"/>
        <w:adjustRightInd w:val="0"/>
        <w:jc w:val="both"/>
        <w:rPr>
          <w:rFonts w:ascii="StobiSerif" w:hAnsi="StobiSerif"/>
          <w:b/>
          <w:sz w:val="22"/>
          <w:szCs w:val="22"/>
          <w:lang w:val="mk-MK"/>
        </w:rPr>
      </w:pPr>
      <w:r>
        <w:rPr>
          <w:rFonts w:ascii="StobiSerif" w:hAnsi="StobiSerif"/>
          <w:b/>
          <w:sz w:val="22"/>
          <w:szCs w:val="22"/>
          <w:lang w:val="mk-MK"/>
        </w:rPr>
        <w:t>ОЦЕНА НА ФИНАНСИСКИТЕ ПОСЛЕДИЦИ ОД ПРЕДЛОГОТ НА ЗАКОН ВРЗ БУЏЕТОТ И ДРУГИ ФИНАНСИСКИ СРЕДСТВА:</w:t>
      </w: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autoSpaceDE w:val="0"/>
        <w:autoSpaceDN w:val="0"/>
        <w:adjustRightInd w:val="0"/>
        <w:ind w:firstLine="720"/>
        <w:jc w:val="both"/>
        <w:rPr>
          <w:rFonts w:ascii="StobiSerif" w:hAnsi="StobiSerif"/>
          <w:sz w:val="22"/>
          <w:szCs w:val="22"/>
          <w:lang w:val="ru-RU" w:eastAsia="en-GB"/>
        </w:rPr>
      </w:pPr>
      <w:r>
        <w:rPr>
          <w:rFonts w:ascii="StobiSerif" w:hAnsi="StobiSerif"/>
          <w:sz w:val="22"/>
          <w:szCs w:val="22"/>
          <w:lang w:val="mk-MK"/>
        </w:rPr>
        <w:t>Предлогот не предизвикува фискални импликации.</w:t>
      </w:r>
    </w:p>
    <w:p w:rsidR="0049058E" w:rsidRDefault="0049058E" w:rsidP="0049058E">
      <w:pPr>
        <w:overflowPunct w:val="0"/>
        <w:autoSpaceDE w:val="0"/>
        <w:autoSpaceDN w:val="0"/>
        <w:adjustRightInd w:val="0"/>
        <w:jc w:val="both"/>
        <w:rPr>
          <w:rFonts w:ascii="StobiSerif" w:hAnsi="StobiSerif"/>
          <w:sz w:val="22"/>
          <w:szCs w:val="22"/>
          <w:lang w:val="mk-MK"/>
        </w:rPr>
      </w:pPr>
    </w:p>
    <w:p w:rsidR="0049058E" w:rsidRDefault="0049058E" w:rsidP="0049058E">
      <w:pPr>
        <w:numPr>
          <w:ilvl w:val="0"/>
          <w:numId w:val="2"/>
        </w:numPr>
        <w:overflowPunct w:val="0"/>
        <w:autoSpaceDE w:val="0"/>
        <w:autoSpaceDN w:val="0"/>
        <w:adjustRightInd w:val="0"/>
        <w:jc w:val="both"/>
        <w:rPr>
          <w:rFonts w:ascii="StobiSerif" w:hAnsi="StobiSerif"/>
          <w:b/>
          <w:sz w:val="22"/>
          <w:szCs w:val="22"/>
          <w:lang w:val="mk-MK"/>
        </w:rPr>
      </w:pPr>
      <w:r>
        <w:rPr>
          <w:rFonts w:ascii="StobiSerif" w:hAnsi="StobiSerif"/>
          <w:b/>
          <w:sz w:val="22"/>
          <w:szCs w:val="22"/>
          <w:lang w:val="mk-MK"/>
        </w:rPr>
        <w:t xml:space="preserve">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ОДЕЛНИ СУБЈЕКТИ: </w:t>
      </w:r>
    </w:p>
    <w:p w:rsidR="0049058E" w:rsidRDefault="0049058E" w:rsidP="0049058E">
      <w:pPr>
        <w:overflowPunct w:val="0"/>
        <w:autoSpaceDE w:val="0"/>
        <w:autoSpaceDN w:val="0"/>
        <w:adjustRightInd w:val="0"/>
        <w:ind w:left="1440"/>
        <w:rPr>
          <w:rFonts w:ascii="StobiSerif" w:hAnsi="StobiSerif"/>
          <w:b/>
          <w:sz w:val="22"/>
          <w:szCs w:val="22"/>
          <w:lang w:val="mk-MK"/>
        </w:rPr>
      </w:pPr>
    </w:p>
    <w:p w:rsidR="0049058E" w:rsidRDefault="0049058E" w:rsidP="0049058E">
      <w:pPr>
        <w:overflowPunct w:val="0"/>
        <w:autoSpaceDE w:val="0"/>
        <w:autoSpaceDN w:val="0"/>
        <w:adjustRightInd w:val="0"/>
        <w:jc w:val="both"/>
        <w:rPr>
          <w:rFonts w:ascii="StobiSerif" w:hAnsi="StobiSerif"/>
          <w:sz w:val="22"/>
          <w:szCs w:val="22"/>
          <w:lang w:val="mk-MK"/>
        </w:rPr>
      </w:pPr>
      <w:r>
        <w:rPr>
          <w:rFonts w:ascii="StobiSerif" w:hAnsi="StobiSerif"/>
          <w:sz w:val="22"/>
          <w:szCs w:val="22"/>
          <w:lang w:val="mk-MK"/>
        </w:rPr>
        <w:tab/>
        <w:t>Предлогот нема да предизвика дополнителни материјални обврски за одделни субјекти</w:t>
      </w:r>
      <w:r>
        <w:rPr>
          <w:rFonts w:ascii="StobiSerif" w:hAnsi="StobiSerif"/>
          <w:sz w:val="22"/>
          <w:szCs w:val="22"/>
          <w:lang w:val="ru-RU"/>
        </w:rPr>
        <w:t>.</w:t>
      </w: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jc w:val="both"/>
        <w:rPr>
          <w:rFonts w:ascii="StobiSerif" w:hAnsi="StobiSerif" w:cs="Arial"/>
          <w:b/>
          <w:bCs/>
          <w:sz w:val="22"/>
          <w:szCs w:val="22"/>
          <w:lang w:val="ru-RU"/>
        </w:rPr>
      </w:pPr>
      <w:r>
        <w:rPr>
          <w:rFonts w:ascii="StobiSerif" w:hAnsi="StobiSerif" w:cs="Arial"/>
          <w:b/>
          <w:bCs/>
          <w:sz w:val="22"/>
          <w:szCs w:val="22"/>
          <w:lang w:val="en-US"/>
        </w:rPr>
        <w:t>V</w:t>
      </w:r>
      <w:r w:rsidR="004A1141">
        <w:rPr>
          <w:rFonts w:ascii="StobiSerif" w:hAnsi="StobiSerif" w:cs="Arial"/>
          <w:b/>
          <w:bCs/>
          <w:sz w:val="22"/>
          <w:szCs w:val="22"/>
          <w:lang w:val="ru-RU"/>
        </w:rPr>
        <w:t>. РЕДОВНА</w:t>
      </w:r>
      <w:r>
        <w:rPr>
          <w:rFonts w:ascii="StobiSerif" w:hAnsi="StobiSerif" w:cs="Arial"/>
          <w:b/>
          <w:bCs/>
          <w:sz w:val="22"/>
          <w:szCs w:val="22"/>
          <w:lang w:val="ru-RU"/>
        </w:rPr>
        <w:t xml:space="preserve"> ПОСТАПКА ЗА ДОНЕСУВАЊЕ НА ЗАКОН ЗА ИЗМЕНУВАЊЕ И ДОП</w:t>
      </w:r>
      <w:r w:rsidR="004A1141">
        <w:rPr>
          <w:rFonts w:ascii="StobiSerif" w:hAnsi="StobiSerif" w:cs="Arial"/>
          <w:b/>
          <w:bCs/>
          <w:sz w:val="22"/>
          <w:szCs w:val="22"/>
          <w:lang w:val="ru-RU"/>
        </w:rPr>
        <w:t>ОЛНУВАЊЕ НА ЗАКОНОТ ЗА ПАСИШТАТА</w:t>
      </w:r>
    </w:p>
    <w:p w:rsidR="0049058E" w:rsidRDefault="0049058E" w:rsidP="0049058E">
      <w:pPr>
        <w:jc w:val="both"/>
        <w:rPr>
          <w:rFonts w:ascii="StobiSerif" w:hAnsi="StobiSerif" w:cs="Arial"/>
          <w:bCs/>
          <w:sz w:val="22"/>
          <w:szCs w:val="22"/>
          <w:lang w:val="ru-RU"/>
        </w:rPr>
      </w:pPr>
      <w:r>
        <w:rPr>
          <w:rFonts w:ascii="StobiSerif" w:hAnsi="StobiSerif" w:cs="Arial"/>
          <w:bCs/>
          <w:sz w:val="22"/>
          <w:szCs w:val="22"/>
          <w:lang w:val="ru-RU"/>
        </w:rPr>
        <w:tab/>
      </w:r>
    </w:p>
    <w:p w:rsidR="0049058E" w:rsidRDefault="0049058E" w:rsidP="0049058E">
      <w:pPr>
        <w:ind w:firstLine="720"/>
        <w:jc w:val="both"/>
        <w:rPr>
          <w:rFonts w:ascii="StobiSerif" w:hAnsi="StobiSerif" w:cs="Arial"/>
          <w:sz w:val="22"/>
          <w:szCs w:val="22"/>
          <w:lang w:val="ru-RU"/>
        </w:rPr>
      </w:pPr>
      <w:r>
        <w:rPr>
          <w:rFonts w:ascii="StobiSerif" w:hAnsi="StobiSerif" w:cs="Arial"/>
          <w:bCs/>
          <w:sz w:val="22"/>
          <w:szCs w:val="22"/>
          <w:lang w:val="ru-RU"/>
        </w:rPr>
        <w:t>Со оглед на тоа што се исполнети случаите утврдени во член 170 став 1 од Деловникот на Собранието на Република Македонија, односно не е во прашање донесување на сложен и обемен закон, се предлага Законот за изменување и дополнување на Законот за пас</w:t>
      </w:r>
      <w:r w:rsidR="005E7A98">
        <w:rPr>
          <w:rFonts w:ascii="StobiSerif" w:hAnsi="StobiSerif" w:cs="Arial"/>
          <w:bCs/>
          <w:sz w:val="22"/>
          <w:szCs w:val="22"/>
          <w:lang w:val="ru-RU"/>
        </w:rPr>
        <w:t>иштата, да се донесе во редовна</w:t>
      </w:r>
      <w:r>
        <w:rPr>
          <w:rFonts w:ascii="StobiSerif" w:hAnsi="StobiSerif" w:cs="Arial"/>
          <w:bCs/>
          <w:sz w:val="22"/>
          <w:szCs w:val="22"/>
          <w:lang w:val="ru-RU"/>
        </w:rPr>
        <w:t xml:space="preserve"> постапка.</w:t>
      </w:r>
    </w:p>
    <w:p w:rsidR="0049058E" w:rsidRDefault="0049058E" w:rsidP="0049058E">
      <w:pPr>
        <w:jc w:val="center"/>
        <w:rPr>
          <w:rFonts w:ascii="StobiSerif" w:hAnsi="StobiSerif" w:cs="Arial"/>
          <w:bCs/>
          <w:lang w:val="ru-RU"/>
        </w:rPr>
      </w:pPr>
      <w:bookmarkStart w:id="0" w:name="Pg3"/>
      <w:bookmarkEnd w:id="0"/>
    </w:p>
    <w:p w:rsidR="0049058E" w:rsidRDefault="0049058E" w:rsidP="0049058E">
      <w:pPr>
        <w:jc w:val="center"/>
        <w:rPr>
          <w:rFonts w:ascii="StobiSerif" w:hAnsi="StobiSerif" w:cs="Arial"/>
          <w:bCs/>
          <w:lang w:val="ru-RU"/>
        </w:rPr>
      </w:pPr>
    </w:p>
    <w:p w:rsidR="0049058E" w:rsidRDefault="0049058E" w:rsidP="0049058E">
      <w:pPr>
        <w:overflowPunct w:val="0"/>
        <w:autoSpaceDE w:val="0"/>
        <w:autoSpaceDN w:val="0"/>
        <w:adjustRightInd w:val="0"/>
        <w:rPr>
          <w:rFonts w:ascii="StobiSerif" w:hAnsi="StobiSerif"/>
          <w:b/>
          <w:sz w:val="22"/>
          <w:szCs w:val="22"/>
          <w:lang w:val="ru-RU"/>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B434AC" w:rsidRDefault="00B434AC"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rPr>
          <w:rFonts w:ascii="StobiSerif" w:hAnsi="StobiSerif"/>
          <w:b/>
          <w:sz w:val="22"/>
          <w:szCs w:val="22"/>
          <w:lang w:val="mk-MK"/>
        </w:rPr>
      </w:pPr>
    </w:p>
    <w:p w:rsidR="0049058E" w:rsidRDefault="0049058E" w:rsidP="0049058E">
      <w:pPr>
        <w:overflowPunct w:val="0"/>
        <w:autoSpaceDE w:val="0"/>
        <w:autoSpaceDN w:val="0"/>
        <w:adjustRightInd w:val="0"/>
        <w:ind w:firstLine="567"/>
        <w:jc w:val="center"/>
        <w:rPr>
          <w:rFonts w:ascii="StobiSerif" w:hAnsi="StobiSerif"/>
          <w:b/>
          <w:sz w:val="22"/>
          <w:szCs w:val="22"/>
          <w:lang w:val="mk-MK"/>
        </w:rPr>
      </w:pPr>
      <w:bookmarkStart w:id="1" w:name="_GoBack"/>
      <w:r>
        <w:rPr>
          <w:rFonts w:ascii="StobiSerif" w:hAnsi="StobiSerif"/>
          <w:b/>
          <w:sz w:val="22"/>
          <w:szCs w:val="22"/>
          <w:lang w:val="mk-MK"/>
        </w:rPr>
        <w:lastRenderedPageBreak/>
        <w:t>ПРЕДЛОГ НА ЗАКОН</w:t>
      </w:r>
    </w:p>
    <w:p w:rsidR="0049058E" w:rsidRDefault="0049058E" w:rsidP="0049058E">
      <w:pPr>
        <w:overflowPunct w:val="0"/>
        <w:autoSpaceDE w:val="0"/>
        <w:autoSpaceDN w:val="0"/>
        <w:adjustRightInd w:val="0"/>
        <w:ind w:firstLine="567"/>
        <w:jc w:val="center"/>
        <w:rPr>
          <w:rFonts w:ascii="StobiSerif" w:hAnsi="StobiSerif"/>
          <w:b/>
          <w:sz w:val="22"/>
          <w:szCs w:val="22"/>
          <w:lang w:val="mk-MK"/>
        </w:rPr>
      </w:pPr>
      <w:r>
        <w:rPr>
          <w:rFonts w:ascii="StobiSerif" w:hAnsi="StobiSerif"/>
          <w:b/>
          <w:sz w:val="22"/>
          <w:szCs w:val="22"/>
          <w:lang w:val="mk-MK"/>
        </w:rPr>
        <w:t>ЗА ИЗМЕНУВАЊЕ И ДОПОЛНУВАЊЕ НА ЗАКОН ЗА ПАСИШТАТА</w:t>
      </w:r>
    </w:p>
    <w:bookmarkEnd w:id="1"/>
    <w:p w:rsidR="0049058E" w:rsidRDefault="0049058E" w:rsidP="0049058E">
      <w:pPr>
        <w:overflowPunct w:val="0"/>
        <w:autoSpaceDE w:val="0"/>
        <w:autoSpaceDN w:val="0"/>
        <w:adjustRightInd w:val="0"/>
        <w:ind w:firstLine="567"/>
        <w:rPr>
          <w:rFonts w:ascii="StobiSerif" w:hAnsi="StobiSerif"/>
          <w:sz w:val="22"/>
          <w:szCs w:val="22"/>
          <w:lang w:val="mk-MK"/>
        </w:rPr>
      </w:pPr>
    </w:p>
    <w:p w:rsidR="0049058E" w:rsidRDefault="0049058E" w:rsidP="0049058E">
      <w:pPr>
        <w:overflowPunct w:val="0"/>
        <w:autoSpaceDE w:val="0"/>
        <w:autoSpaceDN w:val="0"/>
        <w:adjustRightInd w:val="0"/>
        <w:ind w:firstLine="720"/>
        <w:jc w:val="center"/>
        <w:rPr>
          <w:rFonts w:ascii="StobiSerif" w:hAnsi="StobiSerif"/>
          <w:b/>
          <w:sz w:val="22"/>
          <w:szCs w:val="22"/>
          <w:lang w:val="ru-RU"/>
        </w:rPr>
      </w:pPr>
      <w:r>
        <w:rPr>
          <w:rFonts w:ascii="StobiSerif" w:hAnsi="StobiSerif"/>
          <w:b/>
          <w:sz w:val="22"/>
          <w:szCs w:val="22"/>
          <w:lang w:val="mk-MK"/>
        </w:rPr>
        <w:t>Член 1</w:t>
      </w:r>
    </w:p>
    <w:p w:rsidR="0049058E" w:rsidRDefault="0049058E" w:rsidP="0049058E">
      <w:pPr>
        <w:ind w:firstLine="720"/>
        <w:jc w:val="both"/>
        <w:rPr>
          <w:rFonts w:ascii="StobiSerif" w:hAnsi="StobiSerif"/>
          <w:sz w:val="22"/>
          <w:szCs w:val="22"/>
          <w:lang w:val="mk-MK"/>
        </w:rPr>
      </w:pPr>
      <w:r>
        <w:rPr>
          <w:rFonts w:ascii="StobiSerif" w:hAnsi="StobiSerif"/>
          <w:sz w:val="22"/>
          <w:szCs w:val="22"/>
          <w:lang w:val="mk-MK"/>
        </w:rPr>
        <w:t>Во Законот за пасиштата (“Службен весник на Република Македонија” бр.</w:t>
      </w:r>
      <w:r>
        <w:rPr>
          <w:rFonts w:ascii="StobiSerif" w:hAnsi="StobiSerif"/>
          <w:bCs/>
          <w:sz w:val="22"/>
          <w:szCs w:val="22"/>
          <w:lang w:val="ru-RU"/>
        </w:rPr>
        <w:t>3/98,</w:t>
      </w:r>
      <w:r>
        <w:rPr>
          <w:rFonts w:ascii="StobiSerif" w:hAnsi="StobiSerif"/>
          <w:bCs/>
          <w:sz w:val="22"/>
          <w:szCs w:val="22"/>
          <w:lang w:val="mk-MK"/>
        </w:rPr>
        <w:t xml:space="preserve"> 101/00</w:t>
      </w:r>
      <w:r>
        <w:rPr>
          <w:rFonts w:ascii="StobiSerif" w:hAnsi="StobiSerif"/>
          <w:bCs/>
          <w:sz w:val="22"/>
          <w:szCs w:val="22"/>
          <w:lang w:val="ru-RU"/>
        </w:rPr>
        <w:t xml:space="preserve">, </w:t>
      </w:r>
      <w:r>
        <w:rPr>
          <w:rFonts w:ascii="StobiSerif" w:hAnsi="StobiSerif"/>
          <w:bCs/>
          <w:sz w:val="22"/>
          <w:szCs w:val="22"/>
          <w:lang w:val="mk-MK"/>
        </w:rPr>
        <w:t>89/08, 105/09, 42/10, 116/10 и 164/13</w:t>
      </w:r>
      <w:r>
        <w:rPr>
          <w:rFonts w:ascii="StobiSerif" w:hAnsi="StobiSerif"/>
          <w:sz w:val="22"/>
          <w:szCs w:val="22"/>
          <w:lang w:val="mk-MK"/>
        </w:rPr>
        <w:t>) во членот 8 став (4) зборовите “45дена“ се  заменуваат со зборовите “6 месеци“.</w:t>
      </w:r>
    </w:p>
    <w:p w:rsidR="0049058E" w:rsidRDefault="0049058E" w:rsidP="0049058E">
      <w:pPr>
        <w:ind w:firstLine="720"/>
        <w:jc w:val="both"/>
        <w:rPr>
          <w:rFonts w:ascii="StobiSerif" w:hAnsi="StobiSerif"/>
          <w:sz w:val="22"/>
          <w:szCs w:val="22"/>
          <w:lang w:val="mk-MK"/>
        </w:rPr>
      </w:pPr>
      <w:r>
        <w:rPr>
          <w:rFonts w:ascii="StobiSerif" w:hAnsi="StobiSerif"/>
          <w:sz w:val="22"/>
          <w:szCs w:val="22"/>
          <w:lang w:val="mk-MK"/>
        </w:rPr>
        <w:t>Во ставот (5) зборовите “7став 2“ се заменуваат со зборовите “7-а став 3“.</w:t>
      </w:r>
    </w:p>
    <w:p w:rsidR="0049058E" w:rsidRDefault="0049058E" w:rsidP="0049058E">
      <w:pPr>
        <w:ind w:firstLine="720"/>
        <w:jc w:val="both"/>
        <w:rPr>
          <w:rFonts w:ascii="StobiSerif" w:hAnsi="StobiSerif"/>
          <w:sz w:val="22"/>
          <w:szCs w:val="22"/>
          <w:lang w:val="mk-MK"/>
        </w:rPr>
      </w:pPr>
    </w:p>
    <w:p w:rsidR="0049058E" w:rsidRDefault="0049058E" w:rsidP="0049058E">
      <w:pPr>
        <w:ind w:firstLine="720"/>
        <w:jc w:val="center"/>
        <w:rPr>
          <w:rFonts w:ascii="StobiSerif" w:hAnsi="StobiSerif"/>
          <w:b/>
          <w:sz w:val="22"/>
          <w:szCs w:val="22"/>
          <w:lang w:val="mk-MK"/>
        </w:rPr>
      </w:pPr>
    </w:p>
    <w:p w:rsidR="0049058E" w:rsidRDefault="0049058E" w:rsidP="005E7A98">
      <w:pPr>
        <w:ind w:firstLine="720"/>
        <w:jc w:val="center"/>
        <w:rPr>
          <w:rFonts w:ascii="StobiSerif" w:hAnsi="StobiSerif"/>
          <w:b/>
          <w:sz w:val="22"/>
          <w:szCs w:val="22"/>
          <w:lang w:val="mk-MK"/>
        </w:rPr>
      </w:pPr>
      <w:r>
        <w:rPr>
          <w:rFonts w:ascii="StobiSerif" w:hAnsi="StobiSerif"/>
          <w:b/>
          <w:sz w:val="22"/>
          <w:szCs w:val="22"/>
          <w:lang w:val="mk-MK"/>
        </w:rPr>
        <w:t>Член 2</w:t>
      </w:r>
    </w:p>
    <w:p w:rsidR="0049058E" w:rsidRDefault="0049058E" w:rsidP="0049058E">
      <w:pPr>
        <w:ind w:firstLine="720"/>
        <w:jc w:val="both"/>
        <w:rPr>
          <w:rFonts w:ascii="StobiSerif" w:hAnsi="StobiSerif"/>
          <w:sz w:val="22"/>
          <w:szCs w:val="22"/>
          <w:lang w:val="mk-MK"/>
        </w:rPr>
      </w:pPr>
      <w:r>
        <w:rPr>
          <w:rFonts w:ascii="StobiSerif" w:hAnsi="StobiSerif"/>
          <w:sz w:val="22"/>
          <w:szCs w:val="22"/>
          <w:lang w:val="ru-RU"/>
        </w:rPr>
        <w:t>Овој закон влегува во сила</w:t>
      </w:r>
      <w:r w:rsidR="004A1141">
        <w:rPr>
          <w:rFonts w:ascii="StobiSerif" w:hAnsi="StobiSerif"/>
          <w:sz w:val="22"/>
          <w:szCs w:val="22"/>
          <w:lang w:val="ru-RU"/>
        </w:rPr>
        <w:t xml:space="preserve"> осмиот </w:t>
      </w:r>
      <w:r w:rsidR="004A1141">
        <w:rPr>
          <w:rFonts w:ascii="StobiSerif" w:hAnsi="StobiSerif"/>
          <w:sz w:val="22"/>
          <w:szCs w:val="22"/>
          <w:lang w:val="mk-MK"/>
        </w:rPr>
        <w:t xml:space="preserve"> ден</w:t>
      </w:r>
      <w:r>
        <w:rPr>
          <w:rFonts w:ascii="StobiSerif" w:hAnsi="StobiSerif"/>
          <w:sz w:val="22"/>
          <w:szCs w:val="22"/>
          <w:lang w:val="mk-MK"/>
        </w:rPr>
        <w:t xml:space="preserve"> </w:t>
      </w:r>
      <w:r w:rsidR="004A1141">
        <w:rPr>
          <w:rFonts w:ascii="StobiSerif" w:hAnsi="StobiSerif"/>
          <w:sz w:val="22"/>
          <w:szCs w:val="22"/>
          <w:lang w:val="mk-MK"/>
        </w:rPr>
        <w:t>од</w:t>
      </w:r>
      <w:r>
        <w:rPr>
          <w:rFonts w:ascii="StobiSerif" w:hAnsi="StobiSerif"/>
          <w:sz w:val="22"/>
          <w:szCs w:val="22"/>
          <w:lang w:val="ru-RU"/>
        </w:rPr>
        <w:t xml:space="preserve"> објавувањето во „Службен весник на Република Македонија”</w:t>
      </w:r>
      <w:r>
        <w:rPr>
          <w:rFonts w:ascii="StobiSerif" w:hAnsi="StobiSerif"/>
          <w:sz w:val="22"/>
          <w:szCs w:val="22"/>
          <w:lang w:val="mk-MK"/>
        </w:rPr>
        <w:t xml:space="preserve">. </w:t>
      </w:r>
    </w:p>
    <w:p w:rsidR="0049058E" w:rsidRDefault="0049058E" w:rsidP="0049058E">
      <w:pPr>
        <w:ind w:firstLine="720"/>
        <w:jc w:val="both"/>
        <w:rPr>
          <w:rFonts w:ascii="StobiSerif" w:hAnsi="StobiSerif"/>
          <w:sz w:val="22"/>
          <w:szCs w:val="22"/>
          <w:lang w:val="ru-RU"/>
        </w:rPr>
      </w:pPr>
    </w:p>
    <w:p w:rsidR="0049058E" w:rsidRDefault="0049058E" w:rsidP="0049058E">
      <w:pPr>
        <w:jc w:val="both"/>
        <w:rPr>
          <w:rFonts w:ascii="StobiSerif" w:hAnsi="StobiSerif"/>
          <w:sz w:val="22"/>
          <w:szCs w:val="22"/>
          <w:lang w:val="ru-RU"/>
        </w:rPr>
      </w:pPr>
    </w:p>
    <w:p w:rsidR="0049058E" w:rsidRDefault="0049058E" w:rsidP="0049058E">
      <w:pPr>
        <w:pStyle w:val="Heading2"/>
        <w:jc w:val="left"/>
        <w:rPr>
          <w:rFonts w:ascii="StobiSerif" w:hAnsi="StobiSerif" w:cs="Times New Roman"/>
          <w:sz w:val="22"/>
          <w:szCs w:val="22"/>
        </w:rPr>
      </w:pPr>
    </w:p>
    <w:p w:rsidR="004A1141" w:rsidRDefault="004A1141" w:rsidP="004A1141">
      <w:pPr>
        <w:rPr>
          <w:rFonts w:asciiTheme="minorHAnsi" w:hAnsiTheme="minorHAnsi"/>
          <w:lang w:val="mk-MK"/>
        </w:rPr>
      </w:pPr>
    </w:p>
    <w:p w:rsidR="004A1141" w:rsidRDefault="004A1141" w:rsidP="004A1141">
      <w:pPr>
        <w:rPr>
          <w:rFonts w:asciiTheme="minorHAnsi" w:hAnsiTheme="minorHAnsi"/>
          <w:lang w:val="mk-MK"/>
        </w:rPr>
      </w:pPr>
    </w:p>
    <w:p w:rsidR="004A1141" w:rsidRDefault="004A1141" w:rsidP="004A1141">
      <w:pPr>
        <w:rPr>
          <w:rFonts w:asciiTheme="minorHAnsi" w:hAnsiTheme="minorHAnsi"/>
          <w:lang w:val="mk-MK"/>
        </w:rPr>
      </w:pPr>
    </w:p>
    <w:p w:rsidR="004A1141" w:rsidRPr="004A1141" w:rsidRDefault="004A1141" w:rsidP="004A1141">
      <w:pPr>
        <w:rPr>
          <w:rFonts w:asciiTheme="minorHAnsi" w:hAnsiTheme="minorHAnsi"/>
          <w:lang w:val="mk-MK"/>
        </w:rPr>
      </w:pPr>
    </w:p>
    <w:p w:rsidR="0049058E" w:rsidRDefault="0049058E" w:rsidP="0049058E">
      <w:pPr>
        <w:pStyle w:val="Heading2"/>
        <w:jc w:val="left"/>
        <w:rPr>
          <w:rFonts w:ascii="StobiSerif" w:hAnsi="StobiSerif"/>
          <w:sz w:val="22"/>
          <w:szCs w:val="22"/>
        </w:rPr>
      </w:pPr>
      <w:r>
        <w:rPr>
          <w:rFonts w:ascii="StobiSerif" w:hAnsi="StobiSerif" w:cs="Times New Roman"/>
          <w:sz w:val="22"/>
          <w:szCs w:val="22"/>
        </w:rPr>
        <w:t xml:space="preserve">                                         ОБРАЗЛОЖЕНИЕ НА </w:t>
      </w:r>
      <w:r>
        <w:rPr>
          <w:rFonts w:ascii="StobiSerif" w:hAnsi="StobiSerif"/>
          <w:sz w:val="22"/>
          <w:szCs w:val="22"/>
        </w:rPr>
        <w:t>ПРЕДЛОГ НА ЗАКОН</w:t>
      </w:r>
    </w:p>
    <w:p w:rsidR="0049058E" w:rsidRDefault="0049058E" w:rsidP="0049058E">
      <w:pPr>
        <w:overflowPunct w:val="0"/>
        <w:autoSpaceDE w:val="0"/>
        <w:autoSpaceDN w:val="0"/>
        <w:adjustRightInd w:val="0"/>
        <w:ind w:firstLine="567"/>
        <w:jc w:val="center"/>
        <w:rPr>
          <w:rFonts w:ascii="StobiSerif" w:hAnsi="StobiSerif"/>
          <w:b/>
          <w:sz w:val="22"/>
          <w:szCs w:val="22"/>
          <w:lang w:val="mk-MK"/>
        </w:rPr>
      </w:pPr>
      <w:r>
        <w:rPr>
          <w:rFonts w:ascii="StobiSerif" w:hAnsi="StobiSerif"/>
          <w:b/>
          <w:sz w:val="22"/>
          <w:szCs w:val="22"/>
          <w:lang w:val="mk-MK"/>
        </w:rPr>
        <w:t>ЗА ИЗМЕНУВАЊЕ И ДОПОЛНУВАЊЕ НА ЗАКОНОТ ЗА ПАСИШТАТА</w:t>
      </w:r>
    </w:p>
    <w:p w:rsidR="0049058E" w:rsidRDefault="0049058E" w:rsidP="0049058E">
      <w:pPr>
        <w:rPr>
          <w:rFonts w:ascii="StobiSerif" w:hAnsi="StobiSerif"/>
          <w:sz w:val="22"/>
          <w:szCs w:val="22"/>
          <w:lang w:val="mk-MK"/>
        </w:rPr>
      </w:pPr>
    </w:p>
    <w:p w:rsidR="0049058E" w:rsidRDefault="0049058E" w:rsidP="0049058E">
      <w:pPr>
        <w:numPr>
          <w:ilvl w:val="0"/>
          <w:numId w:val="5"/>
        </w:numPr>
        <w:overflowPunct w:val="0"/>
        <w:autoSpaceDE w:val="0"/>
        <w:autoSpaceDN w:val="0"/>
        <w:adjustRightInd w:val="0"/>
        <w:jc w:val="both"/>
        <w:rPr>
          <w:rFonts w:ascii="StobiSerif" w:hAnsi="StobiSerif"/>
          <w:b/>
          <w:sz w:val="22"/>
          <w:szCs w:val="22"/>
          <w:lang w:val="mk-MK"/>
        </w:rPr>
      </w:pPr>
      <w:r>
        <w:rPr>
          <w:rFonts w:ascii="StobiSerif" w:hAnsi="StobiSerif"/>
          <w:b/>
          <w:sz w:val="22"/>
          <w:szCs w:val="22"/>
          <w:lang w:val="mk-MK"/>
        </w:rPr>
        <w:t>ОБЈАСНУВАЊЕ НА СОДРЖИНАТА НА ОДРЕДБИТЕ НА ПРЕДЛОГ ЗАКОНОТ:</w:t>
      </w:r>
    </w:p>
    <w:p w:rsidR="00473EF9" w:rsidRDefault="00473EF9" w:rsidP="00473EF9">
      <w:pPr>
        <w:ind w:firstLine="720"/>
        <w:jc w:val="both"/>
        <w:rPr>
          <w:rFonts w:ascii="StobiSerif" w:hAnsi="StobiSerif"/>
          <w:sz w:val="22"/>
          <w:szCs w:val="22"/>
          <w:lang w:val="mk-MK"/>
        </w:rPr>
      </w:pPr>
      <w:r>
        <w:rPr>
          <w:rFonts w:ascii="StobiSerif" w:hAnsi="StobiSerif"/>
          <w:sz w:val="22"/>
          <w:szCs w:val="22"/>
          <w:lang w:val="mk-MK"/>
        </w:rPr>
        <w:t>Во членот членот 8 став (4) зборовите “45 дена“ се  заменуваат со зборовите “6 месеци“ што значи дека корисникот договорот за користење на државно пасиште може да го продолжи со поднесување на барање 6 месеци пред истекот на тековниот договор а не како што беше досега 45 дена пред истекот на тековниот договор. .</w:t>
      </w:r>
    </w:p>
    <w:p w:rsidR="0049058E" w:rsidRDefault="00473EF9" w:rsidP="00473EF9">
      <w:pPr>
        <w:overflowPunct w:val="0"/>
        <w:autoSpaceDE w:val="0"/>
        <w:autoSpaceDN w:val="0"/>
        <w:adjustRightInd w:val="0"/>
        <w:ind w:firstLine="720"/>
        <w:jc w:val="both"/>
        <w:rPr>
          <w:rFonts w:ascii="StobiSerif" w:hAnsi="StobiSerif"/>
          <w:sz w:val="22"/>
          <w:szCs w:val="22"/>
          <w:lang w:val="mk-MK"/>
        </w:rPr>
      </w:pPr>
      <w:r>
        <w:rPr>
          <w:rFonts w:ascii="StobiSerif" w:hAnsi="StobiSerif"/>
          <w:sz w:val="22"/>
          <w:szCs w:val="22"/>
          <w:lang w:val="mk-MK"/>
        </w:rPr>
        <w:t xml:space="preserve">Во ставот (5) зборовите “7 став 2“ се заменуваат со зборовите “7-а став 3“ исполнувањето на условите за продолжување на договорот ги утврдува комисијата наведена во член 7-а став 3 од Законот за пасиштата. </w:t>
      </w:r>
    </w:p>
    <w:p w:rsidR="004A1141" w:rsidRDefault="004A1141" w:rsidP="00473EF9">
      <w:pPr>
        <w:overflowPunct w:val="0"/>
        <w:autoSpaceDE w:val="0"/>
        <w:autoSpaceDN w:val="0"/>
        <w:adjustRightInd w:val="0"/>
        <w:ind w:firstLine="720"/>
        <w:jc w:val="both"/>
        <w:rPr>
          <w:rFonts w:ascii="StobiSerif" w:hAnsi="StobiSerif"/>
          <w:sz w:val="22"/>
          <w:szCs w:val="22"/>
          <w:lang w:val="mk-MK"/>
        </w:rPr>
      </w:pPr>
    </w:p>
    <w:p w:rsidR="004A1141" w:rsidRDefault="004A1141" w:rsidP="00473EF9">
      <w:pPr>
        <w:overflowPunct w:val="0"/>
        <w:autoSpaceDE w:val="0"/>
        <w:autoSpaceDN w:val="0"/>
        <w:adjustRightInd w:val="0"/>
        <w:ind w:firstLine="720"/>
        <w:jc w:val="both"/>
        <w:rPr>
          <w:rFonts w:ascii="StobiSerif" w:hAnsi="StobiSerif"/>
          <w:sz w:val="22"/>
          <w:szCs w:val="22"/>
          <w:lang w:val="mk-MK"/>
        </w:rPr>
      </w:pPr>
    </w:p>
    <w:p w:rsidR="0049058E" w:rsidRDefault="0049058E" w:rsidP="0049058E">
      <w:pPr>
        <w:numPr>
          <w:ilvl w:val="0"/>
          <w:numId w:val="5"/>
        </w:numPr>
        <w:overflowPunct w:val="0"/>
        <w:autoSpaceDE w:val="0"/>
        <w:autoSpaceDN w:val="0"/>
        <w:adjustRightInd w:val="0"/>
        <w:jc w:val="both"/>
        <w:rPr>
          <w:rFonts w:ascii="StobiSerif" w:hAnsi="StobiSerif"/>
          <w:b/>
          <w:sz w:val="22"/>
          <w:szCs w:val="22"/>
          <w:lang w:val="mk-MK"/>
        </w:rPr>
      </w:pPr>
      <w:r>
        <w:rPr>
          <w:rFonts w:ascii="StobiSerif" w:hAnsi="StobiSerif"/>
          <w:b/>
          <w:sz w:val="22"/>
          <w:szCs w:val="22"/>
          <w:lang w:val="mk-MK"/>
        </w:rPr>
        <w:t>МЕЃУСЕБНА ПОВРЗАНОСТ НА РЕШЕНИЈАТА СОДРЖАНИ ВО ПРЕДЛОЖЕНИТЕ ОДРЕДБИ:</w:t>
      </w:r>
    </w:p>
    <w:p w:rsidR="0049058E" w:rsidRDefault="0049058E" w:rsidP="0049058E">
      <w:pPr>
        <w:jc w:val="both"/>
        <w:rPr>
          <w:rFonts w:ascii="StobiSerif" w:hAnsi="StobiSerif"/>
          <w:sz w:val="22"/>
          <w:szCs w:val="22"/>
          <w:lang w:val="mk-MK"/>
        </w:rPr>
      </w:pPr>
      <w:r>
        <w:rPr>
          <w:rFonts w:ascii="StobiSerif" w:hAnsi="StobiSerif"/>
          <w:sz w:val="22"/>
          <w:szCs w:val="22"/>
          <w:lang w:val="mk-MK"/>
        </w:rPr>
        <w:tab/>
        <w:t xml:space="preserve">Целта на овој предлог закон е </w:t>
      </w:r>
      <w:r w:rsidR="004A1141">
        <w:rPr>
          <w:rFonts w:ascii="StobiSerif" w:hAnsi="StobiSerif"/>
          <w:sz w:val="22"/>
          <w:szCs w:val="22"/>
          <w:lang w:val="mk-MK"/>
        </w:rPr>
        <w:t>регулирање</w:t>
      </w:r>
      <w:r w:rsidR="004A1141" w:rsidRPr="0049058E">
        <w:rPr>
          <w:rFonts w:ascii="StobiSerif" w:hAnsi="StobiSerif"/>
          <w:sz w:val="22"/>
          <w:szCs w:val="22"/>
          <w:lang w:val="mk-MK"/>
        </w:rPr>
        <w:t xml:space="preserve"> </w:t>
      </w:r>
      <w:r w:rsidR="004A1141">
        <w:rPr>
          <w:rFonts w:ascii="StobiSerif" w:hAnsi="StobiSerif"/>
          <w:sz w:val="22"/>
          <w:szCs w:val="22"/>
          <w:lang w:val="mk-MK"/>
        </w:rPr>
        <w:t>на правото на продолжување на договорот за користење пред истекот на тековниот договор.</w:t>
      </w:r>
    </w:p>
    <w:p w:rsidR="0049058E" w:rsidRDefault="0049058E" w:rsidP="0049058E">
      <w:pPr>
        <w:overflowPunct w:val="0"/>
        <w:autoSpaceDE w:val="0"/>
        <w:autoSpaceDN w:val="0"/>
        <w:adjustRightInd w:val="0"/>
        <w:jc w:val="both"/>
        <w:rPr>
          <w:rFonts w:ascii="StobiSerif" w:hAnsi="StobiSerif"/>
          <w:sz w:val="22"/>
          <w:szCs w:val="22"/>
          <w:lang w:val="ru-RU"/>
        </w:rPr>
      </w:pPr>
    </w:p>
    <w:p w:rsidR="0049058E" w:rsidRDefault="0049058E" w:rsidP="0049058E">
      <w:pPr>
        <w:numPr>
          <w:ilvl w:val="0"/>
          <w:numId w:val="5"/>
        </w:numPr>
        <w:overflowPunct w:val="0"/>
        <w:autoSpaceDE w:val="0"/>
        <w:autoSpaceDN w:val="0"/>
        <w:adjustRightInd w:val="0"/>
        <w:rPr>
          <w:rFonts w:ascii="StobiSerif" w:hAnsi="StobiSerif"/>
          <w:b/>
          <w:sz w:val="22"/>
          <w:szCs w:val="22"/>
          <w:lang w:val="mk-MK"/>
        </w:rPr>
      </w:pPr>
      <w:r>
        <w:rPr>
          <w:rFonts w:ascii="StobiSerif" w:hAnsi="StobiSerif"/>
          <w:b/>
          <w:sz w:val="22"/>
          <w:szCs w:val="22"/>
          <w:lang w:val="mk-MK"/>
        </w:rPr>
        <w:t>ПОСЛЕДИЦИ ШТО ЌЕ ПРОИЗЛЕЗАТ ОД ПРЕДЛОЖЕНИТЕ РЕШЕНИЈА:</w:t>
      </w:r>
    </w:p>
    <w:p w:rsidR="0049058E" w:rsidRPr="00473EF9" w:rsidRDefault="0049058E" w:rsidP="00473EF9">
      <w:pPr>
        <w:jc w:val="both"/>
        <w:rPr>
          <w:rFonts w:ascii="StobiSerif" w:hAnsi="StobiSerif"/>
          <w:sz w:val="22"/>
          <w:szCs w:val="22"/>
          <w:lang w:val="mk-MK"/>
        </w:rPr>
      </w:pPr>
      <w:r>
        <w:rPr>
          <w:rFonts w:ascii="StobiSerif" w:hAnsi="StobiSerif"/>
          <w:sz w:val="22"/>
          <w:szCs w:val="22"/>
          <w:lang w:val="mk-MK"/>
        </w:rPr>
        <w:tab/>
        <w:t xml:space="preserve">Целта на овој предлог закон е </w:t>
      </w:r>
      <w:r w:rsidR="004A1141">
        <w:rPr>
          <w:rFonts w:ascii="StobiSerif" w:hAnsi="StobiSerif"/>
          <w:sz w:val="22"/>
          <w:szCs w:val="22"/>
          <w:lang w:val="mk-MK"/>
        </w:rPr>
        <w:t>регулирање</w:t>
      </w:r>
      <w:r w:rsidR="004A1141" w:rsidRPr="0049058E">
        <w:rPr>
          <w:rFonts w:ascii="StobiSerif" w:hAnsi="StobiSerif"/>
          <w:sz w:val="22"/>
          <w:szCs w:val="22"/>
          <w:lang w:val="mk-MK"/>
        </w:rPr>
        <w:t xml:space="preserve"> </w:t>
      </w:r>
      <w:r w:rsidR="004A1141">
        <w:rPr>
          <w:rFonts w:ascii="StobiSerif" w:hAnsi="StobiSerif"/>
          <w:sz w:val="22"/>
          <w:szCs w:val="22"/>
          <w:lang w:val="mk-MK"/>
        </w:rPr>
        <w:t>на правото на продолжување на договорот за користење пред истекот на тековниот договор.</w:t>
      </w:r>
    </w:p>
    <w:p w:rsidR="0049058E" w:rsidRDefault="0049058E"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Default="004A1141" w:rsidP="0049058E">
      <w:pPr>
        <w:rPr>
          <w:rFonts w:ascii="StobiSerif" w:hAnsi="StobiSerif"/>
          <w:b/>
          <w:sz w:val="22"/>
          <w:szCs w:val="22"/>
          <w:lang w:val="mk-MK"/>
        </w:rPr>
      </w:pPr>
    </w:p>
    <w:p w:rsidR="004A1141" w:rsidRPr="004A1141" w:rsidRDefault="004A1141" w:rsidP="0049058E">
      <w:pPr>
        <w:rPr>
          <w:rFonts w:ascii="StobiSerif" w:hAnsi="StobiSerif"/>
          <w:b/>
          <w:sz w:val="22"/>
          <w:szCs w:val="22"/>
          <w:lang w:val="mk-MK"/>
        </w:rPr>
      </w:pPr>
    </w:p>
    <w:p w:rsidR="0049058E" w:rsidRDefault="0049058E" w:rsidP="0049058E">
      <w:pPr>
        <w:jc w:val="center"/>
        <w:rPr>
          <w:rFonts w:ascii="StobiSerif" w:hAnsi="StobiSerif"/>
          <w:b/>
          <w:sz w:val="22"/>
          <w:szCs w:val="22"/>
          <w:lang w:val="mk-MK"/>
        </w:rPr>
      </w:pPr>
      <w:r>
        <w:rPr>
          <w:rFonts w:ascii="StobiSerif" w:hAnsi="StobiSerif"/>
          <w:b/>
          <w:sz w:val="22"/>
          <w:szCs w:val="22"/>
          <w:lang w:val="mk-MK"/>
        </w:rPr>
        <w:t xml:space="preserve">ИЗВОД ОД ОДРЕДБИТЕ НА </w:t>
      </w:r>
    </w:p>
    <w:p w:rsidR="0049058E" w:rsidRDefault="0049058E" w:rsidP="0049058E">
      <w:pPr>
        <w:jc w:val="center"/>
        <w:rPr>
          <w:rFonts w:ascii="StobiSerif" w:hAnsi="StobiSerif"/>
          <w:b/>
          <w:sz w:val="22"/>
          <w:szCs w:val="22"/>
          <w:lang w:val="mk-MK"/>
        </w:rPr>
      </w:pPr>
      <w:r>
        <w:rPr>
          <w:rFonts w:ascii="StobiSerif" w:hAnsi="StobiSerif"/>
          <w:b/>
          <w:sz w:val="22"/>
          <w:szCs w:val="22"/>
          <w:lang w:val="mk-MK"/>
        </w:rPr>
        <w:t>ЗАКОНОТ ЗА ПАСИШТАТА ШТО СЕ ИЗМЕНУВААТ И ДОПОЛНУВААТ</w:t>
      </w:r>
    </w:p>
    <w:p w:rsidR="0049058E" w:rsidRDefault="0049058E" w:rsidP="0049058E">
      <w:pPr>
        <w:overflowPunct w:val="0"/>
        <w:autoSpaceDE w:val="0"/>
        <w:autoSpaceDN w:val="0"/>
        <w:adjustRightInd w:val="0"/>
        <w:jc w:val="both"/>
        <w:rPr>
          <w:rFonts w:ascii="StobiSerif" w:hAnsi="StobiSerif"/>
          <w:sz w:val="22"/>
          <w:szCs w:val="22"/>
          <w:lang w:val="mk-MK"/>
        </w:rPr>
      </w:pPr>
      <w:r>
        <w:rPr>
          <w:rFonts w:ascii="StobiSerif" w:hAnsi="StobiSerif"/>
          <w:sz w:val="22"/>
          <w:szCs w:val="22"/>
          <w:lang w:val="mk-MK"/>
        </w:rPr>
        <w:tab/>
      </w:r>
      <w:r>
        <w:rPr>
          <w:rFonts w:ascii="StobiSerif" w:hAnsi="StobiSerif"/>
          <w:sz w:val="22"/>
          <w:szCs w:val="22"/>
          <w:lang w:val="mk-MK"/>
        </w:rPr>
        <w:tab/>
      </w:r>
      <w:r>
        <w:rPr>
          <w:rFonts w:ascii="StobiSerif" w:hAnsi="StobiSerif"/>
          <w:sz w:val="22"/>
          <w:szCs w:val="22"/>
          <w:lang w:val="mk-MK"/>
        </w:rPr>
        <w:tab/>
      </w:r>
    </w:p>
    <w:p w:rsidR="0049058E" w:rsidRDefault="0049058E" w:rsidP="0049058E">
      <w:pPr>
        <w:overflowPunct w:val="0"/>
        <w:autoSpaceDE w:val="0"/>
        <w:autoSpaceDN w:val="0"/>
        <w:adjustRightInd w:val="0"/>
        <w:jc w:val="both"/>
        <w:rPr>
          <w:rFonts w:ascii="StobiSerif" w:hAnsi="StobiSerif"/>
          <w:sz w:val="22"/>
          <w:szCs w:val="22"/>
          <w:lang w:val="ru-RU"/>
        </w:rPr>
      </w:pPr>
    </w:p>
    <w:p w:rsidR="0049058E" w:rsidRDefault="0049058E" w:rsidP="0049058E">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StobiSerif" w:hAnsi="StobiSerif"/>
          <w:b/>
          <w:bCs/>
          <w:sz w:val="22"/>
          <w:szCs w:val="22"/>
          <w:lang w:val="mk-MK" w:eastAsia="en-GB"/>
        </w:rPr>
      </w:pPr>
      <w:r>
        <w:rPr>
          <w:rFonts w:ascii="StobiSerif" w:hAnsi="StobiSerif"/>
          <w:b/>
          <w:bCs/>
          <w:sz w:val="22"/>
          <w:szCs w:val="22"/>
          <w:lang w:val="ru-RU" w:eastAsia="en-GB"/>
        </w:rPr>
        <w:t xml:space="preserve">ЗАКОН ЗА </w:t>
      </w:r>
      <w:r>
        <w:rPr>
          <w:rFonts w:ascii="StobiSerif" w:hAnsi="StobiSerif"/>
          <w:b/>
          <w:bCs/>
          <w:sz w:val="22"/>
          <w:szCs w:val="22"/>
          <w:lang w:val="mk-MK" w:eastAsia="en-GB"/>
        </w:rPr>
        <w:t>ПАСИШТАТА</w:t>
      </w:r>
    </w:p>
    <w:p w:rsidR="0049058E" w:rsidRDefault="0049058E" w:rsidP="0049058E">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StobiSerif" w:hAnsi="StobiSerif"/>
          <w:bCs/>
          <w:i/>
          <w:sz w:val="22"/>
          <w:szCs w:val="22"/>
          <w:lang w:val="ru-RU" w:eastAsia="en-GB"/>
        </w:rPr>
      </w:pPr>
      <w:r>
        <w:rPr>
          <w:rFonts w:ascii="StobiSerif" w:hAnsi="StobiSerif"/>
          <w:bCs/>
          <w:i/>
          <w:sz w:val="22"/>
          <w:szCs w:val="22"/>
          <w:lang w:val="ru-RU" w:eastAsia="en-GB"/>
        </w:rPr>
        <w:t>(</w:t>
      </w:r>
      <w:r>
        <w:rPr>
          <w:rFonts w:ascii="StobiSerif" w:hAnsi="StobiSerif"/>
          <w:bCs/>
          <w:i/>
          <w:sz w:val="22"/>
          <w:szCs w:val="22"/>
          <w:lang w:val="mk-MK" w:eastAsia="en-GB"/>
        </w:rPr>
        <w:t>“</w:t>
      </w:r>
      <w:r>
        <w:rPr>
          <w:rFonts w:ascii="StobiSerif" w:hAnsi="StobiSerif"/>
          <w:bCs/>
          <w:i/>
          <w:sz w:val="22"/>
          <w:szCs w:val="22"/>
          <w:lang w:val="ru-RU" w:eastAsia="en-GB"/>
        </w:rPr>
        <w:t>Службен весник на Р</w:t>
      </w:r>
      <w:r>
        <w:rPr>
          <w:rFonts w:ascii="StobiSerif" w:hAnsi="StobiSerif"/>
          <w:bCs/>
          <w:i/>
          <w:sz w:val="22"/>
          <w:szCs w:val="22"/>
          <w:lang w:val="mk-MK" w:eastAsia="en-GB"/>
        </w:rPr>
        <w:t>епублика Македонија“</w:t>
      </w:r>
      <w:r>
        <w:rPr>
          <w:rFonts w:ascii="StobiSerif" w:hAnsi="StobiSerif"/>
          <w:bCs/>
          <w:i/>
          <w:sz w:val="22"/>
          <w:szCs w:val="22"/>
          <w:lang w:val="ru-RU" w:eastAsia="en-GB"/>
        </w:rPr>
        <w:t xml:space="preserve"> бр. 3/98,</w:t>
      </w:r>
      <w:r>
        <w:rPr>
          <w:rFonts w:ascii="StobiSerif" w:hAnsi="StobiSerif"/>
          <w:bCs/>
          <w:i/>
          <w:sz w:val="22"/>
          <w:szCs w:val="22"/>
          <w:lang w:val="mk-MK" w:eastAsia="en-GB"/>
        </w:rPr>
        <w:t xml:space="preserve"> 101/00</w:t>
      </w:r>
      <w:r>
        <w:rPr>
          <w:rFonts w:ascii="StobiSerif" w:hAnsi="StobiSerif"/>
          <w:bCs/>
          <w:i/>
          <w:sz w:val="22"/>
          <w:szCs w:val="22"/>
          <w:lang w:val="ru-RU" w:eastAsia="en-GB"/>
        </w:rPr>
        <w:t xml:space="preserve">, </w:t>
      </w:r>
      <w:r>
        <w:rPr>
          <w:rFonts w:ascii="StobiSerif" w:hAnsi="StobiSerif"/>
          <w:bCs/>
          <w:i/>
          <w:sz w:val="22"/>
          <w:szCs w:val="22"/>
          <w:lang w:val="mk-MK" w:eastAsia="en-GB"/>
        </w:rPr>
        <w:t>89/08, 105/09,116/10 и 164/13)</w:t>
      </w:r>
    </w:p>
    <w:p w:rsidR="0049058E" w:rsidRDefault="0049058E" w:rsidP="0049058E">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StobiSerif" w:hAnsi="StobiSerif"/>
          <w:b/>
          <w:bCs/>
          <w:color w:val="FF0000"/>
          <w:sz w:val="22"/>
          <w:szCs w:val="22"/>
          <w:lang w:val="ru-RU" w:eastAsia="en-GB"/>
        </w:rPr>
      </w:pPr>
      <w:r>
        <w:rPr>
          <w:rFonts w:ascii="StobiSerif" w:hAnsi="StobiSerif"/>
          <w:b/>
          <w:bCs/>
          <w:color w:val="FF0000"/>
          <w:sz w:val="22"/>
          <w:szCs w:val="22"/>
          <w:lang w:val="ru-RU" w:eastAsia="en-GB"/>
        </w:rPr>
        <w:t>(консолидиран текст – неофицијална работна верзија)</w:t>
      </w:r>
    </w:p>
    <w:p w:rsidR="0049058E" w:rsidRDefault="0049058E" w:rsidP="0049058E">
      <w:pPr>
        <w:overflowPunct w:val="0"/>
        <w:autoSpaceDE w:val="0"/>
        <w:autoSpaceDN w:val="0"/>
        <w:adjustRightInd w:val="0"/>
        <w:jc w:val="both"/>
        <w:rPr>
          <w:rFonts w:ascii="StobiSerif" w:hAnsi="StobiSerif"/>
          <w:sz w:val="22"/>
          <w:szCs w:val="22"/>
          <w:lang w:val="en-US"/>
        </w:rPr>
      </w:pPr>
    </w:p>
    <w:p w:rsidR="0049058E" w:rsidRDefault="0049058E" w:rsidP="0049058E">
      <w:pPr>
        <w:overflowPunct w:val="0"/>
        <w:autoSpaceDE w:val="0"/>
        <w:autoSpaceDN w:val="0"/>
        <w:adjustRightInd w:val="0"/>
        <w:jc w:val="both"/>
        <w:rPr>
          <w:rFonts w:ascii="StobiSerif" w:hAnsi="StobiSerif"/>
          <w:sz w:val="22"/>
          <w:szCs w:val="22"/>
          <w:lang w:val="en-US"/>
        </w:rPr>
      </w:pPr>
    </w:p>
    <w:p w:rsidR="00473EF9" w:rsidRPr="00473EF9" w:rsidRDefault="00473EF9" w:rsidP="00473EF9">
      <w:pPr>
        <w:overflowPunct w:val="0"/>
        <w:autoSpaceDE w:val="0"/>
        <w:autoSpaceDN w:val="0"/>
        <w:adjustRightInd w:val="0"/>
        <w:jc w:val="center"/>
        <w:rPr>
          <w:rFonts w:ascii="StobiSerif" w:hAnsi="StobiSerif"/>
          <w:b/>
          <w:bCs/>
          <w:sz w:val="22"/>
          <w:szCs w:val="22"/>
          <w:lang w:val="mk-MK"/>
        </w:rPr>
      </w:pPr>
      <w:r w:rsidRPr="00473EF9">
        <w:rPr>
          <w:rFonts w:ascii="StobiSerif" w:hAnsi="StobiSerif"/>
          <w:b/>
          <w:bCs/>
          <w:sz w:val="22"/>
          <w:szCs w:val="22"/>
          <w:lang w:val="mk-MK"/>
        </w:rPr>
        <w:t>Член 8</w:t>
      </w:r>
    </w:p>
    <w:p w:rsidR="00473EF9" w:rsidRPr="00473EF9" w:rsidRDefault="00473EF9" w:rsidP="00473EF9">
      <w:pPr>
        <w:overflowPunct w:val="0"/>
        <w:autoSpaceDE w:val="0"/>
        <w:autoSpaceDN w:val="0"/>
        <w:adjustRightInd w:val="0"/>
        <w:jc w:val="both"/>
        <w:rPr>
          <w:rFonts w:ascii="StobiSerif" w:hAnsi="StobiSerif"/>
          <w:sz w:val="22"/>
          <w:szCs w:val="22"/>
          <w:lang w:val="mk-MK"/>
        </w:rPr>
      </w:pPr>
      <w:r w:rsidRPr="00473EF9">
        <w:rPr>
          <w:rFonts w:ascii="StobiSerif" w:hAnsi="StobiSerif"/>
          <w:sz w:val="22"/>
          <w:szCs w:val="22"/>
          <w:lang w:val="mk-MK"/>
        </w:rPr>
        <w:t>За користење на пасиштата од член 7 став 1 на овој закон и утврдување на меѓусебните права и обврски, Јавното претпријатие за пасишта и корисникот на пасиштето склучуваат договор.</w:t>
      </w:r>
    </w:p>
    <w:p w:rsidR="00473EF9" w:rsidRPr="00473EF9" w:rsidRDefault="00473EF9" w:rsidP="00473EF9">
      <w:pPr>
        <w:overflowPunct w:val="0"/>
        <w:autoSpaceDE w:val="0"/>
        <w:autoSpaceDN w:val="0"/>
        <w:adjustRightInd w:val="0"/>
        <w:rPr>
          <w:rFonts w:ascii="StobiSerif" w:hAnsi="StobiSerif"/>
          <w:sz w:val="22"/>
          <w:szCs w:val="22"/>
          <w:lang w:val="mk-MK"/>
        </w:rPr>
      </w:pPr>
      <w:r w:rsidRPr="00473EF9">
        <w:rPr>
          <w:rFonts w:ascii="StobiSerif" w:hAnsi="StobiSerif"/>
          <w:sz w:val="22"/>
          <w:szCs w:val="22"/>
          <w:lang w:val="mk-MK"/>
        </w:rPr>
        <w:t>Договорот од став 1 на овој член се склучува најмногу до 10 години и особено содржи: </w:t>
      </w:r>
      <w:r w:rsidRPr="00473EF9">
        <w:rPr>
          <w:rFonts w:ascii="StobiSerif" w:hAnsi="StobiSerif"/>
          <w:sz w:val="22"/>
          <w:szCs w:val="22"/>
          <w:lang w:val="mk-MK"/>
        </w:rPr>
        <w:br/>
        <w:t>- начин на користење на пасиштето; </w:t>
      </w:r>
      <w:r w:rsidRPr="00473EF9">
        <w:rPr>
          <w:rFonts w:ascii="StobiSerif" w:hAnsi="StobiSerif"/>
          <w:sz w:val="22"/>
          <w:szCs w:val="22"/>
          <w:lang w:val="mk-MK"/>
        </w:rPr>
        <w:br/>
        <w:t>- времетраење на користењето на пасиштето; </w:t>
      </w:r>
      <w:r w:rsidRPr="00473EF9">
        <w:rPr>
          <w:rFonts w:ascii="StobiSerif" w:hAnsi="StobiSerif"/>
          <w:sz w:val="22"/>
          <w:szCs w:val="22"/>
          <w:lang w:val="mk-MK"/>
        </w:rPr>
        <w:br/>
        <w:t>- капацитет на пасиштето; </w:t>
      </w:r>
      <w:r w:rsidRPr="00473EF9">
        <w:rPr>
          <w:rFonts w:ascii="StobiSerif" w:hAnsi="StobiSerif"/>
          <w:sz w:val="22"/>
          <w:szCs w:val="22"/>
          <w:lang w:val="mk-MK"/>
        </w:rPr>
        <w:br/>
        <w:t>- висина на пашарината; </w:t>
      </w:r>
      <w:r w:rsidRPr="00473EF9">
        <w:rPr>
          <w:rFonts w:ascii="StobiSerif" w:hAnsi="StobiSerif"/>
          <w:sz w:val="22"/>
          <w:szCs w:val="22"/>
          <w:lang w:val="mk-MK"/>
        </w:rPr>
        <w:br/>
        <w:t>- користење на инфраструктурни објекти и </w:t>
      </w:r>
      <w:r w:rsidRPr="00473EF9">
        <w:rPr>
          <w:rFonts w:ascii="StobiSerif" w:hAnsi="StobiSerif"/>
          <w:sz w:val="22"/>
          <w:szCs w:val="22"/>
          <w:lang w:val="mk-MK"/>
        </w:rPr>
        <w:br/>
        <w:t>- заштита на пасиштата.</w:t>
      </w:r>
    </w:p>
    <w:p w:rsidR="00473EF9" w:rsidRPr="00473EF9" w:rsidRDefault="00473EF9" w:rsidP="00473EF9">
      <w:pPr>
        <w:overflowPunct w:val="0"/>
        <w:autoSpaceDE w:val="0"/>
        <w:autoSpaceDN w:val="0"/>
        <w:adjustRightInd w:val="0"/>
        <w:jc w:val="both"/>
        <w:rPr>
          <w:rFonts w:ascii="StobiSerif" w:hAnsi="StobiSerif"/>
          <w:sz w:val="22"/>
          <w:szCs w:val="22"/>
          <w:lang w:val="mk-MK"/>
        </w:rPr>
      </w:pPr>
      <w:r w:rsidRPr="00473EF9">
        <w:rPr>
          <w:rFonts w:ascii="StobiSerif" w:hAnsi="StobiSerif"/>
          <w:sz w:val="22"/>
          <w:szCs w:val="22"/>
          <w:lang w:val="mk-MK"/>
        </w:rPr>
        <w:t>Корисникот на пасиштето не може стекнатото право на користење на пасиштето да го пренесе на друго лице.</w:t>
      </w:r>
    </w:p>
    <w:p w:rsidR="00473EF9" w:rsidRPr="00473EF9" w:rsidRDefault="00473EF9" w:rsidP="00473EF9">
      <w:pPr>
        <w:overflowPunct w:val="0"/>
        <w:autoSpaceDE w:val="0"/>
        <w:autoSpaceDN w:val="0"/>
        <w:adjustRightInd w:val="0"/>
        <w:jc w:val="both"/>
        <w:rPr>
          <w:rFonts w:ascii="StobiSerif" w:hAnsi="StobiSerif"/>
          <w:sz w:val="22"/>
          <w:szCs w:val="22"/>
          <w:lang w:val="mk-MK"/>
        </w:rPr>
      </w:pPr>
      <w:r w:rsidRPr="00473EF9">
        <w:rPr>
          <w:rFonts w:ascii="StobiSerif" w:hAnsi="StobiSerif"/>
          <w:sz w:val="22"/>
          <w:szCs w:val="22"/>
          <w:lang w:val="mk-MK"/>
        </w:rPr>
        <w:t>Договорот од ставот 1 на овој член може да се продолжи под услов ако корисникот во целост ги исполнил обврските од договорот и поднесе барање најдоцна 45 дена пред истекувањето на договорот. По барањето директорот на Јавното претпријатие за пасишта, најдоцна во рок од 30 дена пред истекот на договорот, може да го продолжи важењето на договорот за уште пет години со анекс на договорот.</w:t>
      </w:r>
    </w:p>
    <w:p w:rsidR="00473EF9" w:rsidRPr="00473EF9" w:rsidRDefault="00473EF9" w:rsidP="00473EF9">
      <w:pPr>
        <w:overflowPunct w:val="0"/>
        <w:autoSpaceDE w:val="0"/>
        <w:autoSpaceDN w:val="0"/>
        <w:adjustRightInd w:val="0"/>
        <w:jc w:val="both"/>
        <w:rPr>
          <w:rFonts w:ascii="StobiSerif" w:hAnsi="StobiSerif"/>
          <w:sz w:val="22"/>
          <w:szCs w:val="22"/>
          <w:lang w:val="mk-MK"/>
        </w:rPr>
      </w:pPr>
      <w:r w:rsidRPr="00473EF9">
        <w:rPr>
          <w:rFonts w:ascii="StobiSerif" w:hAnsi="StobiSerif"/>
          <w:sz w:val="22"/>
          <w:szCs w:val="22"/>
          <w:lang w:val="mk-MK"/>
        </w:rPr>
        <w:t>Исполнувањето на условот од ставот 4 на овој член го утврдува Комисијата од членот 7 став 2 на овој закон.</w:t>
      </w:r>
    </w:p>
    <w:p w:rsidR="0049058E" w:rsidRDefault="0049058E" w:rsidP="0049058E">
      <w:pPr>
        <w:overflowPunct w:val="0"/>
        <w:autoSpaceDE w:val="0"/>
        <w:autoSpaceDN w:val="0"/>
        <w:adjustRightInd w:val="0"/>
        <w:jc w:val="both"/>
        <w:rPr>
          <w:rFonts w:ascii="StobiSerif" w:hAnsi="StobiSerif"/>
          <w:sz w:val="22"/>
          <w:szCs w:val="22"/>
          <w:lang w:val="en-US"/>
        </w:rPr>
      </w:pPr>
    </w:p>
    <w:p w:rsidR="0049058E" w:rsidRDefault="0049058E" w:rsidP="0049058E">
      <w:pPr>
        <w:overflowPunct w:val="0"/>
        <w:autoSpaceDE w:val="0"/>
        <w:autoSpaceDN w:val="0"/>
        <w:adjustRightInd w:val="0"/>
        <w:jc w:val="both"/>
        <w:rPr>
          <w:rFonts w:ascii="StobiSerif" w:hAnsi="StobiSerif"/>
          <w:sz w:val="22"/>
          <w:szCs w:val="22"/>
          <w:lang w:val="en-US"/>
        </w:rPr>
      </w:pPr>
    </w:p>
    <w:p w:rsidR="0049058E" w:rsidRDefault="0049058E" w:rsidP="0049058E">
      <w:pPr>
        <w:overflowPunct w:val="0"/>
        <w:autoSpaceDE w:val="0"/>
        <w:autoSpaceDN w:val="0"/>
        <w:adjustRightInd w:val="0"/>
        <w:jc w:val="both"/>
        <w:rPr>
          <w:rFonts w:ascii="StobiSerif" w:hAnsi="StobiSerif"/>
          <w:sz w:val="22"/>
          <w:szCs w:val="22"/>
          <w:lang w:val="en-US"/>
        </w:rPr>
      </w:pPr>
    </w:p>
    <w:p w:rsidR="00BA186D" w:rsidRDefault="00BA186D"/>
    <w:sectPr w:rsidR="00BA186D" w:rsidSect="00B3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tobiSerif">
    <w:altName w:val="Times New Roman"/>
    <w:panose1 w:val="00000000000000000000"/>
    <w:charset w:val="00"/>
    <w:family w:val="modern"/>
    <w:notTrueType/>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30E"/>
    <w:multiLevelType w:val="hybridMultilevel"/>
    <w:tmpl w:val="EEA279DE"/>
    <w:lvl w:ilvl="0" w:tplc="B00438BC">
      <w:start w:val="1"/>
      <w:numFmt w:val="upperRoman"/>
      <w:lvlText w:val="%1."/>
      <w:lvlJc w:val="left"/>
      <w:pPr>
        <w:ind w:left="720" w:hanging="72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2553CE7"/>
    <w:multiLevelType w:val="hybridMultilevel"/>
    <w:tmpl w:val="795C4944"/>
    <w:lvl w:ilvl="0" w:tplc="3FF62DF8">
      <w:start w:val="3"/>
      <w:numFmt w:val="upperRoman"/>
      <w:lvlText w:val="%1."/>
      <w:lvlJc w:val="left"/>
      <w:pPr>
        <w:tabs>
          <w:tab w:val="num" w:pos="720"/>
        </w:tabs>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4E0B25"/>
    <w:multiLevelType w:val="hybridMultilevel"/>
    <w:tmpl w:val="8FA2CA36"/>
    <w:lvl w:ilvl="0" w:tplc="E32A5E9A">
      <w:start w:val="1"/>
      <w:numFmt w:val="decimal"/>
      <w:lvlText w:val="(%1)"/>
      <w:lvlJc w:val="left"/>
      <w:pPr>
        <w:ind w:left="108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
    <w:nsid w:val="79BD275B"/>
    <w:multiLevelType w:val="hybridMultilevel"/>
    <w:tmpl w:val="3AB81E46"/>
    <w:lvl w:ilvl="0" w:tplc="875C5452">
      <w:start w:val="1"/>
      <w:numFmt w:val="bullet"/>
      <w:lvlText w:val="-"/>
      <w:lvlJc w:val="left"/>
      <w:pPr>
        <w:ind w:left="1440" w:hanging="360"/>
      </w:pPr>
      <w:rPr>
        <w:rFonts w:ascii="StobiSerif" w:eastAsia="Times New Roman" w:hAnsi="StobiSerif"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
    <w:nsid w:val="7AB07944"/>
    <w:multiLevelType w:val="hybridMultilevel"/>
    <w:tmpl w:val="91E47AAE"/>
    <w:lvl w:ilvl="0" w:tplc="EE9463D6">
      <w:start w:val="1"/>
      <w:numFmt w:val="upp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8E"/>
    <w:rsid w:val="003C7957"/>
    <w:rsid w:val="00473EF9"/>
    <w:rsid w:val="0049058E"/>
    <w:rsid w:val="004A1141"/>
    <w:rsid w:val="005E7A98"/>
    <w:rsid w:val="009F1744"/>
    <w:rsid w:val="00B33544"/>
    <w:rsid w:val="00B434AC"/>
    <w:rsid w:val="00BA186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8E"/>
    <w:pPr>
      <w:spacing w:after="0" w:line="240" w:lineRule="auto"/>
    </w:pPr>
    <w:rPr>
      <w:rFonts w:ascii="MAC C Times" w:eastAsia="Times New Roman" w:hAnsi="MAC C Times" w:cs="Times New Roman"/>
      <w:sz w:val="24"/>
      <w:szCs w:val="24"/>
      <w:lang w:val="en-GB"/>
    </w:rPr>
  </w:style>
  <w:style w:type="paragraph" w:styleId="Heading2">
    <w:name w:val="heading 2"/>
    <w:basedOn w:val="Normal"/>
    <w:next w:val="Normal"/>
    <w:link w:val="Heading2Char"/>
    <w:semiHidden/>
    <w:unhideWhenUsed/>
    <w:qFormat/>
    <w:rsid w:val="0049058E"/>
    <w:pPr>
      <w:keepNext/>
      <w:jc w:val="center"/>
      <w:outlineLvl w:val="1"/>
    </w:pPr>
    <w:rPr>
      <w:rFonts w:ascii="Arial" w:eastAsia="Arial Unicode MS" w:hAnsi="Arial" w:cs="Arial"/>
      <w:b/>
      <w:lang w:val="mk-MK"/>
    </w:rPr>
  </w:style>
  <w:style w:type="paragraph" w:styleId="Heading5">
    <w:name w:val="heading 5"/>
    <w:basedOn w:val="Normal"/>
    <w:next w:val="Normal"/>
    <w:link w:val="Heading5Char"/>
    <w:uiPriority w:val="9"/>
    <w:semiHidden/>
    <w:unhideWhenUsed/>
    <w:qFormat/>
    <w:rsid w:val="00473E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9058E"/>
    <w:rPr>
      <w:rFonts w:ascii="Arial" w:eastAsia="Arial Unicode MS" w:hAnsi="Arial" w:cs="Arial"/>
      <w:b/>
      <w:sz w:val="24"/>
      <w:szCs w:val="24"/>
    </w:rPr>
  </w:style>
  <w:style w:type="character" w:customStyle="1" w:styleId="Heading5Char">
    <w:name w:val="Heading 5 Char"/>
    <w:basedOn w:val="DefaultParagraphFont"/>
    <w:link w:val="Heading5"/>
    <w:uiPriority w:val="9"/>
    <w:semiHidden/>
    <w:rsid w:val="00473EF9"/>
    <w:rPr>
      <w:rFonts w:asciiTheme="majorHAnsi" w:eastAsiaTheme="majorEastAsia" w:hAnsiTheme="majorHAnsi" w:cstheme="majorBidi"/>
      <w:color w:val="243F60" w:themeColor="accent1" w:themeShade="7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8E"/>
    <w:pPr>
      <w:spacing w:after="0" w:line="240" w:lineRule="auto"/>
    </w:pPr>
    <w:rPr>
      <w:rFonts w:ascii="MAC C Times" w:eastAsia="Times New Roman" w:hAnsi="MAC C Times" w:cs="Times New Roman"/>
      <w:sz w:val="24"/>
      <w:szCs w:val="24"/>
      <w:lang w:val="en-GB"/>
    </w:rPr>
  </w:style>
  <w:style w:type="paragraph" w:styleId="Heading2">
    <w:name w:val="heading 2"/>
    <w:basedOn w:val="Normal"/>
    <w:next w:val="Normal"/>
    <w:link w:val="Heading2Char"/>
    <w:semiHidden/>
    <w:unhideWhenUsed/>
    <w:qFormat/>
    <w:rsid w:val="0049058E"/>
    <w:pPr>
      <w:keepNext/>
      <w:jc w:val="center"/>
      <w:outlineLvl w:val="1"/>
    </w:pPr>
    <w:rPr>
      <w:rFonts w:ascii="Arial" w:eastAsia="Arial Unicode MS" w:hAnsi="Arial" w:cs="Arial"/>
      <w:b/>
      <w:lang w:val="mk-MK"/>
    </w:rPr>
  </w:style>
  <w:style w:type="paragraph" w:styleId="Heading5">
    <w:name w:val="heading 5"/>
    <w:basedOn w:val="Normal"/>
    <w:next w:val="Normal"/>
    <w:link w:val="Heading5Char"/>
    <w:uiPriority w:val="9"/>
    <w:semiHidden/>
    <w:unhideWhenUsed/>
    <w:qFormat/>
    <w:rsid w:val="00473E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9058E"/>
    <w:rPr>
      <w:rFonts w:ascii="Arial" w:eastAsia="Arial Unicode MS" w:hAnsi="Arial" w:cs="Arial"/>
      <w:b/>
      <w:sz w:val="24"/>
      <w:szCs w:val="24"/>
    </w:rPr>
  </w:style>
  <w:style w:type="character" w:customStyle="1" w:styleId="Heading5Char">
    <w:name w:val="Heading 5 Char"/>
    <w:basedOn w:val="DefaultParagraphFont"/>
    <w:link w:val="Heading5"/>
    <w:uiPriority w:val="9"/>
    <w:semiHidden/>
    <w:rsid w:val="00473EF9"/>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13556">
      <w:bodyDiv w:val="1"/>
      <w:marLeft w:val="0"/>
      <w:marRight w:val="0"/>
      <w:marTop w:val="0"/>
      <w:marBottom w:val="0"/>
      <w:divBdr>
        <w:top w:val="none" w:sz="0" w:space="0" w:color="auto"/>
        <w:left w:val="none" w:sz="0" w:space="0" w:color="auto"/>
        <w:bottom w:val="none" w:sz="0" w:space="0" w:color="auto"/>
        <w:right w:val="none" w:sz="0" w:space="0" w:color="auto"/>
      </w:divBdr>
    </w:div>
    <w:div w:id="211100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Драган Атанасовски</cp:lastModifiedBy>
  <cp:revision>2</cp:revision>
  <dcterms:created xsi:type="dcterms:W3CDTF">2015-09-18T07:47:00Z</dcterms:created>
  <dcterms:modified xsi:type="dcterms:W3CDTF">2015-09-18T07:47:00Z</dcterms:modified>
</cp:coreProperties>
</file>