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0261A" w14:textId="73AD8CF4" w:rsidR="004974CA" w:rsidRPr="00205191" w:rsidRDefault="00205191" w:rsidP="00205191">
      <w:pPr>
        <w:autoSpaceDE w:val="0"/>
        <w:autoSpaceDN w:val="0"/>
        <w:adjustRightInd w:val="0"/>
        <w:jc w:val="center"/>
        <w:rPr>
          <w:rFonts w:ascii="StobiSerif Regular" w:hAnsi="StobiSerif Regular" w:cs="Tahoma"/>
          <w:bCs/>
          <w:szCs w:val="22"/>
        </w:rPr>
      </w:pPr>
      <w:r w:rsidRPr="00205191">
        <w:rPr>
          <w:rFonts w:ascii="StobiSerif Regular" w:hAnsi="StobiSerif Regular" w:cs="Tahoma"/>
          <w:bCs/>
          <w:szCs w:val="22"/>
          <w:lang w:val="mk-MK"/>
        </w:rPr>
        <w:t xml:space="preserve">ПРЕДЛОГ НА </w:t>
      </w:r>
      <w:r w:rsidR="004974CA" w:rsidRPr="00205191">
        <w:rPr>
          <w:rFonts w:ascii="StobiSerif Regular" w:hAnsi="StobiSerif Regular" w:cs="Tahoma"/>
          <w:bCs/>
          <w:szCs w:val="22"/>
        </w:rPr>
        <w:t>ЗАКОН ЗА ИЗМЕНУВАЊЕ И ДОПОЛНУВАЊЕ НА ЗАКОНОТ ЗА БАНКИТЕ</w:t>
      </w:r>
    </w:p>
    <w:p w14:paraId="32029DC5" w14:textId="77777777" w:rsidR="004974CA" w:rsidRPr="00205191" w:rsidRDefault="004974CA" w:rsidP="00205191">
      <w:pPr>
        <w:autoSpaceDE w:val="0"/>
        <w:autoSpaceDN w:val="0"/>
        <w:adjustRightInd w:val="0"/>
        <w:rPr>
          <w:rFonts w:ascii="StobiSerif Regular" w:hAnsi="StobiSerif Regular" w:cs="Tahoma"/>
          <w:b/>
          <w:bCs/>
          <w:szCs w:val="22"/>
        </w:rPr>
      </w:pPr>
    </w:p>
    <w:p w14:paraId="296B5EBE" w14:textId="77777777" w:rsidR="004974CA" w:rsidRPr="00205191" w:rsidRDefault="004974CA" w:rsidP="00205191">
      <w:pPr>
        <w:autoSpaceDE w:val="0"/>
        <w:autoSpaceDN w:val="0"/>
        <w:adjustRightInd w:val="0"/>
        <w:jc w:val="center"/>
        <w:rPr>
          <w:rFonts w:ascii="StobiSerif Regular" w:hAnsi="StobiSerif Regular" w:cs="Tahoma"/>
          <w:szCs w:val="22"/>
        </w:rPr>
      </w:pPr>
      <w:proofErr w:type="spellStart"/>
      <w:r w:rsidRPr="00205191">
        <w:rPr>
          <w:rFonts w:ascii="StobiSerif Regular" w:hAnsi="StobiSerif Regular" w:cs="Tahoma"/>
          <w:szCs w:val="22"/>
        </w:rPr>
        <w:t>Член</w:t>
      </w:r>
      <w:proofErr w:type="spellEnd"/>
      <w:r w:rsidRPr="00205191">
        <w:rPr>
          <w:rFonts w:ascii="StobiSerif Regular" w:hAnsi="StobiSerif Regular" w:cs="Tahoma"/>
          <w:szCs w:val="22"/>
        </w:rPr>
        <w:t xml:space="preserve"> 1</w:t>
      </w:r>
    </w:p>
    <w:p w14:paraId="171E6024" w14:textId="77777777" w:rsidR="004974CA" w:rsidRPr="00205191" w:rsidRDefault="00FB0CF7" w:rsidP="00205191">
      <w:pPr>
        <w:autoSpaceDE w:val="0"/>
        <w:autoSpaceDN w:val="0"/>
        <w:adjustRightInd w:val="0"/>
        <w:ind w:firstLine="720"/>
        <w:jc w:val="both"/>
        <w:rPr>
          <w:rFonts w:ascii="StobiSerif Regular" w:hAnsi="StobiSerif Regular" w:cs="Tahoma"/>
          <w:szCs w:val="22"/>
        </w:rPr>
      </w:pPr>
      <w:proofErr w:type="spellStart"/>
      <w:r w:rsidRPr="00205191">
        <w:rPr>
          <w:rFonts w:ascii="StobiSerif Regular" w:hAnsi="StobiSerif Regular" w:cs="Tahoma"/>
          <w:szCs w:val="22"/>
        </w:rPr>
        <w:t>Во</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Законот</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за</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банките</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Службен</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весник</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на</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Република</w:t>
      </w:r>
      <w:proofErr w:type="spellEnd"/>
      <w:r w:rsidRPr="00205191">
        <w:rPr>
          <w:rFonts w:ascii="StobiSerif Regular" w:hAnsi="StobiSerif Regular" w:cs="Tahoma"/>
          <w:szCs w:val="22"/>
        </w:rPr>
        <w:t xml:space="preserve"> </w:t>
      </w:r>
      <w:proofErr w:type="spellStart"/>
      <w:proofErr w:type="gramStart"/>
      <w:r w:rsidRPr="00205191">
        <w:rPr>
          <w:rFonts w:ascii="StobiSerif Regular" w:hAnsi="StobiSerif Regular" w:cs="Tahoma"/>
          <w:szCs w:val="22"/>
        </w:rPr>
        <w:t>Македонија</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бр</w:t>
      </w:r>
      <w:proofErr w:type="gramEnd"/>
      <w:r w:rsidRPr="00205191">
        <w:rPr>
          <w:rFonts w:ascii="StobiSerif Regular" w:hAnsi="StobiSerif Regular" w:cs="Tahoma"/>
          <w:szCs w:val="22"/>
        </w:rPr>
        <w:t>oj</w:t>
      </w:r>
      <w:proofErr w:type="spellEnd"/>
      <w:r w:rsidRPr="00205191">
        <w:rPr>
          <w:rFonts w:ascii="StobiSerif Regular" w:hAnsi="StobiSerif Regular" w:cs="Tahoma"/>
          <w:szCs w:val="22"/>
        </w:rPr>
        <w:t xml:space="preserve"> 67/2007, 90/2009, 67/10, 26/13, 15/15, 153/15, 190/16 и 7/19 и „</w:t>
      </w:r>
      <w:proofErr w:type="spellStart"/>
      <w:r w:rsidRPr="00205191">
        <w:rPr>
          <w:rFonts w:ascii="StobiSerif Regular" w:hAnsi="StobiSerif Regular" w:cs="Tahoma"/>
          <w:szCs w:val="22"/>
        </w:rPr>
        <w:t>Службен</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весник</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на</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Република</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Северна</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Македонија</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број</w:t>
      </w:r>
      <w:proofErr w:type="spellEnd"/>
      <w:r w:rsidRPr="00205191">
        <w:rPr>
          <w:rFonts w:ascii="StobiSerif Regular" w:hAnsi="StobiSerif Regular" w:cs="Tahoma"/>
          <w:szCs w:val="22"/>
        </w:rPr>
        <w:t xml:space="preserve"> 101/19</w:t>
      </w:r>
      <w:r w:rsidR="002C52E9" w:rsidRPr="00205191">
        <w:rPr>
          <w:rFonts w:ascii="StobiSerif Regular" w:hAnsi="StobiSerif Regular" w:cs="Tahoma"/>
          <w:szCs w:val="22"/>
          <w:lang w:val="mk-MK"/>
        </w:rPr>
        <w:t xml:space="preserve"> и број 122/21</w:t>
      </w:r>
      <w:r w:rsidRPr="00205191">
        <w:rPr>
          <w:rFonts w:ascii="StobiSerif Regular" w:hAnsi="StobiSerif Regular" w:cs="Tahoma"/>
          <w:szCs w:val="22"/>
        </w:rPr>
        <w:t xml:space="preserve">), </w:t>
      </w:r>
      <w:proofErr w:type="spellStart"/>
      <w:r w:rsidRPr="00205191">
        <w:rPr>
          <w:rFonts w:ascii="StobiSerif Regular" w:hAnsi="StobiSerif Regular" w:cs="Tahoma"/>
          <w:szCs w:val="22"/>
        </w:rPr>
        <w:t>во</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член</w:t>
      </w:r>
      <w:proofErr w:type="spellEnd"/>
      <w:r w:rsidR="0065513E" w:rsidRPr="00205191">
        <w:rPr>
          <w:rFonts w:ascii="StobiSerif Regular" w:hAnsi="StobiSerif Regular" w:cs="Tahoma"/>
          <w:szCs w:val="22"/>
          <w:lang w:val="mk-MK"/>
        </w:rPr>
        <w:t>от</w:t>
      </w:r>
      <w:r w:rsidRPr="00205191">
        <w:rPr>
          <w:rFonts w:ascii="StobiSerif Regular" w:hAnsi="StobiSerif Regular" w:cs="Tahoma"/>
          <w:szCs w:val="22"/>
        </w:rPr>
        <w:t xml:space="preserve"> 1 </w:t>
      </w:r>
      <w:proofErr w:type="spellStart"/>
      <w:r w:rsidRPr="00205191">
        <w:rPr>
          <w:rFonts w:ascii="StobiSerif Regular" w:hAnsi="StobiSerif Regular" w:cs="Tahoma"/>
          <w:szCs w:val="22"/>
        </w:rPr>
        <w:t>став</w:t>
      </w:r>
      <w:proofErr w:type="spellEnd"/>
      <w:r w:rsidRPr="00205191">
        <w:rPr>
          <w:rFonts w:ascii="StobiSerif Regular" w:hAnsi="StobiSerif Regular" w:cs="Tahoma"/>
          <w:szCs w:val="22"/>
        </w:rPr>
        <w:t xml:space="preserve"> (1) </w:t>
      </w:r>
      <w:proofErr w:type="spellStart"/>
      <w:r w:rsidRPr="00205191">
        <w:rPr>
          <w:rFonts w:ascii="StobiSerif Regular" w:hAnsi="StobiSerif Regular" w:cs="Tahoma"/>
          <w:szCs w:val="22"/>
        </w:rPr>
        <w:t>зборовите</w:t>
      </w:r>
      <w:proofErr w:type="spellEnd"/>
      <w:r w:rsidRPr="00205191">
        <w:rPr>
          <w:rFonts w:ascii="StobiSerif Regular" w:hAnsi="StobiSerif Regular" w:cs="Tahoma"/>
          <w:szCs w:val="22"/>
        </w:rPr>
        <w:t>: „</w:t>
      </w:r>
      <w:r w:rsidR="002C52E9" w:rsidRPr="00205191">
        <w:rPr>
          <w:rFonts w:ascii="StobiSerif Regular" w:hAnsi="StobiSerif Regular" w:cs="Tahoma"/>
          <w:szCs w:val="22"/>
          <w:lang w:val="mk-MK"/>
        </w:rPr>
        <w:t>како и</w:t>
      </w:r>
      <w:r w:rsidRPr="00205191">
        <w:rPr>
          <w:rFonts w:ascii="StobiSerif Regular" w:hAnsi="StobiSerif Regular" w:cs="Tahoma"/>
          <w:szCs w:val="22"/>
        </w:rPr>
        <w:t xml:space="preserve">’’ </w:t>
      </w:r>
      <w:proofErr w:type="spellStart"/>
      <w:r w:rsidRPr="00205191">
        <w:rPr>
          <w:rFonts w:ascii="StobiSerif Regular" w:hAnsi="StobiSerif Regular" w:cs="Tahoma"/>
          <w:szCs w:val="22"/>
        </w:rPr>
        <w:t>се</w:t>
      </w:r>
      <w:proofErr w:type="spellEnd"/>
      <w:r w:rsidRPr="00205191">
        <w:rPr>
          <w:rFonts w:ascii="StobiSerif Regular" w:hAnsi="StobiSerif Regular" w:cs="Tahoma"/>
          <w:szCs w:val="22"/>
        </w:rPr>
        <w:t xml:space="preserve"> </w:t>
      </w:r>
      <w:r w:rsidR="002C52E9" w:rsidRPr="00205191">
        <w:rPr>
          <w:rFonts w:ascii="StobiSerif Regular" w:hAnsi="StobiSerif Regular" w:cs="Tahoma"/>
          <w:szCs w:val="22"/>
          <w:lang w:val="mk-MK"/>
        </w:rPr>
        <w:t xml:space="preserve">бришат, точката на крајот на реченицата се заменува со запирка и се додаваат </w:t>
      </w:r>
      <w:proofErr w:type="spellStart"/>
      <w:r w:rsidRPr="00205191">
        <w:rPr>
          <w:rFonts w:ascii="StobiSerif Regular" w:hAnsi="StobiSerif Regular" w:cs="Tahoma"/>
          <w:szCs w:val="22"/>
        </w:rPr>
        <w:t>зборовите</w:t>
      </w:r>
      <w:proofErr w:type="spellEnd"/>
      <w:r w:rsidRPr="00205191">
        <w:rPr>
          <w:rFonts w:ascii="StobiSerif Regular" w:hAnsi="StobiSerif Regular" w:cs="Tahoma"/>
          <w:szCs w:val="22"/>
        </w:rPr>
        <w:t>: „</w:t>
      </w:r>
      <w:r w:rsidR="002C52E9" w:rsidRPr="00205191">
        <w:rPr>
          <w:rFonts w:ascii="StobiSerif Regular" w:hAnsi="StobiSerif Regular" w:cs="Tahoma"/>
          <w:bCs/>
          <w:szCs w:val="22"/>
          <w:lang w:val="mk-MK" w:eastAsia="ar-SA"/>
        </w:rPr>
        <w:t>како и</w:t>
      </w:r>
      <w:r w:rsidR="002C52E9" w:rsidRPr="00205191">
        <w:rPr>
          <w:rFonts w:ascii="StobiSerif Regular" w:hAnsi="StobiSerif Regular" w:cs="Tahoma"/>
          <w:szCs w:val="22"/>
        </w:rPr>
        <w:t xml:space="preserve"> </w:t>
      </w:r>
      <w:r w:rsidR="002C52E9" w:rsidRPr="00205191">
        <w:rPr>
          <w:rFonts w:ascii="StobiSerif Regular" w:hAnsi="StobiSerif Regular" w:cs="Tahoma"/>
          <w:bCs/>
          <w:szCs w:val="22"/>
          <w:lang w:val="mk-MK" w:eastAsia="ar-SA"/>
        </w:rPr>
        <w:t>работењето, супервиз</w:t>
      </w:r>
      <w:bookmarkStart w:id="0" w:name="_GoBack"/>
      <w:bookmarkEnd w:id="0"/>
      <w:r w:rsidR="002C52E9" w:rsidRPr="00205191">
        <w:rPr>
          <w:rFonts w:ascii="StobiSerif Regular" w:hAnsi="StobiSerif Regular" w:cs="Tahoma"/>
          <w:bCs/>
          <w:szCs w:val="22"/>
          <w:lang w:val="mk-MK" w:eastAsia="ar-SA"/>
        </w:rPr>
        <w:t>ијата и престанокот на работењето на штедилниците</w:t>
      </w:r>
      <w:r w:rsidR="002C52E9" w:rsidRPr="00205191">
        <w:rPr>
          <w:rFonts w:ascii="StobiSerif Regular" w:hAnsi="StobiSerif Regular" w:cs="Tahoma"/>
          <w:bCs/>
          <w:szCs w:val="22"/>
          <w:lang w:eastAsia="ar-SA"/>
        </w:rPr>
        <w:t>.</w:t>
      </w:r>
      <w:r w:rsidRPr="00205191">
        <w:rPr>
          <w:rFonts w:ascii="StobiSerif Regular" w:hAnsi="StobiSerif Regular" w:cs="Tahoma"/>
          <w:szCs w:val="22"/>
        </w:rPr>
        <w:t>“.  </w:t>
      </w:r>
    </w:p>
    <w:p w14:paraId="035AF2A3" w14:textId="77777777" w:rsidR="004974CA" w:rsidRPr="00205191" w:rsidRDefault="004974CA" w:rsidP="00205191">
      <w:pPr>
        <w:autoSpaceDE w:val="0"/>
        <w:autoSpaceDN w:val="0"/>
        <w:adjustRightInd w:val="0"/>
        <w:rPr>
          <w:rFonts w:ascii="StobiSerif Regular" w:hAnsi="StobiSerif Regular" w:cs="Tahoma"/>
          <w:szCs w:val="22"/>
        </w:rPr>
      </w:pPr>
    </w:p>
    <w:p w14:paraId="531B1B79" w14:textId="77777777" w:rsidR="004974CA" w:rsidRPr="00205191" w:rsidRDefault="004974CA" w:rsidP="00205191">
      <w:pPr>
        <w:autoSpaceDE w:val="0"/>
        <w:autoSpaceDN w:val="0"/>
        <w:adjustRightInd w:val="0"/>
        <w:jc w:val="center"/>
        <w:rPr>
          <w:rFonts w:ascii="StobiSerif Regular" w:hAnsi="StobiSerif Regular" w:cs="Tahoma"/>
          <w:szCs w:val="22"/>
        </w:rPr>
      </w:pPr>
      <w:proofErr w:type="spellStart"/>
      <w:r w:rsidRPr="00205191">
        <w:rPr>
          <w:rFonts w:ascii="StobiSerif Regular" w:hAnsi="StobiSerif Regular" w:cs="Tahoma"/>
          <w:szCs w:val="22"/>
        </w:rPr>
        <w:t>Член</w:t>
      </w:r>
      <w:proofErr w:type="spellEnd"/>
      <w:r w:rsidRPr="00205191">
        <w:rPr>
          <w:rFonts w:ascii="StobiSerif Regular" w:hAnsi="StobiSerif Regular" w:cs="Tahoma"/>
          <w:szCs w:val="22"/>
        </w:rPr>
        <w:t xml:space="preserve"> 2</w:t>
      </w:r>
    </w:p>
    <w:p w14:paraId="51F9DD01" w14:textId="77777777" w:rsidR="004974CA" w:rsidRPr="00205191" w:rsidRDefault="002C52E9" w:rsidP="00205191">
      <w:pPr>
        <w:autoSpaceDE w:val="0"/>
        <w:autoSpaceDN w:val="0"/>
        <w:adjustRightInd w:val="0"/>
        <w:ind w:firstLine="720"/>
        <w:jc w:val="both"/>
        <w:rPr>
          <w:rFonts w:ascii="StobiSerif Regular" w:hAnsi="StobiSerif Regular" w:cs="Tahoma"/>
          <w:bCs/>
          <w:szCs w:val="22"/>
          <w:lang w:val="mk-MK" w:eastAsia="ar-SA"/>
        </w:rPr>
      </w:pPr>
      <w:r w:rsidRPr="00205191">
        <w:rPr>
          <w:rFonts w:ascii="StobiSerif Regular" w:hAnsi="StobiSerif Regular" w:cs="Tahoma"/>
          <w:szCs w:val="22"/>
          <w:lang w:val="mk-MK"/>
        </w:rPr>
        <w:t>Во член</w:t>
      </w:r>
      <w:r w:rsidR="0065513E" w:rsidRPr="00205191">
        <w:rPr>
          <w:rFonts w:ascii="StobiSerif Regular" w:hAnsi="StobiSerif Regular" w:cs="Tahoma"/>
          <w:szCs w:val="22"/>
          <w:lang w:val="mk-MK"/>
        </w:rPr>
        <w:t>от</w:t>
      </w:r>
      <w:r w:rsidRPr="00205191">
        <w:rPr>
          <w:rFonts w:ascii="StobiSerif Regular" w:hAnsi="StobiSerif Regular" w:cs="Tahoma"/>
          <w:szCs w:val="22"/>
          <w:lang w:val="mk-MK"/>
        </w:rPr>
        <w:t xml:space="preserve"> 2 став (1) точка 34) алинеја 1 зборовите</w:t>
      </w:r>
      <w:r w:rsidR="00423F2C" w:rsidRPr="00205191">
        <w:rPr>
          <w:rFonts w:ascii="StobiSerif Regular" w:hAnsi="StobiSerif Regular" w:cs="Tahoma"/>
          <w:szCs w:val="22"/>
          <w:lang w:val="mk-MK"/>
        </w:rPr>
        <w:t>:</w:t>
      </w:r>
      <w:r w:rsidRPr="00205191">
        <w:rPr>
          <w:rFonts w:ascii="StobiSerif Regular" w:hAnsi="StobiSerif Regular" w:cs="Tahoma"/>
          <w:szCs w:val="22"/>
          <w:lang w:val="mk-MK"/>
        </w:rPr>
        <w:t xml:space="preserve"> „</w:t>
      </w:r>
      <w:r w:rsidRPr="00205191">
        <w:rPr>
          <w:rFonts w:ascii="StobiSerif Regular" w:hAnsi="StobiSerif Regular" w:cs="Tahoma"/>
          <w:bCs/>
          <w:szCs w:val="22"/>
          <w:lang w:val="mk-MK" w:eastAsia="ar-SA"/>
        </w:rPr>
        <w:t>издавање електронски пари, доколку е регулирано со посебен закон</w:t>
      </w:r>
      <w:r w:rsidR="00C173DD" w:rsidRPr="00205191">
        <w:rPr>
          <w:rFonts w:ascii="StobiSerif Regular" w:hAnsi="StobiSerif Regular" w:cs="Tahoma"/>
          <w:bCs/>
          <w:szCs w:val="22"/>
          <w:lang w:eastAsia="ar-SA"/>
        </w:rPr>
        <w:t xml:space="preserve">; </w:t>
      </w:r>
      <w:r w:rsidR="00C173DD" w:rsidRPr="00205191">
        <w:rPr>
          <w:rFonts w:ascii="StobiSerif Regular" w:hAnsi="StobiSerif Regular" w:cs="Tahoma"/>
          <w:bCs/>
          <w:szCs w:val="22"/>
          <w:lang w:val="mk-MK" w:eastAsia="ar-SA"/>
        </w:rPr>
        <w:t>издавање и администрирање на кредитни картички</w:t>
      </w:r>
      <w:r w:rsidR="00C173DD" w:rsidRPr="00205191">
        <w:rPr>
          <w:rFonts w:ascii="StobiSerif Regular" w:hAnsi="StobiSerif Regular" w:cs="Tahoma"/>
          <w:bCs/>
          <w:szCs w:val="22"/>
          <w:lang w:eastAsia="ar-SA"/>
        </w:rPr>
        <w:t>;</w:t>
      </w:r>
      <w:r w:rsidRPr="00205191">
        <w:rPr>
          <w:rFonts w:ascii="StobiSerif Regular" w:hAnsi="StobiSerif Regular" w:cs="Tahoma"/>
          <w:bCs/>
          <w:szCs w:val="22"/>
          <w:lang w:val="mk-MK" w:eastAsia="ar-SA"/>
        </w:rPr>
        <w:t>“ се заменуваат со зборовите</w:t>
      </w:r>
      <w:r w:rsidR="001F1479" w:rsidRPr="00205191">
        <w:rPr>
          <w:rFonts w:ascii="StobiSerif Regular" w:hAnsi="StobiSerif Regular" w:cs="Tahoma"/>
          <w:bCs/>
          <w:szCs w:val="22"/>
          <w:lang w:val="mk-MK" w:eastAsia="ar-SA"/>
        </w:rPr>
        <w:t>:</w:t>
      </w:r>
      <w:r w:rsidRPr="00205191">
        <w:rPr>
          <w:rFonts w:ascii="StobiSerif Regular" w:hAnsi="StobiSerif Regular" w:cs="Tahoma"/>
          <w:bCs/>
          <w:szCs w:val="22"/>
          <w:lang w:val="mk-MK" w:eastAsia="ar-SA"/>
        </w:rPr>
        <w:t xml:space="preserve"> „давање платежни услуги</w:t>
      </w:r>
      <w:r w:rsidR="00283B1E" w:rsidRPr="00205191">
        <w:rPr>
          <w:rFonts w:ascii="StobiSerif Regular" w:hAnsi="StobiSerif Regular" w:cs="Tahoma"/>
          <w:bCs/>
          <w:szCs w:val="22"/>
          <w:lang w:eastAsia="ar-SA"/>
        </w:rPr>
        <w:t xml:space="preserve"> </w:t>
      </w:r>
      <w:r w:rsidR="00283B1E" w:rsidRPr="00205191">
        <w:rPr>
          <w:rFonts w:ascii="StobiSerif Regular" w:hAnsi="StobiSerif Regular" w:cs="Tahoma"/>
          <w:bCs/>
          <w:szCs w:val="22"/>
          <w:lang w:val="mk-MK" w:eastAsia="ar-SA"/>
        </w:rPr>
        <w:t>и</w:t>
      </w:r>
      <w:r w:rsidRPr="00205191">
        <w:rPr>
          <w:rFonts w:ascii="StobiSerif Regular" w:hAnsi="StobiSerif Regular" w:cs="Tahoma"/>
          <w:bCs/>
          <w:szCs w:val="22"/>
          <w:lang w:val="mk-MK" w:eastAsia="ar-SA"/>
        </w:rPr>
        <w:t xml:space="preserve"> издавање електронски пари“, </w:t>
      </w:r>
      <w:r w:rsidR="009F0BB5" w:rsidRPr="00205191">
        <w:rPr>
          <w:rFonts w:ascii="StobiSerif Regular" w:hAnsi="StobiSerif Regular" w:cs="Tahoma"/>
          <w:bCs/>
          <w:szCs w:val="22"/>
          <w:lang w:val="mk-MK" w:eastAsia="ar-SA"/>
        </w:rPr>
        <w:t>по зборот</w:t>
      </w:r>
      <w:r w:rsidR="00423F2C" w:rsidRPr="00205191">
        <w:rPr>
          <w:rFonts w:ascii="StobiSerif Regular" w:hAnsi="StobiSerif Regular" w:cs="Tahoma"/>
          <w:bCs/>
          <w:szCs w:val="22"/>
          <w:lang w:val="mk-MK" w:eastAsia="ar-SA"/>
        </w:rPr>
        <w:t>:</w:t>
      </w:r>
      <w:r w:rsidR="009F0BB5" w:rsidRPr="00205191">
        <w:rPr>
          <w:rFonts w:ascii="StobiSerif Regular" w:hAnsi="StobiSerif Regular" w:cs="Tahoma"/>
          <w:bCs/>
          <w:szCs w:val="22"/>
          <w:lang w:val="mk-MK" w:eastAsia="ar-SA"/>
        </w:rPr>
        <w:t xml:space="preserve"> „осигурување“ </w:t>
      </w:r>
      <w:r w:rsidRPr="00205191">
        <w:rPr>
          <w:rFonts w:ascii="StobiSerif Regular" w:hAnsi="StobiSerif Regular" w:cs="Tahoma"/>
          <w:bCs/>
          <w:szCs w:val="22"/>
          <w:lang w:val="mk-MK" w:eastAsia="ar-SA"/>
        </w:rPr>
        <w:t>зборовите</w:t>
      </w:r>
      <w:r w:rsidR="001F1479" w:rsidRPr="00205191">
        <w:rPr>
          <w:rFonts w:ascii="StobiSerif Regular" w:hAnsi="StobiSerif Regular" w:cs="Tahoma"/>
          <w:bCs/>
          <w:szCs w:val="22"/>
          <w:lang w:val="mk-MK" w:eastAsia="ar-SA"/>
        </w:rPr>
        <w:t>:</w:t>
      </w:r>
      <w:r w:rsidRPr="00205191">
        <w:rPr>
          <w:rFonts w:ascii="StobiSerif Regular" w:hAnsi="StobiSerif Regular" w:cs="Tahoma"/>
          <w:bCs/>
          <w:szCs w:val="22"/>
          <w:lang w:val="mk-MK" w:eastAsia="ar-SA"/>
        </w:rPr>
        <w:t xml:space="preserve"> „во согласност со закон“ се бришат, </w:t>
      </w:r>
      <w:r w:rsidR="009F0BB5" w:rsidRPr="00205191">
        <w:rPr>
          <w:rFonts w:ascii="StobiSerif Regular" w:hAnsi="StobiSerif Regular" w:cs="Tahoma"/>
          <w:bCs/>
          <w:szCs w:val="22"/>
          <w:lang w:val="mk-MK" w:eastAsia="ar-SA"/>
        </w:rPr>
        <w:t xml:space="preserve">по </w:t>
      </w:r>
      <w:r w:rsidRPr="00205191">
        <w:rPr>
          <w:rFonts w:ascii="StobiSerif Regular" w:hAnsi="StobiSerif Regular" w:cs="Tahoma"/>
          <w:bCs/>
          <w:szCs w:val="22"/>
          <w:lang w:val="mk-MK" w:eastAsia="ar-SA"/>
        </w:rPr>
        <w:t>зборовите</w:t>
      </w:r>
      <w:r w:rsidR="001F1479" w:rsidRPr="00205191">
        <w:rPr>
          <w:rFonts w:ascii="StobiSerif Regular" w:hAnsi="StobiSerif Regular" w:cs="Tahoma"/>
          <w:bCs/>
          <w:szCs w:val="22"/>
          <w:lang w:val="mk-MK" w:eastAsia="ar-SA"/>
        </w:rPr>
        <w:t>:</w:t>
      </w:r>
      <w:r w:rsidRPr="00205191">
        <w:rPr>
          <w:rFonts w:ascii="StobiSerif Regular" w:hAnsi="StobiSerif Regular" w:cs="Tahoma"/>
          <w:bCs/>
          <w:szCs w:val="22"/>
          <w:lang w:val="mk-MK" w:eastAsia="ar-SA"/>
        </w:rPr>
        <w:t xml:space="preserve"> „хартии од вредност“ </w:t>
      </w:r>
      <w:r w:rsidR="009F0BB5" w:rsidRPr="00205191">
        <w:rPr>
          <w:rFonts w:ascii="StobiSerif Regular" w:hAnsi="StobiSerif Regular" w:cs="Tahoma"/>
          <w:bCs/>
          <w:szCs w:val="22"/>
          <w:lang w:val="mk-MK" w:eastAsia="ar-SA"/>
        </w:rPr>
        <w:t>запирката и зборовите</w:t>
      </w:r>
      <w:r w:rsidR="001F1479" w:rsidRPr="00205191">
        <w:rPr>
          <w:rFonts w:ascii="StobiSerif Regular" w:hAnsi="StobiSerif Regular" w:cs="Tahoma"/>
          <w:bCs/>
          <w:szCs w:val="22"/>
          <w:lang w:val="mk-MK" w:eastAsia="ar-SA"/>
        </w:rPr>
        <w:t>:</w:t>
      </w:r>
      <w:r w:rsidR="009F0BB5" w:rsidRPr="00205191">
        <w:rPr>
          <w:rFonts w:ascii="StobiSerif Regular" w:hAnsi="StobiSerif Regular" w:cs="Tahoma"/>
          <w:bCs/>
          <w:szCs w:val="22"/>
          <w:lang w:val="mk-MK" w:eastAsia="ar-SA"/>
        </w:rPr>
        <w:t xml:space="preserve"> „во согласност со закон“ се бришат</w:t>
      </w:r>
      <w:r w:rsidRPr="00205191">
        <w:rPr>
          <w:rFonts w:ascii="StobiSerif Regular" w:hAnsi="StobiSerif Regular" w:cs="Tahoma"/>
          <w:bCs/>
          <w:szCs w:val="22"/>
          <w:lang w:val="mk-MK" w:eastAsia="ar-SA"/>
        </w:rPr>
        <w:t xml:space="preserve"> и зборовите</w:t>
      </w:r>
      <w:r w:rsidR="001F1479" w:rsidRPr="00205191">
        <w:rPr>
          <w:rFonts w:ascii="StobiSerif Regular" w:hAnsi="StobiSerif Regular" w:cs="Tahoma"/>
          <w:bCs/>
          <w:szCs w:val="22"/>
          <w:lang w:val="mk-MK" w:eastAsia="ar-SA"/>
        </w:rPr>
        <w:t>:</w:t>
      </w:r>
      <w:r w:rsidRPr="00205191">
        <w:rPr>
          <w:rFonts w:ascii="StobiSerif Regular" w:hAnsi="StobiSerif Regular" w:cs="Tahoma"/>
          <w:bCs/>
          <w:szCs w:val="22"/>
          <w:lang w:val="mk-MK" w:eastAsia="ar-SA"/>
        </w:rPr>
        <w:t xml:space="preserve"> „вршење</w:t>
      </w:r>
      <w:r w:rsidR="009F0BB5" w:rsidRPr="00205191">
        <w:rPr>
          <w:rFonts w:ascii="StobiSerif Regular" w:hAnsi="StobiSerif Regular" w:cs="Tahoma"/>
          <w:bCs/>
          <w:szCs w:val="22"/>
          <w:lang w:val="mk-MK" w:eastAsia="ar-SA"/>
        </w:rPr>
        <w:t xml:space="preserve"> на</w:t>
      </w:r>
      <w:r w:rsidRPr="00205191">
        <w:rPr>
          <w:rFonts w:ascii="StobiSerif Regular" w:hAnsi="StobiSerif Regular" w:cs="Tahoma"/>
          <w:bCs/>
          <w:szCs w:val="22"/>
          <w:lang w:val="mk-MK" w:eastAsia="ar-SA"/>
        </w:rPr>
        <w:t xml:space="preserve"> услуги</w:t>
      </w:r>
      <w:r w:rsidR="009F0BB5" w:rsidRPr="00205191">
        <w:rPr>
          <w:rFonts w:ascii="StobiSerif Regular" w:hAnsi="StobiSerif Regular" w:cs="Tahoma"/>
          <w:bCs/>
          <w:szCs w:val="22"/>
          <w:lang w:val="mk-MK" w:eastAsia="ar-SA"/>
        </w:rPr>
        <w:t xml:space="preserve"> брз трансфер на пари,“ се бришат.</w:t>
      </w:r>
    </w:p>
    <w:p w14:paraId="79A0465A" w14:textId="77777777" w:rsidR="001F1479" w:rsidRPr="00205191" w:rsidRDefault="001F1479" w:rsidP="00205191">
      <w:pPr>
        <w:autoSpaceDE w:val="0"/>
        <w:autoSpaceDN w:val="0"/>
        <w:adjustRightInd w:val="0"/>
        <w:ind w:firstLine="720"/>
        <w:jc w:val="both"/>
        <w:rPr>
          <w:rFonts w:ascii="StobiSerif Regular" w:hAnsi="StobiSerif Regular" w:cs="Tahoma"/>
          <w:bCs/>
          <w:szCs w:val="22"/>
          <w:lang w:val="mk-MK" w:eastAsia="ar-SA"/>
        </w:rPr>
      </w:pPr>
    </w:p>
    <w:p w14:paraId="14B7E67B" w14:textId="7571EE51" w:rsidR="009F0BB5" w:rsidRPr="00205191" w:rsidRDefault="005B191A" w:rsidP="00205191">
      <w:pPr>
        <w:autoSpaceDE w:val="0"/>
        <w:autoSpaceDN w:val="0"/>
        <w:adjustRightInd w:val="0"/>
        <w:ind w:firstLine="720"/>
        <w:jc w:val="both"/>
        <w:rPr>
          <w:rFonts w:ascii="StobiSerif Regular" w:hAnsi="StobiSerif Regular" w:cs="Tahoma"/>
          <w:bCs/>
          <w:szCs w:val="22"/>
          <w:lang w:val="mk-MK" w:eastAsia="ar-SA"/>
        </w:rPr>
      </w:pPr>
      <w:r w:rsidRPr="00205191">
        <w:rPr>
          <w:rFonts w:ascii="StobiSerif Regular" w:hAnsi="StobiSerif Regular" w:cs="Tahoma"/>
          <w:bCs/>
          <w:szCs w:val="22"/>
          <w:lang w:val="mk-MK" w:eastAsia="ar-SA"/>
        </w:rPr>
        <w:t>Во точка</w:t>
      </w:r>
      <w:r w:rsidR="0065513E" w:rsidRPr="00205191">
        <w:rPr>
          <w:rFonts w:ascii="StobiSerif Regular" w:hAnsi="StobiSerif Regular" w:cs="Tahoma"/>
          <w:bCs/>
          <w:szCs w:val="22"/>
          <w:lang w:val="mk-MK" w:eastAsia="ar-SA"/>
        </w:rPr>
        <w:t>та</w:t>
      </w:r>
      <w:r w:rsidR="009F0BB5" w:rsidRPr="00205191">
        <w:rPr>
          <w:rFonts w:ascii="StobiSerif Regular" w:hAnsi="StobiSerif Regular" w:cs="Tahoma"/>
          <w:bCs/>
          <w:szCs w:val="22"/>
          <w:lang w:val="mk-MK" w:eastAsia="ar-SA"/>
        </w:rPr>
        <w:t xml:space="preserve"> 38) </w:t>
      </w:r>
      <w:r w:rsidRPr="00205191">
        <w:rPr>
          <w:rFonts w:ascii="StobiSerif Regular" w:hAnsi="StobiSerif Regular" w:cs="Tahoma"/>
          <w:bCs/>
          <w:szCs w:val="22"/>
          <w:lang w:val="mk-MK" w:eastAsia="ar-SA"/>
        </w:rPr>
        <w:t>сврзникот</w:t>
      </w:r>
      <w:r w:rsidR="001F1479" w:rsidRPr="00205191">
        <w:rPr>
          <w:rFonts w:ascii="StobiSerif Regular" w:hAnsi="StobiSerif Regular" w:cs="Tahoma"/>
          <w:bCs/>
          <w:szCs w:val="22"/>
          <w:lang w:val="mk-MK" w:eastAsia="ar-SA"/>
        </w:rPr>
        <w:t>:</w:t>
      </w:r>
      <w:r w:rsidRPr="00205191">
        <w:rPr>
          <w:rFonts w:ascii="StobiSerif Regular" w:hAnsi="StobiSerif Regular" w:cs="Tahoma"/>
          <w:bCs/>
          <w:szCs w:val="22"/>
          <w:lang w:val="mk-MK" w:eastAsia="ar-SA"/>
        </w:rPr>
        <w:t xml:space="preserve"> „и“ на крајот на реченицата се заменува со точка запирка, а во точка 39) точката се заменува со сврзникот</w:t>
      </w:r>
      <w:r w:rsidR="001F1479" w:rsidRPr="00205191">
        <w:rPr>
          <w:rFonts w:ascii="StobiSerif Regular" w:hAnsi="StobiSerif Regular" w:cs="Tahoma"/>
          <w:bCs/>
          <w:szCs w:val="22"/>
          <w:lang w:val="mk-MK" w:eastAsia="ar-SA"/>
        </w:rPr>
        <w:t>:</w:t>
      </w:r>
      <w:r w:rsidRPr="00205191">
        <w:rPr>
          <w:rFonts w:ascii="StobiSerif Regular" w:hAnsi="StobiSerif Regular" w:cs="Tahoma"/>
          <w:bCs/>
          <w:szCs w:val="22"/>
          <w:lang w:val="mk-MK" w:eastAsia="ar-SA"/>
        </w:rPr>
        <w:t xml:space="preserve"> „и“ и се додава нова точка 40) која гласи:</w:t>
      </w:r>
    </w:p>
    <w:p w14:paraId="6E11B2DB" w14:textId="77777777" w:rsidR="005B191A" w:rsidRPr="00205191" w:rsidRDefault="005B191A" w:rsidP="00205191">
      <w:pPr>
        <w:autoSpaceDE w:val="0"/>
        <w:autoSpaceDN w:val="0"/>
        <w:adjustRightInd w:val="0"/>
        <w:ind w:firstLine="720"/>
        <w:jc w:val="both"/>
        <w:rPr>
          <w:rFonts w:ascii="StobiSerif Regular" w:hAnsi="StobiSerif Regular" w:cs="Tahoma"/>
          <w:bCs/>
          <w:szCs w:val="22"/>
          <w:lang w:val="mk-MK" w:eastAsia="ar-SA"/>
        </w:rPr>
      </w:pPr>
      <w:r w:rsidRPr="00205191">
        <w:rPr>
          <w:rFonts w:ascii="StobiSerif Regular" w:hAnsi="StobiSerif Regular" w:cs="Tahoma"/>
          <w:bCs/>
          <w:szCs w:val="22"/>
          <w:lang w:val="mk-MK" w:eastAsia="ar-SA"/>
        </w:rPr>
        <w:t xml:space="preserve">„40) „Штедилница“ е правно лице со дозвола за основање и работа издадена од Народната банка согласно со Законот за банките и штедилниците („Службен весник на Република Македонија“ бр. 91/93, 78/93, 17/96, 37/98 и 25/00) коешто работи во согласност со делот </w:t>
      </w:r>
      <w:r w:rsidRPr="00205191">
        <w:rPr>
          <w:rFonts w:ascii="StobiSerif Regular" w:hAnsi="StobiSerif Regular" w:cs="Tahoma"/>
          <w:bCs/>
          <w:szCs w:val="22"/>
          <w:lang w:eastAsia="ar-SA"/>
        </w:rPr>
        <w:t>XIX</w:t>
      </w:r>
      <w:r w:rsidRPr="00205191">
        <w:rPr>
          <w:rFonts w:ascii="StobiSerif Regular" w:hAnsi="StobiSerif Regular" w:cs="Tahoma"/>
          <w:bCs/>
          <w:szCs w:val="22"/>
          <w:lang w:val="mk-MK" w:eastAsia="ar-SA"/>
        </w:rPr>
        <w:t xml:space="preserve"> на овој закон.“.</w:t>
      </w:r>
    </w:p>
    <w:p w14:paraId="380761E9" w14:textId="77777777" w:rsidR="002C52E9" w:rsidRPr="00205191" w:rsidRDefault="002C52E9" w:rsidP="00205191">
      <w:pPr>
        <w:autoSpaceDE w:val="0"/>
        <w:autoSpaceDN w:val="0"/>
        <w:adjustRightInd w:val="0"/>
        <w:jc w:val="both"/>
        <w:rPr>
          <w:rFonts w:ascii="StobiSerif Regular" w:hAnsi="StobiSerif Regular" w:cs="Tahoma"/>
          <w:szCs w:val="22"/>
          <w:lang w:val="mk-MK"/>
        </w:rPr>
      </w:pPr>
    </w:p>
    <w:p w14:paraId="0E440648" w14:textId="77777777" w:rsidR="004974CA" w:rsidRPr="00205191" w:rsidRDefault="004974CA" w:rsidP="00205191">
      <w:pPr>
        <w:autoSpaceDE w:val="0"/>
        <w:autoSpaceDN w:val="0"/>
        <w:adjustRightInd w:val="0"/>
        <w:jc w:val="center"/>
        <w:rPr>
          <w:rFonts w:ascii="StobiSerif Regular" w:hAnsi="StobiSerif Regular" w:cs="Tahoma"/>
          <w:szCs w:val="22"/>
        </w:rPr>
      </w:pPr>
      <w:proofErr w:type="spellStart"/>
      <w:r w:rsidRPr="00205191">
        <w:rPr>
          <w:rFonts w:ascii="StobiSerif Regular" w:hAnsi="StobiSerif Regular" w:cs="Tahoma"/>
          <w:szCs w:val="22"/>
        </w:rPr>
        <w:t>Член</w:t>
      </w:r>
      <w:proofErr w:type="spellEnd"/>
      <w:r w:rsidRPr="00205191">
        <w:rPr>
          <w:rFonts w:ascii="StobiSerif Regular" w:hAnsi="StobiSerif Regular" w:cs="Tahoma"/>
          <w:szCs w:val="22"/>
        </w:rPr>
        <w:t xml:space="preserve"> 3</w:t>
      </w:r>
    </w:p>
    <w:p w14:paraId="62B1BB71" w14:textId="77777777" w:rsidR="009B5DB3" w:rsidRPr="00205191" w:rsidRDefault="00DA3721" w:rsidP="00205191">
      <w:pPr>
        <w:autoSpaceDE w:val="0"/>
        <w:autoSpaceDN w:val="0"/>
        <w:adjustRightInd w:val="0"/>
        <w:ind w:firstLine="720"/>
        <w:jc w:val="both"/>
        <w:rPr>
          <w:rFonts w:ascii="StobiSerif Regular" w:hAnsi="StobiSerif Regular" w:cs="Tahoma"/>
          <w:szCs w:val="22"/>
          <w:lang w:val="mk-MK"/>
        </w:rPr>
      </w:pPr>
      <w:r w:rsidRPr="00205191">
        <w:rPr>
          <w:rFonts w:ascii="StobiSerif Regular" w:hAnsi="StobiSerif Regular" w:cs="Tahoma"/>
          <w:szCs w:val="22"/>
          <w:lang w:val="mk-MK"/>
        </w:rPr>
        <w:t>Во член</w:t>
      </w:r>
      <w:r w:rsidR="0065513E" w:rsidRPr="00205191">
        <w:rPr>
          <w:rFonts w:ascii="StobiSerif Regular" w:hAnsi="StobiSerif Regular" w:cs="Tahoma"/>
          <w:szCs w:val="22"/>
          <w:lang w:val="mk-MK"/>
        </w:rPr>
        <w:t>от</w:t>
      </w:r>
      <w:r w:rsidRPr="00205191">
        <w:rPr>
          <w:rFonts w:ascii="StobiSerif Regular" w:hAnsi="StobiSerif Regular" w:cs="Tahoma"/>
          <w:szCs w:val="22"/>
          <w:lang w:val="mk-MK"/>
        </w:rPr>
        <w:t xml:space="preserve"> 7 став (1) точка 4) зборовите</w:t>
      </w:r>
      <w:r w:rsidR="001F1479" w:rsidRPr="00205191">
        <w:rPr>
          <w:rFonts w:ascii="StobiSerif Regular" w:hAnsi="StobiSerif Regular" w:cs="Tahoma"/>
          <w:szCs w:val="22"/>
          <w:lang w:val="mk-MK"/>
        </w:rPr>
        <w:t>:</w:t>
      </w:r>
      <w:r w:rsidRPr="00205191">
        <w:rPr>
          <w:rFonts w:ascii="StobiSerif Regular" w:hAnsi="StobiSerif Regular" w:cs="Tahoma"/>
          <w:szCs w:val="22"/>
          <w:lang w:val="mk-MK"/>
        </w:rPr>
        <w:t xml:space="preserve"> „парични картички“ се заменува</w:t>
      </w:r>
      <w:r w:rsidR="00C624A1" w:rsidRPr="00205191">
        <w:rPr>
          <w:rFonts w:ascii="StobiSerif Regular" w:hAnsi="StobiSerif Regular" w:cs="Tahoma"/>
          <w:szCs w:val="22"/>
          <w:lang w:val="mk-MK"/>
        </w:rPr>
        <w:t>ат</w:t>
      </w:r>
      <w:r w:rsidRPr="00205191">
        <w:rPr>
          <w:rFonts w:ascii="StobiSerif Regular" w:hAnsi="StobiSerif Regular" w:cs="Tahoma"/>
          <w:szCs w:val="22"/>
          <w:lang w:val="mk-MK"/>
        </w:rPr>
        <w:t xml:space="preserve"> со зборовите</w:t>
      </w:r>
      <w:r w:rsidR="001F1479" w:rsidRPr="00205191">
        <w:rPr>
          <w:rFonts w:ascii="StobiSerif Regular" w:hAnsi="StobiSerif Regular" w:cs="Tahoma"/>
          <w:szCs w:val="22"/>
          <w:lang w:val="mk-MK"/>
        </w:rPr>
        <w:t>:</w:t>
      </w:r>
      <w:r w:rsidRPr="00205191">
        <w:rPr>
          <w:rFonts w:ascii="StobiSerif Regular" w:hAnsi="StobiSerif Regular" w:cs="Tahoma"/>
          <w:szCs w:val="22"/>
          <w:lang w:val="mk-MK"/>
        </w:rPr>
        <w:t xml:space="preserve"> „платежни картички“.</w:t>
      </w:r>
    </w:p>
    <w:p w14:paraId="5770BC3C" w14:textId="77777777" w:rsidR="001F1479" w:rsidRPr="00205191" w:rsidRDefault="001F1479" w:rsidP="00205191">
      <w:pPr>
        <w:autoSpaceDE w:val="0"/>
        <w:autoSpaceDN w:val="0"/>
        <w:adjustRightInd w:val="0"/>
        <w:ind w:firstLine="720"/>
        <w:jc w:val="both"/>
        <w:rPr>
          <w:rFonts w:ascii="StobiSerif Regular" w:hAnsi="StobiSerif Regular" w:cs="Tahoma"/>
          <w:szCs w:val="22"/>
          <w:lang w:val="mk-MK"/>
        </w:rPr>
      </w:pPr>
    </w:p>
    <w:p w14:paraId="1AF23000" w14:textId="77777777" w:rsidR="00175104" w:rsidRPr="00205191" w:rsidRDefault="00175104" w:rsidP="00205191">
      <w:pPr>
        <w:autoSpaceDE w:val="0"/>
        <w:autoSpaceDN w:val="0"/>
        <w:adjustRightInd w:val="0"/>
        <w:ind w:firstLine="720"/>
        <w:jc w:val="both"/>
        <w:rPr>
          <w:rFonts w:ascii="StobiSerif Regular" w:hAnsi="StobiSerif Regular" w:cs="Tahoma"/>
          <w:bCs/>
          <w:color w:val="000000" w:themeColor="text1"/>
          <w:szCs w:val="22"/>
          <w:lang w:val="mk-MK" w:eastAsia="ar-SA"/>
        </w:rPr>
      </w:pPr>
      <w:r w:rsidRPr="00205191">
        <w:rPr>
          <w:rFonts w:ascii="StobiSerif Regular" w:hAnsi="StobiSerif Regular" w:cs="Tahoma"/>
          <w:szCs w:val="22"/>
          <w:lang w:val="mk-MK"/>
        </w:rPr>
        <w:t>Во точката 5) зборовите</w:t>
      </w:r>
      <w:r w:rsidR="001F1479" w:rsidRPr="00205191">
        <w:rPr>
          <w:rFonts w:ascii="StobiSerif Regular" w:hAnsi="StobiSerif Regular" w:cs="Tahoma"/>
          <w:szCs w:val="22"/>
          <w:lang w:val="mk-MK"/>
        </w:rPr>
        <w:t>:</w:t>
      </w:r>
      <w:r w:rsidRPr="00205191">
        <w:rPr>
          <w:rFonts w:ascii="StobiSerif Regular" w:hAnsi="StobiSerif Regular" w:cs="Tahoma"/>
          <w:szCs w:val="22"/>
          <w:lang w:val="mk-MK"/>
        </w:rPr>
        <w:t xml:space="preserve"> „доколку е уредено со посебен закон“ се заменуваат со зборовите</w:t>
      </w:r>
      <w:r w:rsidR="001F1479" w:rsidRPr="00205191">
        <w:rPr>
          <w:rFonts w:ascii="StobiSerif Regular" w:hAnsi="StobiSerif Regular" w:cs="Tahoma"/>
          <w:szCs w:val="22"/>
          <w:lang w:val="mk-MK"/>
        </w:rPr>
        <w:t>:</w:t>
      </w:r>
      <w:r w:rsidRPr="00205191">
        <w:rPr>
          <w:rFonts w:ascii="StobiSerif Regular" w:hAnsi="StobiSerif Regular" w:cs="Tahoma"/>
          <w:szCs w:val="22"/>
          <w:lang w:val="mk-MK"/>
        </w:rPr>
        <w:t xml:space="preserve"> „</w:t>
      </w:r>
      <w:r w:rsidRPr="00205191">
        <w:rPr>
          <w:rFonts w:ascii="StobiSerif Regular" w:hAnsi="StobiSerif Regular" w:cs="Tahoma"/>
          <w:bCs/>
          <w:color w:val="000000" w:themeColor="text1"/>
          <w:szCs w:val="22"/>
          <w:lang w:val="mk-MK" w:eastAsia="ar-SA"/>
        </w:rPr>
        <w:t>во согласност со законот со кој се уредуваат платежните услуги и платните системи“.</w:t>
      </w:r>
    </w:p>
    <w:p w14:paraId="5828408C" w14:textId="77777777" w:rsidR="001F1479" w:rsidRPr="00205191" w:rsidRDefault="001F1479" w:rsidP="00205191">
      <w:pPr>
        <w:autoSpaceDE w:val="0"/>
        <w:autoSpaceDN w:val="0"/>
        <w:adjustRightInd w:val="0"/>
        <w:ind w:firstLine="720"/>
        <w:jc w:val="both"/>
        <w:rPr>
          <w:rFonts w:ascii="StobiSerif Regular" w:hAnsi="StobiSerif Regular" w:cs="Tahoma"/>
          <w:szCs w:val="22"/>
          <w:lang w:val="mk-MK"/>
        </w:rPr>
      </w:pPr>
    </w:p>
    <w:p w14:paraId="1B411ED1" w14:textId="77777777" w:rsidR="001F1479" w:rsidRPr="00205191" w:rsidRDefault="001F1479" w:rsidP="00205191">
      <w:pPr>
        <w:autoSpaceDE w:val="0"/>
        <w:autoSpaceDN w:val="0"/>
        <w:adjustRightInd w:val="0"/>
        <w:ind w:firstLine="720"/>
        <w:jc w:val="both"/>
        <w:rPr>
          <w:rFonts w:ascii="StobiSerif Regular" w:hAnsi="StobiSerif Regular" w:cs="Tahoma"/>
          <w:szCs w:val="22"/>
          <w:lang w:val="mk-MK"/>
        </w:rPr>
      </w:pPr>
      <w:r w:rsidRPr="00205191">
        <w:rPr>
          <w:rFonts w:ascii="StobiSerif Regular" w:hAnsi="StobiSerif Regular" w:cs="Tahoma"/>
          <w:szCs w:val="22"/>
          <w:lang w:val="mk-MK"/>
        </w:rPr>
        <w:t>Т</w:t>
      </w:r>
      <w:r w:rsidR="00502D67" w:rsidRPr="00205191">
        <w:rPr>
          <w:rFonts w:ascii="StobiSerif Regular" w:hAnsi="StobiSerif Regular" w:cs="Tahoma"/>
          <w:szCs w:val="22"/>
          <w:lang w:val="mk-MK"/>
        </w:rPr>
        <w:t xml:space="preserve">очката 8) </w:t>
      </w:r>
      <w:r w:rsidRPr="00205191">
        <w:rPr>
          <w:rFonts w:ascii="StobiSerif Regular" w:hAnsi="StobiSerif Regular" w:cs="Tahoma"/>
          <w:szCs w:val="22"/>
          <w:lang w:val="mk-MK"/>
        </w:rPr>
        <w:t>се менува и гласи:</w:t>
      </w:r>
    </w:p>
    <w:p w14:paraId="2C47F73E" w14:textId="77777777" w:rsidR="00502D67" w:rsidRPr="00205191" w:rsidRDefault="00502D67" w:rsidP="00205191">
      <w:pPr>
        <w:autoSpaceDE w:val="0"/>
        <w:autoSpaceDN w:val="0"/>
        <w:adjustRightInd w:val="0"/>
        <w:ind w:firstLine="720"/>
        <w:jc w:val="both"/>
        <w:rPr>
          <w:rFonts w:ascii="StobiSerif Regular" w:hAnsi="StobiSerif Regular" w:cs="Tahoma"/>
          <w:szCs w:val="22"/>
          <w:lang w:val="mk-MK"/>
        </w:rPr>
      </w:pPr>
      <w:r w:rsidRPr="00205191">
        <w:rPr>
          <w:rFonts w:ascii="StobiSerif Regular" w:hAnsi="StobiSerif Regular" w:cs="Tahoma"/>
          <w:szCs w:val="22"/>
          <w:lang w:val="mk-MK"/>
        </w:rPr>
        <w:t>„</w:t>
      </w:r>
      <w:r w:rsidR="001F1479" w:rsidRPr="00205191">
        <w:rPr>
          <w:rFonts w:ascii="StobiSerif Regular" w:hAnsi="StobiSerif Regular" w:cs="Tahoma"/>
          <w:szCs w:val="22"/>
          <w:lang w:val="mk-MK"/>
        </w:rPr>
        <w:t xml:space="preserve">8) </w:t>
      </w:r>
      <w:r w:rsidRPr="00205191">
        <w:rPr>
          <w:rFonts w:ascii="StobiSerif Regular" w:hAnsi="StobiSerif Regular" w:cs="Tahoma"/>
          <w:szCs w:val="22"/>
          <w:lang w:val="mk-MK"/>
        </w:rPr>
        <w:t>давање платежни услуги, во согласност со законот со кој се уредуваат платежните услуги платните системи</w:t>
      </w:r>
      <w:r w:rsidR="001F1479" w:rsidRPr="00205191">
        <w:rPr>
          <w:rFonts w:ascii="StobiSerif Regular" w:hAnsi="StobiSerif Regular" w:cs="Tahoma"/>
          <w:szCs w:val="22"/>
          <w:lang w:val="mk-MK"/>
        </w:rPr>
        <w:t>, вклучувајќи и купопродажба на девизи</w:t>
      </w:r>
      <w:r w:rsidRPr="00205191">
        <w:rPr>
          <w:rFonts w:ascii="StobiSerif Regular" w:hAnsi="StobiSerif Regular" w:cs="Tahoma"/>
          <w:szCs w:val="22"/>
          <w:lang w:val="mk-MK"/>
        </w:rPr>
        <w:t>“.</w:t>
      </w:r>
    </w:p>
    <w:p w14:paraId="5FE4CBA8" w14:textId="77777777" w:rsidR="001F1479" w:rsidRPr="00205191" w:rsidRDefault="001F1479" w:rsidP="00205191">
      <w:pPr>
        <w:autoSpaceDE w:val="0"/>
        <w:autoSpaceDN w:val="0"/>
        <w:adjustRightInd w:val="0"/>
        <w:ind w:firstLine="720"/>
        <w:jc w:val="both"/>
        <w:rPr>
          <w:rFonts w:ascii="StobiSerif Regular" w:hAnsi="StobiSerif Regular" w:cs="Tahoma"/>
          <w:szCs w:val="22"/>
          <w:lang w:val="mk-MK"/>
        </w:rPr>
      </w:pPr>
    </w:p>
    <w:p w14:paraId="6765C678" w14:textId="77777777" w:rsidR="00502D67" w:rsidRPr="00205191" w:rsidRDefault="00502D67" w:rsidP="00205191">
      <w:pPr>
        <w:autoSpaceDE w:val="0"/>
        <w:autoSpaceDN w:val="0"/>
        <w:adjustRightInd w:val="0"/>
        <w:ind w:firstLine="720"/>
        <w:jc w:val="both"/>
        <w:rPr>
          <w:rFonts w:ascii="StobiSerif Regular" w:hAnsi="StobiSerif Regular" w:cs="Tahoma"/>
          <w:szCs w:val="22"/>
          <w:lang w:val="mk-MK"/>
        </w:rPr>
      </w:pPr>
      <w:r w:rsidRPr="00205191">
        <w:rPr>
          <w:rFonts w:ascii="StobiSerif Regular" w:hAnsi="StobiSerif Regular" w:cs="Tahoma"/>
          <w:szCs w:val="22"/>
          <w:lang w:val="mk-MK"/>
        </w:rPr>
        <w:t>Точката 9) се брише.</w:t>
      </w:r>
    </w:p>
    <w:p w14:paraId="467BCCA6" w14:textId="77777777" w:rsidR="001F1479" w:rsidRPr="00205191" w:rsidRDefault="001F1479" w:rsidP="00205191">
      <w:pPr>
        <w:autoSpaceDE w:val="0"/>
        <w:autoSpaceDN w:val="0"/>
        <w:adjustRightInd w:val="0"/>
        <w:ind w:firstLine="720"/>
        <w:jc w:val="both"/>
        <w:rPr>
          <w:rFonts w:ascii="StobiSerif Regular" w:hAnsi="StobiSerif Regular" w:cs="Tahoma"/>
          <w:szCs w:val="22"/>
          <w:lang w:val="mk-MK"/>
        </w:rPr>
      </w:pPr>
    </w:p>
    <w:p w14:paraId="1666DB18" w14:textId="77777777" w:rsidR="00502D67" w:rsidRPr="00205191" w:rsidRDefault="00502D67" w:rsidP="00205191">
      <w:pPr>
        <w:autoSpaceDE w:val="0"/>
        <w:autoSpaceDN w:val="0"/>
        <w:adjustRightInd w:val="0"/>
        <w:ind w:firstLine="720"/>
        <w:jc w:val="both"/>
        <w:rPr>
          <w:rFonts w:ascii="StobiSerif Regular" w:hAnsi="StobiSerif Regular" w:cs="Tahoma"/>
          <w:szCs w:val="22"/>
          <w:lang w:val="mk-MK"/>
        </w:rPr>
      </w:pPr>
      <w:r w:rsidRPr="00205191">
        <w:rPr>
          <w:rFonts w:ascii="StobiSerif Regular" w:hAnsi="StobiSerif Regular" w:cs="Tahoma"/>
          <w:szCs w:val="22"/>
          <w:lang w:val="mk-MK"/>
        </w:rPr>
        <w:lastRenderedPageBreak/>
        <w:t>Точките 10), 11), 12), 13, 14), 15), 16), 17), 18), 18-а) и 18-б) стануваат точки 9), 10), 11), 12), 13), 14), 15), 16), 17), 18) и 18-а).</w:t>
      </w:r>
    </w:p>
    <w:p w14:paraId="02EFD295" w14:textId="77777777" w:rsidR="00B263E7" w:rsidRPr="00205191" w:rsidRDefault="00B263E7" w:rsidP="00205191">
      <w:pPr>
        <w:autoSpaceDE w:val="0"/>
        <w:autoSpaceDN w:val="0"/>
        <w:adjustRightInd w:val="0"/>
        <w:ind w:firstLine="720"/>
        <w:jc w:val="both"/>
        <w:rPr>
          <w:rFonts w:ascii="StobiSerif Regular" w:hAnsi="StobiSerif Regular" w:cs="Tahoma"/>
          <w:szCs w:val="22"/>
        </w:rPr>
      </w:pPr>
    </w:p>
    <w:p w14:paraId="456E4DB5" w14:textId="77777777" w:rsidR="0065513E" w:rsidRPr="00205191" w:rsidRDefault="00B263E7" w:rsidP="00205191">
      <w:pPr>
        <w:autoSpaceDE w:val="0"/>
        <w:autoSpaceDN w:val="0"/>
        <w:adjustRightInd w:val="0"/>
        <w:jc w:val="center"/>
        <w:rPr>
          <w:rFonts w:ascii="StobiSerif Regular" w:hAnsi="StobiSerif Regular" w:cs="Tahoma"/>
          <w:szCs w:val="22"/>
        </w:rPr>
      </w:pPr>
      <w:proofErr w:type="spellStart"/>
      <w:r w:rsidRPr="00205191">
        <w:rPr>
          <w:rFonts w:ascii="StobiSerif Regular" w:hAnsi="StobiSerif Regular" w:cs="Tahoma"/>
          <w:bCs/>
          <w:szCs w:val="22"/>
        </w:rPr>
        <w:t>Член</w:t>
      </w:r>
      <w:proofErr w:type="spellEnd"/>
      <w:r w:rsidRPr="00205191">
        <w:rPr>
          <w:rFonts w:ascii="StobiSerif Regular" w:hAnsi="StobiSerif Regular" w:cs="Tahoma"/>
          <w:bCs/>
          <w:szCs w:val="22"/>
        </w:rPr>
        <w:t xml:space="preserve"> 4</w:t>
      </w:r>
    </w:p>
    <w:p w14:paraId="33A7FFB5" w14:textId="77777777" w:rsidR="00B263E7" w:rsidRPr="00205191" w:rsidRDefault="0065513E" w:rsidP="00205191">
      <w:pPr>
        <w:autoSpaceDE w:val="0"/>
        <w:autoSpaceDN w:val="0"/>
        <w:adjustRightInd w:val="0"/>
        <w:ind w:firstLine="720"/>
        <w:jc w:val="both"/>
        <w:rPr>
          <w:rFonts w:ascii="StobiSerif Regular" w:hAnsi="StobiSerif Regular" w:cs="Tahoma"/>
          <w:szCs w:val="22"/>
          <w:lang w:val="mk-MK"/>
        </w:rPr>
      </w:pPr>
      <w:r w:rsidRPr="00205191">
        <w:rPr>
          <w:rFonts w:ascii="StobiSerif Regular" w:hAnsi="StobiSerif Regular" w:cs="Tahoma"/>
          <w:szCs w:val="22"/>
          <w:lang w:val="mk-MK"/>
        </w:rPr>
        <w:t>Во чле</w:t>
      </w:r>
      <w:r w:rsidR="00B263E7" w:rsidRPr="00205191">
        <w:rPr>
          <w:rFonts w:ascii="StobiSerif Regular" w:hAnsi="StobiSerif Regular" w:cs="Tahoma"/>
          <w:szCs w:val="22"/>
        </w:rPr>
        <w:t>н</w:t>
      </w:r>
      <w:r w:rsidRPr="00205191">
        <w:rPr>
          <w:rFonts w:ascii="StobiSerif Regular" w:hAnsi="StobiSerif Regular" w:cs="Tahoma"/>
          <w:szCs w:val="22"/>
          <w:lang w:val="mk-MK"/>
        </w:rPr>
        <w:t>от 24 став (3) точка 3) зборовите</w:t>
      </w:r>
      <w:r w:rsidR="001F1479" w:rsidRPr="00205191">
        <w:rPr>
          <w:rFonts w:ascii="StobiSerif Regular" w:hAnsi="StobiSerif Regular" w:cs="Tahoma"/>
          <w:szCs w:val="22"/>
          <w:lang w:val="mk-MK"/>
        </w:rPr>
        <w:t>:</w:t>
      </w:r>
      <w:r w:rsidRPr="00205191">
        <w:rPr>
          <w:rFonts w:ascii="StobiSerif Regular" w:hAnsi="StobiSerif Regular" w:cs="Tahoma"/>
          <w:szCs w:val="22"/>
          <w:lang w:val="mk-MK"/>
        </w:rPr>
        <w:t xml:space="preserve"> „носител на платниот промет“ се заменуваат со зборот</w:t>
      </w:r>
      <w:r w:rsidR="001F1479" w:rsidRPr="00205191">
        <w:rPr>
          <w:rFonts w:ascii="StobiSerif Regular" w:hAnsi="StobiSerif Regular" w:cs="Tahoma"/>
          <w:szCs w:val="22"/>
          <w:lang w:val="mk-MK"/>
        </w:rPr>
        <w:t>:</w:t>
      </w:r>
      <w:r w:rsidRPr="00205191">
        <w:rPr>
          <w:rFonts w:ascii="StobiSerif Regular" w:hAnsi="StobiSerif Regular" w:cs="Tahoma"/>
          <w:szCs w:val="22"/>
          <w:lang w:val="mk-MK"/>
        </w:rPr>
        <w:t xml:space="preserve"> „банка“.</w:t>
      </w:r>
    </w:p>
    <w:p w14:paraId="4F09A343" w14:textId="77777777" w:rsidR="00B263E7" w:rsidRPr="00205191" w:rsidRDefault="00B263E7" w:rsidP="00205191">
      <w:pPr>
        <w:autoSpaceDE w:val="0"/>
        <w:autoSpaceDN w:val="0"/>
        <w:adjustRightInd w:val="0"/>
        <w:jc w:val="both"/>
        <w:rPr>
          <w:rFonts w:ascii="StobiSerif Regular" w:hAnsi="StobiSerif Regular" w:cs="Tahoma"/>
          <w:bCs/>
          <w:szCs w:val="22"/>
        </w:rPr>
      </w:pPr>
    </w:p>
    <w:p w14:paraId="3FC91962" w14:textId="77777777" w:rsidR="00B263E7" w:rsidRPr="00205191" w:rsidRDefault="00B263E7" w:rsidP="00205191">
      <w:pPr>
        <w:autoSpaceDE w:val="0"/>
        <w:autoSpaceDN w:val="0"/>
        <w:adjustRightInd w:val="0"/>
        <w:jc w:val="center"/>
        <w:rPr>
          <w:rFonts w:ascii="StobiSerif Regular" w:hAnsi="StobiSerif Regular" w:cs="Tahoma"/>
          <w:bCs/>
          <w:szCs w:val="22"/>
        </w:rPr>
      </w:pPr>
      <w:proofErr w:type="spellStart"/>
      <w:r w:rsidRPr="00205191">
        <w:rPr>
          <w:rFonts w:ascii="StobiSerif Regular" w:hAnsi="StobiSerif Regular" w:cs="Tahoma"/>
          <w:bCs/>
          <w:szCs w:val="22"/>
        </w:rPr>
        <w:t>Член</w:t>
      </w:r>
      <w:proofErr w:type="spellEnd"/>
      <w:r w:rsidRPr="00205191">
        <w:rPr>
          <w:rFonts w:ascii="StobiSerif Regular" w:hAnsi="StobiSerif Regular" w:cs="Tahoma"/>
          <w:bCs/>
          <w:szCs w:val="22"/>
        </w:rPr>
        <w:t xml:space="preserve"> 5</w:t>
      </w:r>
    </w:p>
    <w:p w14:paraId="20DF887D" w14:textId="77777777" w:rsidR="00A86014" w:rsidRPr="00205191" w:rsidRDefault="00B263E7" w:rsidP="00205191">
      <w:pPr>
        <w:autoSpaceDE w:val="0"/>
        <w:autoSpaceDN w:val="0"/>
        <w:adjustRightInd w:val="0"/>
        <w:ind w:firstLine="720"/>
        <w:jc w:val="both"/>
        <w:rPr>
          <w:rFonts w:ascii="StobiSerif Regular" w:hAnsi="StobiSerif Regular" w:cs="Tahoma"/>
          <w:szCs w:val="22"/>
          <w:lang w:val="mk-MK"/>
        </w:rPr>
      </w:pPr>
      <w:proofErr w:type="spellStart"/>
      <w:r w:rsidRPr="00205191">
        <w:rPr>
          <w:rFonts w:ascii="StobiSerif Regular" w:hAnsi="StobiSerif Regular" w:cs="Tahoma"/>
          <w:szCs w:val="22"/>
        </w:rPr>
        <w:t>Во</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член</w:t>
      </w:r>
      <w:proofErr w:type="spellEnd"/>
      <w:r w:rsidR="0065513E" w:rsidRPr="00205191">
        <w:rPr>
          <w:rFonts w:ascii="StobiSerif Regular" w:hAnsi="StobiSerif Regular" w:cs="Tahoma"/>
          <w:szCs w:val="22"/>
          <w:lang w:val="mk-MK"/>
        </w:rPr>
        <w:t>от</w:t>
      </w:r>
      <w:r w:rsidRPr="00205191">
        <w:rPr>
          <w:rFonts w:ascii="StobiSerif Regular" w:hAnsi="StobiSerif Regular" w:cs="Tahoma"/>
          <w:szCs w:val="22"/>
        </w:rPr>
        <w:t xml:space="preserve"> </w:t>
      </w:r>
      <w:r w:rsidR="0065513E" w:rsidRPr="00205191">
        <w:rPr>
          <w:rFonts w:ascii="StobiSerif Regular" w:hAnsi="StobiSerif Regular" w:cs="Tahoma"/>
          <w:szCs w:val="22"/>
          <w:lang w:val="mk-MK"/>
        </w:rPr>
        <w:t>57 став (1) точка 2)</w:t>
      </w:r>
      <w:r w:rsidRPr="00205191">
        <w:rPr>
          <w:rFonts w:ascii="StobiSerif Regular" w:hAnsi="StobiSerif Regular" w:cs="Tahoma"/>
          <w:szCs w:val="22"/>
        </w:rPr>
        <w:t xml:space="preserve"> </w:t>
      </w:r>
      <w:proofErr w:type="spellStart"/>
      <w:r w:rsidR="00A86014" w:rsidRPr="00205191">
        <w:rPr>
          <w:rFonts w:ascii="StobiSerif Regular" w:hAnsi="StobiSerif Regular" w:cs="Tahoma"/>
          <w:szCs w:val="22"/>
        </w:rPr>
        <w:t>зборовите</w:t>
      </w:r>
      <w:proofErr w:type="spellEnd"/>
      <w:r w:rsidR="00A86014" w:rsidRPr="00205191">
        <w:rPr>
          <w:rFonts w:ascii="StobiSerif Regular" w:hAnsi="StobiSerif Regular" w:cs="Tahoma"/>
          <w:szCs w:val="22"/>
        </w:rPr>
        <w:t>: „</w:t>
      </w:r>
      <w:r w:rsidR="00A86014" w:rsidRPr="00205191">
        <w:rPr>
          <w:rFonts w:ascii="StobiSerif Regular" w:hAnsi="StobiSerif Regular" w:cs="Tahoma"/>
          <w:szCs w:val="22"/>
          <w:lang w:val="mk-MK"/>
        </w:rPr>
        <w:t xml:space="preserve">точки 5, 8, 9, 13, 14, 15, 16, 17, 18 и </w:t>
      </w:r>
      <w:proofErr w:type="gramStart"/>
      <w:r w:rsidR="00A86014" w:rsidRPr="00205191">
        <w:rPr>
          <w:rFonts w:ascii="StobiSerif Regular" w:hAnsi="StobiSerif Regular" w:cs="Tahoma"/>
          <w:szCs w:val="22"/>
          <w:lang w:val="mk-MK"/>
        </w:rPr>
        <w:t>23“ се</w:t>
      </w:r>
      <w:proofErr w:type="gramEnd"/>
      <w:r w:rsidR="00A86014" w:rsidRPr="00205191">
        <w:rPr>
          <w:rFonts w:ascii="StobiSerif Regular" w:hAnsi="StobiSerif Regular" w:cs="Tahoma"/>
          <w:szCs w:val="22"/>
          <w:lang w:val="mk-MK"/>
        </w:rPr>
        <w:t xml:space="preserve"> заменуваат со зборовите</w:t>
      </w:r>
      <w:r w:rsidR="001F1479" w:rsidRPr="00205191">
        <w:rPr>
          <w:rFonts w:ascii="StobiSerif Regular" w:hAnsi="StobiSerif Regular" w:cs="Tahoma"/>
          <w:szCs w:val="22"/>
          <w:lang w:val="mk-MK"/>
        </w:rPr>
        <w:t>:</w:t>
      </w:r>
      <w:r w:rsidR="00A86014" w:rsidRPr="00205191">
        <w:rPr>
          <w:rFonts w:ascii="StobiSerif Regular" w:hAnsi="StobiSerif Regular" w:cs="Tahoma"/>
          <w:szCs w:val="22"/>
          <w:lang w:val="mk-MK"/>
        </w:rPr>
        <w:t xml:space="preserve"> „точки </w:t>
      </w:r>
      <w:r w:rsidR="00A86014" w:rsidRPr="00205191">
        <w:rPr>
          <w:rFonts w:ascii="StobiSerif Regular" w:hAnsi="StobiSerif Regular" w:cs="Tahoma"/>
          <w:bCs/>
          <w:color w:val="000000" w:themeColor="text1"/>
          <w:szCs w:val="22"/>
          <w:lang w:val="mk-MK" w:eastAsia="ar-SA"/>
        </w:rPr>
        <w:t>5, 8, 12, 13, 14, 15, 16, 17 и 23</w:t>
      </w:r>
      <w:r w:rsidR="00A86014" w:rsidRPr="00205191">
        <w:rPr>
          <w:rFonts w:ascii="StobiSerif Regular" w:hAnsi="StobiSerif Regular" w:cs="Tahoma"/>
          <w:szCs w:val="22"/>
          <w:lang w:val="mk-MK"/>
        </w:rPr>
        <w:t>“.</w:t>
      </w:r>
    </w:p>
    <w:p w14:paraId="3A83EC9E" w14:textId="77777777" w:rsidR="0065513E" w:rsidRPr="00205191" w:rsidRDefault="0065513E" w:rsidP="00205191">
      <w:pPr>
        <w:autoSpaceDE w:val="0"/>
        <w:autoSpaceDN w:val="0"/>
        <w:adjustRightInd w:val="0"/>
        <w:ind w:firstLine="720"/>
        <w:jc w:val="both"/>
        <w:rPr>
          <w:rFonts w:ascii="StobiSerif Regular" w:hAnsi="StobiSerif Regular" w:cs="Tahoma"/>
          <w:szCs w:val="22"/>
        </w:rPr>
      </w:pPr>
    </w:p>
    <w:p w14:paraId="72192EA1" w14:textId="77777777" w:rsidR="00B263E7" w:rsidRPr="00205191" w:rsidRDefault="00B263E7" w:rsidP="00205191">
      <w:pPr>
        <w:autoSpaceDE w:val="0"/>
        <w:autoSpaceDN w:val="0"/>
        <w:adjustRightInd w:val="0"/>
        <w:jc w:val="center"/>
        <w:rPr>
          <w:rFonts w:ascii="StobiSerif Regular" w:hAnsi="StobiSerif Regular" w:cs="Tahoma"/>
          <w:bCs/>
          <w:szCs w:val="22"/>
        </w:rPr>
      </w:pPr>
      <w:proofErr w:type="spellStart"/>
      <w:r w:rsidRPr="00205191">
        <w:rPr>
          <w:rFonts w:ascii="StobiSerif Regular" w:hAnsi="StobiSerif Regular" w:cs="Tahoma"/>
          <w:bCs/>
          <w:szCs w:val="22"/>
        </w:rPr>
        <w:t>Член</w:t>
      </w:r>
      <w:proofErr w:type="spellEnd"/>
      <w:r w:rsidRPr="00205191">
        <w:rPr>
          <w:rFonts w:ascii="StobiSerif Regular" w:hAnsi="StobiSerif Regular" w:cs="Tahoma"/>
          <w:bCs/>
          <w:szCs w:val="22"/>
        </w:rPr>
        <w:t xml:space="preserve"> 6</w:t>
      </w:r>
    </w:p>
    <w:p w14:paraId="4B1ED065" w14:textId="77777777" w:rsidR="00B263E7" w:rsidRPr="00205191" w:rsidRDefault="00B263E7" w:rsidP="00205191">
      <w:pPr>
        <w:autoSpaceDE w:val="0"/>
        <w:autoSpaceDN w:val="0"/>
        <w:adjustRightInd w:val="0"/>
        <w:ind w:firstLine="720"/>
        <w:jc w:val="both"/>
        <w:rPr>
          <w:rFonts w:ascii="StobiSerif Regular" w:hAnsi="StobiSerif Regular" w:cs="Tahoma"/>
          <w:szCs w:val="22"/>
          <w:lang w:val="mk-MK"/>
        </w:rPr>
      </w:pPr>
      <w:proofErr w:type="spellStart"/>
      <w:r w:rsidRPr="00205191">
        <w:rPr>
          <w:rFonts w:ascii="StobiSerif Regular" w:hAnsi="StobiSerif Regular" w:cs="Tahoma"/>
          <w:szCs w:val="22"/>
        </w:rPr>
        <w:t>Во</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член</w:t>
      </w:r>
      <w:proofErr w:type="spellEnd"/>
      <w:r w:rsidR="0065513E" w:rsidRPr="00205191">
        <w:rPr>
          <w:rFonts w:ascii="StobiSerif Regular" w:hAnsi="StobiSerif Regular" w:cs="Tahoma"/>
          <w:szCs w:val="22"/>
          <w:lang w:val="mk-MK"/>
        </w:rPr>
        <w:t>от</w:t>
      </w:r>
      <w:r w:rsidRPr="00205191">
        <w:rPr>
          <w:rFonts w:ascii="StobiSerif Regular" w:hAnsi="StobiSerif Regular" w:cs="Tahoma"/>
          <w:szCs w:val="22"/>
        </w:rPr>
        <w:t xml:space="preserve"> </w:t>
      </w:r>
      <w:r w:rsidR="0065513E" w:rsidRPr="00205191">
        <w:rPr>
          <w:rFonts w:ascii="StobiSerif Regular" w:hAnsi="StobiSerif Regular" w:cs="Tahoma"/>
          <w:szCs w:val="22"/>
          <w:lang w:val="mk-MK"/>
        </w:rPr>
        <w:t xml:space="preserve">58 </w:t>
      </w:r>
      <w:proofErr w:type="spellStart"/>
      <w:r w:rsidRPr="00205191">
        <w:rPr>
          <w:rFonts w:ascii="StobiSerif Regular" w:hAnsi="StobiSerif Regular" w:cs="Tahoma"/>
          <w:szCs w:val="22"/>
        </w:rPr>
        <w:t>став</w:t>
      </w:r>
      <w:proofErr w:type="spellEnd"/>
      <w:r w:rsidRPr="00205191">
        <w:rPr>
          <w:rFonts w:ascii="StobiSerif Regular" w:hAnsi="StobiSerif Regular" w:cs="Tahoma"/>
          <w:szCs w:val="22"/>
        </w:rPr>
        <w:t xml:space="preserve"> (1) </w:t>
      </w:r>
      <w:proofErr w:type="spellStart"/>
      <w:r w:rsidRPr="00205191">
        <w:rPr>
          <w:rFonts w:ascii="StobiSerif Regular" w:hAnsi="StobiSerif Regular" w:cs="Tahoma"/>
          <w:szCs w:val="22"/>
        </w:rPr>
        <w:t>зборовите</w:t>
      </w:r>
      <w:proofErr w:type="spellEnd"/>
      <w:r w:rsidRPr="00205191">
        <w:rPr>
          <w:rFonts w:ascii="StobiSerif Regular" w:hAnsi="StobiSerif Regular" w:cs="Tahoma"/>
          <w:szCs w:val="22"/>
        </w:rPr>
        <w:t>: „</w:t>
      </w:r>
      <w:r w:rsidR="0065513E" w:rsidRPr="00205191">
        <w:rPr>
          <w:rFonts w:ascii="StobiSerif Regular" w:hAnsi="StobiSerif Regular" w:cs="Tahoma"/>
          <w:szCs w:val="22"/>
          <w:lang w:val="mk-MK"/>
        </w:rPr>
        <w:t xml:space="preserve">точки 3, 13, 14, 15, 16, 17 и </w:t>
      </w:r>
      <w:proofErr w:type="gramStart"/>
      <w:r w:rsidR="0065513E" w:rsidRPr="00205191">
        <w:rPr>
          <w:rFonts w:ascii="StobiSerif Regular" w:hAnsi="StobiSerif Regular" w:cs="Tahoma"/>
          <w:szCs w:val="22"/>
          <w:lang w:val="mk-MK"/>
        </w:rPr>
        <w:t>18“ се</w:t>
      </w:r>
      <w:proofErr w:type="gramEnd"/>
      <w:r w:rsidR="0065513E" w:rsidRPr="00205191">
        <w:rPr>
          <w:rFonts w:ascii="StobiSerif Regular" w:hAnsi="StobiSerif Regular" w:cs="Tahoma"/>
          <w:szCs w:val="22"/>
          <w:lang w:val="mk-MK"/>
        </w:rPr>
        <w:t xml:space="preserve"> заменуваат со зборовите „точки 3, 12, 13, 14, 15, 16 и 17“.</w:t>
      </w:r>
    </w:p>
    <w:p w14:paraId="782DA0E8" w14:textId="77777777" w:rsidR="00B263E7" w:rsidRPr="00205191" w:rsidRDefault="00B263E7" w:rsidP="00205191">
      <w:pPr>
        <w:autoSpaceDE w:val="0"/>
        <w:autoSpaceDN w:val="0"/>
        <w:adjustRightInd w:val="0"/>
        <w:ind w:firstLine="720"/>
        <w:jc w:val="both"/>
        <w:rPr>
          <w:rFonts w:ascii="StobiSerif Regular" w:hAnsi="StobiSerif Regular" w:cs="Tahoma"/>
          <w:szCs w:val="22"/>
        </w:rPr>
      </w:pPr>
      <w:r w:rsidRPr="00205191">
        <w:rPr>
          <w:rFonts w:ascii="StobiSerif Regular" w:hAnsi="StobiSerif Regular" w:cs="Tahoma"/>
          <w:szCs w:val="22"/>
        </w:rPr>
        <w:t> </w:t>
      </w:r>
    </w:p>
    <w:p w14:paraId="0982EBE8" w14:textId="77777777" w:rsidR="00B263E7" w:rsidRPr="00205191" w:rsidRDefault="00B263E7" w:rsidP="00205191">
      <w:pPr>
        <w:autoSpaceDE w:val="0"/>
        <w:autoSpaceDN w:val="0"/>
        <w:adjustRightInd w:val="0"/>
        <w:ind w:firstLine="720"/>
        <w:jc w:val="both"/>
        <w:rPr>
          <w:rFonts w:ascii="StobiSerif Regular" w:hAnsi="StobiSerif Regular" w:cs="Tahoma"/>
          <w:szCs w:val="22"/>
        </w:rPr>
      </w:pPr>
    </w:p>
    <w:p w14:paraId="7EA0CE10" w14:textId="77777777" w:rsidR="00B263E7" w:rsidRPr="00205191" w:rsidRDefault="000460C2" w:rsidP="00205191">
      <w:pPr>
        <w:autoSpaceDE w:val="0"/>
        <w:autoSpaceDN w:val="0"/>
        <w:adjustRightInd w:val="0"/>
        <w:jc w:val="center"/>
        <w:rPr>
          <w:rFonts w:ascii="StobiSerif Regular" w:hAnsi="StobiSerif Regular" w:cs="Tahoma"/>
          <w:szCs w:val="22"/>
        </w:rPr>
      </w:pPr>
      <w:proofErr w:type="spellStart"/>
      <w:r w:rsidRPr="00205191">
        <w:rPr>
          <w:rFonts w:ascii="StobiSerif Regular" w:hAnsi="StobiSerif Regular" w:cs="Tahoma"/>
          <w:bCs/>
          <w:szCs w:val="22"/>
        </w:rPr>
        <w:t>Член</w:t>
      </w:r>
      <w:proofErr w:type="spellEnd"/>
      <w:r w:rsidRPr="00205191">
        <w:rPr>
          <w:rFonts w:ascii="StobiSerif Regular" w:hAnsi="StobiSerif Regular" w:cs="Tahoma"/>
          <w:bCs/>
          <w:szCs w:val="22"/>
        </w:rPr>
        <w:t xml:space="preserve"> 7</w:t>
      </w:r>
    </w:p>
    <w:p w14:paraId="7A0E3126" w14:textId="77777777" w:rsidR="00B263E7" w:rsidRPr="00205191" w:rsidRDefault="00B263E7" w:rsidP="00205191">
      <w:pPr>
        <w:autoSpaceDE w:val="0"/>
        <w:autoSpaceDN w:val="0"/>
        <w:adjustRightInd w:val="0"/>
        <w:ind w:firstLine="720"/>
        <w:jc w:val="both"/>
        <w:rPr>
          <w:rFonts w:ascii="StobiSerif Regular" w:hAnsi="StobiSerif Regular" w:cs="Tahoma"/>
          <w:szCs w:val="22"/>
        </w:rPr>
      </w:pPr>
      <w:proofErr w:type="spellStart"/>
      <w:r w:rsidRPr="00205191">
        <w:rPr>
          <w:rFonts w:ascii="StobiSerif Regular" w:hAnsi="StobiSerif Regular" w:cs="Tahoma"/>
          <w:szCs w:val="22"/>
        </w:rPr>
        <w:t>Во</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член</w:t>
      </w:r>
      <w:proofErr w:type="spellEnd"/>
      <w:r w:rsidR="00085BED" w:rsidRPr="00205191">
        <w:rPr>
          <w:rFonts w:ascii="StobiSerif Regular" w:hAnsi="StobiSerif Regular" w:cs="Tahoma"/>
          <w:szCs w:val="22"/>
          <w:lang w:val="mk-MK"/>
        </w:rPr>
        <w:t>от</w:t>
      </w:r>
      <w:r w:rsidRPr="00205191">
        <w:rPr>
          <w:rFonts w:ascii="StobiSerif Regular" w:hAnsi="StobiSerif Regular" w:cs="Tahoma"/>
          <w:szCs w:val="22"/>
        </w:rPr>
        <w:t xml:space="preserve"> </w:t>
      </w:r>
      <w:r w:rsidR="00085BED" w:rsidRPr="00205191">
        <w:rPr>
          <w:rFonts w:ascii="StobiSerif Regular" w:hAnsi="StobiSerif Regular" w:cs="Tahoma"/>
          <w:szCs w:val="22"/>
          <w:lang w:val="mk-MK"/>
        </w:rPr>
        <w:t>140 с</w:t>
      </w:r>
      <w:proofErr w:type="spellStart"/>
      <w:r w:rsidRPr="00205191">
        <w:rPr>
          <w:rFonts w:ascii="StobiSerif Regular" w:hAnsi="StobiSerif Regular" w:cs="Tahoma"/>
          <w:szCs w:val="22"/>
        </w:rPr>
        <w:t>тав</w:t>
      </w:r>
      <w:proofErr w:type="spellEnd"/>
      <w:r w:rsidRPr="00205191">
        <w:rPr>
          <w:rFonts w:ascii="StobiSerif Regular" w:hAnsi="StobiSerif Regular" w:cs="Tahoma"/>
          <w:szCs w:val="22"/>
        </w:rPr>
        <w:t xml:space="preserve"> (</w:t>
      </w:r>
      <w:r w:rsidR="00085BED" w:rsidRPr="00205191">
        <w:rPr>
          <w:rFonts w:ascii="StobiSerif Regular" w:hAnsi="StobiSerif Regular" w:cs="Tahoma"/>
          <w:szCs w:val="22"/>
          <w:lang w:val="mk-MK"/>
        </w:rPr>
        <w:t>5</w:t>
      </w:r>
      <w:r w:rsidRPr="00205191">
        <w:rPr>
          <w:rFonts w:ascii="StobiSerif Regular" w:hAnsi="StobiSerif Regular" w:cs="Tahoma"/>
          <w:szCs w:val="22"/>
        </w:rPr>
        <w:t xml:space="preserve">) </w:t>
      </w:r>
      <w:proofErr w:type="spellStart"/>
      <w:r w:rsidRPr="00205191">
        <w:rPr>
          <w:rFonts w:ascii="StobiSerif Regular" w:hAnsi="StobiSerif Regular" w:cs="Tahoma"/>
          <w:szCs w:val="22"/>
        </w:rPr>
        <w:t>зборовите</w:t>
      </w:r>
      <w:proofErr w:type="spellEnd"/>
      <w:r w:rsidRPr="00205191">
        <w:rPr>
          <w:rFonts w:ascii="StobiSerif Regular" w:hAnsi="StobiSerif Regular" w:cs="Tahoma"/>
          <w:szCs w:val="22"/>
        </w:rPr>
        <w:t>: „</w:t>
      </w:r>
      <w:r w:rsidR="00085BED" w:rsidRPr="00205191">
        <w:rPr>
          <w:rFonts w:ascii="StobiSerif Regular" w:hAnsi="StobiSerif Regular" w:cs="Tahoma"/>
          <w:szCs w:val="22"/>
          <w:lang w:val="mk-MK"/>
        </w:rPr>
        <w:t xml:space="preserve">во платниот </w:t>
      </w:r>
      <w:proofErr w:type="gramStart"/>
      <w:r w:rsidR="00085BED" w:rsidRPr="00205191">
        <w:rPr>
          <w:rFonts w:ascii="StobiSerif Regular" w:hAnsi="StobiSerif Regular" w:cs="Tahoma"/>
          <w:szCs w:val="22"/>
          <w:lang w:val="mk-MK"/>
        </w:rPr>
        <w:t>промет“ се</w:t>
      </w:r>
      <w:proofErr w:type="gram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заменуваат</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со</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зборовите</w:t>
      </w:r>
      <w:proofErr w:type="spellEnd"/>
      <w:r w:rsidRPr="00205191">
        <w:rPr>
          <w:rFonts w:ascii="StobiSerif Regular" w:hAnsi="StobiSerif Regular" w:cs="Tahoma"/>
          <w:szCs w:val="22"/>
        </w:rPr>
        <w:t>: „</w:t>
      </w:r>
      <w:r w:rsidR="00085BED" w:rsidRPr="00205191">
        <w:rPr>
          <w:rFonts w:ascii="StobiSerif Regular" w:hAnsi="StobiSerif Regular" w:cs="Tahoma"/>
          <w:szCs w:val="22"/>
          <w:lang w:val="mk-MK"/>
        </w:rPr>
        <w:t>во однос на давањето платежни услуги“, а зборовите</w:t>
      </w:r>
      <w:r w:rsidR="001F1479" w:rsidRPr="00205191">
        <w:rPr>
          <w:rFonts w:ascii="StobiSerif Regular" w:hAnsi="StobiSerif Regular" w:cs="Tahoma"/>
          <w:szCs w:val="22"/>
          <w:lang w:val="mk-MK"/>
        </w:rPr>
        <w:t>:</w:t>
      </w:r>
      <w:r w:rsidR="00085BED" w:rsidRPr="00205191">
        <w:rPr>
          <w:rFonts w:ascii="StobiSerif Regular" w:hAnsi="StobiSerif Regular" w:cs="Tahoma"/>
          <w:szCs w:val="22"/>
          <w:lang w:val="mk-MK"/>
        </w:rPr>
        <w:t xml:space="preserve"> „да ја исклучи од платниот промет“ се заменуваат со зборовите</w:t>
      </w:r>
      <w:r w:rsidR="001F1479" w:rsidRPr="00205191">
        <w:rPr>
          <w:rFonts w:ascii="StobiSerif Regular" w:hAnsi="StobiSerif Regular" w:cs="Tahoma"/>
          <w:szCs w:val="22"/>
          <w:lang w:val="mk-MK"/>
        </w:rPr>
        <w:t>:</w:t>
      </w:r>
      <w:r w:rsidR="00085BED" w:rsidRPr="00205191">
        <w:rPr>
          <w:rFonts w:ascii="StobiSerif Regular" w:hAnsi="StobiSerif Regular" w:cs="Tahoma"/>
          <w:szCs w:val="22"/>
          <w:lang w:val="mk-MK"/>
        </w:rPr>
        <w:t xml:space="preserve"> „да ѝ забрани давање платежни услуги“</w:t>
      </w:r>
      <w:r w:rsidRPr="00205191">
        <w:rPr>
          <w:rFonts w:ascii="StobiSerif Regular" w:hAnsi="StobiSerif Regular" w:cs="Tahoma"/>
          <w:szCs w:val="22"/>
        </w:rPr>
        <w:t>.</w:t>
      </w:r>
    </w:p>
    <w:p w14:paraId="0D806A08" w14:textId="77777777" w:rsidR="00B263E7" w:rsidRPr="00205191" w:rsidRDefault="00B263E7" w:rsidP="00205191">
      <w:pPr>
        <w:autoSpaceDE w:val="0"/>
        <w:autoSpaceDN w:val="0"/>
        <w:adjustRightInd w:val="0"/>
        <w:ind w:firstLine="720"/>
        <w:jc w:val="both"/>
        <w:rPr>
          <w:rFonts w:ascii="StobiSerif Regular" w:hAnsi="StobiSerif Regular" w:cs="Tahoma"/>
          <w:szCs w:val="22"/>
        </w:rPr>
      </w:pPr>
      <w:r w:rsidRPr="00205191">
        <w:rPr>
          <w:rFonts w:ascii="StobiSerif Regular" w:hAnsi="StobiSerif Regular" w:cs="Tahoma"/>
          <w:szCs w:val="22"/>
        </w:rPr>
        <w:t> </w:t>
      </w:r>
    </w:p>
    <w:p w14:paraId="127065B0" w14:textId="77777777" w:rsidR="00B263E7" w:rsidRPr="00205191" w:rsidRDefault="000460C2" w:rsidP="00205191">
      <w:pPr>
        <w:autoSpaceDE w:val="0"/>
        <w:autoSpaceDN w:val="0"/>
        <w:adjustRightInd w:val="0"/>
        <w:jc w:val="center"/>
        <w:rPr>
          <w:rFonts w:ascii="StobiSerif Regular" w:hAnsi="StobiSerif Regular" w:cs="Tahoma"/>
          <w:bCs/>
          <w:szCs w:val="22"/>
        </w:rPr>
      </w:pPr>
      <w:proofErr w:type="spellStart"/>
      <w:r w:rsidRPr="00205191">
        <w:rPr>
          <w:rFonts w:ascii="StobiSerif Regular" w:hAnsi="StobiSerif Regular" w:cs="Tahoma"/>
          <w:bCs/>
          <w:szCs w:val="22"/>
        </w:rPr>
        <w:t>Член</w:t>
      </w:r>
      <w:proofErr w:type="spellEnd"/>
      <w:r w:rsidRPr="00205191">
        <w:rPr>
          <w:rFonts w:ascii="StobiSerif Regular" w:hAnsi="StobiSerif Regular" w:cs="Tahoma"/>
          <w:bCs/>
          <w:szCs w:val="22"/>
        </w:rPr>
        <w:t xml:space="preserve"> 8</w:t>
      </w:r>
    </w:p>
    <w:p w14:paraId="7CF9CDED" w14:textId="77777777" w:rsidR="00B263E7" w:rsidRPr="00205191" w:rsidRDefault="003C20E0" w:rsidP="00205191">
      <w:pPr>
        <w:autoSpaceDE w:val="0"/>
        <w:autoSpaceDN w:val="0"/>
        <w:adjustRightInd w:val="0"/>
        <w:ind w:firstLine="720"/>
        <w:jc w:val="both"/>
        <w:rPr>
          <w:rFonts w:ascii="StobiSerif Regular" w:hAnsi="StobiSerif Regular" w:cs="Tahoma"/>
          <w:szCs w:val="22"/>
          <w:lang w:val="mk-MK"/>
        </w:rPr>
      </w:pPr>
      <w:r w:rsidRPr="00205191">
        <w:rPr>
          <w:rFonts w:ascii="StobiSerif Regular" w:hAnsi="StobiSerif Regular" w:cs="Tahoma"/>
          <w:szCs w:val="22"/>
          <w:lang w:val="mk-MK"/>
        </w:rPr>
        <w:t>В</w:t>
      </w:r>
      <w:r w:rsidR="00B263E7" w:rsidRPr="00205191">
        <w:rPr>
          <w:rFonts w:ascii="StobiSerif Regular" w:hAnsi="StobiSerif Regular" w:cs="Tahoma"/>
          <w:szCs w:val="22"/>
        </w:rPr>
        <w:t xml:space="preserve">о </w:t>
      </w:r>
      <w:proofErr w:type="spellStart"/>
      <w:r w:rsidR="00B263E7" w:rsidRPr="00205191">
        <w:rPr>
          <w:rFonts w:ascii="StobiSerif Regular" w:hAnsi="StobiSerif Regular" w:cs="Tahoma"/>
          <w:szCs w:val="22"/>
        </w:rPr>
        <w:t>членот</w:t>
      </w:r>
      <w:proofErr w:type="spellEnd"/>
      <w:r w:rsidR="00B263E7" w:rsidRPr="00205191">
        <w:rPr>
          <w:rFonts w:ascii="StobiSerif Regular" w:hAnsi="StobiSerif Regular" w:cs="Tahoma"/>
          <w:szCs w:val="22"/>
        </w:rPr>
        <w:t xml:space="preserve"> </w:t>
      </w:r>
      <w:r w:rsidRPr="00205191">
        <w:rPr>
          <w:rFonts w:ascii="StobiSerif Regular" w:hAnsi="StobiSerif Regular" w:cs="Tahoma"/>
          <w:szCs w:val="22"/>
          <w:lang w:val="mk-MK"/>
        </w:rPr>
        <w:t>141 ставовите (2) и (3) се менуваат и гласат:</w:t>
      </w:r>
    </w:p>
    <w:p w14:paraId="165DF7C2" w14:textId="77777777" w:rsidR="003C20E0" w:rsidRPr="00205191" w:rsidRDefault="003C20E0"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szCs w:val="22"/>
          <w:lang w:val="mk-MK"/>
        </w:rPr>
        <w:t xml:space="preserve">„(2) </w:t>
      </w:r>
      <w:r w:rsidRPr="00205191">
        <w:rPr>
          <w:rFonts w:ascii="StobiSerif Regular" w:hAnsi="StobiSerif Regular" w:cs="Tahoma"/>
          <w:bCs/>
          <w:szCs w:val="22"/>
          <w:lang w:val="mk-MK"/>
        </w:rPr>
        <w:t>Со денот на доставувањето на решението за воведување на администрација до банката на која ѝ е ограничено или забрането давањето платежни услуги, плаќањата врз основа на обврските на банката се извршуваат само со одобрение од администраторите.</w:t>
      </w:r>
    </w:p>
    <w:p w14:paraId="2DF68E4A" w14:textId="77777777" w:rsidR="003C20E0" w:rsidRPr="00205191" w:rsidRDefault="003C20E0"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bCs/>
          <w:szCs w:val="22"/>
          <w:lang w:val="mk-MK"/>
        </w:rPr>
        <w:t>(3) Со денот на доставувањето на решението за воведување на администрација до банката на која ѝ е ограничено или забрането давањето платежни услуги, решенијата за присилна наплата и другите платни инструменти коишто се користат за да се иницира платен налог на товар на сметка на банката, а кои ќе се достават до Народната банка, Народната банка само ги евидентира и ги враќа до подносителот во рок од три дена и за истото ја известува банката.</w:t>
      </w:r>
      <w:r w:rsidR="001F1479" w:rsidRPr="00205191">
        <w:rPr>
          <w:rFonts w:ascii="StobiSerif Regular" w:hAnsi="StobiSerif Regular" w:cs="Tahoma"/>
          <w:bCs/>
          <w:szCs w:val="22"/>
          <w:lang w:val="mk-MK"/>
        </w:rPr>
        <w:t>“</w:t>
      </w:r>
    </w:p>
    <w:p w14:paraId="66BD8B4A" w14:textId="77777777" w:rsidR="001F1479" w:rsidRPr="00205191" w:rsidRDefault="001F1479" w:rsidP="00205191">
      <w:pPr>
        <w:autoSpaceDE w:val="0"/>
        <w:autoSpaceDN w:val="0"/>
        <w:adjustRightInd w:val="0"/>
        <w:ind w:firstLine="720"/>
        <w:jc w:val="both"/>
        <w:rPr>
          <w:rFonts w:ascii="StobiSerif Regular" w:hAnsi="StobiSerif Regular" w:cs="Tahoma"/>
          <w:bCs/>
          <w:szCs w:val="22"/>
          <w:lang w:val="mk-MK"/>
        </w:rPr>
      </w:pPr>
    </w:p>
    <w:p w14:paraId="109590FE" w14:textId="77777777" w:rsidR="003C20E0" w:rsidRPr="00205191" w:rsidRDefault="003C20E0"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bCs/>
          <w:szCs w:val="22"/>
          <w:lang w:val="mk-MK"/>
        </w:rPr>
        <w:t>Во ставот (4) зборовите</w:t>
      </w:r>
      <w:r w:rsidR="001F1479" w:rsidRPr="00205191">
        <w:rPr>
          <w:rFonts w:ascii="StobiSerif Regular" w:hAnsi="StobiSerif Regular" w:cs="Tahoma"/>
          <w:bCs/>
          <w:szCs w:val="22"/>
          <w:lang w:val="mk-MK"/>
        </w:rPr>
        <w:t>:</w:t>
      </w:r>
      <w:r w:rsidRPr="00205191">
        <w:rPr>
          <w:rFonts w:ascii="StobiSerif Regular" w:hAnsi="StobiSerif Regular" w:cs="Tahoma"/>
          <w:bCs/>
          <w:szCs w:val="22"/>
          <w:lang w:val="mk-MK"/>
        </w:rPr>
        <w:t xml:space="preserve"> „решенијата за присилна наплата“ се бришат, а зборовите</w:t>
      </w:r>
      <w:r w:rsidR="001F1479" w:rsidRPr="00205191">
        <w:rPr>
          <w:rFonts w:ascii="StobiSerif Regular" w:hAnsi="StobiSerif Regular" w:cs="Tahoma"/>
          <w:bCs/>
          <w:szCs w:val="22"/>
          <w:lang w:val="mk-MK"/>
        </w:rPr>
        <w:t>:</w:t>
      </w:r>
      <w:r w:rsidRPr="00205191">
        <w:rPr>
          <w:rFonts w:ascii="StobiSerif Regular" w:hAnsi="StobiSerif Regular" w:cs="Tahoma"/>
          <w:bCs/>
          <w:szCs w:val="22"/>
          <w:lang w:val="mk-MK"/>
        </w:rPr>
        <w:t xml:space="preserve"> „која е исклучена од платниот промет“ се заменуваат со зборовите</w:t>
      </w:r>
      <w:r w:rsidR="001F1479" w:rsidRPr="00205191">
        <w:rPr>
          <w:rFonts w:ascii="StobiSerif Regular" w:hAnsi="StobiSerif Regular" w:cs="Tahoma"/>
          <w:bCs/>
          <w:szCs w:val="22"/>
          <w:lang w:val="mk-MK"/>
        </w:rPr>
        <w:t>:</w:t>
      </w:r>
      <w:r w:rsidRPr="00205191">
        <w:rPr>
          <w:rFonts w:ascii="StobiSerif Regular" w:hAnsi="StobiSerif Regular" w:cs="Tahoma"/>
          <w:bCs/>
          <w:szCs w:val="22"/>
          <w:lang w:val="mk-MK"/>
        </w:rPr>
        <w:t xml:space="preserve"> „на која ѝ е ограничено или забрането давањето платежни услуги“.</w:t>
      </w:r>
    </w:p>
    <w:p w14:paraId="54E82475" w14:textId="77777777" w:rsidR="00377C2A" w:rsidRPr="00205191" w:rsidRDefault="00377C2A" w:rsidP="00205191">
      <w:pPr>
        <w:autoSpaceDE w:val="0"/>
        <w:autoSpaceDN w:val="0"/>
        <w:adjustRightInd w:val="0"/>
        <w:ind w:firstLine="720"/>
        <w:jc w:val="both"/>
        <w:rPr>
          <w:rFonts w:ascii="StobiSerif Regular" w:hAnsi="StobiSerif Regular" w:cs="Tahoma"/>
          <w:bCs/>
          <w:szCs w:val="22"/>
          <w:lang w:val="mk-MK"/>
        </w:rPr>
      </w:pPr>
    </w:p>
    <w:p w14:paraId="68CB8194" w14:textId="77777777" w:rsidR="00377C2A" w:rsidRPr="00205191" w:rsidRDefault="000460C2" w:rsidP="00205191">
      <w:pPr>
        <w:autoSpaceDE w:val="0"/>
        <w:autoSpaceDN w:val="0"/>
        <w:adjustRightInd w:val="0"/>
        <w:jc w:val="center"/>
        <w:rPr>
          <w:rFonts w:ascii="StobiSerif Regular" w:hAnsi="StobiSerif Regular" w:cs="Tahoma"/>
          <w:bCs/>
          <w:szCs w:val="22"/>
          <w:lang w:val="mk-MK"/>
        </w:rPr>
      </w:pPr>
      <w:r w:rsidRPr="00205191">
        <w:rPr>
          <w:rFonts w:ascii="StobiSerif Regular" w:hAnsi="StobiSerif Regular" w:cs="Tahoma"/>
          <w:bCs/>
          <w:szCs w:val="22"/>
          <w:lang w:val="mk-MK"/>
        </w:rPr>
        <w:t>Член 9</w:t>
      </w:r>
    </w:p>
    <w:p w14:paraId="62370C3D" w14:textId="77777777" w:rsidR="00C73C35" w:rsidRPr="00205191" w:rsidRDefault="00377C2A"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bCs/>
          <w:szCs w:val="22"/>
          <w:lang w:val="mk-MK"/>
        </w:rPr>
        <w:t>Во членот 15</w:t>
      </w:r>
      <w:r w:rsidR="00C73C35" w:rsidRPr="00205191">
        <w:rPr>
          <w:rFonts w:ascii="StobiSerif Regular" w:hAnsi="StobiSerif Regular" w:cs="Tahoma"/>
          <w:bCs/>
          <w:szCs w:val="22"/>
          <w:lang w:val="mk-MK"/>
        </w:rPr>
        <w:t>4 став (3) зборовите: „се исклучува од платниот промет и“ се бришат.</w:t>
      </w:r>
    </w:p>
    <w:p w14:paraId="74DD7B90" w14:textId="77777777" w:rsidR="00C73C35" w:rsidRPr="00205191" w:rsidRDefault="00C73C35" w:rsidP="00205191">
      <w:pPr>
        <w:autoSpaceDE w:val="0"/>
        <w:autoSpaceDN w:val="0"/>
        <w:adjustRightInd w:val="0"/>
        <w:jc w:val="both"/>
        <w:rPr>
          <w:rFonts w:ascii="StobiSerif Regular" w:hAnsi="StobiSerif Regular" w:cs="Tahoma"/>
          <w:bCs/>
          <w:szCs w:val="22"/>
          <w:lang w:val="mk-MK"/>
        </w:rPr>
      </w:pPr>
    </w:p>
    <w:p w14:paraId="6FDA49BB" w14:textId="77777777" w:rsidR="00C73C35" w:rsidRPr="00205191" w:rsidRDefault="000460C2" w:rsidP="00205191">
      <w:pPr>
        <w:autoSpaceDE w:val="0"/>
        <w:autoSpaceDN w:val="0"/>
        <w:adjustRightInd w:val="0"/>
        <w:jc w:val="center"/>
        <w:rPr>
          <w:rFonts w:ascii="StobiSerif Regular" w:hAnsi="StobiSerif Regular" w:cs="Tahoma"/>
          <w:bCs/>
          <w:szCs w:val="22"/>
          <w:lang w:val="mk-MK"/>
        </w:rPr>
      </w:pPr>
      <w:r w:rsidRPr="00205191">
        <w:rPr>
          <w:rFonts w:ascii="StobiSerif Regular" w:hAnsi="StobiSerif Regular" w:cs="Tahoma"/>
          <w:bCs/>
          <w:szCs w:val="22"/>
          <w:lang w:val="mk-MK"/>
        </w:rPr>
        <w:lastRenderedPageBreak/>
        <w:t>Член 10</w:t>
      </w:r>
    </w:p>
    <w:p w14:paraId="244B860B" w14:textId="77777777" w:rsidR="003C20E0" w:rsidRPr="00205191" w:rsidRDefault="00C73C35" w:rsidP="00205191">
      <w:pPr>
        <w:autoSpaceDE w:val="0"/>
        <w:autoSpaceDN w:val="0"/>
        <w:adjustRightInd w:val="0"/>
        <w:ind w:firstLine="720"/>
        <w:jc w:val="both"/>
        <w:rPr>
          <w:rFonts w:ascii="StobiSerif Regular" w:hAnsi="StobiSerif Regular" w:cs="Tahoma"/>
          <w:szCs w:val="22"/>
        </w:rPr>
      </w:pPr>
      <w:r w:rsidRPr="00205191">
        <w:rPr>
          <w:rFonts w:ascii="StobiSerif Regular" w:hAnsi="StobiSerif Regular" w:cs="Tahoma"/>
          <w:bCs/>
          <w:szCs w:val="22"/>
          <w:lang w:val="mk-MK"/>
        </w:rPr>
        <w:t>Во членот 15</w:t>
      </w:r>
      <w:r w:rsidR="00377C2A" w:rsidRPr="00205191">
        <w:rPr>
          <w:rFonts w:ascii="StobiSerif Regular" w:hAnsi="StobiSerif Regular" w:cs="Tahoma"/>
          <w:bCs/>
          <w:szCs w:val="22"/>
          <w:lang w:val="mk-MK"/>
        </w:rPr>
        <w:t>7 став (6) зборовите</w:t>
      </w:r>
      <w:r w:rsidR="001F1479" w:rsidRPr="00205191">
        <w:rPr>
          <w:rFonts w:ascii="StobiSerif Regular" w:hAnsi="StobiSerif Regular" w:cs="Tahoma"/>
          <w:bCs/>
          <w:szCs w:val="22"/>
          <w:lang w:val="mk-MK"/>
        </w:rPr>
        <w:t>:</w:t>
      </w:r>
      <w:r w:rsidR="00FC2608" w:rsidRPr="00205191">
        <w:rPr>
          <w:rFonts w:ascii="StobiSerif Regular" w:hAnsi="StobiSerif Regular" w:cs="Tahoma"/>
          <w:bCs/>
          <w:szCs w:val="22"/>
          <w:lang w:val="mk-MK"/>
        </w:rPr>
        <w:t xml:space="preserve"> „ставот </w:t>
      </w:r>
      <w:r w:rsidR="00423F2C" w:rsidRPr="00205191">
        <w:rPr>
          <w:rFonts w:ascii="StobiSerif Regular" w:hAnsi="StobiSerif Regular" w:cs="Tahoma"/>
          <w:bCs/>
          <w:szCs w:val="22"/>
          <w:lang w:val="mk-MK"/>
        </w:rPr>
        <w:t>(</w:t>
      </w:r>
      <w:r w:rsidR="00FC2608" w:rsidRPr="00205191">
        <w:rPr>
          <w:rFonts w:ascii="StobiSerif Regular" w:hAnsi="StobiSerif Regular" w:cs="Tahoma"/>
          <w:bCs/>
          <w:szCs w:val="22"/>
          <w:lang w:val="mk-MK"/>
        </w:rPr>
        <w:t>4</w:t>
      </w:r>
      <w:r w:rsidR="00423F2C" w:rsidRPr="00205191">
        <w:rPr>
          <w:rFonts w:ascii="StobiSerif Regular" w:hAnsi="StobiSerif Regular" w:cs="Tahoma"/>
          <w:bCs/>
          <w:szCs w:val="22"/>
          <w:lang w:val="mk-MK"/>
        </w:rPr>
        <w:t>)</w:t>
      </w:r>
      <w:r w:rsidR="00FC2608" w:rsidRPr="00205191">
        <w:rPr>
          <w:rFonts w:ascii="StobiSerif Regular" w:hAnsi="StobiSerif Regular" w:cs="Tahoma"/>
          <w:bCs/>
          <w:szCs w:val="22"/>
          <w:lang w:val="mk-MK"/>
        </w:rPr>
        <w:t xml:space="preserve"> точка 1“ се заменуваат со зборовите: „ставот </w:t>
      </w:r>
      <w:r w:rsidR="00423F2C" w:rsidRPr="00205191">
        <w:rPr>
          <w:rFonts w:ascii="StobiSerif Regular" w:hAnsi="StobiSerif Regular" w:cs="Tahoma"/>
          <w:bCs/>
          <w:szCs w:val="22"/>
          <w:lang w:val="mk-MK"/>
        </w:rPr>
        <w:t>(</w:t>
      </w:r>
      <w:r w:rsidR="00FC2608" w:rsidRPr="00205191">
        <w:rPr>
          <w:rFonts w:ascii="StobiSerif Regular" w:hAnsi="StobiSerif Regular" w:cs="Tahoma"/>
          <w:bCs/>
          <w:szCs w:val="22"/>
          <w:lang w:val="mk-MK"/>
        </w:rPr>
        <w:t>5</w:t>
      </w:r>
      <w:r w:rsidR="00423F2C" w:rsidRPr="00205191">
        <w:rPr>
          <w:rFonts w:ascii="StobiSerif Regular" w:hAnsi="StobiSerif Regular" w:cs="Tahoma"/>
          <w:bCs/>
          <w:szCs w:val="22"/>
          <w:lang w:val="mk-MK"/>
        </w:rPr>
        <w:t>)</w:t>
      </w:r>
      <w:r w:rsidR="00FC2608" w:rsidRPr="00205191">
        <w:rPr>
          <w:rFonts w:ascii="StobiSerif Regular" w:hAnsi="StobiSerif Regular" w:cs="Tahoma"/>
          <w:bCs/>
          <w:szCs w:val="22"/>
          <w:lang w:val="mk-MK"/>
        </w:rPr>
        <w:t xml:space="preserve"> точка 2</w:t>
      </w:r>
      <w:r w:rsidR="002D0D40" w:rsidRPr="00205191">
        <w:rPr>
          <w:rFonts w:ascii="StobiSerif Regular" w:hAnsi="StobiSerif Regular" w:cs="Tahoma"/>
          <w:bCs/>
          <w:szCs w:val="22"/>
          <w:lang w:val="mk-MK"/>
        </w:rPr>
        <w:t>)</w:t>
      </w:r>
      <w:r w:rsidR="00FC2608" w:rsidRPr="00205191">
        <w:rPr>
          <w:rFonts w:ascii="StobiSerif Regular" w:hAnsi="StobiSerif Regular" w:cs="Tahoma"/>
          <w:bCs/>
          <w:szCs w:val="22"/>
          <w:lang w:val="mk-MK"/>
        </w:rPr>
        <w:t xml:space="preserve">“, а зборовите </w:t>
      </w:r>
      <w:r w:rsidR="00377C2A" w:rsidRPr="00205191">
        <w:rPr>
          <w:rFonts w:ascii="StobiSerif Regular" w:hAnsi="StobiSerif Regular" w:cs="Tahoma"/>
          <w:bCs/>
          <w:szCs w:val="22"/>
          <w:lang w:val="mk-MK"/>
        </w:rPr>
        <w:t>„банката е исклучена од платниот промет“ се заменуваат со зборовите</w:t>
      </w:r>
      <w:r w:rsidR="001F1479" w:rsidRPr="00205191">
        <w:rPr>
          <w:rFonts w:ascii="StobiSerif Regular" w:hAnsi="StobiSerif Regular" w:cs="Tahoma"/>
          <w:bCs/>
          <w:szCs w:val="22"/>
          <w:lang w:val="mk-MK"/>
        </w:rPr>
        <w:t>:</w:t>
      </w:r>
      <w:r w:rsidR="00377C2A" w:rsidRPr="00205191">
        <w:rPr>
          <w:rFonts w:ascii="StobiSerif Regular" w:hAnsi="StobiSerif Regular" w:cs="Tahoma"/>
          <w:bCs/>
          <w:szCs w:val="22"/>
          <w:lang w:val="mk-MK"/>
        </w:rPr>
        <w:t xml:space="preserve"> „на банката ѝ е ограничено или забрането давањето платежни услуги“</w:t>
      </w:r>
      <w:r w:rsidR="00C624A1" w:rsidRPr="00205191">
        <w:rPr>
          <w:rFonts w:ascii="StobiSerif Regular" w:hAnsi="StobiSerif Regular" w:cs="Tahoma"/>
          <w:bCs/>
          <w:szCs w:val="22"/>
        </w:rPr>
        <w:t>.</w:t>
      </w:r>
    </w:p>
    <w:p w14:paraId="00621843" w14:textId="77777777" w:rsidR="00F30D1F" w:rsidRPr="00205191" w:rsidRDefault="00F30D1F" w:rsidP="00205191">
      <w:pPr>
        <w:autoSpaceDE w:val="0"/>
        <w:autoSpaceDN w:val="0"/>
        <w:adjustRightInd w:val="0"/>
        <w:jc w:val="center"/>
        <w:rPr>
          <w:rFonts w:ascii="StobiSerif Regular" w:hAnsi="StobiSerif Regular" w:cs="Tahoma"/>
          <w:szCs w:val="22"/>
          <w:lang w:val="mk-MK"/>
        </w:rPr>
      </w:pPr>
    </w:p>
    <w:p w14:paraId="4E4961A9" w14:textId="77777777" w:rsidR="003C20E0" w:rsidRPr="00205191" w:rsidRDefault="00377C2A" w:rsidP="00205191">
      <w:pPr>
        <w:autoSpaceDE w:val="0"/>
        <w:autoSpaceDN w:val="0"/>
        <w:adjustRightInd w:val="0"/>
        <w:jc w:val="center"/>
        <w:rPr>
          <w:rFonts w:ascii="StobiSerif Regular" w:hAnsi="StobiSerif Regular" w:cs="Tahoma"/>
          <w:szCs w:val="22"/>
          <w:lang w:val="mk-MK"/>
        </w:rPr>
      </w:pPr>
      <w:r w:rsidRPr="00205191">
        <w:rPr>
          <w:rFonts w:ascii="StobiSerif Regular" w:hAnsi="StobiSerif Regular" w:cs="Tahoma"/>
          <w:szCs w:val="22"/>
          <w:lang w:val="mk-MK"/>
        </w:rPr>
        <w:t>Член 1</w:t>
      </w:r>
      <w:r w:rsidR="000460C2" w:rsidRPr="00205191">
        <w:rPr>
          <w:rFonts w:ascii="StobiSerif Regular" w:hAnsi="StobiSerif Regular" w:cs="Tahoma"/>
          <w:szCs w:val="22"/>
          <w:lang w:val="mk-MK"/>
        </w:rPr>
        <w:t>1</w:t>
      </w:r>
    </w:p>
    <w:p w14:paraId="70346763" w14:textId="77777777" w:rsidR="00377C2A" w:rsidRPr="00205191" w:rsidRDefault="00377C2A" w:rsidP="00205191">
      <w:pPr>
        <w:autoSpaceDE w:val="0"/>
        <w:autoSpaceDN w:val="0"/>
        <w:adjustRightInd w:val="0"/>
        <w:ind w:firstLine="720"/>
        <w:jc w:val="both"/>
        <w:rPr>
          <w:rFonts w:ascii="StobiSerif Regular" w:hAnsi="StobiSerif Regular" w:cs="Tahoma"/>
          <w:szCs w:val="22"/>
          <w:lang w:val="mk-MK"/>
        </w:rPr>
      </w:pPr>
      <w:r w:rsidRPr="00205191">
        <w:rPr>
          <w:rFonts w:ascii="StobiSerif Regular" w:hAnsi="StobiSerif Regular" w:cs="Tahoma"/>
          <w:szCs w:val="22"/>
          <w:lang w:val="mk-MK"/>
        </w:rPr>
        <w:t>Членот 172 се менува и гласи:</w:t>
      </w:r>
    </w:p>
    <w:p w14:paraId="256F24C5" w14:textId="77777777" w:rsidR="00377C2A" w:rsidRPr="00205191" w:rsidRDefault="00377C2A"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szCs w:val="22"/>
          <w:lang w:val="mk-MK"/>
        </w:rPr>
        <w:t>„</w:t>
      </w:r>
      <w:r w:rsidRPr="00205191">
        <w:rPr>
          <w:rFonts w:ascii="StobiSerif Regular" w:hAnsi="StobiSerif Regular" w:cs="Tahoma"/>
          <w:bCs/>
          <w:szCs w:val="22"/>
          <w:lang w:val="mk-MK"/>
        </w:rPr>
        <w:t>(1) Штедилниците основани до денот на влегување во сила на овој закон, продолжуваат да работат согласно со одредбите на овој закон</w:t>
      </w:r>
      <w:r w:rsidRPr="00205191">
        <w:rPr>
          <w:rFonts w:ascii="StobiSerif Regular" w:hAnsi="StobiSerif Regular" w:cs="Tahoma"/>
          <w:szCs w:val="22"/>
        </w:rPr>
        <w:t xml:space="preserve"> </w:t>
      </w:r>
      <w:r w:rsidRPr="00205191">
        <w:rPr>
          <w:rFonts w:ascii="StobiSerif Regular" w:hAnsi="StobiSerif Regular" w:cs="Tahoma"/>
          <w:bCs/>
          <w:szCs w:val="22"/>
          <w:lang w:val="mk-MK"/>
        </w:rPr>
        <w:t>и поединечните акти донесени од гувернерот.</w:t>
      </w:r>
    </w:p>
    <w:p w14:paraId="33E2714F" w14:textId="77777777" w:rsidR="00377C2A" w:rsidRPr="00205191" w:rsidRDefault="00377C2A" w:rsidP="00205191">
      <w:pPr>
        <w:autoSpaceDE w:val="0"/>
        <w:autoSpaceDN w:val="0"/>
        <w:adjustRightInd w:val="0"/>
        <w:ind w:firstLine="720"/>
        <w:jc w:val="both"/>
        <w:rPr>
          <w:rFonts w:ascii="StobiSerif Regular" w:hAnsi="StobiSerif Regular" w:cs="Tahoma"/>
          <w:szCs w:val="22"/>
          <w:lang w:val="mk-MK"/>
        </w:rPr>
      </w:pPr>
      <w:r w:rsidRPr="00205191">
        <w:rPr>
          <w:rFonts w:ascii="StobiSerif Regular" w:hAnsi="StobiSerif Regular" w:cs="Tahoma"/>
          <w:bCs/>
          <w:szCs w:val="22"/>
          <w:lang w:val="mk-MK"/>
        </w:rPr>
        <w:t>(2)</w:t>
      </w:r>
      <w:r w:rsidRPr="00205191">
        <w:rPr>
          <w:rFonts w:ascii="StobiSerif Regular" w:hAnsi="StobiSerif Regular" w:cs="Tahoma"/>
          <w:bCs/>
          <w:szCs w:val="22"/>
        </w:rPr>
        <w:t xml:space="preserve"> </w:t>
      </w:r>
      <w:r w:rsidRPr="00205191">
        <w:rPr>
          <w:rFonts w:ascii="StobiSerif Regular" w:hAnsi="StobiSerif Regular" w:cs="Tahoma"/>
          <w:szCs w:val="22"/>
          <w:lang w:val="mk-MK"/>
        </w:rPr>
        <w:t>На штедилниците соодветно се применуваат одредбите од:</w:t>
      </w:r>
    </w:p>
    <w:p w14:paraId="1121B214" w14:textId="77777777" w:rsidR="00377C2A" w:rsidRPr="00205191" w:rsidRDefault="00377C2A" w:rsidP="00205191">
      <w:pPr>
        <w:numPr>
          <w:ilvl w:val="0"/>
          <w:numId w:val="1"/>
        </w:numPr>
        <w:autoSpaceDE w:val="0"/>
        <w:autoSpaceDN w:val="0"/>
        <w:adjustRightInd w:val="0"/>
        <w:jc w:val="both"/>
        <w:rPr>
          <w:rFonts w:ascii="StobiSerif Regular" w:hAnsi="StobiSerif Regular" w:cs="Tahoma"/>
          <w:szCs w:val="22"/>
          <w:lang w:val="mk-MK"/>
        </w:rPr>
      </w:pPr>
      <w:r w:rsidRPr="00205191">
        <w:rPr>
          <w:rFonts w:ascii="StobiSerif Regular" w:hAnsi="StobiSerif Regular" w:cs="Tahoma"/>
          <w:szCs w:val="22"/>
          <w:lang w:val="mk-MK"/>
        </w:rPr>
        <w:t xml:space="preserve">Главата I, </w:t>
      </w:r>
    </w:p>
    <w:p w14:paraId="54B95C97" w14:textId="77777777" w:rsidR="00377C2A" w:rsidRPr="00205191" w:rsidRDefault="00377C2A" w:rsidP="00205191">
      <w:pPr>
        <w:numPr>
          <w:ilvl w:val="0"/>
          <w:numId w:val="1"/>
        </w:numPr>
        <w:autoSpaceDE w:val="0"/>
        <w:autoSpaceDN w:val="0"/>
        <w:adjustRightInd w:val="0"/>
        <w:jc w:val="both"/>
        <w:rPr>
          <w:rFonts w:ascii="StobiSerif Regular" w:hAnsi="StobiSerif Regular" w:cs="Tahoma"/>
          <w:szCs w:val="22"/>
          <w:lang w:val="mk-MK"/>
        </w:rPr>
      </w:pPr>
      <w:r w:rsidRPr="00205191">
        <w:rPr>
          <w:rFonts w:ascii="StobiSerif Regular" w:hAnsi="StobiSerif Regular" w:cs="Tahoma"/>
          <w:szCs w:val="22"/>
          <w:lang w:val="mk-MK"/>
        </w:rPr>
        <w:t xml:space="preserve">Главата II член </w:t>
      </w:r>
      <w:r w:rsidR="00D559C4" w:rsidRPr="00205191">
        <w:rPr>
          <w:rFonts w:ascii="StobiSerif Regular" w:hAnsi="StobiSerif Regular" w:cs="Tahoma"/>
          <w:szCs w:val="22"/>
          <w:lang w:val="mk-MK"/>
        </w:rPr>
        <w:t>7 став (2)</w:t>
      </w:r>
      <w:r w:rsidR="00EB63BA" w:rsidRPr="00205191">
        <w:rPr>
          <w:rFonts w:ascii="StobiSerif Regular" w:hAnsi="StobiSerif Regular" w:cs="Tahoma"/>
          <w:szCs w:val="22"/>
          <w:lang w:val="mk-MK"/>
        </w:rPr>
        <w:t xml:space="preserve"> и членови</w:t>
      </w:r>
      <w:r w:rsidR="00706D2B" w:rsidRPr="00205191">
        <w:rPr>
          <w:rFonts w:ascii="StobiSerif Regular" w:hAnsi="StobiSerif Regular" w:cs="Tahoma"/>
          <w:szCs w:val="22"/>
        </w:rPr>
        <w:t xml:space="preserve"> </w:t>
      </w:r>
      <w:r w:rsidRPr="00205191">
        <w:rPr>
          <w:rFonts w:ascii="StobiSerif Regular" w:hAnsi="StobiSerif Regular" w:cs="Tahoma"/>
          <w:szCs w:val="22"/>
          <w:lang w:val="mk-MK"/>
        </w:rPr>
        <w:t xml:space="preserve">10 и 11, </w:t>
      </w:r>
    </w:p>
    <w:p w14:paraId="6621F6F4" w14:textId="77777777" w:rsidR="00377C2A" w:rsidRPr="00205191" w:rsidRDefault="00377C2A" w:rsidP="00205191">
      <w:pPr>
        <w:numPr>
          <w:ilvl w:val="0"/>
          <w:numId w:val="1"/>
        </w:numPr>
        <w:autoSpaceDE w:val="0"/>
        <w:autoSpaceDN w:val="0"/>
        <w:adjustRightInd w:val="0"/>
        <w:jc w:val="both"/>
        <w:rPr>
          <w:rFonts w:ascii="StobiSerif Regular" w:hAnsi="StobiSerif Regular" w:cs="Tahoma"/>
          <w:szCs w:val="22"/>
          <w:lang w:val="mk-MK"/>
        </w:rPr>
      </w:pPr>
      <w:r w:rsidRPr="00205191">
        <w:rPr>
          <w:rFonts w:ascii="StobiSerif Regular" w:hAnsi="StobiSerif Regular" w:cs="Tahoma"/>
          <w:szCs w:val="22"/>
          <w:lang w:val="mk-MK"/>
        </w:rPr>
        <w:t xml:space="preserve">Главата III дел 2, дел 4, дел 5 член 18 став 5, дел 6 и дел 7, </w:t>
      </w:r>
    </w:p>
    <w:p w14:paraId="400BD046" w14:textId="77777777" w:rsidR="00377C2A" w:rsidRPr="00205191" w:rsidRDefault="00377C2A" w:rsidP="00205191">
      <w:pPr>
        <w:numPr>
          <w:ilvl w:val="0"/>
          <w:numId w:val="1"/>
        </w:numPr>
        <w:autoSpaceDE w:val="0"/>
        <w:autoSpaceDN w:val="0"/>
        <w:adjustRightInd w:val="0"/>
        <w:jc w:val="both"/>
        <w:rPr>
          <w:rFonts w:ascii="StobiSerif Regular" w:hAnsi="StobiSerif Regular" w:cs="Tahoma"/>
          <w:szCs w:val="22"/>
          <w:lang w:val="mk-MK"/>
        </w:rPr>
      </w:pPr>
      <w:r w:rsidRPr="00205191">
        <w:rPr>
          <w:rFonts w:ascii="StobiSerif Regular" w:hAnsi="StobiSerif Regular" w:cs="Tahoma"/>
          <w:szCs w:val="22"/>
          <w:lang w:val="mk-MK"/>
        </w:rPr>
        <w:t xml:space="preserve">Главата VII дел 1 член 57, дел 2 и дел 3, </w:t>
      </w:r>
    </w:p>
    <w:p w14:paraId="2041DAE8" w14:textId="27153D35" w:rsidR="00377C2A" w:rsidRPr="00205191" w:rsidRDefault="00377C2A" w:rsidP="00205191">
      <w:pPr>
        <w:numPr>
          <w:ilvl w:val="0"/>
          <w:numId w:val="1"/>
        </w:numPr>
        <w:autoSpaceDE w:val="0"/>
        <w:autoSpaceDN w:val="0"/>
        <w:adjustRightInd w:val="0"/>
        <w:jc w:val="both"/>
        <w:rPr>
          <w:rFonts w:ascii="StobiSerif Regular" w:hAnsi="StobiSerif Regular" w:cs="Tahoma"/>
          <w:szCs w:val="22"/>
          <w:lang w:val="mk-MK"/>
        </w:rPr>
      </w:pPr>
      <w:r w:rsidRPr="00205191">
        <w:rPr>
          <w:rFonts w:ascii="StobiSerif Regular" w:hAnsi="StobiSerif Regular" w:cs="Tahoma"/>
          <w:szCs w:val="22"/>
          <w:lang w:val="mk-MK"/>
        </w:rPr>
        <w:t xml:space="preserve">Главата VIII дел 1 членови 63 и 64, дел 2, дел 3 член 70, член 71 ставови (7) и (8), член 73 и член 74 ставови (1) и (2), дел 4, дел 6 и дел 7, </w:t>
      </w:r>
    </w:p>
    <w:p w14:paraId="1977C914" w14:textId="77777777" w:rsidR="00377C2A" w:rsidRPr="00205191" w:rsidRDefault="00377C2A" w:rsidP="00205191">
      <w:pPr>
        <w:numPr>
          <w:ilvl w:val="0"/>
          <w:numId w:val="1"/>
        </w:numPr>
        <w:autoSpaceDE w:val="0"/>
        <w:autoSpaceDN w:val="0"/>
        <w:adjustRightInd w:val="0"/>
        <w:jc w:val="both"/>
        <w:rPr>
          <w:rFonts w:ascii="StobiSerif Regular" w:hAnsi="StobiSerif Regular" w:cs="Tahoma"/>
          <w:szCs w:val="22"/>
          <w:lang w:val="mk-MK"/>
        </w:rPr>
      </w:pPr>
      <w:r w:rsidRPr="00205191">
        <w:rPr>
          <w:rFonts w:ascii="StobiSerif Regular" w:hAnsi="StobiSerif Regular" w:cs="Tahoma"/>
          <w:szCs w:val="22"/>
          <w:lang w:val="mk-MK"/>
        </w:rPr>
        <w:t>Главата IX член 82 став (2), членови 83, 84 и 85, делови</w:t>
      </w:r>
      <w:r w:rsidRPr="00205191">
        <w:rPr>
          <w:rFonts w:ascii="StobiSerif Regular" w:hAnsi="StobiSerif Regular" w:cs="Tahoma"/>
          <w:szCs w:val="22"/>
        </w:rPr>
        <w:t xml:space="preserve"> </w:t>
      </w:r>
      <w:r w:rsidRPr="00205191">
        <w:rPr>
          <w:rFonts w:ascii="StobiSerif Regular" w:hAnsi="StobiSerif Regular" w:cs="Tahoma"/>
          <w:szCs w:val="22"/>
          <w:lang w:val="mk-MK"/>
        </w:rPr>
        <w:t xml:space="preserve">6, 7 и 8, </w:t>
      </w:r>
    </w:p>
    <w:p w14:paraId="2369D318" w14:textId="77777777" w:rsidR="00377C2A" w:rsidRPr="00205191" w:rsidRDefault="00377C2A" w:rsidP="00205191">
      <w:pPr>
        <w:numPr>
          <w:ilvl w:val="0"/>
          <w:numId w:val="1"/>
        </w:numPr>
        <w:autoSpaceDE w:val="0"/>
        <w:autoSpaceDN w:val="0"/>
        <w:adjustRightInd w:val="0"/>
        <w:jc w:val="both"/>
        <w:rPr>
          <w:rFonts w:ascii="StobiSerif Regular" w:hAnsi="StobiSerif Regular" w:cs="Tahoma"/>
          <w:szCs w:val="22"/>
          <w:lang w:val="mk-MK"/>
        </w:rPr>
      </w:pPr>
      <w:r w:rsidRPr="00205191">
        <w:rPr>
          <w:rFonts w:ascii="StobiSerif Regular" w:hAnsi="StobiSerif Regular" w:cs="Tahoma"/>
          <w:szCs w:val="22"/>
          <w:lang w:val="mk-MK"/>
        </w:rPr>
        <w:t xml:space="preserve">Главите X, XI, XII, XIII, XIV, </w:t>
      </w:r>
    </w:p>
    <w:p w14:paraId="2DD3F67E" w14:textId="77777777" w:rsidR="00377C2A" w:rsidRPr="00205191" w:rsidRDefault="00377C2A" w:rsidP="00205191">
      <w:pPr>
        <w:numPr>
          <w:ilvl w:val="0"/>
          <w:numId w:val="1"/>
        </w:numPr>
        <w:autoSpaceDE w:val="0"/>
        <w:autoSpaceDN w:val="0"/>
        <w:adjustRightInd w:val="0"/>
        <w:jc w:val="both"/>
        <w:rPr>
          <w:rFonts w:ascii="StobiSerif Regular" w:hAnsi="StobiSerif Regular" w:cs="Tahoma"/>
          <w:szCs w:val="22"/>
          <w:lang w:val="mk-MK"/>
        </w:rPr>
      </w:pPr>
      <w:r w:rsidRPr="00205191">
        <w:rPr>
          <w:rFonts w:ascii="StobiSerif Regular" w:hAnsi="StobiSerif Regular" w:cs="Tahoma"/>
          <w:szCs w:val="22"/>
          <w:lang w:val="mk-MK"/>
        </w:rPr>
        <w:t xml:space="preserve">Главата XV член 131, делови 1, 2, 4 и 5 и </w:t>
      </w:r>
    </w:p>
    <w:p w14:paraId="37A41125" w14:textId="77777777" w:rsidR="00377C2A" w:rsidRPr="00205191" w:rsidRDefault="00377C2A" w:rsidP="00205191">
      <w:pPr>
        <w:numPr>
          <w:ilvl w:val="0"/>
          <w:numId w:val="1"/>
        </w:numPr>
        <w:autoSpaceDE w:val="0"/>
        <w:autoSpaceDN w:val="0"/>
        <w:adjustRightInd w:val="0"/>
        <w:jc w:val="both"/>
        <w:rPr>
          <w:rFonts w:ascii="StobiSerif Regular" w:hAnsi="StobiSerif Regular" w:cs="Tahoma"/>
          <w:szCs w:val="22"/>
          <w:lang w:val="mk-MK"/>
        </w:rPr>
      </w:pPr>
      <w:r w:rsidRPr="00205191">
        <w:rPr>
          <w:rFonts w:ascii="StobiSerif Regular" w:hAnsi="StobiSerif Regular" w:cs="Tahoma"/>
          <w:szCs w:val="22"/>
          <w:lang w:val="mk-MK"/>
        </w:rPr>
        <w:t>Главите XVI, XVII, XVIII, XX и XXI од овој закон.</w:t>
      </w:r>
    </w:p>
    <w:p w14:paraId="2C329C53" w14:textId="77777777" w:rsidR="00377C2A" w:rsidRPr="00205191" w:rsidRDefault="00377C2A"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bCs/>
          <w:szCs w:val="22"/>
          <w:lang w:val="mk-MK"/>
        </w:rPr>
        <w:t>(</w:t>
      </w:r>
      <w:r w:rsidRPr="00205191">
        <w:rPr>
          <w:rFonts w:ascii="StobiSerif Regular" w:hAnsi="StobiSerif Regular" w:cs="Tahoma"/>
          <w:bCs/>
          <w:szCs w:val="22"/>
        </w:rPr>
        <w:t>3</w:t>
      </w:r>
      <w:r w:rsidRPr="00205191">
        <w:rPr>
          <w:rFonts w:ascii="StobiSerif Regular" w:hAnsi="StobiSerif Regular" w:cs="Tahoma"/>
          <w:bCs/>
          <w:szCs w:val="22"/>
          <w:lang w:val="mk-MK"/>
        </w:rPr>
        <w:t>) Штедилницата не смее да основа подружници, филијали и претставништва во странство.</w:t>
      </w:r>
    </w:p>
    <w:p w14:paraId="2CA3D480" w14:textId="77777777" w:rsidR="00377C2A" w:rsidRPr="00205191" w:rsidRDefault="00377C2A"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bCs/>
          <w:szCs w:val="22"/>
          <w:lang w:val="mk-MK"/>
        </w:rPr>
        <w:t>(</w:t>
      </w:r>
      <w:r w:rsidRPr="00205191">
        <w:rPr>
          <w:rFonts w:ascii="StobiSerif Regular" w:hAnsi="StobiSerif Regular" w:cs="Tahoma"/>
          <w:bCs/>
          <w:szCs w:val="22"/>
        </w:rPr>
        <w:t>4</w:t>
      </w:r>
      <w:r w:rsidRPr="00205191">
        <w:rPr>
          <w:rFonts w:ascii="StobiSerif Regular" w:hAnsi="StobiSerif Regular" w:cs="Tahoma"/>
          <w:bCs/>
          <w:szCs w:val="22"/>
          <w:lang w:val="mk-MK"/>
        </w:rPr>
        <w:t xml:space="preserve">) По претходно добиена дозвола од Народната банка штедилницата може да направи преобразба на штедилница во банка и да ги врши следниве статусни промени: спојување на штедилници заради основање на банка и присоединување на штедилница кон банка. </w:t>
      </w:r>
    </w:p>
    <w:p w14:paraId="241BFCC2" w14:textId="77777777" w:rsidR="00377C2A" w:rsidRPr="00205191" w:rsidRDefault="00377C2A"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bCs/>
          <w:szCs w:val="22"/>
          <w:lang w:val="mk-MK"/>
        </w:rPr>
        <w:t>(</w:t>
      </w:r>
      <w:r w:rsidRPr="00205191">
        <w:rPr>
          <w:rFonts w:ascii="StobiSerif Regular" w:hAnsi="StobiSerif Regular" w:cs="Tahoma"/>
          <w:bCs/>
          <w:szCs w:val="22"/>
        </w:rPr>
        <w:t>5</w:t>
      </w:r>
      <w:r w:rsidRPr="00205191">
        <w:rPr>
          <w:rFonts w:ascii="StobiSerif Regular" w:hAnsi="StobiSerif Regular" w:cs="Tahoma"/>
          <w:bCs/>
          <w:szCs w:val="22"/>
          <w:lang w:val="mk-MK"/>
        </w:rPr>
        <w:t>) Советот на Народната банка може подетално да го пропише начинот на работење на штедилниците и примената на одредбите од ставот (2) на овој член и на членот 172-а на овој закон.</w:t>
      </w:r>
    </w:p>
    <w:p w14:paraId="60BC522D" w14:textId="77777777" w:rsidR="00377C2A" w:rsidRPr="00205191" w:rsidRDefault="00377C2A" w:rsidP="00205191">
      <w:pPr>
        <w:autoSpaceDE w:val="0"/>
        <w:autoSpaceDN w:val="0"/>
        <w:adjustRightInd w:val="0"/>
        <w:ind w:firstLine="720"/>
        <w:jc w:val="both"/>
        <w:rPr>
          <w:rFonts w:ascii="StobiSerif Regular" w:hAnsi="StobiSerif Regular" w:cs="Tahoma"/>
          <w:bCs/>
          <w:szCs w:val="22"/>
          <w:lang w:val="mk-MK"/>
        </w:rPr>
      </w:pPr>
    </w:p>
    <w:p w14:paraId="33A96EED" w14:textId="77777777" w:rsidR="00377C2A" w:rsidRPr="00205191" w:rsidRDefault="00377C2A" w:rsidP="00205191">
      <w:pPr>
        <w:autoSpaceDE w:val="0"/>
        <w:autoSpaceDN w:val="0"/>
        <w:adjustRightInd w:val="0"/>
        <w:jc w:val="center"/>
        <w:rPr>
          <w:rFonts w:ascii="StobiSerif Regular" w:hAnsi="StobiSerif Regular" w:cs="Tahoma"/>
          <w:bCs/>
          <w:szCs w:val="22"/>
          <w:lang w:val="mk-MK"/>
        </w:rPr>
      </w:pPr>
      <w:r w:rsidRPr="00205191">
        <w:rPr>
          <w:rFonts w:ascii="StobiSerif Regular" w:hAnsi="StobiSerif Regular" w:cs="Tahoma"/>
          <w:bCs/>
          <w:szCs w:val="22"/>
          <w:lang w:val="mk-MK"/>
        </w:rPr>
        <w:t xml:space="preserve">Член </w:t>
      </w:r>
      <w:r w:rsidR="000460C2" w:rsidRPr="00205191">
        <w:rPr>
          <w:rFonts w:ascii="StobiSerif Regular" w:hAnsi="StobiSerif Regular" w:cs="Tahoma"/>
          <w:bCs/>
          <w:szCs w:val="22"/>
          <w:lang w:val="mk-MK"/>
        </w:rPr>
        <w:t>12</w:t>
      </w:r>
    </w:p>
    <w:p w14:paraId="06114721" w14:textId="77777777" w:rsidR="00377C2A" w:rsidRPr="00205191" w:rsidRDefault="00377C2A"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bCs/>
          <w:szCs w:val="22"/>
          <w:lang w:val="mk-MK"/>
        </w:rPr>
        <w:t>По членот 172 се додаваат два нови члена 172-а и 172-б, кои</w:t>
      </w:r>
      <w:r w:rsidR="00EE575F" w:rsidRPr="00205191">
        <w:rPr>
          <w:rFonts w:ascii="StobiSerif Regular" w:hAnsi="StobiSerif Regular" w:cs="Tahoma"/>
          <w:bCs/>
          <w:szCs w:val="22"/>
          <w:lang w:val="mk-MK"/>
        </w:rPr>
        <w:t>што</w:t>
      </w:r>
      <w:r w:rsidRPr="00205191">
        <w:rPr>
          <w:rFonts w:ascii="StobiSerif Regular" w:hAnsi="StobiSerif Regular" w:cs="Tahoma"/>
          <w:bCs/>
          <w:szCs w:val="22"/>
          <w:lang w:val="mk-MK"/>
        </w:rPr>
        <w:t xml:space="preserve"> гласат:</w:t>
      </w:r>
    </w:p>
    <w:p w14:paraId="5FE265F9" w14:textId="77777777" w:rsidR="00377C2A" w:rsidRPr="00205191" w:rsidRDefault="00377C2A" w:rsidP="00205191">
      <w:pPr>
        <w:autoSpaceDE w:val="0"/>
        <w:autoSpaceDN w:val="0"/>
        <w:adjustRightInd w:val="0"/>
        <w:jc w:val="both"/>
        <w:rPr>
          <w:rFonts w:ascii="StobiSerif Regular" w:hAnsi="StobiSerif Regular" w:cs="Tahoma"/>
          <w:bCs/>
          <w:szCs w:val="22"/>
          <w:lang w:val="mk-MK"/>
        </w:rPr>
      </w:pPr>
    </w:p>
    <w:p w14:paraId="0B6EE903" w14:textId="77777777" w:rsidR="00377C2A" w:rsidRPr="00205191" w:rsidRDefault="00377C2A" w:rsidP="00205191">
      <w:pPr>
        <w:autoSpaceDE w:val="0"/>
        <w:autoSpaceDN w:val="0"/>
        <w:adjustRightInd w:val="0"/>
        <w:jc w:val="center"/>
        <w:rPr>
          <w:rFonts w:ascii="StobiSerif Regular" w:hAnsi="StobiSerif Regular" w:cs="Tahoma"/>
          <w:bCs/>
          <w:szCs w:val="22"/>
          <w:lang w:val="mk-MK"/>
        </w:rPr>
      </w:pPr>
      <w:r w:rsidRPr="00205191">
        <w:rPr>
          <w:rFonts w:ascii="StobiSerif Regular" w:hAnsi="StobiSerif Regular" w:cs="Tahoma"/>
          <w:bCs/>
          <w:szCs w:val="22"/>
          <w:lang w:val="mk-MK"/>
        </w:rPr>
        <w:t>„Член 172-а</w:t>
      </w:r>
    </w:p>
    <w:p w14:paraId="38EDCC9E" w14:textId="77777777" w:rsidR="00377C2A" w:rsidRPr="00205191" w:rsidRDefault="00377C2A" w:rsidP="00205191">
      <w:pPr>
        <w:autoSpaceDE w:val="0"/>
        <w:autoSpaceDN w:val="0"/>
        <w:adjustRightInd w:val="0"/>
        <w:ind w:firstLine="720"/>
        <w:jc w:val="both"/>
        <w:rPr>
          <w:rFonts w:ascii="StobiSerif Regular" w:hAnsi="StobiSerif Regular" w:cs="Tahoma"/>
          <w:bCs/>
          <w:szCs w:val="22"/>
          <w:lang w:val="mk-MK"/>
        </w:rPr>
      </w:pPr>
    </w:p>
    <w:p w14:paraId="15CF898A" w14:textId="77777777" w:rsidR="00377C2A" w:rsidRPr="00205191" w:rsidRDefault="00377C2A" w:rsidP="00205191">
      <w:pPr>
        <w:numPr>
          <w:ilvl w:val="0"/>
          <w:numId w:val="2"/>
        </w:numPr>
        <w:tabs>
          <w:tab w:val="left" w:pos="1170"/>
        </w:tabs>
        <w:autoSpaceDE w:val="0"/>
        <w:autoSpaceDN w:val="0"/>
        <w:adjustRightInd w:val="0"/>
        <w:ind w:left="0" w:firstLine="720"/>
        <w:jc w:val="both"/>
        <w:rPr>
          <w:rFonts w:ascii="StobiSerif Regular" w:hAnsi="StobiSerif Regular" w:cs="Tahoma"/>
          <w:bCs/>
          <w:szCs w:val="22"/>
          <w:lang w:val="mk-MK"/>
        </w:rPr>
      </w:pPr>
      <w:r w:rsidRPr="00205191">
        <w:rPr>
          <w:rFonts w:ascii="StobiSerif Regular" w:hAnsi="StobiSerif Regular" w:cs="Tahoma"/>
          <w:bCs/>
          <w:szCs w:val="22"/>
          <w:lang w:val="mk-MK"/>
        </w:rPr>
        <w:t>Почетниот капитал на штедилницата изнесува најмалку 62</w:t>
      </w:r>
      <w:r w:rsidRPr="00205191">
        <w:rPr>
          <w:rFonts w:ascii="StobiSerif Regular" w:hAnsi="StobiSerif Regular" w:cs="Tahoma"/>
          <w:bCs/>
          <w:szCs w:val="22"/>
        </w:rPr>
        <w:t>.</w:t>
      </w:r>
      <w:r w:rsidRPr="00205191">
        <w:rPr>
          <w:rFonts w:ascii="StobiSerif Regular" w:hAnsi="StobiSerif Regular" w:cs="Tahoma"/>
          <w:bCs/>
          <w:szCs w:val="22"/>
          <w:lang w:val="mk-MK"/>
        </w:rPr>
        <w:t>00</w:t>
      </w:r>
      <w:r w:rsidRPr="00205191">
        <w:rPr>
          <w:rFonts w:ascii="StobiSerif Regular" w:hAnsi="StobiSerif Regular" w:cs="Tahoma"/>
          <w:bCs/>
          <w:szCs w:val="22"/>
        </w:rPr>
        <w:t>0</w:t>
      </w:r>
      <w:r w:rsidRPr="00205191">
        <w:rPr>
          <w:rFonts w:ascii="StobiSerif Regular" w:hAnsi="StobiSerif Regular" w:cs="Tahoma"/>
          <w:bCs/>
          <w:szCs w:val="22"/>
          <w:lang w:val="mk-MK"/>
        </w:rPr>
        <w:t xml:space="preserve">.000 денари во паричен облик, впишан во Трговскиот регистар како основна главнина. </w:t>
      </w:r>
    </w:p>
    <w:p w14:paraId="55DC3931" w14:textId="77777777" w:rsidR="00377C2A" w:rsidRPr="00205191" w:rsidRDefault="00377C2A" w:rsidP="00205191">
      <w:pPr>
        <w:numPr>
          <w:ilvl w:val="0"/>
          <w:numId w:val="2"/>
        </w:numPr>
        <w:tabs>
          <w:tab w:val="left" w:pos="1170"/>
        </w:tabs>
        <w:autoSpaceDE w:val="0"/>
        <w:autoSpaceDN w:val="0"/>
        <w:adjustRightInd w:val="0"/>
        <w:ind w:left="0" w:firstLine="720"/>
        <w:jc w:val="both"/>
        <w:rPr>
          <w:rFonts w:ascii="StobiSerif Regular" w:hAnsi="StobiSerif Regular" w:cs="Tahoma"/>
          <w:bCs/>
          <w:szCs w:val="22"/>
          <w:lang w:val="mk-MK"/>
        </w:rPr>
      </w:pPr>
      <w:r w:rsidRPr="00205191">
        <w:rPr>
          <w:rFonts w:ascii="StobiSerif Regular" w:hAnsi="StobiSerif Regular" w:cs="Tahoma"/>
          <w:bCs/>
          <w:szCs w:val="22"/>
          <w:lang w:val="mk-MK"/>
        </w:rPr>
        <w:t>Сите натамошни зголемувања на почетниот капитал мора да бидат само во паричен облик и да бидат уплатени во целост.</w:t>
      </w:r>
    </w:p>
    <w:p w14:paraId="7C8AE044" w14:textId="77777777" w:rsidR="00377C2A" w:rsidRPr="00205191" w:rsidRDefault="00377C2A" w:rsidP="00205191">
      <w:pPr>
        <w:numPr>
          <w:ilvl w:val="0"/>
          <w:numId w:val="2"/>
        </w:numPr>
        <w:tabs>
          <w:tab w:val="left" w:pos="1170"/>
        </w:tabs>
        <w:autoSpaceDE w:val="0"/>
        <w:autoSpaceDN w:val="0"/>
        <w:adjustRightInd w:val="0"/>
        <w:ind w:left="0" w:firstLine="720"/>
        <w:jc w:val="both"/>
        <w:rPr>
          <w:rFonts w:ascii="StobiSerif Regular" w:hAnsi="StobiSerif Regular" w:cs="Tahoma"/>
          <w:bCs/>
          <w:szCs w:val="22"/>
          <w:lang w:val="mk-MK"/>
        </w:rPr>
      </w:pPr>
      <w:r w:rsidRPr="00205191">
        <w:rPr>
          <w:rFonts w:ascii="StobiSerif Regular" w:hAnsi="StobiSerif Regular" w:cs="Tahoma"/>
          <w:bCs/>
          <w:szCs w:val="22"/>
          <w:lang w:val="mk-MK"/>
        </w:rPr>
        <w:lastRenderedPageBreak/>
        <w:t>Штедилницата е должна да ја одржува вредноста на почетниот капитал од ставот (1) на овој член.</w:t>
      </w:r>
    </w:p>
    <w:p w14:paraId="76CA9E3D" w14:textId="77777777" w:rsidR="00377C2A" w:rsidRPr="00205191" w:rsidRDefault="00377C2A" w:rsidP="00205191">
      <w:pPr>
        <w:numPr>
          <w:ilvl w:val="0"/>
          <w:numId w:val="2"/>
        </w:numPr>
        <w:tabs>
          <w:tab w:val="left" w:pos="1170"/>
        </w:tabs>
        <w:autoSpaceDE w:val="0"/>
        <w:autoSpaceDN w:val="0"/>
        <w:adjustRightInd w:val="0"/>
        <w:ind w:left="0" w:firstLine="720"/>
        <w:jc w:val="both"/>
        <w:rPr>
          <w:rFonts w:ascii="StobiSerif Regular" w:hAnsi="StobiSerif Regular" w:cs="Tahoma"/>
          <w:bCs/>
          <w:szCs w:val="22"/>
          <w:lang w:val="mk-MK"/>
        </w:rPr>
      </w:pPr>
      <w:r w:rsidRPr="00205191">
        <w:rPr>
          <w:rFonts w:ascii="StobiSerif Regular" w:hAnsi="StobiSerif Regular" w:cs="Tahoma"/>
          <w:bCs/>
          <w:szCs w:val="22"/>
          <w:lang w:val="mk-MK"/>
        </w:rPr>
        <w:t>Почетниот капитал и сите натамошни зголемувања на почетниот капитал на штедилницата не може да се намалуваат преку враќање на уплатените влогови на акционерите, односно содружниците.</w:t>
      </w:r>
    </w:p>
    <w:p w14:paraId="56258F02" w14:textId="77777777" w:rsidR="00377C2A" w:rsidRPr="00205191" w:rsidRDefault="00377C2A" w:rsidP="00205191">
      <w:pPr>
        <w:numPr>
          <w:ilvl w:val="0"/>
          <w:numId w:val="2"/>
        </w:numPr>
        <w:tabs>
          <w:tab w:val="left" w:pos="1170"/>
        </w:tabs>
        <w:autoSpaceDE w:val="0"/>
        <w:autoSpaceDN w:val="0"/>
        <w:adjustRightInd w:val="0"/>
        <w:ind w:left="0" w:firstLine="720"/>
        <w:jc w:val="both"/>
        <w:rPr>
          <w:rFonts w:ascii="StobiSerif Regular" w:hAnsi="StobiSerif Regular" w:cs="Tahoma"/>
          <w:bCs/>
          <w:szCs w:val="22"/>
          <w:lang w:val="mk-MK"/>
        </w:rPr>
      </w:pPr>
      <w:r w:rsidRPr="00205191">
        <w:rPr>
          <w:rFonts w:ascii="StobiSerif Regular" w:hAnsi="StobiSerif Regular" w:cs="Tahoma"/>
          <w:bCs/>
          <w:szCs w:val="22"/>
          <w:lang w:val="mk-MK"/>
        </w:rPr>
        <w:t>Штедилницата е должна да одржува стапка на адекватност на капиталот којашто не може да биде пониска од 20%.</w:t>
      </w:r>
    </w:p>
    <w:p w14:paraId="79EC1B83" w14:textId="77777777" w:rsidR="00377C2A" w:rsidRPr="00205191" w:rsidRDefault="00377C2A" w:rsidP="00205191">
      <w:pPr>
        <w:numPr>
          <w:ilvl w:val="0"/>
          <w:numId w:val="2"/>
        </w:numPr>
        <w:tabs>
          <w:tab w:val="left" w:pos="1170"/>
        </w:tabs>
        <w:autoSpaceDE w:val="0"/>
        <w:autoSpaceDN w:val="0"/>
        <w:adjustRightInd w:val="0"/>
        <w:ind w:left="0" w:firstLine="720"/>
        <w:jc w:val="both"/>
        <w:rPr>
          <w:rFonts w:ascii="StobiSerif Regular" w:hAnsi="StobiSerif Regular" w:cs="Tahoma"/>
          <w:bCs/>
          <w:szCs w:val="22"/>
          <w:lang w:val="mk-MK"/>
        </w:rPr>
      </w:pPr>
      <w:r w:rsidRPr="00205191">
        <w:rPr>
          <w:rFonts w:ascii="StobiSerif Regular" w:hAnsi="StobiSerif Regular" w:cs="Tahoma"/>
          <w:bCs/>
          <w:szCs w:val="22"/>
          <w:lang w:val="mk-MK"/>
        </w:rPr>
        <w:t>При исполнување на обврската од ставот (5) на овој член, штедилницата е должна да одржува најмалку:</w:t>
      </w:r>
    </w:p>
    <w:p w14:paraId="71E85DFC" w14:textId="74D9E840" w:rsidR="00377C2A" w:rsidRPr="00205191" w:rsidRDefault="00377C2A" w:rsidP="00205191">
      <w:pPr>
        <w:numPr>
          <w:ilvl w:val="0"/>
          <w:numId w:val="3"/>
        </w:numPr>
        <w:autoSpaceDE w:val="0"/>
        <w:autoSpaceDN w:val="0"/>
        <w:adjustRightInd w:val="0"/>
        <w:jc w:val="both"/>
        <w:rPr>
          <w:rFonts w:ascii="StobiSerif Regular" w:hAnsi="StobiSerif Regular" w:cs="Tahoma"/>
          <w:bCs/>
          <w:szCs w:val="22"/>
          <w:lang w:val="mk-MK"/>
        </w:rPr>
      </w:pPr>
      <w:r w:rsidRPr="00205191">
        <w:rPr>
          <w:rFonts w:ascii="StobiSerif Regular" w:hAnsi="StobiSerif Regular" w:cs="Tahoma"/>
          <w:bCs/>
          <w:szCs w:val="22"/>
          <w:lang w:val="mk-MK"/>
        </w:rPr>
        <w:t xml:space="preserve">Стапка на редовниот основен капитал во износ од 11,25% од ризично пондерираната актива и </w:t>
      </w:r>
    </w:p>
    <w:p w14:paraId="7A6A6DE0" w14:textId="77777777" w:rsidR="00377C2A" w:rsidRPr="00205191" w:rsidRDefault="00377C2A" w:rsidP="00205191">
      <w:pPr>
        <w:numPr>
          <w:ilvl w:val="0"/>
          <w:numId w:val="3"/>
        </w:numPr>
        <w:autoSpaceDE w:val="0"/>
        <w:autoSpaceDN w:val="0"/>
        <w:adjustRightInd w:val="0"/>
        <w:jc w:val="both"/>
        <w:rPr>
          <w:rFonts w:ascii="StobiSerif Regular" w:hAnsi="StobiSerif Regular" w:cs="Tahoma"/>
          <w:bCs/>
          <w:szCs w:val="22"/>
          <w:lang w:val="mk-MK"/>
        </w:rPr>
      </w:pPr>
      <w:r w:rsidRPr="00205191">
        <w:rPr>
          <w:rFonts w:ascii="StobiSerif Regular" w:hAnsi="StobiSerif Regular" w:cs="Tahoma"/>
          <w:bCs/>
          <w:szCs w:val="22"/>
          <w:lang w:val="mk-MK"/>
        </w:rPr>
        <w:t>Стапка на основниот капитал од 15% од ризично пондерираната актива.</w:t>
      </w:r>
    </w:p>
    <w:p w14:paraId="600628C7" w14:textId="77777777" w:rsidR="00FA4F8D" w:rsidRPr="00205191" w:rsidRDefault="00FA4F8D" w:rsidP="00205191">
      <w:pPr>
        <w:pStyle w:val="ListParagraph"/>
        <w:numPr>
          <w:ilvl w:val="0"/>
          <w:numId w:val="2"/>
        </w:numPr>
        <w:tabs>
          <w:tab w:val="left" w:pos="1170"/>
        </w:tabs>
        <w:ind w:left="0" w:firstLine="720"/>
        <w:jc w:val="both"/>
        <w:rPr>
          <w:rFonts w:ascii="StobiSerif Regular" w:hAnsi="StobiSerif Regular" w:cs="Tahoma"/>
          <w:szCs w:val="22"/>
          <w:lang w:val="it-IT"/>
        </w:rPr>
      </w:pPr>
      <w:r w:rsidRPr="00205191">
        <w:rPr>
          <w:rFonts w:ascii="StobiSerif Regular" w:hAnsi="StobiSerif Regular" w:cs="Tahoma"/>
          <w:bCs/>
          <w:color w:val="000000" w:themeColor="text1"/>
          <w:szCs w:val="22"/>
          <w:lang w:val="mk-MK" w:eastAsia="ar-SA"/>
        </w:rPr>
        <w:t>Гувернерот може на штедилницата да ѝ пропише повисоки стапки од пропишаните во ставовите (5) и (6) од овој член, доколку е тоа потребно поради природата, видот и обемот на активностите што ги врши и ризиците на кои е изложена како резултат на тие активности, вклучувајќи ги и ризиците коишто произлегуваат од макроекономското окружување.</w:t>
      </w:r>
    </w:p>
    <w:p w14:paraId="6757449D" w14:textId="77777777" w:rsidR="00377C2A" w:rsidRPr="00205191" w:rsidRDefault="00377C2A" w:rsidP="00205191">
      <w:pPr>
        <w:numPr>
          <w:ilvl w:val="0"/>
          <w:numId w:val="2"/>
        </w:numPr>
        <w:tabs>
          <w:tab w:val="left" w:pos="1170"/>
        </w:tabs>
        <w:autoSpaceDE w:val="0"/>
        <w:autoSpaceDN w:val="0"/>
        <w:adjustRightInd w:val="0"/>
        <w:ind w:left="0" w:firstLine="720"/>
        <w:jc w:val="both"/>
        <w:rPr>
          <w:rFonts w:ascii="StobiSerif Regular" w:hAnsi="StobiSerif Regular" w:cs="Tahoma"/>
          <w:bCs/>
          <w:szCs w:val="22"/>
          <w:lang w:val="mk-MK"/>
        </w:rPr>
      </w:pPr>
      <w:r w:rsidRPr="00205191">
        <w:rPr>
          <w:rFonts w:ascii="StobiSerif Regular" w:hAnsi="StobiSerif Regular" w:cs="Tahoma"/>
          <w:bCs/>
          <w:szCs w:val="22"/>
          <w:lang w:val="mk-MK"/>
        </w:rPr>
        <w:t>Штедилницата е должна да ги почитува следниве лимити на изложеност:</w:t>
      </w:r>
    </w:p>
    <w:p w14:paraId="19F03193" w14:textId="77777777" w:rsidR="00377C2A" w:rsidRPr="00205191" w:rsidRDefault="00377C2A" w:rsidP="00205191">
      <w:pPr>
        <w:numPr>
          <w:ilvl w:val="0"/>
          <w:numId w:val="4"/>
        </w:numPr>
        <w:autoSpaceDE w:val="0"/>
        <w:autoSpaceDN w:val="0"/>
        <w:adjustRightInd w:val="0"/>
        <w:jc w:val="both"/>
        <w:rPr>
          <w:rFonts w:ascii="StobiSerif Regular" w:hAnsi="StobiSerif Regular" w:cs="Tahoma"/>
          <w:bCs/>
          <w:szCs w:val="22"/>
          <w:lang w:val="mk-MK"/>
        </w:rPr>
      </w:pPr>
      <w:r w:rsidRPr="00205191">
        <w:rPr>
          <w:rFonts w:ascii="StobiSerif Regular" w:hAnsi="StobiSerif Regular" w:cs="Tahoma"/>
          <w:bCs/>
          <w:szCs w:val="22"/>
          <w:lang w:val="mk-MK"/>
        </w:rPr>
        <w:t>Изложеноста спрема лице и со него поврзани лица не смее да надмине 10% од сопствените средства на штедилницата;</w:t>
      </w:r>
    </w:p>
    <w:p w14:paraId="2EAA9584" w14:textId="77777777" w:rsidR="00377C2A" w:rsidRPr="00205191" w:rsidRDefault="00377C2A" w:rsidP="00205191">
      <w:pPr>
        <w:numPr>
          <w:ilvl w:val="0"/>
          <w:numId w:val="4"/>
        </w:numPr>
        <w:autoSpaceDE w:val="0"/>
        <w:autoSpaceDN w:val="0"/>
        <w:adjustRightInd w:val="0"/>
        <w:jc w:val="both"/>
        <w:rPr>
          <w:rFonts w:ascii="StobiSerif Regular" w:hAnsi="StobiSerif Regular" w:cs="Tahoma"/>
          <w:bCs/>
          <w:szCs w:val="22"/>
          <w:lang w:val="mk-MK"/>
        </w:rPr>
      </w:pPr>
      <w:r w:rsidRPr="00205191">
        <w:rPr>
          <w:rFonts w:ascii="StobiSerif Regular" w:hAnsi="StobiSerif Regular" w:cs="Tahoma"/>
          <w:bCs/>
          <w:szCs w:val="22"/>
          <w:lang w:val="mk-MK"/>
        </w:rPr>
        <w:t>Изложеноста спрема акционер, односно содружник со квалификувано учество во штедилницата и со него поврзаните лица не смее да надмине 5% од сопствените средства на штедилницата;</w:t>
      </w:r>
    </w:p>
    <w:p w14:paraId="6136BCDF" w14:textId="77777777" w:rsidR="00377C2A" w:rsidRPr="00205191" w:rsidRDefault="00377C2A" w:rsidP="00205191">
      <w:pPr>
        <w:numPr>
          <w:ilvl w:val="0"/>
          <w:numId w:val="4"/>
        </w:numPr>
        <w:autoSpaceDE w:val="0"/>
        <w:autoSpaceDN w:val="0"/>
        <w:adjustRightInd w:val="0"/>
        <w:jc w:val="both"/>
        <w:rPr>
          <w:rFonts w:ascii="StobiSerif Regular" w:hAnsi="StobiSerif Regular" w:cs="Tahoma"/>
          <w:bCs/>
          <w:szCs w:val="22"/>
          <w:lang w:val="mk-MK"/>
        </w:rPr>
      </w:pPr>
      <w:r w:rsidRPr="00205191">
        <w:rPr>
          <w:rFonts w:ascii="StobiSerif Regular" w:hAnsi="StobiSerif Regular" w:cs="Tahoma"/>
          <w:bCs/>
          <w:szCs w:val="22"/>
          <w:lang w:val="mk-MK"/>
        </w:rPr>
        <w:t>Изложеноста спрема лице со посебни права и одговорности и со него поврзаните лица не смее да надмине 3% од сопствените средства на штедилницата;</w:t>
      </w:r>
    </w:p>
    <w:p w14:paraId="0BF8A1A3" w14:textId="77777777" w:rsidR="00377C2A" w:rsidRPr="00205191" w:rsidRDefault="00377C2A" w:rsidP="00205191">
      <w:pPr>
        <w:numPr>
          <w:ilvl w:val="0"/>
          <w:numId w:val="4"/>
        </w:numPr>
        <w:autoSpaceDE w:val="0"/>
        <w:autoSpaceDN w:val="0"/>
        <w:adjustRightInd w:val="0"/>
        <w:jc w:val="both"/>
        <w:rPr>
          <w:rFonts w:ascii="StobiSerif Regular" w:hAnsi="StobiSerif Regular" w:cs="Tahoma"/>
          <w:bCs/>
          <w:szCs w:val="22"/>
          <w:lang w:val="mk-MK"/>
        </w:rPr>
      </w:pPr>
      <w:r w:rsidRPr="00205191">
        <w:rPr>
          <w:rFonts w:ascii="StobiSerif Regular" w:hAnsi="StobiSerif Regular" w:cs="Tahoma"/>
          <w:bCs/>
          <w:szCs w:val="22"/>
          <w:lang w:val="mk-MK"/>
        </w:rPr>
        <w:t>Вкупната изложеност кон лицата од точките 2) и 3) од овој став не смее да надмине 65% од сопствените средства на штедилницата</w:t>
      </w:r>
      <w:r w:rsidR="00C73C35" w:rsidRPr="00205191">
        <w:rPr>
          <w:rFonts w:ascii="StobiSerif Regular" w:hAnsi="StobiSerif Regular" w:cs="Tahoma"/>
          <w:bCs/>
          <w:szCs w:val="22"/>
          <w:lang w:val="mk-MK"/>
        </w:rPr>
        <w:t>.</w:t>
      </w:r>
    </w:p>
    <w:p w14:paraId="5C5DAFE6" w14:textId="77777777" w:rsidR="00377C2A" w:rsidRPr="00205191" w:rsidRDefault="00377C2A" w:rsidP="00205191">
      <w:pPr>
        <w:numPr>
          <w:ilvl w:val="0"/>
          <w:numId w:val="2"/>
        </w:numPr>
        <w:tabs>
          <w:tab w:val="left" w:pos="1170"/>
        </w:tabs>
        <w:autoSpaceDE w:val="0"/>
        <w:autoSpaceDN w:val="0"/>
        <w:adjustRightInd w:val="0"/>
        <w:ind w:left="0" w:firstLine="720"/>
        <w:jc w:val="both"/>
        <w:rPr>
          <w:rFonts w:ascii="StobiSerif Regular" w:hAnsi="StobiSerif Regular" w:cs="Tahoma"/>
          <w:bCs/>
          <w:szCs w:val="22"/>
          <w:lang w:val="mk-MK"/>
        </w:rPr>
      </w:pPr>
      <w:r w:rsidRPr="00205191">
        <w:rPr>
          <w:rFonts w:ascii="StobiSerif Regular" w:hAnsi="StobiSerif Regular" w:cs="Tahoma"/>
          <w:bCs/>
          <w:szCs w:val="22"/>
          <w:lang w:val="mk-MK"/>
        </w:rPr>
        <w:t xml:space="preserve">Штедилницата не смее да се стекне со земјиште, згради и опрема кои не ги користи за извршување на своите активности, како и со капитални делови во други субјекти, освен оние стекнати врз основа на ненаплатени побарувања. </w:t>
      </w:r>
    </w:p>
    <w:p w14:paraId="1131E18D" w14:textId="77777777" w:rsidR="00377C2A" w:rsidRPr="00205191" w:rsidRDefault="00377C2A" w:rsidP="00205191">
      <w:pPr>
        <w:numPr>
          <w:ilvl w:val="0"/>
          <w:numId w:val="2"/>
        </w:numPr>
        <w:tabs>
          <w:tab w:val="left" w:pos="1170"/>
        </w:tabs>
        <w:autoSpaceDE w:val="0"/>
        <w:autoSpaceDN w:val="0"/>
        <w:adjustRightInd w:val="0"/>
        <w:ind w:left="0" w:firstLine="720"/>
        <w:jc w:val="both"/>
        <w:rPr>
          <w:rFonts w:ascii="StobiSerif Regular" w:hAnsi="StobiSerif Regular" w:cs="Tahoma"/>
          <w:bCs/>
          <w:szCs w:val="22"/>
          <w:lang w:val="mk-MK"/>
        </w:rPr>
      </w:pPr>
      <w:r w:rsidRPr="00205191">
        <w:rPr>
          <w:rFonts w:ascii="StobiSerif Regular" w:hAnsi="StobiSerif Regular" w:cs="Tahoma"/>
          <w:bCs/>
          <w:szCs w:val="22"/>
          <w:lang w:val="mk-MK"/>
        </w:rPr>
        <w:t xml:space="preserve">Имотот на штедилницата во земјиште, згради и опрема не смее да надмине </w:t>
      </w:r>
      <w:r w:rsidR="00C7566E" w:rsidRPr="00205191">
        <w:rPr>
          <w:rFonts w:ascii="StobiSerif Regular" w:hAnsi="StobiSerif Regular" w:cs="Tahoma"/>
          <w:bCs/>
          <w:szCs w:val="22"/>
          <w:lang w:val="mk-MK"/>
        </w:rPr>
        <w:t>30</w:t>
      </w:r>
      <w:r w:rsidRPr="00205191">
        <w:rPr>
          <w:rFonts w:ascii="StobiSerif Regular" w:hAnsi="StobiSerif Regular" w:cs="Tahoma"/>
          <w:bCs/>
          <w:szCs w:val="22"/>
          <w:lang w:val="mk-MK"/>
        </w:rPr>
        <w:t>% од сопствените средства на штедилницата.</w:t>
      </w:r>
    </w:p>
    <w:p w14:paraId="41A68D47" w14:textId="66AFE2D2" w:rsidR="00377C2A" w:rsidRPr="00205191" w:rsidRDefault="00377C2A" w:rsidP="00205191">
      <w:pPr>
        <w:numPr>
          <w:ilvl w:val="0"/>
          <w:numId w:val="2"/>
        </w:numPr>
        <w:tabs>
          <w:tab w:val="left" w:pos="1170"/>
        </w:tabs>
        <w:autoSpaceDE w:val="0"/>
        <w:autoSpaceDN w:val="0"/>
        <w:adjustRightInd w:val="0"/>
        <w:ind w:left="0" w:firstLine="720"/>
        <w:jc w:val="both"/>
        <w:rPr>
          <w:rFonts w:ascii="StobiSerif Regular" w:hAnsi="StobiSerif Regular" w:cs="Tahoma"/>
          <w:bCs/>
          <w:szCs w:val="22"/>
          <w:lang w:val="mk-MK"/>
        </w:rPr>
      </w:pPr>
      <w:r w:rsidRPr="00205191">
        <w:rPr>
          <w:rFonts w:ascii="StobiSerif Regular" w:hAnsi="StobiSerif Regular" w:cs="Tahoma"/>
          <w:bCs/>
          <w:szCs w:val="22"/>
          <w:lang w:val="mk-MK"/>
        </w:rPr>
        <w:t>Во рамките на лимитот од ставот (</w:t>
      </w:r>
      <w:r w:rsidR="00EB63BA" w:rsidRPr="00205191">
        <w:rPr>
          <w:rFonts w:ascii="StobiSerif Regular" w:hAnsi="StobiSerif Regular" w:cs="Tahoma"/>
          <w:bCs/>
          <w:szCs w:val="22"/>
          <w:lang w:val="mk-MK"/>
        </w:rPr>
        <w:t>10</w:t>
      </w:r>
      <w:r w:rsidRPr="00205191">
        <w:rPr>
          <w:rFonts w:ascii="StobiSerif Regular" w:hAnsi="StobiSerif Regular" w:cs="Tahoma"/>
          <w:bCs/>
          <w:szCs w:val="22"/>
          <w:lang w:val="mk-MK"/>
        </w:rPr>
        <w:t>) на овој член не се вклучува имотот во земјиште, згради и опрема стекнат врз основа на ненаплатени побарувања, а кои штедилницата не ги користи за извршување на своите функции и капиталните делови стекнати врз основа на ненаплатени побарувања.</w:t>
      </w:r>
    </w:p>
    <w:p w14:paraId="2D86B955" w14:textId="049D90FF" w:rsidR="00377C2A" w:rsidRPr="00205191" w:rsidRDefault="00377C2A" w:rsidP="00205191">
      <w:pPr>
        <w:numPr>
          <w:ilvl w:val="0"/>
          <w:numId w:val="2"/>
        </w:numPr>
        <w:tabs>
          <w:tab w:val="left" w:pos="1170"/>
        </w:tabs>
        <w:autoSpaceDE w:val="0"/>
        <w:autoSpaceDN w:val="0"/>
        <w:adjustRightInd w:val="0"/>
        <w:ind w:left="0" w:firstLine="720"/>
        <w:jc w:val="both"/>
        <w:rPr>
          <w:rFonts w:ascii="StobiSerif Regular" w:hAnsi="StobiSerif Regular" w:cs="Tahoma"/>
          <w:bCs/>
          <w:szCs w:val="22"/>
          <w:lang w:val="mk-MK"/>
        </w:rPr>
      </w:pPr>
      <w:r w:rsidRPr="00205191">
        <w:rPr>
          <w:rFonts w:ascii="StobiSerif Regular" w:hAnsi="StobiSerif Regular" w:cs="Tahoma"/>
          <w:bCs/>
          <w:szCs w:val="22"/>
          <w:lang w:val="mk-MK"/>
        </w:rPr>
        <w:t xml:space="preserve"> Имотот и капиталните делови стекнати врз основа на ненаплатени побарувања, штедилницата е должна да ги продаде во рок од три години од нивното стекнување. Во спротивно, истите се вклучуваат во лимитот од ставот (</w:t>
      </w:r>
      <w:r w:rsidR="00EB63BA" w:rsidRPr="00205191">
        <w:rPr>
          <w:rFonts w:ascii="StobiSerif Regular" w:hAnsi="StobiSerif Regular" w:cs="Tahoma"/>
          <w:bCs/>
          <w:szCs w:val="22"/>
          <w:lang w:val="mk-MK"/>
        </w:rPr>
        <w:t>10</w:t>
      </w:r>
      <w:r w:rsidRPr="00205191">
        <w:rPr>
          <w:rFonts w:ascii="StobiSerif Regular" w:hAnsi="StobiSerif Regular" w:cs="Tahoma"/>
          <w:bCs/>
          <w:szCs w:val="22"/>
          <w:lang w:val="mk-MK"/>
        </w:rPr>
        <w:t>) од овој член.</w:t>
      </w:r>
    </w:p>
    <w:p w14:paraId="2480B1DF" w14:textId="77777777" w:rsidR="00377C2A" w:rsidRPr="00205191" w:rsidRDefault="00377C2A" w:rsidP="00205191">
      <w:pPr>
        <w:numPr>
          <w:ilvl w:val="0"/>
          <w:numId w:val="2"/>
        </w:numPr>
        <w:tabs>
          <w:tab w:val="left" w:pos="1170"/>
        </w:tabs>
        <w:autoSpaceDE w:val="0"/>
        <w:autoSpaceDN w:val="0"/>
        <w:adjustRightInd w:val="0"/>
        <w:ind w:left="0" w:firstLine="720"/>
        <w:jc w:val="both"/>
        <w:rPr>
          <w:rFonts w:ascii="StobiSerif Regular" w:hAnsi="StobiSerif Regular" w:cs="Tahoma"/>
          <w:bCs/>
          <w:szCs w:val="22"/>
          <w:lang w:val="mk-MK"/>
        </w:rPr>
      </w:pPr>
      <w:r w:rsidRPr="00205191">
        <w:rPr>
          <w:rFonts w:ascii="StobiSerif Regular" w:hAnsi="StobiSerif Regular" w:cs="Tahoma"/>
          <w:bCs/>
          <w:szCs w:val="22"/>
          <w:lang w:val="mk-MK"/>
        </w:rPr>
        <w:lastRenderedPageBreak/>
        <w:t xml:space="preserve"> По исклучок на членот 95 став (5) на овој закон, најмалку едно од лицата вработени во Службата за внатрешна ревизија </w:t>
      </w:r>
      <w:r w:rsidR="004972CA" w:rsidRPr="00205191">
        <w:rPr>
          <w:rFonts w:ascii="StobiSerif Regular" w:hAnsi="StobiSerif Regular" w:cs="Tahoma"/>
          <w:bCs/>
          <w:szCs w:val="22"/>
          <w:lang w:val="mk-MK"/>
        </w:rPr>
        <w:t xml:space="preserve">на штедилницата </w:t>
      </w:r>
      <w:r w:rsidRPr="00205191">
        <w:rPr>
          <w:rFonts w:ascii="StobiSerif Regular" w:hAnsi="StobiSerif Regular" w:cs="Tahoma"/>
          <w:bCs/>
          <w:szCs w:val="22"/>
          <w:lang w:val="mk-MK"/>
        </w:rPr>
        <w:t>треба да има уверение за ревизор, стекнато согласно со закон.</w:t>
      </w:r>
    </w:p>
    <w:p w14:paraId="78347021" w14:textId="77777777" w:rsidR="00377C2A" w:rsidRPr="00205191" w:rsidRDefault="00377C2A" w:rsidP="00205191">
      <w:pPr>
        <w:autoSpaceDE w:val="0"/>
        <w:autoSpaceDN w:val="0"/>
        <w:adjustRightInd w:val="0"/>
        <w:ind w:firstLine="720"/>
        <w:jc w:val="both"/>
        <w:rPr>
          <w:rFonts w:ascii="StobiSerif Regular" w:hAnsi="StobiSerif Regular" w:cs="Tahoma"/>
          <w:bCs/>
          <w:szCs w:val="22"/>
          <w:lang w:val="mk-MK"/>
        </w:rPr>
      </w:pPr>
    </w:p>
    <w:p w14:paraId="0EBEA411" w14:textId="77777777" w:rsidR="00377C2A" w:rsidRPr="00205191" w:rsidRDefault="00377C2A" w:rsidP="00205191">
      <w:pPr>
        <w:autoSpaceDE w:val="0"/>
        <w:autoSpaceDN w:val="0"/>
        <w:adjustRightInd w:val="0"/>
        <w:jc w:val="center"/>
        <w:rPr>
          <w:rFonts w:ascii="StobiSerif Regular" w:hAnsi="StobiSerif Regular" w:cs="Tahoma"/>
          <w:bCs/>
          <w:szCs w:val="22"/>
        </w:rPr>
      </w:pPr>
      <w:r w:rsidRPr="00205191">
        <w:rPr>
          <w:rFonts w:ascii="StobiSerif Regular" w:hAnsi="StobiSerif Regular" w:cs="Tahoma"/>
          <w:bCs/>
          <w:szCs w:val="22"/>
          <w:lang w:val="mk-MK"/>
        </w:rPr>
        <w:t>Член 172-б</w:t>
      </w:r>
    </w:p>
    <w:p w14:paraId="42A8E03D" w14:textId="77777777" w:rsidR="00377C2A" w:rsidRPr="00205191" w:rsidRDefault="00377C2A" w:rsidP="00205191">
      <w:pPr>
        <w:autoSpaceDE w:val="0"/>
        <w:autoSpaceDN w:val="0"/>
        <w:adjustRightInd w:val="0"/>
        <w:ind w:firstLine="720"/>
        <w:jc w:val="both"/>
        <w:rPr>
          <w:rFonts w:ascii="StobiSerif Regular" w:hAnsi="StobiSerif Regular" w:cs="Tahoma"/>
          <w:bCs/>
          <w:szCs w:val="22"/>
        </w:rPr>
      </w:pPr>
    </w:p>
    <w:p w14:paraId="63AF699C" w14:textId="77777777" w:rsidR="00377C2A" w:rsidRPr="00205191" w:rsidRDefault="00377C2A" w:rsidP="00205191">
      <w:pPr>
        <w:autoSpaceDE w:val="0"/>
        <w:autoSpaceDN w:val="0"/>
        <w:adjustRightInd w:val="0"/>
        <w:ind w:firstLine="720"/>
        <w:jc w:val="both"/>
        <w:rPr>
          <w:rFonts w:ascii="StobiSerif Regular" w:hAnsi="StobiSerif Regular" w:cs="Tahoma"/>
          <w:bCs/>
          <w:szCs w:val="22"/>
        </w:rPr>
      </w:pPr>
      <w:r w:rsidRPr="00205191">
        <w:rPr>
          <w:rFonts w:ascii="StobiSerif Regular" w:hAnsi="StobiSerif Regular" w:cs="Tahoma"/>
          <w:bCs/>
          <w:szCs w:val="22"/>
        </w:rPr>
        <w:t xml:space="preserve">(1) </w:t>
      </w:r>
      <w:r w:rsidRPr="00205191">
        <w:rPr>
          <w:rFonts w:ascii="StobiSerif Regular" w:hAnsi="StobiSerif Regular" w:cs="Tahoma"/>
          <w:bCs/>
          <w:szCs w:val="22"/>
          <w:lang w:val="mk-MK"/>
        </w:rPr>
        <w:t>Штедилница</w:t>
      </w:r>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може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да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ги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врши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следниве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активности</w:t>
      </w:r>
      <w:proofErr w:type="spellEnd"/>
      <w:r w:rsidRPr="00205191">
        <w:rPr>
          <w:rFonts w:ascii="StobiSerif Regular" w:hAnsi="StobiSerif Regular" w:cs="Tahoma"/>
          <w:bCs/>
          <w:szCs w:val="22"/>
        </w:rPr>
        <w:t xml:space="preserve">: </w:t>
      </w:r>
    </w:p>
    <w:p w14:paraId="5B7383A0" w14:textId="77777777" w:rsidR="00377C2A" w:rsidRPr="00205191" w:rsidRDefault="00377C2A" w:rsidP="00205191">
      <w:pPr>
        <w:numPr>
          <w:ilvl w:val="0"/>
          <w:numId w:val="5"/>
        </w:numPr>
        <w:autoSpaceDE w:val="0"/>
        <w:autoSpaceDN w:val="0"/>
        <w:adjustRightInd w:val="0"/>
        <w:jc w:val="both"/>
        <w:rPr>
          <w:rFonts w:ascii="StobiSerif Regular" w:hAnsi="StobiSerif Regular" w:cs="Tahoma"/>
          <w:bCs/>
          <w:szCs w:val="22"/>
        </w:rPr>
      </w:pPr>
      <w:proofErr w:type="spellStart"/>
      <w:r w:rsidRPr="00205191">
        <w:rPr>
          <w:rFonts w:ascii="StobiSerif Regular" w:hAnsi="StobiSerif Regular" w:cs="Tahoma"/>
          <w:bCs/>
          <w:szCs w:val="22"/>
        </w:rPr>
        <w:t>прибирање</w:t>
      </w:r>
      <w:proofErr w:type="spellEnd"/>
      <w:r w:rsidRPr="00205191">
        <w:rPr>
          <w:rFonts w:ascii="StobiSerif Regular" w:hAnsi="StobiSerif Regular" w:cs="Tahoma"/>
          <w:bCs/>
          <w:szCs w:val="22"/>
          <w:lang w:val="mk-MK"/>
        </w:rPr>
        <w:t xml:space="preserve"> депозити од</w:t>
      </w:r>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физички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лица</w:t>
      </w:r>
      <w:proofErr w:type="spellEnd"/>
      <w:r w:rsidRPr="00205191">
        <w:rPr>
          <w:rFonts w:ascii="StobiSerif Regular" w:hAnsi="StobiSerif Regular" w:cs="Tahoma"/>
          <w:bCs/>
          <w:szCs w:val="22"/>
          <w:lang w:val="mk-MK"/>
        </w:rPr>
        <w:t xml:space="preserve"> </w:t>
      </w:r>
      <w:r w:rsidR="00DA74E3" w:rsidRPr="00205191">
        <w:rPr>
          <w:rFonts w:ascii="StobiSerif Regular" w:hAnsi="StobiSerif Regular" w:cs="Tahoma"/>
          <w:bCs/>
          <w:szCs w:val="22"/>
          <w:lang w:val="mk-MK"/>
        </w:rPr>
        <w:t>од Република Северна Македонија</w:t>
      </w:r>
      <w:r w:rsidRPr="00205191">
        <w:rPr>
          <w:rFonts w:ascii="StobiSerif Regular" w:hAnsi="StobiSerif Regular" w:cs="Tahoma"/>
          <w:bCs/>
          <w:szCs w:val="22"/>
        </w:rPr>
        <w:t>;</w:t>
      </w:r>
    </w:p>
    <w:p w14:paraId="798D77EC" w14:textId="77777777" w:rsidR="00377C2A" w:rsidRPr="00205191" w:rsidRDefault="00377C2A" w:rsidP="00205191">
      <w:pPr>
        <w:numPr>
          <w:ilvl w:val="0"/>
          <w:numId w:val="5"/>
        </w:numPr>
        <w:autoSpaceDE w:val="0"/>
        <w:autoSpaceDN w:val="0"/>
        <w:adjustRightInd w:val="0"/>
        <w:jc w:val="both"/>
        <w:rPr>
          <w:rFonts w:ascii="StobiSerif Regular" w:hAnsi="StobiSerif Regular" w:cs="Tahoma"/>
          <w:bCs/>
          <w:szCs w:val="22"/>
        </w:rPr>
      </w:pPr>
      <w:r w:rsidRPr="00205191">
        <w:rPr>
          <w:rFonts w:ascii="StobiSerif Regular" w:hAnsi="StobiSerif Regular" w:cs="Tahoma"/>
          <w:bCs/>
          <w:szCs w:val="22"/>
          <w:lang w:val="mk-MK"/>
        </w:rPr>
        <w:t xml:space="preserve">одобрување </w:t>
      </w:r>
      <w:proofErr w:type="spellStart"/>
      <w:r w:rsidRPr="00205191">
        <w:rPr>
          <w:rFonts w:ascii="StobiSerif Regular" w:hAnsi="StobiSerif Regular" w:cs="Tahoma"/>
          <w:bCs/>
          <w:szCs w:val="22"/>
        </w:rPr>
        <w:t>кредити</w:t>
      </w:r>
      <w:proofErr w:type="spellEnd"/>
      <w:r w:rsidRPr="00205191">
        <w:rPr>
          <w:rFonts w:ascii="StobiSerif Regular" w:hAnsi="StobiSerif Regular" w:cs="Tahoma"/>
          <w:bCs/>
          <w:szCs w:val="22"/>
          <w:lang w:val="mk-MK"/>
        </w:rPr>
        <w:t xml:space="preserve"> на </w:t>
      </w:r>
      <w:proofErr w:type="spellStart"/>
      <w:r w:rsidRPr="00205191">
        <w:rPr>
          <w:rFonts w:ascii="StobiSerif Regular" w:hAnsi="StobiSerif Regular" w:cs="Tahoma"/>
          <w:bCs/>
          <w:szCs w:val="22"/>
        </w:rPr>
        <w:t>физички</w:t>
      </w:r>
      <w:proofErr w:type="spellEnd"/>
      <w:r w:rsidRPr="00205191">
        <w:rPr>
          <w:rFonts w:ascii="StobiSerif Regular" w:hAnsi="StobiSerif Regular" w:cs="Tahoma"/>
          <w:bCs/>
          <w:szCs w:val="22"/>
        </w:rPr>
        <w:t xml:space="preserve"> </w:t>
      </w:r>
      <w:r w:rsidRPr="00205191">
        <w:rPr>
          <w:rFonts w:ascii="StobiSerif Regular" w:hAnsi="StobiSerif Regular" w:cs="Tahoma"/>
          <w:bCs/>
          <w:szCs w:val="22"/>
          <w:lang w:val="mk-MK"/>
        </w:rPr>
        <w:t xml:space="preserve">и правни </w:t>
      </w:r>
      <w:proofErr w:type="spellStart"/>
      <w:r w:rsidRPr="00205191">
        <w:rPr>
          <w:rFonts w:ascii="StobiSerif Regular" w:hAnsi="StobiSerif Regular" w:cs="Tahoma"/>
          <w:bCs/>
          <w:szCs w:val="22"/>
        </w:rPr>
        <w:t>лица</w:t>
      </w:r>
      <w:proofErr w:type="spellEnd"/>
      <w:r w:rsidRPr="00205191">
        <w:rPr>
          <w:rFonts w:ascii="StobiSerif Regular" w:hAnsi="StobiSerif Regular" w:cs="Tahoma"/>
          <w:bCs/>
          <w:szCs w:val="22"/>
        </w:rPr>
        <w:t xml:space="preserve"> </w:t>
      </w:r>
      <w:r w:rsidR="00DA74E3" w:rsidRPr="00205191">
        <w:rPr>
          <w:rFonts w:ascii="StobiSerif Regular" w:hAnsi="StobiSerif Regular" w:cs="Tahoma"/>
          <w:bCs/>
          <w:szCs w:val="22"/>
          <w:lang w:val="mk-MK"/>
        </w:rPr>
        <w:t>од</w:t>
      </w:r>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Република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Северна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Македонија</w:t>
      </w:r>
      <w:proofErr w:type="spellEnd"/>
      <w:r w:rsidRPr="00205191">
        <w:rPr>
          <w:rFonts w:ascii="StobiSerif Regular" w:hAnsi="StobiSerif Regular" w:cs="Tahoma"/>
          <w:bCs/>
          <w:szCs w:val="22"/>
          <w:lang w:val="mk-MK"/>
        </w:rPr>
        <w:t>;</w:t>
      </w:r>
      <w:r w:rsidRPr="00205191">
        <w:rPr>
          <w:rFonts w:ascii="StobiSerif Regular" w:hAnsi="StobiSerif Regular" w:cs="Tahoma"/>
          <w:bCs/>
          <w:szCs w:val="22"/>
        </w:rPr>
        <w:t xml:space="preserve"> </w:t>
      </w:r>
    </w:p>
    <w:p w14:paraId="433EA107" w14:textId="77777777" w:rsidR="00377C2A" w:rsidRPr="00205191" w:rsidRDefault="00377C2A" w:rsidP="00205191">
      <w:pPr>
        <w:numPr>
          <w:ilvl w:val="0"/>
          <w:numId w:val="5"/>
        </w:numPr>
        <w:autoSpaceDE w:val="0"/>
        <w:autoSpaceDN w:val="0"/>
        <w:adjustRightInd w:val="0"/>
        <w:jc w:val="both"/>
        <w:rPr>
          <w:rFonts w:ascii="StobiSerif Regular" w:hAnsi="StobiSerif Regular" w:cs="Tahoma"/>
          <w:bCs/>
          <w:szCs w:val="22"/>
        </w:rPr>
      </w:pPr>
      <w:r w:rsidRPr="00205191">
        <w:rPr>
          <w:rFonts w:ascii="StobiSerif Regular" w:hAnsi="StobiSerif Regular" w:cs="Tahoma"/>
          <w:bCs/>
          <w:szCs w:val="22"/>
          <w:lang w:val="mk-MK"/>
        </w:rPr>
        <w:t xml:space="preserve">давање </w:t>
      </w:r>
      <w:r w:rsidR="004D5F36" w:rsidRPr="00205191">
        <w:rPr>
          <w:rFonts w:ascii="StobiSerif Regular" w:hAnsi="StobiSerif Regular" w:cs="Tahoma"/>
          <w:bCs/>
          <w:szCs w:val="22"/>
          <w:lang w:val="mk-MK"/>
        </w:rPr>
        <w:t xml:space="preserve">една или повеќе </w:t>
      </w:r>
      <w:proofErr w:type="spellStart"/>
      <w:r w:rsidRPr="00205191">
        <w:rPr>
          <w:rFonts w:ascii="StobiSerif Regular" w:hAnsi="StobiSerif Regular" w:cs="Tahoma"/>
          <w:bCs/>
          <w:szCs w:val="22"/>
        </w:rPr>
        <w:t>платежни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услуги</w:t>
      </w:r>
      <w:proofErr w:type="spellEnd"/>
      <w:r w:rsidRPr="00205191">
        <w:rPr>
          <w:rFonts w:ascii="StobiSerif Regular" w:hAnsi="StobiSerif Regular" w:cs="Tahoma"/>
          <w:bCs/>
          <w:szCs w:val="22"/>
          <w:lang w:val="mk-MK"/>
        </w:rPr>
        <w:t xml:space="preserve"> на </w:t>
      </w:r>
      <w:proofErr w:type="spellStart"/>
      <w:r w:rsidRPr="00205191">
        <w:rPr>
          <w:rFonts w:ascii="StobiSerif Regular" w:hAnsi="StobiSerif Regular" w:cs="Tahoma"/>
          <w:bCs/>
          <w:szCs w:val="22"/>
        </w:rPr>
        <w:t>физички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лица</w:t>
      </w:r>
      <w:proofErr w:type="spellEnd"/>
      <w:r w:rsidRPr="00205191">
        <w:rPr>
          <w:rFonts w:ascii="StobiSerif Regular" w:hAnsi="StobiSerif Regular" w:cs="Tahoma"/>
          <w:bCs/>
          <w:szCs w:val="22"/>
        </w:rPr>
        <w:t xml:space="preserve"> </w:t>
      </w:r>
      <w:r w:rsidR="00DA74E3" w:rsidRPr="00205191">
        <w:rPr>
          <w:rFonts w:ascii="StobiSerif Regular" w:hAnsi="StobiSerif Regular" w:cs="Tahoma"/>
          <w:bCs/>
          <w:color w:val="000000" w:themeColor="text1"/>
          <w:szCs w:val="22"/>
          <w:lang w:val="mk-MK" w:eastAsia="ar-SA"/>
        </w:rPr>
        <w:t>од</w:t>
      </w:r>
      <w:r w:rsidR="00DA74E3" w:rsidRPr="00205191">
        <w:rPr>
          <w:rFonts w:ascii="StobiSerif Regular" w:hAnsi="StobiSerif Regular" w:cs="Tahoma"/>
          <w:bCs/>
          <w:color w:val="000000" w:themeColor="text1"/>
          <w:szCs w:val="22"/>
          <w:lang w:eastAsia="ar-SA"/>
        </w:rPr>
        <w:t xml:space="preserve"> </w:t>
      </w:r>
      <w:proofErr w:type="spellStart"/>
      <w:r w:rsidR="00DA74E3" w:rsidRPr="00205191">
        <w:rPr>
          <w:rFonts w:ascii="StobiSerif Regular" w:hAnsi="StobiSerif Regular" w:cs="Tahoma"/>
          <w:bCs/>
          <w:color w:val="000000" w:themeColor="text1"/>
          <w:szCs w:val="22"/>
          <w:lang w:eastAsia="ar-SA"/>
        </w:rPr>
        <w:t>Република</w:t>
      </w:r>
      <w:proofErr w:type="spellEnd"/>
      <w:r w:rsidR="00DA74E3" w:rsidRPr="00205191">
        <w:rPr>
          <w:rFonts w:ascii="StobiSerif Regular" w:hAnsi="StobiSerif Regular" w:cs="Tahoma"/>
          <w:bCs/>
          <w:color w:val="000000" w:themeColor="text1"/>
          <w:szCs w:val="22"/>
          <w:lang w:eastAsia="ar-SA"/>
        </w:rPr>
        <w:t xml:space="preserve"> </w:t>
      </w:r>
      <w:proofErr w:type="spellStart"/>
      <w:r w:rsidR="00DA74E3" w:rsidRPr="00205191">
        <w:rPr>
          <w:rFonts w:ascii="StobiSerif Regular" w:hAnsi="StobiSerif Regular" w:cs="Tahoma"/>
          <w:bCs/>
          <w:color w:val="000000" w:themeColor="text1"/>
          <w:szCs w:val="22"/>
          <w:lang w:eastAsia="ar-SA"/>
        </w:rPr>
        <w:t>Северна</w:t>
      </w:r>
      <w:proofErr w:type="spellEnd"/>
      <w:r w:rsidR="00DA74E3" w:rsidRPr="00205191">
        <w:rPr>
          <w:rFonts w:ascii="StobiSerif Regular" w:hAnsi="StobiSerif Regular" w:cs="Tahoma"/>
          <w:bCs/>
          <w:color w:val="000000" w:themeColor="text1"/>
          <w:szCs w:val="22"/>
          <w:lang w:eastAsia="ar-SA"/>
        </w:rPr>
        <w:t xml:space="preserve"> </w:t>
      </w:r>
      <w:proofErr w:type="spellStart"/>
      <w:r w:rsidR="00DA74E3" w:rsidRPr="00205191">
        <w:rPr>
          <w:rFonts w:ascii="StobiSerif Regular" w:hAnsi="StobiSerif Regular" w:cs="Tahoma"/>
          <w:bCs/>
          <w:color w:val="000000" w:themeColor="text1"/>
          <w:szCs w:val="22"/>
          <w:lang w:eastAsia="ar-SA"/>
        </w:rPr>
        <w:t>Македонија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во</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согласност</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со</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законот</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со</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кој</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уредуваат</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платежните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услуги</w:t>
      </w:r>
      <w:proofErr w:type="spellEnd"/>
      <w:r w:rsidRPr="00205191">
        <w:rPr>
          <w:rFonts w:ascii="StobiSerif Regular" w:hAnsi="StobiSerif Regular" w:cs="Tahoma"/>
          <w:bCs/>
          <w:szCs w:val="22"/>
        </w:rPr>
        <w:t xml:space="preserve"> и </w:t>
      </w:r>
      <w:proofErr w:type="spellStart"/>
      <w:r w:rsidRPr="00205191">
        <w:rPr>
          <w:rFonts w:ascii="StobiSerif Regular" w:hAnsi="StobiSerif Regular" w:cs="Tahoma"/>
          <w:bCs/>
          <w:szCs w:val="22"/>
        </w:rPr>
        <w:t>платните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системи</w:t>
      </w:r>
      <w:proofErr w:type="spellEnd"/>
      <w:r w:rsidRPr="00205191">
        <w:rPr>
          <w:rFonts w:ascii="StobiSerif Regular" w:hAnsi="StobiSerif Regular" w:cs="Tahoma"/>
          <w:bCs/>
          <w:szCs w:val="22"/>
          <w:lang w:val="mk-MK"/>
        </w:rPr>
        <w:t>,</w:t>
      </w:r>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вклучувајќи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купопродажба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на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девизи</w:t>
      </w:r>
      <w:proofErr w:type="spellEnd"/>
      <w:r w:rsidRPr="00205191">
        <w:rPr>
          <w:rFonts w:ascii="StobiSerif Regular" w:hAnsi="StobiSerif Regular" w:cs="Tahoma"/>
          <w:bCs/>
          <w:szCs w:val="22"/>
        </w:rPr>
        <w:t>;</w:t>
      </w:r>
    </w:p>
    <w:p w14:paraId="54B472F7" w14:textId="77777777" w:rsidR="004D5F36" w:rsidRPr="00205191" w:rsidRDefault="004D5F36" w:rsidP="00205191">
      <w:pPr>
        <w:pStyle w:val="ListParagraph"/>
        <w:numPr>
          <w:ilvl w:val="0"/>
          <w:numId w:val="5"/>
        </w:numPr>
        <w:rPr>
          <w:rFonts w:ascii="StobiSerif Regular" w:hAnsi="StobiSerif Regular" w:cs="Tahoma"/>
          <w:bCs/>
          <w:szCs w:val="22"/>
        </w:rPr>
      </w:pPr>
      <w:proofErr w:type="spellStart"/>
      <w:r w:rsidRPr="00205191">
        <w:rPr>
          <w:rFonts w:ascii="StobiSerif Regular" w:hAnsi="StobiSerif Regular" w:cs="Tahoma"/>
          <w:bCs/>
          <w:szCs w:val="22"/>
        </w:rPr>
        <w:t>прифаќање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платежни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трансакции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давање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услуги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за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иницирање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плаќања</w:t>
      </w:r>
      <w:proofErr w:type="spellEnd"/>
      <w:r w:rsidRPr="00205191">
        <w:rPr>
          <w:rFonts w:ascii="StobiSerif Regular" w:hAnsi="StobiSerif Regular" w:cs="Tahoma"/>
          <w:bCs/>
          <w:szCs w:val="22"/>
        </w:rPr>
        <w:t xml:space="preserve"> и/</w:t>
      </w:r>
      <w:proofErr w:type="spellStart"/>
      <w:r w:rsidRPr="00205191">
        <w:rPr>
          <w:rFonts w:ascii="StobiSerif Regular" w:hAnsi="StobiSerif Regular" w:cs="Tahoma"/>
          <w:bCs/>
          <w:szCs w:val="22"/>
        </w:rPr>
        <w:t>или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давање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услуги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за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давање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информации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за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платежните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сметки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на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правни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лица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од</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Република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Северна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Македонија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во</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согласност</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со</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законот</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со</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кој</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уредуваат</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платежните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услуги</w:t>
      </w:r>
      <w:proofErr w:type="spellEnd"/>
      <w:r w:rsidRPr="00205191">
        <w:rPr>
          <w:rFonts w:ascii="StobiSerif Regular" w:hAnsi="StobiSerif Regular" w:cs="Tahoma"/>
          <w:bCs/>
          <w:szCs w:val="22"/>
        </w:rPr>
        <w:t xml:space="preserve"> и </w:t>
      </w:r>
      <w:proofErr w:type="spellStart"/>
      <w:r w:rsidRPr="00205191">
        <w:rPr>
          <w:rFonts w:ascii="StobiSerif Regular" w:hAnsi="StobiSerif Regular" w:cs="Tahoma"/>
          <w:bCs/>
          <w:szCs w:val="22"/>
        </w:rPr>
        <w:t>платните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системи</w:t>
      </w:r>
      <w:proofErr w:type="spellEnd"/>
      <w:r w:rsidRPr="00205191">
        <w:rPr>
          <w:rFonts w:ascii="StobiSerif Regular" w:hAnsi="StobiSerif Regular" w:cs="Tahoma"/>
          <w:bCs/>
          <w:szCs w:val="22"/>
        </w:rPr>
        <w:t>;</w:t>
      </w:r>
    </w:p>
    <w:p w14:paraId="29AB5D60" w14:textId="77777777" w:rsidR="00377C2A" w:rsidRPr="00205191" w:rsidRDefault="00377C2A" w:rsidP="00205191">
      <w:pPr>
        <w:numPr>
          <w:ilvl w:val="0"/>
          <w:numId w:val="5"/>
        </w:numPr>
        <w:autoSpaceDE w:val="0"/>
        <w:autoSpaceDN w:val="0"/>
        <w:adjustRightInd w:val="0"/>
        <w:jc w:val="both"/>
        <w:rPr>
          <w:rFonts w:ascii="StobiSerif Regular" w:hAnsi="StobiSerif Regular" w:cs="Tahoma"/>
          <w:bCs/>
          <w:szCs w:val="22"/>
          <w:lang w:val="mk-MK"/>
        </w:rPr>
      </w:pPr>
      <w:r w:rsidRPr="00205191">
        <w:rPr>
          <w:rFonts w:ascii="StobiSerif Regular" w:hAnsi="StobiSerif Regular" w:cs="Tahoma"/>
          <w:bCs/>
          <w:szCs w:val="22"/>
          <w:lang w:val="mk-MK"/>
        </w:rPr>
        <w:t>отворање платежни сметки за платежни институции и институции за електронски пари во согласност со законот со кој се уредуваат платежните услуги и платните системи;</w:t>
      </w:r>
    </w:p>
    <w:p w14:paraId="2E29F814" w14:textId="77777777" w:rsidR="00377C2A" w:rsidRPr="00205191" w:rsidRDefault="00377C2A" w:rsidP="00205191">
      <w:pPr>
        <w:numPr>
          <w:ilvl w:val="0"/>
          <w:numId w:val="5"/>
        </w:numPr>
        <w:autoSpaceDE w:val="0"/>
        <w:autoSpaceDN w:val="0"/>
        <w:adjustRightInd w:val="0"/>
        <w:jc w:val="both"/>
        <w:rPr>
          <w:rFonts w:ascii="StobiSerif Regular" w:hAnsi="StobiSerif Regular" w:cs="Tahoma"/>
          <w:bCs/>
          <w:szCs w:val="22"/>
          <w:lang w:val="mk-MK"/>
        </w:rPr>
      </w:pPr>
      <w:r w:rsidRPr="00205191">
        <w:rPr>
          <w:rFonts w:ascii="StobiSerif Regular" w:hAnsi="StobiSerif Regular" w:cs="Tahoma"/>
          <w:bCs/>
          <w:szCs w:val="22"/>
          <w:lang w:val="mk-MK"/>
        </w:rPr>
        <w:t>отворање посебни сметки на платежни институции и институции за електронски пари на кои се депонираат примените парични средства заради нивна заштита во согласност со законот со кој се уредуваат платежните услуги и платните системи;</w:t>
      </w:r>
    </w:p>
    <w:p w14:paraId="1B1EE6B1" w14:textId="77777777" w:rsidR="00377C2A" w:rsidRPr="00205191" w:rsidRDefault="00377C2A" w:rsidP="00205191">
      <w:pPr>
        <w:numPr>
          <w:ilvl w:val="0"/>
          <w:numId w:val="5"/>
        </w:numPr>
        <w:autoSpaceDE w:val="0"/>
        <w:autoSpaceDN w:val="0"/>
        <w:adjustRightInd w:val="0"/>
        <w:jc w:val="both"/>
        <w:rPr>
          <w:rFonts w:ascii="StobiSerif Regular" w:hAnsi="StobiSerif Regular" w:cs="Tahoma"/>
          <w:bCs/>
          <w:szCs w:val="22"/>
        </w:rPr>
      </w:pPr>
      <w:proofErr w:type="spellStart"/>
      <w:r w:rsidRPr="00205191">
        <w:rPr>
          <w:rFonts w:ascii="StobiSerif Regular" w:hAnsi="StobiSerif Regular" w:cs="Tahoma"/>
          <w:bCs/>
          <w:szCs w:val="22"/>
        </w:rPr>
        <w:t>менувачки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работи</w:t>
      </w:r>
      <w:proofErr w:type="spellEnd"/>
      <w:r w:rsidRPr="00205191">
        <w:rPr>
          <w:rFonts w:ascii="StobiSerif Regular" w:hAnsi="StobiSerif Regular" w:cs="Tahoma"/>
          <w:bCs/>
          <w:szCs w:val="22"/>
        </w:rPr>
        <w:t>;</w:t>
      </w:r>
    </w:p>
    <w:p w14:paraId="0B84DC76" w14:textId="77777777" w:rsidR="00377C2A" w:rsidRPr="00205191" w:rsidRDefault="00377C2A" w:rsidP="00205191">
      <w:pPr>
        <w:numPr>
          <w:ilvl w:val="0"/>
          <w:numId w:val="5"/>
        </w:numPr>
        <w:autoSpaceDE w:val="0"/>
        <w:autoSpaceDN w:val="0"/>
        <w:adjustRightInd w:val="0"/>
        <w:jc w:val="both"/>
        <w:rPr>
          <w:rFonts w:ascii="StobiSerif Regular" w:hAnsi="StobiSerif Regular" w:cs="Tahoma"/>
          <w:bCs/>
          <w:szCs w:val="22"/>
        </w:rPr>
      </w:pPr>
      <w:proofErr w:type="spellStart"/>
      <w:r w:rsidRPr="00205191">
        <w:rPr>
          <w:rFonts w:ascii="StobiSerif Regular" w:hAnsi="StobiSerif Regular" w:cs="Tahoma"/>
          <w:bCs/>
          <w:szCs w:val="22"/>
        </w:rPr>
        <w:t>издавање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на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електронски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пари</w:t>
      </w:r>
      <w:proofErr w:type="spellEnd"/>
      <w:r w:rsidRPr="00205191">
        <w:rPr>
          <w:rFonts w:ascii="StobiSerif Regular" w:hAnsi="StobiSerif Regular" w:cs="Tahoma"/>
          <w:bCs/>
          <w:szCs w:val="22"/>
        </w:rPr>
        <w:t xml:space="preserve"> </w:t>
      </w:r>
      <w:r w:rsidRPr="00205191">
        <w:rPr>
          <w:rFonts w:ascii="StobiSerif Regular" w:hAnsi="StobiSerif Regular" w:cs="Tahoma"/>
          <w:bCs/>
          <w:szCs w:val="22"/>
          <w:lang w:val="mk-MK"/>
        </w:rPr>
        <w:t xml:space="preserve">на </w:t>
      </w:r>
      <w:proofErr w:type="spellStart"/>
      <w:r w:rsidRPr="00205191">
        <w:rPr>
          <w:rFonts w:ascii="StobiSerif Regular" w:hAnsi="StobiSerif Regular" w:cs="Tahoma"/>
          <w:bCs/>
          <w:szCs w:val="22"/>
        </w:rPr>
        <w:t>физички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лица</w:t>
      </w:r>
      <w:proofErr w:type="spellEnd"/>
      <w:r w:rsidRPr="00205191">
        <w:rPr>
          <w:rFonts w:ascii="StobiSerif Regular" w:hAnsi="StobiSerif Regular" w:cs="Tahoma"/>
          <w:bCs/>
          <w:szCs w:val="22"/>
        </w:rPr>
        <w:t xml:space="preserve"> </w:t>
      </w:r>
      <w:r w:rsidR="00DA74E3" w:rsidRPr="00205191">
        <w:rPr>
          <w:rFonts w:ascii="StobiSerif Regular" w:hAnsi="StobiSerif Regular" w:cs="Tahoma"/>
          <w:bCs/>
          <w:color w:val="000000" w:themeColor="text1"/>
          <w:szCs w:val="22"/>
          <w:lang w:val="mk-MK" w:eastAsia="ar-SA"/>
        </w:rPr>
        <w:t>од</w:t>
      </w:r>
      <w:r w:rsidR="00DA74E3" w:rsidRPr="00205191">
        <w:rPr>
          <w:rFonts w:ascii="StobiSerif Regular" w:hAnsi="StobiSerif Regular" w:cs="Tahoma"/>
          <w:bCs/>
          <w:color w:val="000000" w:themeColor="text1"/>
          <w:szCs w:val="22"/>
          <w:lang w:eastAsia="ar-SA"/>
        </w:rPr>
        <w:t xml:space="preserve"> </w:t>
      </w:r>
      <w:proofErr w:type="spellStart"/>
      <w:r w:rsidR="00DA74E3" w:rsidRPr="00205191">
        <w:rPr>
          <w:rFonts w:ascii="StobiSerif Regular" w:hAnsi="StobiSerif Regular" w:cs="Tahoma"/>
          <w:bCs/>
          <w:color w:val="000000" w:themeColor="text1"/>
          <w:szCs w:val="22"/>
          <w:lang w:eastAsia="ar-SA"/>
        </w:rPr>
        <w:t>Република</w:t>
      </w:r>
      <w:proofErr w:type="spellEnd"/>
      <w:r w:rsidR="00DA74E3" w:rsidRPr="00205191">
        <w:rPr>
          <w:rFonts w:ascii="StobiSerif Regular" w:hAnsi="StobiSerif Regular" w:cs="Tahoma"/>
          <w:bCs/>
          <w:color w:val="000000" w:themeColor="text1"/>
          <w:szCs w:val="22"/>
          <w:lang w:eastAsia="ar-SA"/>
        </w:rPr>
        <w:t xml:space="preserve"> </w:t>
      </w:r>
      <w:proofErr w:type="spellStart"/>
      <w:r w:rsidR="00DA74E3" w:rsidRPr="00205191">
        <w:rPr>
          <w:rFonts w:ascii="StobiSerif Regular" w:hAnsi="StobiSerif Regular" w:cs="Tahoma"/>
          <w:bCs/>
          <w:color w:val="000000" w:themeColor="text1"/>
          <w:szCs w:val="22"/>
          <w:lang w:eastAsia="ar-SA"/>
        </w:rPr>
        <w:t>Северна</w:t>
      </w:r>
      <w:proofErr w:type="spellEnd"/>
      <w:r w:rsidR="00DA74E3" w:rsidRPr="00205191">
        <w:rPr>
          <w:rFonts w:ascii="StobiSerif Regular" w:hAnsi="StobiSerif Regular" w:cs="Tahoma"/>
          <w:bCs/>
          <w:color w:val="000000" w:themeColor="text1"/>
          <w:szCs w:val="22"/>
          <w:lang w:eastAsia="ar-SA"/>
        </w:rPr>
        <w:t xml:space="preserve"> </w:t>
      </w:r>
      <w:proofErr w:type="spellStart"/>
      <w:r w:rsidR="00DA74E3" w:rsidRPr="00205191">
        <w:rPr>
          <w:rFonts w:ascii="StobiSerif Regular" w:hAnsi="StobiSerif Regular" w:cs="Tahoma"/>
          <w:bCs/>
          <w:color w:val="000000" w:themeColor="text1"/>
          <w:szCs w:val="22"/>
          <w:lang w:eastAsia="ar-SA"/>
        </w:rPr>
        <w:t>Македонија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согласно</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со</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законот</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со</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кој</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уредуваат</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платежните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услуги</w:t>
      </w:r>
      <w:proofErr w:type="spellEnd"/>
      <w:r w:rsidRPr="00205191">
        <w:rPr>
          <w:rFonts w:ascii="StobiSerif Regular" w:hAnsi="StobiSerif Regular" w:cs="Tahoma"/>
          <w:bCs/>
          <w:szCs w:val="22"/>
        </w:rPr>
        <w:t xml:space="preserve"> и </w:t>
      </w:r>
      <w:proofErr w:type="spellStart"/>
      <w:r w:rsidRPr="00205191">
        <w:rPr>
          <w:rFonts w:ascii="StobiSerif Regular" w:hAnsi="StobiSerif Regular" w:cs="Tahoma"/>
          <w:bCs/>
          <w:szCs w:val="22"/>
        </w:rPr>
        <w:t>платните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системи</w:t>
      </w:r>
      <w:proofErr w:type="spellEnd"/>
      <w:r w:rsidRPr="00205191">
        <w:rPr>
          <w:rFonts w:ascii="StobiSerif Regular" w:hAnsi="StobiSerif Regular" w:cs="Tahoma"/>
          <w:bCs/>
          <w:szCs w:val="22"/>
        </w:rPr>
        <w:t>;</w:t>
      </w:r>
    </w:p>
    <w:p w14:paraId="030A4B46" w14:textId="77777777" w:rsidR="00377C2A" w:rsidRPr="00205191" w:rsidRDefault="00377C2A" w:rsidP="00205191">
      <w:pPr>
        <w:numPr>
          <w:ilvl w:val="0"/>
          <w:numId w:val="5"/>
        </w:numPr>
        <w:autoSpaceDE w:val="0"/>
        <w:autoSpaceDN w:val="0"/>
        <w:adjustRightInd w:val="0"/>
        <w:jc w:val="both"/>
        <w:rPr>
          <w:rFonts w:ascii="StobiSerif Regular" w:hAnsi="StobiSerif Regular" w:cs="Tahoma"/>
          <w:bCs/>
          <w:szCs w:val="22"/>
        </w:rPr>
      </w:pPr>
      <w:proofErr w:type="spellStart"/>
      <w:r w:rsidRPr="00205191">
        <w:rPr>
          <w:rFonts w:ascii="StobiSerif Regular" w:hAnsi="StobiSerif Regular" w:cs="Tahoma"/>
          <w:bCs/>
          <w:szCs w:val="22"/>
        </w:rPr>
        <w:t>изнајмување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сефови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остава</w:t>
      </w:r>
      <w:proofErr w:type="spellEnd"/>
      <w:r w:rsidRPr="00205191">
        <w:rPr>
          <w:rFonts w:ascii="StobiSerif Regular" w:hAnsi="StobiSerif Regular" w:cs="Tahoma"/>
          <w:bCs/>
          <w:szCs w:val="22"/>
        </w:rPr>
        <w:t xml:space="preserve"> и </w:t>
      </w:r>
      <w:proofErr w:type="spellStart"/>
      <w:r w:rsidRPr="00205191">
        <w:rPr>
          <w:rFonts w:ascii="StobiSerif Regular" w:hAnsi="StobiSerif Regular" w:cs="Tahoma"/>
          <w:bCs/>
          <w:szCs w:val="22"/>
        </w:rPr>
        <w:t>депо</w:t>
      </w:r>
      <w:proofErr w:type="spellEnd"/>
      <w:r w:rsidRPr="00205191">
        <w:rPr>
          <w:rFonts w:ascii="StobiSerif Regular" w:hAnsi="StobiSerif Regular" w:cs="Tahoma"/>
          <w:bCs/>
          <w:szCs w:val="22"/>
        </w:rPr>
        <w:t>;</w:t>
      </w:r>
    </w:p>
    <w:p w14:paraId="3CF67CF2" w14:textId="77777777" w:rsidR="00377C2A" w:rsidRPr="00205191" w:rsidRDefault="00EE575F" w:rsidP="00205191">
      <w:pPr>
        <w:numPr>
          <w:ilvl w:val="0"/>
          <w:numId w:val="5"/>
        </w:numPr>
        <w:autoSpaceDE w:val="0"/>
        <w:autoSpaceDN w:val="0"/>
        <w:adjustRightInd w:val="0"/>
        <w:jc w:val="both"/>
        <w:rPr>
          <w:rFonts w:ascii="StobiSerif Regular" w:hAnsi="StobiSerif Regular" w:cs="Tahoma"/>
          <w:bCs/>
          <w:szCs w:val="22"/>
        </w:rPr>
      </w:pPr>
      <w:r w:rsidRPr="00205191">
        <w:rPr>
          <w:rFonts w:ascii="StobiSerif Regular" w:hAnsi="StobiSerif Regular" w:cs="Tahoma"/>
          <w:bCs/>
          <w:szCs w:val="22"/>
          <w:lang w:val="mk-MK"/>
        </w:rPr>
        <w:t xml:space="preserve">купување и продавање државни хартии од вредност и </w:t>
      </w:r>
      <w:proofErr w:type="spellStart"/>
      <w:r w:rsidR="00377C2A" w:rsidRPr="00205191">
        <w:rPr>
          <w:rFonts w:ascii="StobiSerif Regular" w:hAnsi="StobiSerif Regular" w:cs="Tahoma"/>
          <w:bCs/>
          <w:szCs w:val="22"/>
        </w:rPr>
        <w:t>инструменти</w:t>
      </w:r>
      <w:proofErr w:type="spellEnd"/>
      <w:r w:rsidR="00377C2A" w:rsidRPr="00205191">
        <w:rPr>
          <w:rFonts w:ascii="StobiSerif Regular" w:hAnsi="StobiSerif Regular" w:cs="Tahoma"/>
          <w:bCs/>
          <w:szCs w:val="22"/>
        </w:rPr>
        <w:t xml:space="preserve"> </w:t>
      </w:r>
      <w:proofErr w:type="spellStart"/>
      <w:r w:rsidR="00377C2A" w:rsidRPr="00205191">
        <w:rPr>
          <w:rFonts w:ascii="StobiSerif Regular" w:hAnsi="StobiSerif Regular" w:cs="Tahoma"/>
          <w:bCs/>
          <w:szCs w:val="22"/>
        </w:rPr>
        <w:t>на</w:t>
      </w:r>
      <w:proofErr w:type="spellEnd"/>
      <w:r w:rsidR="00377C2A" w:rsidRPr="00205191">
        <w:rPr>
          <w:rFonts w:ascii="StobiSerif Regular" w:hAnsi="StobiSerif Regular" w:cs="Tahoma"/>
          <w:bCs/>
          <w:szCs w:val="22"/>
        </w:rPr>
        <w:t xml:space="preserve"> </w:t>
      </w:r>
      <w:proofErr w:type="spellStart"/>
      <w:r w:rsidR="00377C2A" w:rsidRPr="00205191">
        <w:rPr>
          <w:rFonts w:ascii="StobiSerif Regular" w:hAnsi="StobiSerif Regular" w:cs="Tahoma"/>
          <w:bCs/>
          <w:szCs w:val="22"/>
        </w:rPr>
        <w:t>пазарот</w:t>
      </w:r>
      <w:proofErr w:type="spellEnd"/>
      <w:r w:rsidR="00377C2A" w:rsidRPr="00205191">
        <w:rPr>
          <w:rFonts w:ascii="StobiSerif Regular" w:hAnsi="StobiSerif Regular" w:cs="Tahoma"/>
          <w:bCs/>
          <w:szCs w:val="22"/>
        </w:rPr>
        <w:t xml:space="preserve"> </w:t>
      </w:r>
      <w:proofErr w:type="spellStart"/>
      <w:r w:rsidR="00377C2A" w:rsidRPr="00205191">
        <w:rPr>
          <w:rFonts w:ascii="StobiSerif Regular" w:hAnsi="StobiSerif Regular" w:cs="Tahoma"/>
          <w:bCs/>
          <w:szCs w:val="22"/>
        </w:rPr>
        <w:t>на</w:t>
      </w:r>
      <w:proofErr w:type="spellEnd"/>
      <w:r w:rsidR="00377C2A" w:rsidRPr="00205191">
        <w:rPr>
          <w:rFonts w:ascii="StobiSerif Regular" w:hAnsi="StobiSerif Regular" w:cs="Tahoma"/>
          <w:bCs/>
          <w:szCs w:val="22"/>
        </w:rPr>
        <w:t xml:space="preserve"> </w:t>
      </w:r>
      <w:proofErr w:type="spellStart"/>
      <w:r w:rsidR="00377C2A" w:rsidRPr="00205191">
        <w:rPr>
          <w:rFonts w:ascii="StobiSerif Regular" w:hAnsi="StobiSerif Regular" w:cs="Tahoma"/>
          <w:bCs/>
          <w:szCs w:val="22"/>
        </w:rPr>
        <w:t>пари</w:t>
      </w:r>
      <w:proofErr w:type="spellEnd"/>
      <w:r w:rsidR="0054310D" w:rsidRPr="00205191">
        <w:rPr>
          <w:rFonts w:ascii="StobiSerif Regular" w:hAnsi="StobiSerif Regular" w:cs="Tahoma"/>
          <w:bCs/>
          <w:szCs w:val="22"/>
          <w:lang w:val="mk-MK"/>
        </w:rPr>
        <w:t xml:space="preserve"> во свое име и за своја сметка</w:t>
      </w:r>
      <w:r w:rsidR="00377C2A" w:rsidRPr="00205191">
        <w:rPr>
          <w:rFonts w:ascii="StobiSerif Regular" w:hAnsi="StobiSerif Regular" w:cs="Tahoma"/>
          <w:bCs/>
          <w:szCs w:val="22"/>
        </w:rPr>
        <w:t>;</w:t>
      </w:r>
    </w:p>
    <w:p w14:paraId="57241274" w14:textId="77777777" w:rsidR="00377C2A" w:rsidRPr="00205191" w:rsidRDefault="00377C2A" w:rsidP="00205191">
      <w:pPr>
        <w:numPr>
          <w:ilvl w:val="0"/>
          <w:numId w:val="5"/>
        </w:numPr>
        <w:autoSpaceDE w:val="0"/>
        <w:autoSpaceDN w:val="0"/>
        <w:adjustRightInd w:val="0"/>
        <w:jc w:val="both"/>
        <w:rPr>
          <w:rFonts w:ascii="StobiSerif Regular" w:hAnsi="StobiSerif Regular" w:cs="Tahoma"/>
          <w:bCs/>
          <w:szCs w:val="22"/>
        </w:rPr>
      </w:pPr>
      <w:proofErr w:type="spellStart"/>
      <w:r w:rsidRPr="00205191">
        <w:rPr>
          <w:rFonts w:ascii="StobiSerif Regular" w:hAnsi="StobiSerif Regular" w:cs="Tahoma"/>
          <w:bCs/>
          <w:szCs w:val="22"/>
        </w:rPr>
        <w:t>посредување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во</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склучување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договори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за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кредити</w:t>
      </w:r>
      <w:proofErr w:type="spellEnd"/>
      <w:r w:rsidRPr="00205191">
        <w:rPr>
          <w:rFonts w:ascii="StobiSerif Regular" w:hAnsi="StobiSerif Regular" w:cs="Tahoma"/>
          <w:bCs/>
          <w:szCs w:val="22"/>
        </w:rPr>
        <w:t xml:space="preserve"> и </w:t>
      </w:r>
      <w:proofErr w:type="spellStart"/>
      <w:r w:rsidRPr="00205191">
        <w:rPr>
          <w:rFonts w:ascii="StobiSerif Regular" w:hAnsi="StobiSerif Regular" w:cs="Tahoma"/>
          <w:bCs/>
          <w:szCs w:val="22"/>
        </w:rPr>
        <w:t>заеми</w:t>
      </w:r>
      <w:proofErr w:type="spellEnd"/>
      <w:r w:rsidRPr="00205191">
        <w:rPr>
          <w:rFonts w:ascii="StobiSerif Regular" w:hAnsi="StobiSerif Regular" w:cs="Tahoma"/>
          <w:bCs/>
          <w:szCs w:val="22"/>
        </w:rPr>
        <w:t>;</w:t>
      </w:r>
    </w:p>
    <w:p w14:paraId="1DE4C203" w14:textId="77777777" w:rsidR="00377C2A" w:rsidRPr="00205191" w:rsidRDefault="00377C2A" w:rsidP="00205191">
      <w:pPr>
        <w:numPr>
          <w:ilvl w:val="0"/>
          <w:numId w:val="5"/>
        </w:numPr>
        <w:autoSpaceDE w:val="0"/>
        <w:autoSpaceDN w:val="0"/>
        <w:adjustRightInd w:val="0"/>
        <w:jc w:val="both"/>
        <w:rPr>
          <w:rFonts w:ascii="StobiSerif Regular" w:hAnsi="StobiSerif Regular" w:cs="Tahoma"/>
          <w:bCs/>
          <w:szCs w:val="22"/>
        </w:rPr>
      </w:pPr>
      <w:proofErr w:type="spellStart"/>
      <w:r w:rsidRPr="00205191">
        <w:rPr>
          <w:rFonts w:ascii="StobiSerif Regular" w:hAnsi="StobiSerif Regular" w:cs="Tahoma"/>
          <w:bCs/>
          <w:szCs w:val="22"/>
        </w:rPr>
        <w:t>обработка</w:t>
      </w:r>
      <w:proofErr w:type="spellEnd"/>
      <w:r w:rsidRPr="00205191">
        <w:rPr>
          <w:rFonts w:ascii="StobiSerif Regular" w:hAnsi="StobiSerif Regular" w:cs="Tahoma"/>
          <w:bCs/>
          <w:szCs w:val="22"/>
        </w:rPr>
        <w:t xml:space="preserve"> и </w:t>
      </w:r>
      <w:proofErr w:type="spellStart"/>
      <w:r w:rsidRPr="00205191">
        <w:rPr>
          <w:rFonts w:ascii="StobiSerif Regular" w:hAnsi="StobiSerif Regular" w:cs="Tahoma"/>
          <w:bCs/>
          <w:szCs w:val="22"/>
        </w:rPr>
        <w:t>анализа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на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информации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за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кредитна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способност</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на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правни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лица</w:t>
      </w:r>
      <w:proofErr w:type="spellEnd"/>
      <w:r w:rsidRPr="00205191">
        <w:rPr>
          <w:rFonts w:ascii="StobiSerif Regular" w:hAnsi="StobiSerif Regular" w:cs="Tahoma"/>
          <w:bCs/>
          <w:szCs w:val="22"/>
        </w:rPr>
        <w:t>;</w:t>
      </w:r>
    </w:p>
    <w:p w14:paraId="6BF3A6B5" w14:textId="77777777" w:rsidR="00377C2A" w:rsidRPr="00205191" w:rsidRDefault="00377C2A" w:rsidP="00205191">
      <w:pPr>
        <w:numPr>
          <w:ilvl w:val="0"/>
          <w:numId w:val="5"/>
        </w:numPr>
        <w:autoSpaceDE w:val="0"/>
        <w:autoSpaceDN w:val="0"/>
        <w:adjustRightInd w:val="0"/>
        <w:jc w:val="both"/>
        <w:rPr>
          <w:rFonts w:ascii="StobiSerif Regular" w:hAnsi="StobiSerif Regular" w:cs="Tahoma"/>
          <w:bCs/>
          <w:szCs w:val="22"/>
        </w:rPr>
      </w:pPr>
      <w:proofErr w:type="spellStart"/>
      <w:r w:rsidRPr="00205191">
        <w:rPr>
          <w:rFonts w:ascii="StobiSerif Regular" w:hAnsi="StobiSerif Regular" w:cs="Tahoma"/>
          <w:bCs/>
          <w:szCs w:val="22"/>
        </w:rPr>
        <w:t>економско-финансиски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консалтинг</w:t>
      </w:r>
      <w:proofErr w:type="spellEnd"/>
      <w:r w:rsidRPr="00205191">
        <w:rPr>
          <w:rFonts w:ascii="StobiSerif Regular" w:hAnsi="StobiSerif Regular" w:cs="Tahoma"/>
          <w:bCs/>
          <w:szCs w:val="22"/>
          <w:lang w:val="mk-MK"/>
        </w:rPr>
        <w:t>;</w:t>
      </w:r>
    </w:p>
    <w:p w14:paraId="7D4F61BD" w14:textId="77777777" w:rsidR="00377C2A" w:rsidRPr="00205191" w:rsidRDefault="00377C2A" w:rsidP="00205191">
      <w:pPr>
        <w:numPr>
          <w:ilvl w:val="0"/>
          <w:numId w:val="5"/>
        </w:numPr>
        <w:autoSpaceDE w:val="0"/>
        <w:autoSpaceDN w:val="0"/>
        <w:adjustRightInd w:val="0"/>
        <w:jc w:val="both"/>
        <w:rPr>
          <w:rFonts w:ascii="StobiSerif Regular" w:hAnsi="StobiSerif Regular" w:cs="Tahoma"/>
          <w:bCs/>
          <w:szCs w:val="22"/>
        </w:rPr>
      </w:pPr>
      <w:proofErr w:type="spellStart"/>
      <w:r w:rsidRPr="00205191">
        <w:rPr>
          <w:rFonts w:ascii="StobiSerif Regular" w:hAnsi="StobiSerif Regular" w:cs="Tahoma"/>
          <w:bCs/>
          <w:szCs w:val="22"/>
        </w:rPr>
        <w:t>други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финансиски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активности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утврдени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со</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закон</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што</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може</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да</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ги</w:t>
      </w:r>
      <w:proofErr w:type="spellEnd"/>
      <w:r w:rsidRPr="00205191">
        <w:rPr>
          <w:rFonts w:ascii="StobiSerif Regular" w:hAnsi="StobiSerif Regular" w:cs="Tahoma"/>
          <w:bCs/>
          <w:szCs w:val="22"/>
        </w:rPr>
        <w:t xml:space="preserve"> </w:t>
      </w:r>
      <w:proofErr w:type="spellStart"/>
      <w:r w:rsidRPr="00205191">
        <w:rPr>
          <w:rFonts w:ascii="StobiSerif Regular" w:hAnsi="StobiSerif Regular" w:cs="Tahoma"/>
          <w:bCs/>
          <w:szCs w:val="22"/>
        </w:rPr>
        <w:t>врши</w:t>
      </w:r>
      <w:proofErr w:type="spellEnd"/>
      <w:r w:rsidRPr="00205191">
        <w:rPr>
          <w:rFonts w:ascii="StobiSerif Regular" w:hAnsi="StobiSerif Regular" w:cs="Tahoma"/>
          <w:bCs/>
          <w:szCs w:val="22"/>
          <w:lang w:val="mk-MK"/>
        </w:rPr>
        <w:t xml:space="preserve"> штедилница.</w:t>
      </w:r>
    </w:p>
    <w:p w14:paraId="696596C1" w14:textId="77777777" w:rsidR="00377C2A" w:rsidRPr="00205191" w:rsidRDefault="00377C2A" w:rsidP="00205191">
      <w:pPr>
        <w:autoSpaceDE w:val="0"/>
        <w:autoSpaceDN w:val="0"/>
        <w:adjustRightInd w:val="0"/>
        <w:ind w:firstLine="720"/>
        <w:jc w:val="both"/>
        <w:rPr>
          <w:rFonts w:ascii="StobiSerif Regular" w:hAnsi="StobiSerif Regular" w:cs="Tahoma"/>
          <w:bCs/>
          <w:szCs w:val="22"/>
        </w:rPr>
      </w:pPr>
      <w:r w:rsidRPr="00205191">
        <w:rPr>
          <w:rFonts w:ascii="StobiSerif Regular" w:hAnsi="StobiSerif Regular" w:cs="Tahoma"/>
          <w:bCs/>
          <w:szCs w:val="22"/>
          <w:lang w:val="mk-MK"/>
        </w:rPr>
        <w:t xml:space="preserve">(2) </w:t>
      </w:r>
      <w:r w:rsidR="0029436B" w:rsidRPr="00205191">
        <w:rPr>
          <w:rFonts w:ascii="StobiSerif Regular" w:hAnsi="StobiSerif Regular" w:cs="Tahoma"/>
          <w:bCs/>
          <w:szCs w:val="22"/>
          <w:lang w:val="mk-MK"/>
        </w:rPr>
        <w:t xml:space="preserve">За вршење на активностите од ставот (1) точки 3), </w:t>
      </w:r>
      <w:r w:rsidR="004D5F36" w:rsidRPr="00205191">
        <w:rPr>
          <w:rFonts w:ascii="StobiSerif Regular" w:hAnsi="StobiSerif Regular" w:cs="Tahoma"/>
          <w:bCs/>
          <w:szCs w:val="22"/>
          <w:lang w:val="mk-MK"/>
        </w:rPr>
        <w:t>4), 8</w:t>
      </w:r>
      <w:r w:rsidR="0029436B" w:rsidRPr="00205191">
        <w:rPr>
          <w:rFonts w:ascii="StobiSerif Regular" w:hAnsi="StobiSerif Regular" w:cs="Tahoma"/>
          <w:bCs/>
          <w:szCs w:val="22"/>
          <w:lang w:val="mk-MK"/>
        </w:rPr>
        <w:t xml:space="preserve">) и </w:t>
      </w:r>
      <w:r w:rsidR="004D5F36" w:rsidRPr="00205191">
        <w:rPr>
          <w:rFonts w:ascii="StobiSerif Regular" w:hAnsi="StobiSerif Regular" w:cs="Tahoma"/>
          <w:bCs/>
          <w:szCs w:val="22"/>
          <w:lang w:val="mk-MK"/>
        </w:rPr>
        <w:t>14</w:t>
      </w:r>
      <w:r w:rsidR="0029436B" w:rsidRPr="00205191">
        <w:rPr>
          <w:rFonts w:ascii="StobiSerif Regular" w:hAnsi="StobiSerif Regular" w:cs="Tahoma"/>
          <w:bCs/>
          <w:szCs w:val="22"/>
          <w:lang w:val="mk-MK"/>
        </w:rPr>
        <w:t>) на овој член</w:t>
      </w:r>
      <w:r w:rsidR="0029436B" w:rsidRPr="00205191">
        <w:rPr>
          <w:rFonts w:ascii="StobiSerif Regular" w:hAnsi="StobiSerif Regular" w:cs="Tahoma"/>
          <w:bCs/>
          <w:szCs w:val="22"/>
        </w:rPr>
        <w:t xml:space="preserve"> </w:t>
      </w:r>
      <w:proofErr w:type="spellStart"/>
      <w:r w:rsidR="0029436B" w:rsidRPr="00205191">
        <w:rPr>
          <w:rFonts w:ascii="StobiSerif Regular" w:hAnsi="StobiSerif Regular" w:cs="Tahoma"/>
          <w:bCs/>
          <w:szCs w:val="22"/>
        </w:rPr>
        <w:t>ш</w:t>
      </w:r>
      <w:r w:rsidRPr="00205191">
        <w:rPr>
          <w:rFonts w:ascii="StobiSerif Regular" w:hAnsi="StobiSerif Regular" w:cs="Tahoma"/>
          <w:bCs/>
          <w:szCs w:val="22"/>
        </w:rPr>
        <w:t>тедилницата</w:t>
      </w:r>
      <w:proofErr w:type="spellEnd"/>
      <w:r w:rsidRPr="00205191">
        <w:rPr>
          <w:rFonts w:ascii="StobiSerif Regular" w:hAnsi="StobiSerif Regular" w:cs="Tahoma"/>
          <w:bCs/>
          <w:szCs w:val="22"/>
        </w:rPr>
        <w:t xml:space="preserve"> </w:t>
      </w:r>
      <w:r w:rsidRPr="00205191">
        <w:rPr>
          <w:rFonts w:ascii="StobiSerif Regular" w:hAnsi="StobiSerif Regular" w:cs="Tahoma"/>
          <w:bCs/>
          <w:szCs w:val="22"/>
          <w:lang w:val="mk-MK"/>
        </w:rPr>
        <w:t>е должна да поднесе барање и да добие претходна со</w:t>
      </w:r>
      <w:r w:rsidR="00884F0C" w:rsidRPr="00205191">
        <w:rPr>
          <w:rFonts w:ascii="StobiSerif Regular" w:hAnsi="StobiSerif Regular" w:cs="Tahoma"/>
          <w:bCs/>
          <w:szCs w:val="22"/>
          <w:lang w:val="mk-MK"/>
        </w:rPr>
        <w:t>г</w:t>
      </w:r>
      <w:r w:rsidRPr="00205191">
        <w:rPr>
          <w:rFonts w:ascii="StobiSerif Regular" w:hAnsi="StobiSerif Regular" w:cs="Tahoma"/>
          <w:bCs/>
          <w:szCs w:val="22"/>
          <w:lang w:val="mk-MK"/>
        </w:rPr>
        <w:t>ласност од гувернерот</w:t>
      </w:r>
      <w:r w:rsidRPr="00205191">
        <w:rPr>
          <w:rFonts w:ascii="StobiSerif Regular" w:hAnsi="StobiSerif Regular" w:cs="Tahoma"/>
          <w:bCs/>
          <w:szCs w:val="22"/>
        </w:rPr>
        <w:t>.</w:t>
      </w:r>
    </w:p>
    <w:p w14:paraId="79555721" w14:textId="77777777" w:rsidR="00377C2A" w:rsidRPr="00205191" w:rsidRDefault="00377C2A" w:rsidP="00205191">
      <w:pPr>
        <w:autoSpaceDE w:val="0"/>
        <w:autoSpaceDN w:val="0"/>
        <w:adjustRightInd w:val="0"/>
        <w:ind w:firstLine="720"/>
        <w:jc w:val="both"/>
        <w:rPr>
          <w:rFonts w:ascii="StobiSerif Regular" w:hAnsi="StobiSerif Regular" w:cs="Tahoma"/>
          <w:bCs/>
          <w:szCs w:val="22"/>
        </w:rPr>
      </w:pPr>
      <w:r w:rsidRPr="00205191">
        <w:rPr>
          <w:rFonts w:ascii="StobiSerif Regular" w:hAnsi="StobiSerif Regular" w:cs="Tahoma"/>
          <w:bCs/>
          <w:szCs w:val="22"/>
          <w:lang w:val="mk-MK"/>
        </w:rPr>
        <w:t xml:space="preserve">(3) По барањето за издавање на согласност од ставот (2) на овој член гувернерот донесува решение за издавање на согласност или за одбивање на барањето во рок од </w:t>
      </w:r>
      <w:r w:rsidRPr="00205191">
        <w:rPr>
          <w:rFonts w:ascii="StobiSerif Regular" w:hAnsi="StobiSerif Regular" w:cs="Tahoma"/>
          <w:bCs/>
          <w:szCs w:val="22"/>
          <w:lang w:val="mk-MK"/>
        </w:rPr>
        <w:lastRenderedPageBreak/>
        <w:t>60 дена од денот на поднесување на барањето. Во рокот од 60 дена не се пресметуваат роковите кои ги определува гувернерот за комплетирање на поднесеното барање и периодот од поднесување на барање од страна на  гувернерот до надлежни домашни и странски органи и институции за добивање документи и информации потребни за одлучување по барањето, при што од денот на поднесувањето на барањето до денот на одлучувањето на гувернерот по истото не можат да поминат повеќе од 120 дена.</w:t>
      </w:r>
    </w:p>
    <w:p w14:paraId="59FC9834" w14:textId="77777777" w:rsidR="00377C2A" w:rsidRPr="00205191" w:rsidRDefault="00377C2A"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bCs/>
          <w:szCs w:val="22"/>
          <w:lang w:val="mk-MK"/>
        </w:rPr>
        <w:t xml:space="preserve">(4) За вршење на активноста од ставот (1) точка </w:t>
      </w:r>
      <w:r w:rsidR="004D5F36" w:rsidRPr="00205191">
        <w:rPr>
          <w:rFonts w:ascii="StobiSerif Regular" w:hAnsi="StobiSerif Regular" w:cs="Tahoma"/>
          <w:bCs/>
          <w:szCs w:val="22"/>
          <w:lang w:val="mk-MK"/>
        </w:rPr>
        <w:t>7</w:t>
      </w:r>
      <w:r w:rsidRPr="00205191">
        <w:rPr>
          <w:rFonts w:ascii="StobiSerif Regular" w:hAnsi="StobiSerif Regular" w:cs="Tahoma"/>
          <w:bCs/>
          <w:szCs w:val="22"/>
          <w:lang w:val="mk-MK"/>
        </w:rPr>
        <w:t>) на овој член, штедилницата е должна да поднесе барање и да добие дозвола од гувернерот, согласно со законот со кој се уредува девизното работење.</w:t>
      </w:r>
    </w:p>
    <w:p w14:paraId="4A67EF9C" w14:textId="77777777" w:rsidR="006C5486" w:rsidRPr="00205191" w:rsidRDefault="006C5486" w:rsidP="00205191">
      <w:pPr>
        <w:autoSpaceDE w:val="0"/>
        <w:autoSpaceDN w:val="0"/>
        <w:adjustRightInd w:val="0"/>
        <w:jc w:val="center"/>
        <w:rPr>
          <w:rFonts w:ascii="StobiSerif Regular" w:hAnsi="StobiSerif Regular" w:cs="Tahoma"/>
          <w:bCs/>
          <w:szCs w:val="22"/>
          <w:lang w:val="mk-MK"/>
        </w:rPr>
      </w:pPr>
    </w:p>
    <w:p w14:paraId="10602305" w14:textId="77777777" w:rsidR="00377C2A" w:rsidRPr="00205191" w:rsidRDefault="0029436B" w:rsidP="00205191">
      <w:pPr>
        <w:autoSpaceDE w:val="0"/>
        <w:autoSpaceDN w:val="0"/>
        <w:adjustRightInd w:val="0"/>
        <w:jc w:val="center"/>
        <w:rPr>
          <w:rFonts w:ascii="StobiSerif Regular" w:hAnsi="StobiSerif Regular" w:cs="Tahoma"/>
          <w:bCs/>
          <w:szCs w:val="22"/>
          <w:lang w:val="mk-MK"/>
        </w:rPr>
      </w:pPr>
      <w:r w:rsidRPr="00205191">
        <w:rPr>
          <w:rFonts w:ascii="StobiSerif Regular" w:hAnsi="StobiSerif Regular" w:cs="Tahoma"/>
          <w:bCs/>
          <w:szCs w:val="22"/>
          <w:lang w:val="mk-MK"/>
        </w:rPr>
        <w:t xml:space="preserve">Член </w:t>
      </w:r>
      <w:r w:rsidR="000460C2" w:rsidRPr="00205191">
        <w:rPr>
          <w:rFonts w:ascii="StobiSerif Regular" w:hAnsi="StobiSerif Regular" w:cs="Tahoma"/>
          <w:bCs/>
          <w:szCs w:val="22"/>
          <w:lang w:val="mk-MK"/>
        </w:rPr>
        <w:t>13</w:t>
      </w:r>
    </w:p>
    <w:p w14:paraId="532C2725" w14:textId="696B2D6A" w:rsidR="0081126A" w:rsidRPr="00205191" w:rsidRDefault="0081126A" w:rsidP="00205191">
      <w:pPr>
        <w:autoSpaceDE w:val="0"/>
        <w:autoSpaceDN w:val="0"/>
        <w:adjustRightInd w:val="0"/>
        <w:rPr>
          <w:rFonts w:ascii="StobiSerif Regular" w:hAnsi="StobiSerif Regular" w:cs="Tahoma"/>
          <w:bCs/>
          <w:szCs w:val="22"/>
          <w:lang w:val="mk-MK"/>
        </w:rPr>
      </w:pPr>
      <w:r w:rsidRPr="00205191">
        <w:rPr>
          <w:rFonts w:ascii="StobiSerif Regular" w:hAnsi="StobiSerif Regular" w:cs="Tahoma"/>
          <w:bCs/>
          <w:szCs w:val="22"/>
          <w:lang w:val="mk-MK"/>
        </w:rPr>
        <w:tab/>
        <w:t>Во членот 187-а став (1) по точката 3) се додава нова точка 4) која гласи:</w:t>
      </w:r>
    </w:p>
    <w:p w14:paraId="5FE69659" w14:textId="77777777" w:rsidR="0081126A" w:rsidRPr="00205191" w:rsidRDefault="0081126A"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bCs/>
          <w:szCs w:val="22"/>
          <w:lang w:val="mk-MK"/>
        </w:rPr>
        <w:t>„</w:t>
      </w:r>
      <w:r w:rsidR="009124A5" w:rsidRPr="00205191">
        <w:rPr>
          <w:rFonts w:ascii="StobiSerif Regular" w:hAnsi="StobiSerif Regular" w:cs="Tahoma"/>
          <w:bCs/>
          <w:szCs w:val="22"/>
          <w:lang w:val="mk-MK"/>
        </w:rPr>
        <w:t xml:space="preserve">4) </w:t>
      </w:r>
      <w:r w:rsidRPr="00205191">
        <w:rPr>
          <w:rFonts w:ascii="StobiSerif Regular" w:hAnsi="StobiSerif Regular" w:cs="Tahoma"/>
          <w:bCs/>
          <w:szCs w:val="22"/>
          <w:lang w:val="mk-MK"/>
        </w:rPr>
        <w:t>неточно или ненавремено ја известува Народната банка за податоците и информациите определени согласно со член 64 став (3) и член 71 став (8) од овој закон;.“</w:t>
      </w:r>
    </w:p>
    <w:p w14:paraId="2C22C15B" w14:textId="77777777" w:rsidR="004972CA" w:rsidRPr="00205191" w:rsidRDefault="004972CA" w:rsidP="00205191">
      <w:pPr>
        <w:autoSpaceDE w:val="0"/>
        <w:autoSpaceDN w:val="0"/>
        <w:adjustRightInd w:val="0"/>
        <w:ind w:firstLine="720"/>
        <w:jc w:val="both"/>
        <w:rPr>
          <w:rFonts w:ascii="StobiSerif Regular" w:hAnsi="StobiSerif Regular" w:cs="Tahoma"/>
          <w:bCs/>
          <w:szCs w:val="22"/>
          <w:lang w:val="mk-MK"/>
        </w:rPr>
      </w:pPr>
    </w:p>
    <w:p w14:paraId="4C607E8C" w14:textId="77777777" w:rsidR="0081126A" w:rsidRPr="00205191" w:rsidRDefault="0081126A"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bCs/>
          <w:szCs w:val="22"/>
          <w:lang w:val="mk-MK"/>
        </w:rPr>
        <w:t>Точките 4), 5), 6) и 7) стануваат точки 5), 6), 7) и 8).</w:t>
      </w:r>
    </w:p>
    <w:p w14:paraId="2CE3AD6F" w14:textId="77777777" w:rsidR="009E0E10" w:rsidRPr="00205191" w:rsidRDefault="009E0E10" w:rsidP="00205191">
      <w:pPr>
        <w:autoSpaceDE w:val="0"/>
        <w:autoSpaceDN w:val="0"/>
        <w:adjustRightInd w:val="0"/>
        <w:ind w:firstLine="720"/>
        <w:jc w:val="both"/>
        <w:rPr>
          <w:rFonts w:ascii="StobiSerif Regular" w:hAnsi="StobiSerif Regular" w:cs="Tahoma"/>
          <w:bCs/>
          <w:szCs w:val="22"/>
          <w:lang w:val="mk-MK"/>
        </w:rPr>
      </w:pPr>
    </w:p>
    <w:p w14:paraId="3581365E" w14:textId="77777777" w:rsidR="009E0E10" w:rsidRPr="00205191" w:rsidRDefault="009E0E10"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bCs/>
          <w:szCs w:val="22"/>
          <w:lang w:val="mk-MK"/>
        </w:rPr>
        <w:tab/>
      </w:r>
      <w:r w:rsidRPr="00205191">
        <w:rPr>
          <w:rFonts w:ascii="StobiSerif Regular" w:hAnsi="StobiSerif Regular" w:cs="Tahoma"/>
          <w:bCs/>
          <w:szCs w:val="22"/>
          <w:lang w:val="mk-MK"/>
        </w:rPr>
        <w:tab/>
      </w:r>
      <w:r w:rsidRPr="00205191">
        <w:rPr>
          <w:rFonts w:ascii="StobiSerif Regular" w:hAnsi="StobiSerif Regular" w:cs="Tahoma"/>
          <w:bCs/>
          <w:szCs w:val="22"/>
          <w:lang w:val="mk-MK"/>
        </w:rPr>
        <w:tab/>
      </w:r>
      <w:r w:rsidRPr="00205191">
        <w:rPr>
          <w:rFonts w:ascii="StobiSerif Regular" w:hAnsi="StobiSerif Regular" w:cs="Tahoma"/>
          <w:bCs/>
          <w:szCs w:val="22"/>
          <w:lang w:val="mk-MK"/>
        </w:rPr>
        <w:tab/>
      </w:r>
      <w:r w:rsidRPr="00205191">
        <w:rPr>
          <w:rFonts w:ascii="StobiSerif Regular" w:hAnsi="StobiSerif Regular" w:cs="Tahoma"/>
          <w:bCs/>
          <w:szCs w:val="22"/>
          <w:lang w:val="mk-MK"/>
        </w:rPr>
        <w:tab/>
        <w:t>Член 14</w:t>
      </w:r>
    </w:p>
    <w:p w14:paraId="390F9315" w14:textId="77777777" w:rsidR="009E0E10" w:rsidRPr="00205191" w:rsidRDefault="009E0E10"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bCs/>
          <w:szCs w:val="22"/>
          <w:lang w:val="mk-MK"/>
        </w:rPr>
        <w:t>Во членот 187-в став (1) точка 3) зборовите</w:t>
      </w:r>
      <w:r w:rsidR="004972CA" w:rsidRPr="00205191">
        <w:rPr>
          <w:rFonts w:ascii="StobiSerif Regular" w:hAnsi="StobiSerif Regular" w:cs="Tahoma"/>
          <w:bCs/>
          <w:szCs w:val="22"/>
          <w:lang w:val="mk-MK"/>
        </w:rPr>
        <w:t>:</w:t>
      </w:r>
      <w:r w:rsidRPr="00205191">
        <w:rPr>
          <w:rFonts w:ascii="StobiSerif Regular" w:hAnsi="StobiSerif Regular" w:cs="Tahoma"/>
          <w:bCs/>
          <w:szCs w:val="22"/>
          <w:lang w:val="mk-MK"/>
        </w:rPr>
        <w:t xml:space="preserve"> „точки 1, 3, 4, 5, 6, 7 и 9“ се заменуваат со зборовите „точки 1, 4, 6, 8 и 9“.</w:t>
      </w:r>
    </w:p>
    <w:p w14:paraId="258A6BCA" w14:textId="77777777" w:rsidR="00884F0C" w:rsidRPr="00205191" w:rsidRDefault="00884F0C" w:rsidP="00205191">
      <w:pPr>
        <w:autoSpaceDE w:val="0"/>
        <w:autoSpaceDN w:val="0"/>
        <w:adjustRightInd w:val="0"/>
        <w:ind w:firstLine="720"/>
        <w:jc w:val="both"/>
        <w:rPr>
          <w:rFonts w:ascii="StobiSerif Regular" w:hAnsi="StobiSerif Regular" w:cs="Tahoma"/>
          <w:bCs/>
          <w:szCs w:val="22"/>
          <w:lang w:val="mk-MK"/>
        </w:rPr>
      </w:pPr>
    </w:p>
    <w:p w14:paraId="4A55F215" w14:textId="77777777" w:rsidR="00667EDE" w:rsidRPr="00205191" w:rsidRDefault="00667EDE"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bCs/>
          <w:szCs w:val="22"/>
          <w:lang w:val="mk-MK"/>
        </w:rPr>
        <w:t>Во точката 4) зборовите „ставови (6) и“ се заменуваат со зборот: „став“.</w:t>
      </w:r>
    </w:p>
    <w:p w14:paraId="5E34F754" w14:textId="77777777" w:rsidR="00901F15" w:rsidRPr="00205191" w:rsidRDefault="00901F15" w:rsidP="00205191">
      <w:pPr>
        <w:autoSpaceDE w:val="0"/>
        <w:autoSpaceDN w:val="0"/>
        <w:adjustRightInd w:val="0"/>
        <w:ind w:firstLine="720"/>
        <w:jc w:val="both"/>
        <w:rPr>
          <w:rFonts w:ascii="StobiSerif Regular" w:hAnsi="StobiSerif Regular" w:cs="Tahoma"/>
          <w:bCs/>
          <w:szCs w:val="22"/>
          <w:lang w:val="mk-MK"/>
        </w:rPr>
      </w:pPr>
    </w:p>
    <w:p w14:paraId="31013A57" w14:textId="1A41F46B" w:rsidR="00517ECC" w:rsidRPr="00205191" w:rsidRDefault="00517ECC"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bCs/>
          <w:szCs w:val="22"/>
          <w:lang w:val="mk-MK"/>
        </w:rPr>
        <w:t>По точката 5) се додава нова точка 6) која гласи:</w:t>
      </w:r>
    </w:p>
    <w:p w14:paraId="1727F9DE" w14:textId="77777777" w:rsidR="00517ECC" w:rsidRPr="00205191" w:rsidRDefault="00517ECC"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bCs/>
          <w:szCs w:val="22"/>
          <w:lang w:val="mk-MK"/>
        </w:rPr>
        <w:t>„</w:t>
      </w:r>
      <w:r w:rsidR="009124A5" w:rsidRPr="00205191">
        <w:rPr>
          <w:rFonts w:ascii="StobiSerif Regular" w:hAnsi="StobiSerif Regular" w:cs="Tahoma"/>
          <w:bCs/>
          <w:szCs w:val="22"/>
          <w:lang w:val="mk-MK"/>
        </w:rPr>
        <w:t xml:space="preserve">6) </w:t>
      </w:r>
      <w:r w:rsidRPr="00205191">
        <w:rPr>
          <w:rFonts w:ascii="StobiSerif Regular" w:hAnsi="StobiSerif Regular" w:cs="Tahoma"/>
          <w:bCs/>
          <w:szCs w:val="22"/>
          <w:lang w:val="mk-MK"/>
        </w:rPr>
        <w:t>органот на управување не постапил согласно со членот 99 став (1) од овој закон;“.</w:t>
      </w:r>
    </w:p>
    <w:p w14:paraId="73A98074" w14:textId="77777777" w:rsidR="00901F15" w:rsidRPr="00205191" w:rsidRDefault="00901F15" w:rsidP="00205191">
      <w:pPr>
        <w:autoSpaceDE w:val="0"/>
        <w:autoSpaceDN w:val="0"/>
        <w:adjustRightInd w:val="0"/>
        <w:ind w:firstLine="720"/>
        <w:jc w:val="both"/>
        <w:rPr>
          <w:rFonts w:ascii="StobiSerif Regular" w:hAnsi="StobiSerif Regular" w:cs="Tahoma"/>
          <w:bCs/>
          <w:szCs w:val="22"/>
          <w:lang w:val="mk-MK"/>
        </w:rPr>
      </w:pPr>
    </w:p>
    <w:p w14:paraId="48B1D4EE" w14:textId="77777777" w:rsidR="00517ECC" w:rsidRPr="00205191" w:rsidRDefault="00517ECC"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bCs/>
          <w:szCs w:val="22"/>
          <w:lang w:val="mk-MK"/>
        </w:rPr>
        <w:t xml:space="preserve">Точките 6) и 7) стануваат точки 7) и 8), а сврзникот „и“ </w:t>
      </w:r>
      <w:r w:rsidR="00F84536" w:rsidRPr="00205191">
        <w:rPr>
          <w:rFonts w:ascii="StobiSerif Regular" w:hAnsi="StobiSerif Regular" w:cs="Tahoma"/>
          <w:bCs/>
          <w:szCs w:val="22"/>
          <w:lang w:val="mk-MK"/>
        </w:rPr>
        <w:t xml:space="preserve">на крајот на реченицата </w:t>
      </w:r>
      <w:r w:rsidRPr="00205191">
        <w:rPr>
          <w:rFonts w:ascii="StobiSerif Regular" w:hAnsi="StobiSerif Regular" w:cs="Tahoma"/>
          <w:bCs/>
          <w:szCs w:val="22"/>
          <w:lang w:val="mk-MK"/>
        </w:rPr>
        <w:t>се заменува со точка запирка.</w:t>
      </w:r>
    </w:p>
    <w:p w14:paraId="694292CA" w14:textId="77777777" w:rsidR="00901F15" w:rsidRPr="00205191" w:rsidRDefault="00901F15" w:rsidP="00205191">
      <w:pPr>
        <w:autoSpaceDE w:val="0"/>
        <w:autoSpaceDN w:val="0"/>
        <w:adjustRightInd w:val="0"/>
        <w:ind w:firstLine="720"/>
        <w:jc w:val="both"/>
        <w:rPr>
          <w:rFonts w:ascii="StobiSerif Regular" w:hAnsi="StobiSerif Regular" w:cs="Tahoma"/>
          <w:bCs/>
          <w:szCs w:val="22"/>
          <w:lang w:val="mk-MK"/>
        </w:rPr>
      </w:pPr>
    </w:p>
    <w:p w14:paraId="3A06318A" w14:textId="77777777" w:rsidR="009124A5" w:rsidRPr="00205191" w:rsidRDefault="009124A5"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bCs/>
          <w:szCs w:val="22"/>
          <w:lang w:val="mk-MK"/>
        </w:rPr>
        <w:t>Точката 8) станува точка 9), точката на крајот на реченицата се заменува со точка запирка и се додаваат две нови точки 10) и 11) кои</w:t>
      </w:r>
      <w:r w:rsidR="00901F15" w:rsidRPr="00205191">
        <w:rPr>
          <w:rFonts w:ascii="StobiSerif Regular" w:hAnsi="StobiSerif Regular" w:cs="Tahoma"/>
          <w:bCs/>
          <w:szCs w:val="22"/>
          <w:lang w:val="mk-MK"/>
        </w:rPr>
        <w:t>што</w:t>
      </w:r>
      <w:r w:rsidRPr="00205191">
        <w:rPr>
          <w:rFonts w:ascii="StobiSerif Regular" w:hAnsi="StobiSerif Regular" w:cs="Tahoma"/>
          <w:bCs/>
          <w:szCs w:val="22"/>
          <w:lang w:val="mk-MK"/>
        </w:rPr>
        <w:t xml:space="preserve"> гласат:</w:t>
      </w:r>
    </w:p>
    <w:p w14:paraId="1AA75307" w14:textId="77777777" w:rsidR="009124A5" w:rsidRPr="00205191" w:rsidRDefault="009124A5"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bCs/>
          <w:szCs w:val="22"/>
          <w:lang w:val="mk-MK"/>
        </w:rPr>
        <w:t>„10) постапува спротивно на членот 172 став (3) од овој закон и</w:t>
      </w:r>
    </w:p>
    <w:p w14:paraId="2028E97E" w14:textId="77777777" w:rsidR="009124A5" w:rsidRPr="00205191" w:rsidRDefault="009124A5" w:rsidP="00205191">
      <w:pPr>
        <w:autoSpaceDE w:val="0"/>
        <w:autoSpaceDN w:val="0"/>
        <w:adjustRightInd w:val="0"/>
        <w:jc w:val="both"/>
        <w:rPr>
          <w:rFonts w:ascii="StobiSerif Regular" w:hAnsi="StobiSerif Regular" w:cs="Tahoma"/>
          <w:bCs/>
          <w:szCs w:val="22"/>
          <w:lang w:val="mk-MK"/>
        </w:rPr>
      </w:pPr>
      <w:r w:rsidRPr="00205191">
        <w:rPr>
          <w:rFonts w:ascii="StobiSerif Regular" w:hAnsi="StobiSerif Regular" w:cs="Tahoma"/>
          <w:bCs/>
          <w:szCs w:val="22"/>
          <w:lang w:val="mk-MK"/>
        </w:rPr>
        <w:t xml:space="preserve">            11) вложува спротивно на членот 172-а став (9) од овој закон.“.</w:t>
      </w:r>
    </w:p>
    <w:p w14:paraId="5C925838" w14:textId="77777777" w:rsidR="009124A5" w:rsidRPr="00205191" w:rsidRDefault="009124A5" w:rsidP="00205191">
      <w:pPr>
        <w:autoSpaceDE w:val="0"/>
        <w:autoSpaceDN w:val="0"/>
        <w:adjustRightInd w:val="0"/>
        <w:ind w:firstLine="720"/>
        <w:jc w:val="both"/>
        <w:rPr>
          <w:rFonts w:ascii="StobiSerif Regular" w:hAnsi="StobiSerif Regular" w:cs="Tahoma"/>
          <w:bCs/>
          <w:szCs w:val="22"/>
          <w:lang w:val="mk-MK"/>
        </w:rPr>
      </w:pPr>
    </w:p>
    <w:p w14:paraId="754F4730" w14:textId="77777777" w:rsidR="009124A5" w:rsidRPr="00205191" w:rsidRDefault="009124A5" w:rsidP="00205191">
      <w:pPr>
        <w:autoSpaceDE w:val="0"/>
        <w:autoSpaceDN w:val="0"/>
        <w:adjustRightInd w:val="0"/>
        <w:jc w:val="both"/>
        <w:rPr>
          <w:rFonts w:ascii="StobiSerif Regular" w:hAnsi="StobiSerif Regular" w:cs="Tahoma"/>
          <w:bCs/>
          <w:szCs w:val="22"/>
          <w:lang w:val="mk-MK"/>
        </w:rPr>
      </w:pPr>
    </w:p>
    <w:p w14:paraId="7D6AFD63" w14:textId="77777777" w:rsidR="0081126A" w:rsidRPr="00205191" w:rsidRDefault="009124A5" w:rsidP="00205191">
      <w:pPr>
        <w:autoSpaceDE w:val="0"/>
        <w:autoSpaceDN w:val="0"/>
        <w:adjustRightInd w:val="0"/>
        <w:jc w:val="center"/>
        <w:rPr>
          <w:rFonts w:ascii="StobiSerif Regular" w:hAnsi="StobiSerif Regular" w:cs="Tahoma"/>
          <w:bCs/>
          <w:szCs w:val="22"/>
          <w:lang w:val="mk-MK"/>
        </w:rPr>
      </w:pPr>
      <w:r w:rsidRPr="00205191">
        <w:rPr>
          <w:rFonts w:ascii="StobiSerif Regular" w:hAnsi="StobiSerif Regular" w:cs="Tahoma"/>
          <w:bCs/>
          <w:szCs w:val="22"/>
          <w:lang w:val="mk-MK"/>
        </w:rPr>
        <w:t>Член 15</w:t>
      </w:r>
    </w:p>
    <w:p w14:paraId="0C87B009" w14:textId="35F4724C" w:rsidR="009124A5" w:rsidRPr="00205191" w:rsidRDefault="009124A5"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bCs/>
          <w:szCs w:val="22"/>
          <w:lang w:val="mk-MK"/>
        </w:rPr>
        <w:t>Во членот 189 по ставот (3) се додава нов став (4) кој гласи:</w:t>
      </w:r>
    </w:p>
    <w:p w14:paraId="4C79007E" w14:textId="77777777" w:rsidR="0081126A" w:rsidRPr="00205191" w:rsidRDefault="009124A5"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bCs/>
          <w:szCs w:val="22"/>
          <w:lang w:val="mk-MK"/>
        </w:rPr>
        <w:t xml:space="preserve">„(4) Глоба во износ од 500 евра во денарска противвредност ќе му се изрече за прекршок на лицето за контрола на усогласеноста на работењето на штедилницата со прописите, односно на одговорното лице во службата за контрола на усогласеноста на </w:t>
      </w:r>
      <w:r w:rsidRPr="00205191">
        <w:rPr>
          <w:rFonts w:ascii="StobiSerif Regular" w:hAnsi="StobiSerif Regular" w:cs="Tahoma"/>
          <w:bCs/>
          <w:szCs w:val="22"/>
          <w:lang w:val="mk-MK"/>
        </w:rPr>
        <w:lastRenderedPageBreak/>
        <w:t>работењето на штедилницата со прописите, доколку не постапува согласно со членот 99 став (5) од овој закон.“</w:t>
      </w:r>
    </w:p>
    <w:p w14:paraId="5914B697" w14:textId="77777777" w:rsidR="009124A5" w:rsidRPr="00205191" w:rsidRDefault="009124A5" w:rsidP="00205191">
      <w:pPr>
        <w:autoSpaceDE w:val="0"/>
        <w:autoSpaceDN w:val="0"/>
        <w:adjustRightInd w:val="0"/>
        <w:ind w:firstLine="720"/>
        <w:jc w:val="both"/>
        <w:rPr>
          <w:rFonts w:ascii="StobiSerif Regular" w:hAnsi="StobiSerif Regular" w:cs="Tahoma"/>
          <w:bCs/>
          <w:szCs w:val="22"/>
          <w:lang w:val="mk-MK"/>
        </w:rPr>
      </w:pPr>
    </w:p>
    <w:p w14:paraId="0AADB060" w14:textId="77777777" w:rsidR="00901F15" w:rsidRPr="00205191" w:rsidRDefault="00901F15" w:rsidP="00205191">
      <w:pPr>
        <w:autoSpaceDE w:val="0"/>
        <w:autoSpaceDN w:val="0"/>
        <w:adjustRightInd w:val="0"/>
        <w:ind w:firstLine="720"/>
        <w:jc w:val="both"/>
        <w:rPr>
          <w:rFonts w:ascii="StobiSerif Regular" w:hAnsi="StobiSerif Regular" w:cs="Tahoma"/>
          <w:bCs/>
          <w:szCs w:val="22"/>
          <w:lang w:val="mk-MK"/>
        </w:rPr>
      </w:pPr>
      <w:r w:rsidRPr="00205191">
        <w:rPr>
          <w:rFonts w:ascii="StobiSerif Regular" w:hAnsi="StobiSerif Regular" w:cs="Tahoma"/>
          <w:bCs/>
          <w:szCs w:val="22"/>
          <w:lang w:val="mk-MK"/>
        </w:rPr>
        <w:t>Ставот (4) станува став (5).</w:t>
      </w:r>
    </w:p>
    <w:p w14:paraId="44540D78" w14:textId="77777777" w:rsidR="00901F15" w:rsidRPr="00205191" w:rsidRDefault="00901F15" w:rsidP="00205191">
      <w:pPr>
        <w:autoSpaceDE w:val="0"/>
        <w:autoSpaceDN w:val="0"/>
        <w:adjustRightInd w:val="0"/>
        <w:ind w:firstLine="720"/>
        <w:jc w:val="both"/>
        <w:rPr>
          <w:rFonts w:ascii="StobiSerif Regular" w:hAnsi="StobiSerif Regular" w:cs="Tahoma"/>
          <w:bCs/>
          <w:szCs w:val="22"/>
          <w:lang w:val="mk-MK"/>
        </w:rPr>
      </w:pPr>
    </w:p>
    <w:p w14:paraId="67959014" w14:textId="77777777" w:rsidR="0081126A" w:rsidRPr="00205191" w:rsidRDefault="009124A5" w:rsidP="00205191">
      <w:pPr>
        <w:autoSpaceDE w:val="0"/>
        <w:autoSpaceDN w:val="0"/>
        <w:adjustRightInd w:val="0"/>
        <w:jc w:val="center"/>
        <w:rPr>
          <w:rFonts w:ascii="StobiSerif Regular" w:hAnsi="StobiSerif Regular" w:cs="Tahoma"/>
          <w:bCs/>
          <w:szCs w:val="22"/>
          <w:lang w:val="mk-MK"/>
        </w:rPr>
      </w:pPr>
      <w:r w:rsidRPr="00205191">
        <w:rPr>
          <w:rFonts w:ascii="StobiSerif Regular" w:hAnsi="StobiSerif Regular" w:cs="Tahoma"/>
          <w:bCs/>
          <w:szCs w:val="22"/>
          <w:lang w:val="mk-MK"/>
        </w:rPr>
        <w:t>Член 16</w:t>
      </w:r>
    </w:p>
    <w:p w14:paraId="6FC54726" w14:textId="77777777" w:rsidR="006C5486" w:rsidRPr="00205191" w:rsidRDefault="006C5486" w:rsidP="00205191">
      <w:pPr>
        <w:tabs>
          <w:tab w:val="left" w:pos="1170"/>
        </w:tabs>
        <w:autoSpaceDE w:val="0"/>
        <w:autoSpaceDN w:val="0"/>
        <w:adjustRightInd w:val="0"/>
        <w:ind w:firstLine="720"/>
        <w:jc w:val="both"/>
        <w:rPr>
          <w:rFonts w:ascii="StobiSerif Regular" w:hAnsi="StobiSerif Regular" w:cs="Tahoma"/>
          <w:szCs w:val="22"/>
          <w:lang w:val="mk-MK"/>
        </w:rPr>
      </w:pPr>
      <w:r w:rsidRPr="00205191">
        <w:rPr>
          <w:rFonts w:ascii="StobiSerif Regular" w:hAnsi="StobiSerif Regular" w:cs="Tahoma"/>
          <w:szCs w:val="22"/>
          <w:lang w:val="mk-MK"/>
        </w:rPr>
        <w:t>(1)</w:t>
      </w:r>
      <w:r w:rsidRPr="00205191">
        <w:rPr>
          <w:rFonts w:ascii="StobiSerif Regular" w:hAnsi="StobiSerif Regular" w:cs="Tahoma"/>
          <w:szCs w:val="22"/>
          <w:lang w:val="mk-MK"/>
        </w:rPr>
        <w:tab/>
        <w:t>Народната банка по службена должност, без поднесување на барање од штедилниците, ќе ги усогласи дозволите за основање и работење на штедилн</w:t>
      </w:r>
      <w:r w:rsidR="004D5F36" w:rsidRPr="00205191">
        <w:rPr>
          <w:rFonts w:ascii="StobiSerif Regular" w:hAnsi="StobiSerif Regular" w:cs="Tahoma"/>
          <w:szCs w:val="22"/>
          <w:lang w:val="mk-MK"/>
        </w:rPr>
        <w:t>и</w:t>
      </w:r>
      <w:r w:rsidRPr="00205191">
        <w:rPr>
          <w:rFonts w:ascii="StobiSerif Regular" w:hAnsi="StobiSerif Regular" w:cs="Tahoma"/>
          <w:szCs w:val="22"/>
          <w:lang w:val="mk-MK"/>
        </w:rPr>
        <w:t>ците во делот кој се однесува на финансиските активности</w:t>
      </w:r>
      <w:r w:rsidR="004D5F36" w:rsidRPr="00205191">
        <w:rPr>
          <w:rFonts w:ascii="StobiSerif Regular" w:hAnsi="StobiSerif Regular" w:cs="Tahoma"/>
          <w:szCs w:val="22"/>
          <w:lang w:val="mk-MK"/>
        </w:rPr>
        <w:t xml:space="preserve"> за кои не е потребна претходна согласност или дозвола од Народната банка</w:t>
      </w:r>
      <w:r w:rsidRPr="00205191">
        <w:rPr>
          <w:rFonts w:ascii="StobiSerif Regular" w:hAnsi="StobiSerif Regular" w:cs="Tahoma"/>
          <w:szCs w:val="22"/>
          <w:lang w:val="mk-MK"/>
        </w:rPr>
        <w:t>, во рок од три месеци од денот на влегувањето во сила на овој закон.</w:t>
      </w:r>
    </w:p>
    <w:p w14:paraId="7E476E9E" w14:textId="77777777" w:rsidR="006C5486" w:rsidRPr="00205191" w:rsidRDefault="006C5486" w:rsidP="00205191">
      <w:pPr>
        <w:tabs>
          <w:tab w:val="left" w:pos="1170"/>
        </w:tabs>
        <w:autoSpaceDE w:val="0"/>
        <w:autoSpaceDN w:val="0"/>
        <w:adjustRightInd w:val="0"/>
        <w:ind w:firstLine="720"/>
        <w:jc w:val="both"/>
        <w:rPr>
          <w:rFonts w:ascii="StobiSerif Regular" w:hAnsi="StobiSerif Regular" w:cs="Tahoma"/>
          <w:szCs w:val="22"/>
          <w:lang w:val="mk-MK"/>
        </w:rPr>
      </w:pPr>
      <w:r w:rsidRPr="00205191">
        <w:rPr>
          <w:rFonts w:ascii="StobiSerif Regular" w:hAnsi="StobiSerif Regular" w:cs="Tahoma"/>
          <w:szCs w:val="22"/>
          <w:lang w:val="mk-MK"/>
        </w:rPr>
        <w:t>(2)</w:t>
      </w:r>
      <w:r w:rsidRPr="00205191">
        <w:rPr>
          <w:rFonts w:ascii="StobiSerif Regular" w:hAnsi="StobiSerif Regular" w:cs="Tahoma"/>
          <w:szCs w:val="22"/>
          <w:lang w:val="mk-MK"/>
        </w:rPr>
        <w:tab/>
        <w:t>Секоја промена во однос на финансиските активности коишто може да ги врши штедилницата, како и промена во однос на името и седиштето на штедилницата, е составен дел на дозволата за основање и работење на штедилницата.</w:t>
      </w:r>
    </w:p>
    <w:p w14:paraId="156BA04F" w14:textId="77777777" w:rsidR="00377C2A" w:rsidRPr="00205191" w:rsidRDefault="00377C2A" w:rsidP="00205191">
      <w:pPr>
        <w:autoSpaceDE w:val="0"/>
        <w:autoSpaceDN w:val="0"/>
        <w:adjustRightInd w:val="0"/>
        <w:jc w:val="both"/>
        <w:rPr>
          <w:rFonts w:ascii="StobiSerif Regular" w:hAnsi="StobiSerif Regular" w:cs="Tahoma"/>
          <w:szCs w:val="22"/>
          <w:lang w:val="mk-MK"/>
        </w:rPr>
      </w:pPr>
    </w:p>
    <w:p w14:paraId="5CF1A262" w14:textId="77777777" w:rsidR="006C5486" w:rsidRPr="00205191" w:rsidRDefault="006C5486" w:rsidP="00205191">
      <w:pPr>
        <w:autoSpaceDE w:val="0"/>
        <w:autoSpaceDN w:val="0"/>
        <w:adjustRightInd w:val="0"/>
        <w:jc w:val="center"/>
        <w:rPr>
          <w:rFonts w:ascii="StobiSerif Regular" w:hAnsi="StobiSerif Regular" w:cs="Tahoma"/>
          <w:szCs w:val="22"/>
          <w:lang w:val="mk-MK"/>
        </w:rPr>
      </w:pPr>
      <w:r w:rsidRPr="00205191">
        <w:rPr>
          <w:rFonts w:ascii="StobiSerif Regular" w:hAnsi="StobiSerif Regular" w:cs="Tahoma"/>
          <w:szCs w:val="22"/>
          <w:lang w:val="mk-MK"/>
        </w:rPr>
        <w:t xml:space="preserve">Член </w:t>
      </w:r>
      <w:r w:rsidR="009124A5" w:rsidRPr="00205191">
        <w:rPr>
          <w:rFonts w:ascii="StobiSerif Regular" w:hAnsi="StobiSerif Regular" w:cs="Tahoma"/>
          <w:szCs w:val="22"/>
          <w:lang w:val="mk-MK"/>
        </w:rPr>
        <w:t>17</w:t>
      </w:r>
    </w:p>
    <w:p w14:paraId="3CEF5F78" w14:textId="77777777" w:rsidR="00377C2A" w:rsidRPr="00205191" w:rsidRDefault="006C5486" w:rsidP="00205191">
      <w:pPr>
        <w:autoSpaceDE w:val="0"/>
        <w:autoSpaceDN w:val="0"/>
        <w:adjustRightInd w:val="0"/>
        <w:ind w:firstLine="720"/>
        <w:jc w:val="both"/>
        <w:rPr>
          <w:rFonts w:ascii="StobiSerif Regular" w:hAnsi="StobiSerif Regular" w:cs="Tahoma"/>
          <w:szCs w:val="22"/>
          <w:lang w:val="mk-MK"/>
        </w:rPr>
      </w:pPr>
      <w:r w:rsidRPr="00205191">
        <w:rPr>
          <w:rFonts w:ascii="StobiSerif Regular" w:hAnsi="StobiSerif Regular" w:cs="Tahoma"/>
          <w:szCs w:val="22"/>
          <w:lang w:val="mk-MK"/>
        </w:rPr>
        <w:t>Банките кои на денот на влегување во сила на овој закон имаат добиено претходна согласност од гувернерот на Народната банка за вршење на финаниската активност „платен промет во земјата и странство, вклучувајќи купопродажба на девизи“, продолжуваат да ја вршат активноста „давање платежни услуги согласно со законот кој ги уредува платежните услуги и платните системи, вклучувајќи купопродажба на девизи“ без нова согласност од гувернерот.</w:t>
      </w:r>
    </w:p>
    <w:p w14:paraId="462E5E94" w14:textId="77777777" w:rsidR="00377C2A" w:rsidRPr="00205191" w:rsidRDefault="00377C2A" w:rsidP="00205191">
      <w:pPr>
        <w:autoSpaceDE w:val="0"/>
        <w:autoSpaceDN w:val="0"/>
        <w:adjustRightInd w:val="0"/>
        <w:ind w:firstLine="720"/>
        <w:jc w:val="both"/>
        <w:rPr>
          <w:rFonts w:ascii="StobiSerif Regular" w:hAnsi="StobiSerif Regular" w:cs="Tahoma"/>
          <w:szCs w:val="22"/>
          <w:lang w:val="mk-MK"/>
        </w:rPr>
      </w:pPr>
    </w:p>
    <w:p w14:paraId="7BEF2163" w14:textId="77777777" w:rsidR="006C5486" w:rsidRPr="00205191" w:rsidRDefault="006C5486" w:rsidP="00205191">
      <w:pPr>
        <w:autoSpaceDE w:val="0"/>
        <w:autoSpaceDN w:val="0"/>
        <w:adjustRightInd w:val="0"/>
        <w:jc w:val="center"/>
        <w:rPr>
          <w:rFonts w:ascii="StobiSerif Regular" w:hAnsi="StobiSerif Regular" w:cs="Tahoma"/>
          <w:szCs w:val="22"/>
          <w:lang w:val="mk-MK"/>
        </w:rPr>
      </w:pPr>
      <w:r w:rsidRPr="00205191">
        <w:rPr>
          <w:rFonts w:ascii="StobiSerif Regular" w:hAnsi="StobiSerif Regular" w:cs="Tahoma"/>
          <w:szCs w:val="22"/>
          <w:lang w:val="mk-MK"/>
        </w:rPr>
        <w:t>Член</w:t>
      </w:r>
      <w:r w:rsidRPr="00205191">
        <w:rPr>
          <w:rFonts w:ascii="StobiSerif Regular" w:hAnsi="StobiSerif Regular" w:cs="Tahoma"/>
          <w:szCs w:val="22"/>
        </w:rPr>
        <w:t xml:space="preserve"> </w:t>
      </w:r>
      <w:r w:rsidR="009124A5" w:rsidRPr="00205191">
        <w:rPr>
          <w:rFonts w:ascii="StobiSerif Regular" w:hAnsi="StobiSerif Regular" w:cs="Tahoma"/>
          <w:szCs w:val="22"/>
          <w:lang w:val="mk-MK"/>
        </w:rPr>
        <w:t>18</w:t>
      </w:r>
    </w:p>
    <w:p w14:paraId="1FE0DA10" w14:textId="165305FE" w:rsidR="006C5486" w:rsidRPr="00205191" w:rsidRDefault="006C5486" w:rsidP="00205191">
      <w:pPr>
        <w:autoSpaceDE w:val="0"/>
        <w:autoSpaceDN w:val="0"/>
        <w:adjustRightInd w:val="0"/>
        <w:ind w:firstLine="720"/>
        <w:jc w:val="both"/>
        <w:rPr>
          <w:rFonts w:ascii="StobiSerif Regular" w:hAnsi="StobiSerif Regular" w:cs="Tahoma"/>
          <w:szCs w:val="22"/>
          <w:lang w:val="mk-MK"/>
        </w:rPr>
      </w:pPr>
      <w:r w:rsidRPr="00205191">
        <w:rPr>
          <w:rFonts w:ascii="StobiSerif Regular" w:hAnsi="StobiSerif Regular" w:cs="Tahoma"/>
          <w:szCs w:val="22"/>
          <w:lang w:val="mk-MK"/>
        </w:rPr>
        <w:t>Со денот на влегувањето во сила на овој закон престануваат да важат одредбите од членот 122 од Законот за банките ("Службен весник на Република Македонија" број 63/2000, 103/2000, 37/2002, 51/2003 и 85/2003) кои се однесуваат на Главата II Штедилници од Законот за банките и штедилниците ("Службен весник на Република Македонија" број  31/93, 78/93, 17/96, 37/98 и 25/00).</w:t>
      </w:r>
    </w:p>
    <w:p w14:paraId="101A5E79" w14:textId="77777777" w:rsidR="00377C2A" w:rsidRPr="00205191" w:rsidRDefault="00377C2A" w:rsidP="00205191">
      <w:pPr>
        <w:autoSpaceDE w:val="0"/>
        <w:autoSpaceDN w:val="0"/>
        <w:adjustRightInd w:val="0"/>
        <w:ind w:firstLine="720"/>
        <w:jc w:val="both"/>
        <w:rPr>
          <w:rFonts w:ascii="StobiSerif Regular" w:hAnsi="StobiSerif Regular" w:cs="Tahoma"/>
          <w:szCs w:val="22"/>
          <w:lang w:val="mk-MK"/>
        </w:rPr>
      </w:pPr>
    </w:p>
    <w:p w14:paraId="5EA70672" w14:textId="77777777" w:rsidR="00B263E7" w:rsidRPr="00205191" w:rsidRDefault="00B263E7" w:rsidP="00205191">
      <w:pPr>
        <w:autoSpaceDE w:val="0"/>
        <w:autoSpaceDN w:val="0"/>
        <w:adjustRightInd w:val="0"/>
        <w:jc w:val="center"/>
        <w:rPr>
          <w:rFonts w:ascii="StobiSerif Regular" w:hAnsi="StobiSerif Regular" w:cs="Tahoma"/>
          <w:szCs w:val="22"/>
          <w:lang w:val="mk-MK"/>
        </w:rPr>
      </w:pPr>
      <w:proofErr w:type="spellStart"/>
      <w:r w:rsidRPr="00205191">
        <w:rPr>
          <w:rFonts w:ascii="StobiSerif Regular" w:hAnsi="StobiSerif Regular" w:cs="Tahoma"/>
          <w:bCs/>
          <w:szCs w:val="22"/>
        </w:rPr>
        <w:t>Член</w:t>
      </w:r>
      <w:proofErr w:type="spellEnd"/>
      <w:r w:rsidRPr="00205191">
        <w:rPr>
          <w:rFonts w:ascii="StobiSerif Regular" w:hAnsi="StobiSerif Regular" w:cs="Tahoma"/>
          <w:bCs/>
          <w:szCs w:val="22"/>
        </w:rPr>
        <w:t xml:space="preserve"> </w:t>
      </w:r>
      <w:r w:rsidR="009124A5" w:rsidRPr="00205191">
        <w:rPr>
          <w:rFonts w:ascii="StobiSerif Regular" w:hAnsi="StobiSerif Regular" w:cs="Tahoma"/>
          <w:bCs/>
          <w:szCs w:val="22"/>
          <w:lang w:val="mk-MK"/>
        </w:rPr>
        <w:t>19</w:t>
      </w:r>
    </w:p>
    <w:p w14:paraId="48AF2FFC" w14:textId="77777777" w:rsidR="00B263E7" w:rsidRPr="00205191" w:rsidRDefault="00B263E7" w:rsidP="00205191">
      <w:pPr>
        <w:autoSpaceDE w:val="0"/>
        <w:autoSpaceDN w:val="0"/>
        <w:adjustRightInd w:val="0"/>
        <w:ind w:firstLine="720"/>
        <w:jc w:val="both"/>
        <w:rPr>
          <w:rFonts w:ascii="StobiSerif Regular" w:hAnsi="StobiSerif Regular" w:cs="Tahoma"/>
          <w:szCs w:val="22"/>
        </w:rPr>
      </w:pPr>
      <w:proofErr w:type="spellStart"/>
      <w:r w:rsidRPr="00205191">
        <w:rPr>
          <w:rFonts w:ascii="StobiSerif Regular" w:hAnsi="StobiSerif Regular" w:cs="Tahoma"/>
          <w:szCs w:val="22"/>
        </w:rPr>
        <w:t>Овој</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закон</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влегува</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во</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сила</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осмиот</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ден</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од</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денот</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на</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објавувањето</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во</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Службен</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весник</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на</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Република</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Северна</w:t>
      </w:r>
      <w:proofErr w:type="spellEnd"/>
      <w:r w:rsidRPr="00205191">
        <w:rPr>
          <w:rFonts w:ascii="StobiSerif Regular" w:hAnsi="StobiSerif Regular" w:cs="Tahoma"/>
          <w:szCs w:val="22"/>
        </w:rPr>
        <w:t xml:space="preserve"> </w:t>
      </w:r>
      <w:proofErr w:type="spellStart"/>
      <w:r w:rsidRPr="00205191">
        <w:rPr>
          <w:rFonts w:ascii="StobiSerif Regular" w:hAnsi="StobiSerif Regular" w:cs="Tahoma"/>
          <w:szCs w:val="22"/>
        </w:rPr>
        <w:t>Македонија</w:t>
      </w:r>
      <w:proofErr w:type="spellEnd"/>
      <w:r w:rsidRPr="00205191">
        <w:rPr>
          <w:rFonts w:ascii="StobiSerif Regular" w:hAnsi="StobiSerif Regular" w:cs="Tahoma"/>
          <w:szCs w:val="22"/>
        </w:rPr>
        <w:t>".</w:t>
      </w:r>
    </w:p>
    <w:p w14:paraId="03D0B7F5" w14:textId="77777777" w:rsidR="00B263E7" w:rsidRPr="00205191" w:rsidRDefault="00B263E7" w:rsidP="00205191">
      <w:pPr>
        <w:autoSpaceDE w:val="0"/>
        <w:autoSpaceDN w:val="0"/>
        <w:adjustRightInd w:val="0"/>
        <w:ind w:firstLine="720"/>
        <w:jc w:val="both"/>
        <w:rPr>
          <w:rFonts w:ascii="StobiSerif Regular" w:hAnsi="StobiSerif Regular" w:cs="Tahoma"/>
          <w:szCs w:val="22"/>
        </w:rPr>
      </w:pPr>
    </w:p>
    <w:p w14:paraId="792DEA92" w14:textId="77777777" w:rsidR="00BA0CEA" w:rsidRPr="00205191" w:rsidRDefault="00BA0CEA" w:rsidP="00205191">
      <w:pPr>
        <w:autoSpaceDE w:val="0"/>
        <w:autoSpaceDN w:val="0"/>
        <w:adjustRightInd w:val="0"/>
        <w:ind w:firstLine="720"/>
        <w:jc w:val="both"/>
        <w:rPr>
          <w:rFonts w:ascii="StobiSerif Regular" w:hAnsi="StobiSerif Regular" w:cs="Tahoma"/>
          <w:szCs w:val="22"/>
        </w:rPr>
      </w:pPr>
    </w:p>
    <w:p w14:paraId="718CE88F" w14:textId="77777777" w:rsidR="00BA0CEA" w:rsidRPr="00205191" w:rsidRDefault="00BA0CEA" w:rsidP="00205191">
      <w:pPr>
        <w:autoSpaceDE w:val="0"/>
        <w:autoSpaceDN w:val="0"/>
        <w:adjustRightInd w:val="0"/>
        <w:ind w:firstLine="720"/>
        <w:jc w:val="both"/>
        <w:rPr>
          <w:rFonts w:ascii="StobiSerif Regular" w:hAnsi="StobiSerif Regular" w:cs="Tahoma"/>
          <w:szCs w:val="22"/>
        </w:rPr>
      </w:pPr>
    </w:p>
    <w:p w14:paraId="45C2AA2A" w14:textId="77777777" w:rsidR="001A4A13" w:rsidRPr="00205191" w:rsidRDefault="00BA0CEA" w:rsidP="00205191">
      <w:pPr>
        <w:autoSpaceDE w:val="0"/>
        <w:autoSpaceDN w:val="0"/>
        <w:adjustRightInd w:val="0"/>
        <w:ind w:firstLine="720"/>
        <w:jc w:val="both"/>
        <w:rPr>
          <w:rFonts w:ascii="StobiSerif Regular" w:hAnsi="StobiSerif Regular" w:cs="Tahoma"/>
          <w:szCs w:val="22"/>
        </w:rPr>
      </w:pPr>
      <w:r w:rsidRPr="00205191">
        <w:rPr>
          <w:rFonts w:ascii="StobiSerif Regular" w:hAnsi="StobiSerif Regular" w:cs="Tahoma"/>
          <w:szCs w:val="22"/>
        </w:rPr>
        <w:tab/>
      </w:r>
      <w:r w:rsidRPr="00205191">
        <w:rPr>
          <w:rFonts w:ascii="StobiSerif Regular" w:hAnsi="StobiSerif Regular" w:cs="Tahoma"/>
          <w:szCs w:val="22"/>
        </w:rPr>
        <w:tab/>
      </w:r>
      <w:r w:rsidRPr="00205191">
        <w:rPr>
          <w:rFonts w:ascii="StobiSerif Regular" w:hAnsi="StobiSerif Regular" w:cs="Tahoma"/>
          <w:szCs w:val="22"/>
        </w:rPr>
        <w:tab/>
      </w:r>
      <w:r w:rsidRPr="00205191">
        <w:rPr>
          <w:rFonts w:ascii="StobiSerif Regular" w:hAnsi="StobiSerif Regular" w:cs="Tahoma"/>
          <w:szCs w:val="22"/>
        </w:rPr>
        <w:tab/>
      </w:r>
    </w:p>
    <w:p w14:paraId="5806DC9B" w14:textId="77777777" w:rsidR="00474DC7" w:rsidRPr="00205191" w:rsidRDefault="00474DC7" w:rsidP="00205191">
      <w:pPr>
        <w:rPr>
          <w:rFonts w:ascii="StobiSerif Regular" w:hAnsi="StobiSerif Regular" w:cs="Tahoma"/>
          <w:szCs w:val="22"/>
        </w:rPr>
      </w:pPr>
      <w:r w:rsidRPr="00205191">
        <w:rPr>
          <w:rFonts w:ascii="StobiSerif Regular" w:hAnsi="StobiSerif Regular" w:cs="Tahoma"/>
          <w:bCs/>
          <w:color w:val="000000" w:themeColor="text1"/>
          <w:szCs w:val="22"/>
          <w:lang w:val="mk-MK" w:eastAsia="ar-SA"/>
        </w:rPr>
        <w:t xml:space="preserve"> </w:t>
      </w:r>
    </w:p>
    <w:sectPr w:rsidR="00474DC7" w:rsidRPr="0020519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A8F8C" w14:textId="77777777" w:rsidR="00AB0B1B" w:rsidRDefault="00AB0B1B" w:rsidP="00C624A1">
      <w:r>
        <w:separator/>
      </w:r>
    </w:p>
  </w:endnote>
  <w:endnote w:type="continuationSeparator" w:id="0">
    <w:p w14:paraId="7E7E15EB" w14:textId="77777777" w:rsidR="00AB0B1B" w:rsidRDefault="00AB0B1B" w:rsidP="00C6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C C Times">
    <w:altName w:val="Cambria"/>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19125"/>
      <w:docPartObj>
        <w:docPartGallery w:val="Page Numbers (Bottom of Page)"/>
        <w:docPartUnique/>
      </w:docPartObj>
    </w:sdtPr>
    <w:sdtEndPr>
      <w:rPr>
        <w:noProof/>
      </w:rPr>
    </w:sdtEndPr>
    <w:sdtContent>
      <w:p w14:paraId="76473322" w14:textId="7704904E" w:rsidR="00C624A1" w:rsidRDefault="00C624A1">
        <w:pPr>
          <w:pStyle w:val="Footer"/>
          <w:jc w:val="right"/>
        </w:pPr>
        <w:r>
          <w:fldChar w:fldCharType="begin"/>
        </w:r>
        <w:r>
          <w:instrText xml:space="preserve"> PAGE   \* MERGEFORMAT </w:instrText>
        </w:r>
        <w:r>
          <w:fldChar w:fldCharType="separate"/>
        </w:r>
        <w:r w:rsidR="00667EDE">
          <w:rPr>
            <w:noProof/>
          </w:rPr>
          <w:t>1</w:t>
        </w:r>
        <w:r>
          <w:rPr>
            <w:noProof/>
          </w:rPr>
          <w:fldChar w:fldCharType="end"/>
        </w:r>
      </w:p>
    </w:sdtContent>
  </w:sdt>
  <w:p w14:paraId="2481A780" w14:textId="77777777" w:rsidR="00C624A1" w:rsidRDefault="00C62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C0C4" w14:textId="77777777" w:rsidR="00AB0B1B" w:rsidRDefault="00AB0B1B" w:rsidP="00C624A1">
      <w:r>
        <w:separator/>
      </w:r>
    </w:p>
  </w:footnote>
  <w:footnote w:type="continuationSeparator" w:id="0">
    <w:p w14:paraId="4B636C18" w14:textId="77777777" w:rsidR="00AB0B1B" w:rsidRDefault="00AB0B1B" w:rsidP="00C62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A7F95"/>
    <w:multiLevelType w:val="hybridMultilevel"/>
    <w:tmpl w:val="7BACEB16"/>
    <w:lvl w:ilvl="0" w:tplc="574A2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BF107B"/>
    <w:multiLevelType w:val="hybridMultilevel"/>
    <w:tmpl w:val="BF0823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73939"/>
    <w:multiLevelType w:val="hybridMultilevel"/>
    <w:tmpl w:val="1290699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466379D8"/>
    <w:multiLevelType w:val="hybridMultilevel"/>
    <w:tmpl w:val="F856B792"/>
    <w:lvl w:ilvl="0" w:tplc="CB02C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2D6EE4"/>
    <w:multiLevelType w:val="hybridMultilevel"/>
    <w:tmpl w:val="02D4D4E2"/>
    <w:lvl w:ilvl="0" w:tplc="B11AAFFA">
      <w:numFmt w:val="bullet"/>
      <w:lvlText w:val="-"/>
      <w:lvlJc w:val="left"/>
      <w:pPr>
        <w:ind w:left="1004" w:hanging="360"/>
      </w:pPr>
      <w:rPr>
        <w:rFonts w:ascii="Times New Roman"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5FFE6CB2"/>
    <w:multiLevelType w:val="hybridMultilevel"/>
    <w:tmpl w:val="B34CF010"/>
    <w:lvl w:ilvl="0" w:tplc="5F4C6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DD560C"/>
    <w:multiLevelType w:val="singleLevel"/>
    <w:tmpl w:val="CBE49672"/>
    <w:lvl w:ilvl="0">
      <w:start w:val="1"/>
      <w:numFmt w:val="decimal"/>
      <w:lvlText w:val="%1)"/>
      <w:legacy w:legacy="1" w:legacySpace="0" w:legacyIndent="264"/>
      <w:lvlJc w:val="left"/>
      <w:rPr>
        <w:rFonts w:ascii="Tahoma" w:hAnsi="Tahoma" w:cs="Tahoma" w:hint="default"/>
      </w:r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CA"/>
    <w:rsid w:val="00003535"/>
    <w:rsid w:val="00016535"/>
    <w:rsid w:val="00031DC9"/>
    <w:rsid w:val="000460C2"/>
    <w:rsid w:val="0007120B"/>
    <w:rsid w:val="00080F64"/>
    <w:rsid w:val="00085BED"/>
    <w:rsid w:val="00096A74"/>
    <w:rsid w:val="000D03BD"/>
    <w:rsid w:val="00147F11"/>
    <w:rsid w:val="001672C1"/>
    <w:rsid w:val="0017011F"/>
    <w:rsid w:val="00175104"/>
    <w:rsid w:val="001A4A13"/>
    <w:rsid w:val="001A61D7"/>
    <w:rsid w:val="001F1479"/>
    <w:rsid w:val="001F200B"/>
    <w:rsid w:val="00205191"/>
    <w:rsid w:val="00283B1E"/>
    <w:rsid w:val="0029436B"/>
    <w:rsid w:val="002C52E9"/>
    <w:rsid w:val="002C6CD6"/>
    <w:rsid w:val="002D0D40"/>
    <w:rsid w:val="002E053D"/>
    <w:rsid w:val="00306E2B"/>
    <w:rsid w:val="00314462"/>
    <w:rsid w:val="00327D09"/>
    <w:rsid w:val="00334C81"/>
    <w:rsid w:val="0037104A"/>
    <w:rsid w:val="00377C2A"/>
    <w:rsid w:val="003C20E0"/>
    <w:rsid w:val="003F7FA7"/>
    <w:rsid w:val="004237D3"/>
    <w:rsid w:val="00423F2C"/>
    <w:rsid w:val="00435329"/>
    <w:rsid w:val="004476E1"/>
    <w:rsid w:val="004624A2"/>
    <w:rsid w:val="004665EE"/>
    <w:rsid w:val="00474DC7"/>
    <w:rsid w:val="00477D10"/>
    <w:rsid w:val="004972CA"/>
    <w:rsid w:val="004974CA"/>
    <w:rsid w:val="004D5F36"/>
    <w:rsid w:val="004F5F1B"/>
    <w:rsid w:val="00502D67"/>
    <w:rsid w:val="00517ECC"/>
    <w:rsid w:val="00536B4E"/>
    <w:rsid w:val="0054310D"/>
    <w:rsid w:val="00543DA7"/>
    <w:rsid w:val="00592295"/>
    <w:rsid w:val="00595A94"/>
    <w:rsid w:val="005B191A"/>
    <w:rsid w:val="005C0FE9"/>
    <w:rsid w:val="005C57B5"/>
    <w:rsid w:val="006001A5"/>
    <w:rsid w:val="0061102B"/>
    <w:rsid w:val="00647FB7"/>
    <w:rsid w:val="0065513E"/>
    <w:rsid w:val="00667EDE"/>
    <w:rsid w:val="00680494"/>
    <w:rsid w:val="006910D2"/>
    <w:rsid w:val="006C1466"/>
    <w:rsid w:val="006C5486"/>
    <w:rsid w:val="006C6F47"/>
    <w:rsid w:val="00706D2B"/>
    <w:rsid w:val="00753D24"/>
    <w:rsid w:val="00766F38"/>
    <w:rsid w:val="007B0696"/>
    <w:rsid w:val="007D141C"/>
    <w:rsid w:val="0081126A"/>
    <w:rsid w:val="008145DF"/>
    <w:rsid w:val="00845DFF"/>
    <w:rsid w:val="008748BD"/>
    <w:rsid w:val="00881398"/>
    <w:rsid w:val="00881443"/>
    <w:rsid w:val="00884F0C"/>
    <w:rsid w:val="00890A32"/>
    <w:rsid w:val="008F2D57"/>
    <w:rsid w:val="00901F15"/>
    <w:rsid w:val="009124A5"/>
    <w:rsid w:val="00912623"/>
    <w:rsid w:val="00961B81"/>
    <w:rsid w:val="0097302F"/>
    <w:rsid w:val="00987D48"/>
    <w:rsid w:val="009B5DB3"/>
    <w:rsid w:val="009C00FF"/>
    <w:rsid w:val="009E0E10"/>
    <w:rsid w:val="009E15FE"/>
    <w:rsid w:val="009F0BB5"/>
    <w:rsid w:val="009F3771"/>
    <w:rsid w:val="00A2615F"/>
    <w:rsid w:val="00A86014"/>
    <w:rsid w:val="00AA1433"/>
    <w:rsid w:val="00AB0B1B"/>
    <w:rsid w:val="00AB52F5"/>
    <w:rsid w:val="00AD1EA9"/>
    <w:rsid w:val="00AD7419"/>
    <w:rsid w:val="00B12FD2"/>
    <w:rsid w:val="00B263E7"/>
    <w:rsid w:val="00B27E26"/>
    <w:rsid w:val="00BA0CEA"/>
    <w:rsid w:val="00BB183B"/>
    <w:rsid w:val="00BC3B27"/>
    <w:rsid w:val="00BE675E"/>
    <w:rsid w:val="00C143DB"/>
    <w:rsid w:val="00C173DD"/>
    <w:rsid w:val="00C624A1"/>
    <w:rsid w:val="00C62D98"/>
    <w:rsid w:val="00C65BBC"/>
    <w:rsid w:val="00C73C35"/>
    <w:rsid w:val="00C7566E"/>
    <w:rsid w:val="00CA292B"/>
    <w:rsid w:val="00CB49DC"/>
    <w:rsid w:val="00CD22C8"/>
    <w:rsid w:val="00CF2A03"/>
    <w:rsid w:val="00D06610"/>
    <w:rsid w:val="00D17C72"/>
    <w:rsid w:val="00D2138A"/>
    <w:rsid w:val="00D47B9B"/>
    <w:rsid w:val="00D544A0"/>
    <w:rsid w:val="00D559C4"/>
    <w:rsid w:val="00DA3721"/>
    <w:rsid w:val="00DA74E3"/>
    <w:rsid w:val="00DD20F5"/>
    <w:rsid w:val="00E3557E"/>
    <w:rsid w:val="00EB63BA"/>
    <w:rsid w:val="00EE29F0"/>
    <w:rsid w:val="00EE575F"/>
    <w:rsid w:val="00EF2887"/>
    <w:rsid w:val="00F30D1F"/>
    <w:rsid w:val="00F40310"/>
    <w:rsid w:val="00F72418"/>
    <w:rsid w:val="00F7264D"/>
    <w:rsid w:val="00F80CB7"/>
    <w:rsid w:val="00F84536"/>
    <w:rsid w:val="00F90A6D"/>
    <w:rsid w:val="00FA4F8D"/>
    <w:rsid w:val="00FA7BBB"/>
    <w:rsid w:val="00FB0CF7"/>
    <w:rsid w:val="00FC2608"/>
    <w:rsid w:val="00FC60D8"/>
    <w:rsid w:val="00FF1578"/>
    <w:rsid w:val="00FF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D064"/>
  <w15:chartTrackingRefBased/>
  <w15:docId w15:val="{B20F0768-6DE2-4112-AE79-12AECDCE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F11"/>
    <w:rPr>
      <w:rFonts w:ascii="MAC C Times" w:hAnsi="MAC C Times"/>
      <w:sz w:val="22"/>
    </w:rPr>
  </w:style>
  <w:style w:type="paragraph" w:styleId="Heading1">
    <w:name w:val="heading 1"/>
    <w:basedOn w:val="Normal"/>
    <w:next w:val="Normal"/>
    <w:link w:val="Heading1Char"/>
    <w:qFormat/>
    <w:rsid w:val="00147F1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B27E26"/>
    <w:rPr>
      <w:b/>
      <w:bCs/>
      <w:smallCaps/>
      <w:color w:val="4F81BD" w:themeColor="accent1"/>
      <w:spacing w:val="5"/>
    </w:rPr>
  </w:style>
  <w:style w:type="character" w:customStyle="1" w:styleId="Heading1Char">
    <w:name w:val="Heading 1 Char"/>
    <w:basedOn w:val="DefaultParagraphFont"/>
    <w:link w:val="Heading1"/>
    <w:rsid w:val="00147F11"/>
    <w:rPr>
      <w:rFonts w:ascii="MAC C Times" w:hAnsi="MAC C Times"/>
      <w:b/>
      <w:sz w:val="22"/>
    </w:rPr>
  </w:style>
  <w:style w:type="paragraph" w:styleId="ListParagraph">
    <w:name w:val="List Paragraph"/>
    <w:basedOn w:val="Normal"/>
    <w:uiPriority w:val="34"/>
    <w:qFormat/>
    <w:rsid w:val="00147F11"/>
    <w:pPr>
      <w:ind w:left="720"/>
      <w:contextualSpacing/>
    </w:pPr>
  </w:style>
  <w:style w:type="character" w:styleId="CommentReference">
    <w:name w:val="annotation reference"/>
    <w:basedOn w:val="DefaultParagraphFont"/>
    <w:unhideWhenUsed/>
    <w:rsid w:val="005C57B5"/>
    <w:rPr>
      <w:sz w:val="16"/>
      <w:szCs w:val="16"/>
    </w:rPr>
  </w:style>
  <w:style w:type="paragraph" w:styleId="CommentText">
    <w:name w:val="annotation text"/>
    <w:basedOn w:val="Normal"/>
    <w:link w:val="CommentTextChar"/>
    <w:unhideWhenUsed/>
    <w:rsid w:val="005C57B5"/>
    <w:rPr>
      <w:sz w:val="20"/>
    </w:rPr>
  </w:style>
  <w:style w:type="character" w:customStyle="1" w:styleId="CommentTextChar">
    <w:name w:val="Comment Text Char"/>
    <w:basedOn w:val="DefaultParagraphFont"/>
    <w:link w:val="CommentText"/>
    <w:rsid w:val="005C57B5"/>
    <w:rPr>
      <w:rFonts w:ascii="MAC C Times" w:hAnsi="MAC C Times"/>
    </w:rPr>
  </w:style>
  <w:style w:type="paragraph" w:styleId="CommentSubject">
    <w:name w:val="annotation subject"/>
    <w:basedOn w:val="CommentText"/>
    <w:next w:val="CommentText"/>
    <w:link w:val="CommentSubjectChar"/>
    <w:uiPriority w:val="99"/>
    <w:semiHidden/>
    <w:unhideWhenUsed/>
    <w:rsid w:val="005C57B5"/>
    <w:rPr>
      <w:b/>
      <w:bCs/>
    </w:rPr>
  </w:style>
  <w:style w:type="character" w:customStyle="1" w:styleId="CommentSubjectChar">
    <w:name w:val="Comment Subject Char"/>
    <w:basedOn w:val="CommentTextChar"/>
    <w:link w:val="CommentSubject"/>
    <w:uiPriority w:val="99"/>
    <w:semiHidden/>
    <w:rsid w:val="005C57B5"/>
    <w:rPr>
      <w:rFonts w:ascii="MAC C Times" w:hAnsi="MAC C Times"/>
      <w:b/>
      <w:bCs/>
    </w:rPr>
  </w:style>
  <w:style w:type="paragraph" w:styleId="BalloonText">
    <w:name w:val="Balloon Text"/>
    <w:basedOn w:val="Normal"/>
    <w:link w:val="BalloonTextChar"/>
    <w:uiPriority w:val="99"/>
    <w:semiHidden/>
    <w:unhideWhenUsed/>
    <w:rsid w:val="005C5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7B5"/>
    <w:rPr>
      <w:rFonts w:ascii="Segoe UI" w:hAnsi="Segoe UI" w:cs="Segoe UI"/>
      <w:sz w:val="18"/>
      <w:szCs w:val="18"/>
    </w:rPr>
  </w:style>
  <w:style w:type="paragraph" w:styleId="Header">
    <w:name w:val="header"/>
    <w:basedOn w:val="Normal"/>
    <w:link w:val="HeaderChar"/>
    <w:uiPriority w:val="99"/>
    <w:unhideWhenUsed/>
    <w:rsid w:val="00C624A1"/>
    <w:pPr>
      <w:tabs>
        <w:tab w:val="center" w:pos="4680"/>
        <w:tab w:val="right" w:pos="9360"/>
      </w:tabs>
    </w:pPr>
  </w:style>
  <w:style w:type="character" w:customStyle="1" w:styleId="HeaderChar">
    <w:name w:val="Header Char"/>
    <w:basedOn w:val="DefaultParagraphFont"/>
    <w:link w:val="Header"/>
    <w:uiPriority w:val="99"/>
    <w:rsid w:val="00C624A1"/>
    <w:rPr>
      <w:rFonts w:ascii="MAC C Times" w:hAnsi="MAC C Times"/>
      <w:sz w:val="22"/>
    </w:rPr>
  </w:style>
  <w:style w:type="paragraph" w:styleId="Footer">
    <w:name w:val="footer"/>
    <w:basedOn w:val="Normal"/>
    <w:link w:val="FooterChar"/>
    <w:uiPriority w:val="99"/>
    <w:unhideWhenUsed/>
    <w:rsid w:val="00C624A1"/>
    <w:pPr>
      <w:tabs>
        <w:tab w:val="center" w:pos="4680"/>
        <w:tab w:val="right" w:pos="9360"/>
      </w:tabs>
    </w:pPr>
  </w:style>
  <w:style w:type="character" w:customStyle="1" w:styleId="FooterChar">
    <w:name w:val="Footer Char"/>
    <w:basedOn w:val="DefaultParagraphFont"/>
    <w:link w:val="Footer"/>
    <w:uiPriority w:val="99"/>
    <w:rsid w:val="00C624A1"/>
    <w:rPr>
      <w:rFonts w:ascii="MAC C Times" w:hAnsi="MAC C Times"/>
      <w:sz w:val="22"/>
    </w:rPr>
  </w:style>
  <w:style w:type="paragraph" w:styleId="FootnoteText">
    <w:name w:val="footnote text"/>
    <w:basedOn w:val="Normal"/>
    <w:link w:val="FootnoteTextChar"/>
    <w:uiPriority w:val="99"/>
    <w:rsid w:val="00592295"/>
    <w:rPr>
      <w:rFonts w:ascii="Times New Roman" w:hAnsi="Times New Roman"/>
      <w:sz w:val="20"/>
    </w:rPr>
  </w:style>
  <w:style w:type="character" w:customStyle="1" w:styleId="FootnoteTextChar">
    <w:name w:val="Footnote Text Char"/>
    <w:basedOn w:val="DefaultParagraphFont"/>
    <w:link w:val="FootnoteText"/>
    <w:uiPriority w:val="99"/>
    <w:rsid w:val="00592295"/>
  </w:style>
  <w:style w:type="character" w:styleId="FootnoteReference">
    <w:name w:val="footnote reference"/>
    <w:basedOn w:val="DefaultParagraphFont"/>
    <w:rsid w:val="005922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1805">
      <w:bodyDiv w:val="1"/>
      <w:marLeft w:val="0"/>
      <w:marRight w:val="0"/>
      <w:marTop w:val="0"/>
      <w:marBottom w:val="0"/>
      <w:divBdr>
        <w:top w:val="none" w:sz="0" w:space="0" w:color="auto"/>
        <w:left w:val="none" w:sz="0" w:space="0" w:color="auto"/>
        <w:bottom w:val="none" w:sz="0" w:space="0" w:color="auto"/>
        <w:right w:val="none" w:sz="0" w:space="0" w:color="auto"/>
      </w:divBdr>
    </w:div>
    <w:div w:id="232397272">
      <w:bodyDiv w:val="1"/>
      <w:marLeft w:val="0"/>
      <w:marRight w:val="0"/>
      <w:marTop w:val="0"/>
      <w:marBottom w:val="0"/>
      <w:divBdr>
        <w:top w:val="none" w:sz="0" w:space="0" w:color="auto"/>
        <w:left w:val="none" w:sz="0" w:space="0" w:color="auto"/>
        <w:bottom w:val="none" w:sz="0" w:space="0" w:color="auto"/>
        <w:right w:val="none" w:sz="0" w:space="0" w:color="auto"/>
      </w:divBdr>
    </w:div>
    <w:div w:id="1116487377">
      <w:bodyDiv w:val="1"/>
      <w:marLeft w:val="0"/>
      <w:marRight w:val="0"/>
      <w:marTop w:val="0"/>
      <w:marBottom w:val="0"/>
      <w:divBdr>
        <w:top w:val="none" w:sz="0" w:space="0" w:color="auto"/>
        <w:left w:val="none" w:sz="0" w:space="0" w:color="auto"/>
        <w:bottom w:val="none" w:sz="0" w:space="0" w:color="auto"/>
        <w:right w:val="none" w:sz="0" w:space="0" w:color="auto"/>
      </w:divBdr>
    </w:div>
    <w:div w:id="213728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e__x043d__x0435__x0441__x0438__x0442__x0435__x043b_ xmlns="c99b038f-bb25-43e3-85b8-51c3d75a1fc8">Собрание на Република Македонија</_x0414__x043e__x043d__x0435__x0441__x0438__x0442__x0435__x043b_>
    <_x0414__x0438__x0440__x0435__x043a__x0446__x0438__x0458__x0430__x0020__x0434__x043e__x043d__x0435__x0441__x0438__x0442__x0435__x043b_ xmlns="c99b038f-bb25-43e3-85b8-51c3d75a1fc8">Дирекција за ВСЛ</_x0414__x0438__x0440__x0435__x043a__x0446__x0438__x0458__x0430__x0020__x0434__x043e__x043d__x0435__x0441__x0438__x0442__x0435__x043b_>
    <_x0414__x0430__x0442__x0443__x043c__x0020__x043d__x0430__x0020__x0434__x043e__x043d__x0435__x0441__x0443__x0432__x0430__x045a__x0435_ xmlns="c99b038f-bb25-43e3-85b8-51c3d75a1fc8">03.06.2021</_x0414__x0430__x0442__x0443__x043c__x0020__x043d__x0430__x0020__x0434__x043e__x043d__x0435__x0441__x0443__x0432__x0430__x045a__x0435_>
    <_x0421__x043b__x0443__x0436__x0431__x0435__x043d__x0020__x0432__x0435__x0441__x043d__x0438__x043a__x0020__x043d__x0430__x0020__x0420__x0435__x043f__x0443__x0431__x043b__x0438__x043a__x0430__x0020__x041c__x0430__x043a__x0435__x0434__x043e__x043d__x0438__x0458__x0430_ xmlns="c99b038f-bb25-43e3-85b8-51c3d75a1fc8">122/21</_x0421__x043b__x0443__x0436__x0431__x0435__x043d__x0020__x0432__x0435__x0441__x043d__x0438__x043a__x0020__x043d__x0430__x0020__x0420__x0435__x043f__x0443__x0431__x043b__x0438__x043a__x0430__x0020__x041c__x0430__x043a__x0435__x0434__x043e__x043d__x0438__x0458__x0430_>
    <_x0420__x0435__x0434__x043e__x0441__x043b__x0435__x0434_ xmlns="c99b038f-bb25-43e3-85b8-51c3d75a1fc8">12</_x0420__x0435__x0434__x043e__x0441__x043b__x0435__x0434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75D44BF6E19204F91E90165E97B79F2" ma:contentTypeVersion="6" ma:contentTypeDescription="Креирај нов документ." ma:contentTypeScope="" ma:versionID="e75cc2dd2aac533dbb0d5845f6b72044">
  <xsd:schema xmlns:xsd="http://www.w3.org/2001/XMLSchema" xmlns:xs="http://www.w3.org/2001/XMLSchema" xmlns:p="http://schemas.microsoft.com/office/2006/metadata/properties" xmlns:ns2="c99b038f-bb25-43e3-85b8-51c3d75a1fc8" targetNamespace="http://schemas.microsoft.com/office/2006/metadata/properties" ma:root="true" ma:fieldsID="bd1c6c0b4c86234ed79b673c6ffe47b0" ns2:_="">
    <xsd:import namespace="c99b038f-bb25-43e3-85b8-51c3d75a1fc8"/>
    <xsd:element name="properties">
      <xsd:complexType>
        <xsd:sequence>
          <xsd:element name="documentManagement">
            <xsd:complexType>
              <xsd:all>
                <xsd:element ref="ns2:_x0414__x0430__x0442__x0443__x043c__x0020__x043d__x0430__x0020__x0434__x043e__x043d__x0435__x0441__x0443__x0432__x0430__x045a__x0435_" minOccurs="0"/>
                <xsd:element ref="ns2:_x0414__x0438__x0440__x0435__x043a__x0446__x0438__x0458__x0430__x0020__x0434__x043e__x043d__x0435__x0441__x0438__x0442__x0435__x043b_" minOccurs="0"/>
                <xsd:element ref="ns2:_x0414__x043e__x043d__x0435__x0441__x0438__x0442__x0435__x043b_" minOccurs="0"/>
                <xsd:element ref="ns2:_x0421__x043b__x0443__x0436__x0431__x0435__x043d__x0020__x0432__x0435__x0441__x043d__x0438__x043a__x0020__x043d__x0430__x0020__x0420__x0435__x043f__x0443__x0431__x043b__x0438__x043a__x0430__x0020__x041c__x0430__x043a__x0435__x0434__x043e__x043d__x0438__x0458__x0430_" minOccurs="0"/>
                <xsd:element ref="ns2:_x0420__x0435__x0434__x043e__x0441__x043b__x0435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b038f-bb25-43e3-85b8-51c3d75a1fc8" elementFormDefault="qualified">
    <xsd:import namespace="http://schemas.microsoft.com/office/2006/documentManagement/types"/>
    <xsd:import namespace="http://schemas.microsoft.com/office/infopath/2007/PartnerControls"/>
    <xsd:element name="_x0414__x0430__x0442__x0443__x043c__x0020__x043d__x0430__x0020__x0434__x043e__x043d__x0435__x0441__x0443__x0432__x0430__x045a__x0435_" ma:index="8" nillable="true" ma:displayName="Датум на донесување" ma:internalName="_x0414__x0430__x0442__x0443__x043c__x0020__x043d__x0430__x0020__x0434__x043e__x043d__x0435__x0441__x0443__x0432__x0430__x045a__x0435_">
      <xsd:simpleType>
        <xsd:restriction base="dms:Text">
          <xsd:maxLength value="255"/>
        </xsd:restriction>
      </xsd:simpleType>
    </xsd:element>
    <xsd:element name="_x0414__x0438__x0440__x0435__x043a__x0446__x0438__x0458__x0430__x0020__x0434__x043e__x043d__x0435__x0441__x0438__x0442__x0435__x043b_" ma:index="9" nillable="true" ma:displayName="Дирекција изготвувач" ma:format="Dropdown" ma:internalName="_x0414__x0438__x0440__x0435__x043a__x0446__x0438__x0458__x0430__x0020__x0434__x043e__x043d__x0435__x0441__x0438__x0442__x0435__x043b_">
      <xsd:simpleType>
        <xsd:union memberTypes="dms:Text">
          <xsd:simpleType>
            <xsd:restriction base="dms:Choice">
              <xsd:enumeration value="Кабинет на гувернерот"/>
              <xsd:enumeration value="Дирекција за ВР"/>
              <xsd:enumeration value="Дирекција за ФБ"/>
              <xsd:enumeration value="Дирекција за ВСЛ"/>
              <xsd:enumeration value="Дирекција за ТС"/>
              <xsd:enumeration value="Дирекција за ИС"/>
              <xsd:enumeration value="Дирекција за СТ"/>
              <xsd:enumeration value="Дирекција за ЦД"/>
              <xsd:enumeration value="Дирекција за ПС"/>
              <xsd:enumeration value="Дирекција за ФС"/>
              <xsd:enumeration value="Дирекција за ТР"/>
              <xsd:enumeration value="Дирекција за ИТ"/>
              <xsd:enumeration value="Дирекција за ИН"/>
              <xsd:enumeration value="Дирекција за ПК"/>
              <xsd:enumeration value="Дирекција за АТ"/>
            </xsd:restriction>
          </xsd:simpleType>
        </xsd:union>
      </xsd:simpleType>
    </xsd:element>
    <xsd:element name="_x0414__x043e__x043d__x0435__x0441__x0438__x0442__x0435__x043b_" ma:index="10" nillable="true" ma:displayName="Донесител" ma:format="Dropdown" ma:internalName="_x0414__x043e__x043d__x0435__x0441__x0438__x0442__x0435__x043b_">
      <xsd:simpleType>
        <xsd:union memberTypes="dms:Text">
          <xsd:simpleType>
            <xsd:restriction base="dms:Choice">
              <xsd:enumeration value="Советот на Народната банка"/>
              <xsd:enumeration value="Гувернерот на Народната банка"/>
              <xsd:enumeration value="Собрание на Република Македонија"/>
            </xsd:restriction>
          </xsd:simpleType>
        </xsd:union>
      </xsd:simpleType>
    </xsd:element>
    <xsd:element name="_x0421__x043b__x0443__x0436__x0431__x0435__x043d__x0020__x0432__x0435__x0441__x043d__x0438__x043a__x0020__x043d__x0430__x0020__x0420__x0435__x043f__x0443__x0431__x043b__x0438__x043a__x0430__x0020__x041c__x0430__x043a__x0435__x0434__x043e__x043d__x0438__x0458__x0430_" ma:index="11" nillable="true" ma:displayName="Службен весник на Република Македонија" ma:internalName="_x0421__x043b__x0443__x0436__x0431__x0435__x043d__x0020__x0432__x0435__x0441__x043d__x0438__x043a__x0020__x043d__x0430__x0020__x0420__x0435__x043f__x0443__x0431__x043b__x0438__x043a__x0430__x0020__x041c__x0430__x043a__x0435__x0434__x043e__x043d__x0438__x0458__x0430_">
      <xsd:simpleType>
        <xsd:restriction base="dms:Text">
          <xsd:maxLength value="255"/>
        </xsd:restriction>
      </xsd:simpleType>
    </xsd:element>
    <xsd:element name="_x0420__x0435__x0434__x043e__x0441__x043b__x0435__x0434_" ma:index="12" nillable="true" ma:displayName="Редослед" ma:internalName="_x0420__x0435__x0434__x043e__x0441__x043b__x0435__x0434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ржин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511EB-2CDC-41C2-89C1-9F7129F31C8B}">
  <ds:schemaRefs>
    <ds:schemaRef ds:uri="http://schemas.microsoft.com/office/2006/metadata/properties"/>
    <ds:schemaRef ds:uri="http://schemas.microsoft.com/office/infopath/2007/PartnerControls"/>
    <ds:schemaRef ds:uri="c99b038f-bb25-43e3-85b8-51c3d75a1fc8"/>
  </ds:schemaRefs>
</ds:datastoreItem>
</file>

<file path=customXml/itemProps2.xml><?xml version="1.0" encoding="utf-8"?>
<ds:datastoreItem xmlns:ds="http://schemas.openxmlformats.org/officeDocument/2006/customXml" ds:itemID="{99F4FD64-A243-4740-85FA-FE7CA07D8E6C}">
  <ds:schemaRefs>
    <ds:schemaRef ds:uri="http://schemas.microsoft.com/sharepoint/v3/contenttype/forms"/>
  </ds:schemaRefs>
</ds:datastoreItem>
</file>

<file path=customXml/itemProps3.xml><?xml version="1.0" encoding="utf-8"?>
<ds:datastoreItem xmlns:ds="http://schemas.openxmlformats.org/officeDocument/2006/customXml" ds:itemID="{8C979282-A642-4396-8BC6-2DE6FBF20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b038f-bb25-43e3-85b8-51c3d75a1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1DD8D-3739-4CB0-BEF4-DF10E262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Vjolca Sabriju</dc:creator>
  <cp:keywords/>
  <dc:description/>
  <cp:lastModifiedBy>Ivan Nedev</cp:lastModifiedBy>
  <cp:revision>5</cp:revision>
  <dcterms:created xsi:type="dcterms:W3CDTF">2022-11-11T10:31:00Z</dcterms:created>
  <dcterms:modified xsi:type="dcterms:W3CDTF">2022-12-29T10:45:00Z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0x010100A75D44BF6E19204F91E90165E97B79F2</vt:lpwstr>
  </property>
</Properties>
</file>