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C2A" w:rsidRPr="00113A3C" w:rsidRDefault="00C52734" w:rsidP="001D74C4">
      <w:pPr>
        <w:jc w:val="center"/>
        <w:rPr>
          <w:rFonts w:asciiTheme="majorHAnsi" w:hAnsiTheme="majorHAnsi" w:cstheme="majorHAnsi"/>
          <w:b/>
          <w:color w:val="000000" w:themeColor="text1"/>
        </w:rPr>
      </w:pPr>
      <w:r w:rsidRPr="00113A3C">
        <w:rPr>
          <w:rFonts w:asciiTheme="majorHAnsi" w:hAnsiTheme="majorHAnsi" w:cstheme="majorHAnsi"/>
          <w:b/>
          <w:color w:val="000000" w:themeColor="text1"/>
        </w:rPr>
        <w:t xml:space="preserve">ЕВИДЕНЦИЈА НА </w:t>
      </w:r>
      <w:r w:rsidR="007752CB" w:rsidRPr="00113A3C">
        <w:rPr>
          <w:rFonts w:asciiTheme="majorHAnsi" w:hAnsiTheme="majorHAnsi" w:cstheme="majorHAnsi"/>
          <w:b/>
          <w:color w:val="000000" w:themeColor="text1"/>
        </w:rPr>
        <w:t xml:space="preserve">ДОБИЕНИ </w:t>
      </w:r>
      <w:r w:rsidRPr="00113A3C">
        <w:rPr>
          <w:rFonts w:asciiTheme="majorHAnsi" w:hAnsiTheme="majorHAnsi" w:cstheme="majorHAnsi"/>
          <w:b/>
          <w:color w:val="000000" w:themeColor="text1"/>
        </w:rPr>
        <w:t xml:space="preserve">КОМЕНТАРИ И </w:t>
      </w:r>
      <w:r w:rsidR="007752CB" w:rsidRPr="00113A3C">
        <w:rPr>
          <w:rFonts w:asciiTheme="majorHAnsi" w:hAnsiTheme="majorHAnsi" w:cstheme="majorHAnsi"/>
          <w:b/>
          <w:color w:val="000000" w:themeColor="text1"/>
        </w:rPr>
        <w:t>ПРЕДЛОЗИ И СТАТУС НА ИСТИТЕ</w:t>
      </w:r>
    </w:p>
    <w:p w:rsidR="00C52734" w:rsidRPr="00113A3C" w:rsidRDefault="00C52734" w:rsidP="007752CB">
      <w:pPr>
        <w:pStyle w:val="ListParagraph"/>
        <w:rPr>
          <w:rFonts w:asciiTheme="majorHAnsi" w:hAnsiTheme="majorHAnsi" w:cstheme="majorHAnsi"/>
          <w:b/>
          <w:color w:val="000000" w:themeColor="text1"/>
          <w:szCs w:val="22"/>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6247"/>
        <w:gridCol w:w="6308"/>
      </w:tblGrid>
      <w:tr w:rsidR="00C52734" w:rsidRPr="00113A3C" w:rsidTr="00D9652E">
        <w:tc>
          <w:tcPr>
            <w:tcW w:w="1615" w:type="dxa"/>
            <w:shd w:val="clear" w:color="auto" w:fill="D2D2D2"/>
          </w:tcPr>
          <w:p w:rsidR="00C52734" w:rsidRPr="00113A3C" w:rsidRDefault="00C52734" w:rsidP="001D74C4">
            <w:pPr>
              <w:spacing w:after="0"/>
              <w:jc w:val="center"/>
              <w:rPr>
                <w:rFonts w:asciiTheme="majorHAnsi" w:hAnsiTheme="majorHAnsi" w:cstheme="majorHAnsi"/>
                <w:b/>
                <w:color w:val="000000" w:themeColor="text1"/>
              </w:rPr>
            </w:pPr>
            <w:r w:rsidRPr="00113A3C">
              <w:rPr>
                <w:rFonts w:asciiTheme="majorHAnsi" w:hAnsiTheme="majorHAnsi" w:cstheme="majorHAnsi"/>
                <w:b/>
                <w:color w:val="000000" w:themeColor="text1"/>
              </w:rPr>
              <w:t>Институција</w:t>
            </w:r>
          </w:p>
        </w:tc>
        <w:tc>
          <w:tcPr>
            <w:tcW w:w="6247" w:type="dxa"/>
            <w:shd w:val="clear" w:color="auto" w:fill="D2D2D2"/>
          </w:tcPr>
          <w:p w:rsidR="00C52734" w:rsidRPr="00113A3C" w:rsidRDefault="00C52734" w:rsidP="001D74C4">
            <w:pPr>
              <w:spacing w:after="0"/>
              <w:jc w:val="center"/>
              <w:rPr>
                <w:rFonts w:asciiTheme="majorHAnsi" w:hAnsiTheme="majorHAnsi" w:cstheme="majorHAnsi"/>
                <w:b/>
                <w:color w:val="000000" w:themeColor="text1"/>
              </w:rPr>
            </w:pPr>
            <w:r w:rsidRPr="00113A3C">
              <w:rPr>
                <w:rFonts w:asciiTheme="majorHAnsi" w:hAnsiTheme="majorHAnsi" w:cstheme="majorHAnsi"/>
                <w:b/>
                <w:color w:val="000000" w:themeColor="text1"/>
              </w:rPr>
              <w:t>Коментар</w:t>
            </w:r>
          </w:p>
        </w:tc>
        <w:tc>
          <w:tcPr>
            <w:tcW w:w="6308" w:type="dxa"/>
            <w:shd w:val="clear" w:color="auto" w:fill="D2D2D2"/>
          </w:tcPr>
          <w:p w:rsidR="00C52734" w:rsidRPr="00113A3C" w:rsidRDefault="00C52734" w:rsidP="001D74C4">
            <w:pPr>
              <w:spacing w:after="0"/>
              <w:jc w:val="center"/>
              <w:rPr>
                <w:rFonts w:asciiTheme="majorHAnsi" w:hAnsiTheme="majorHAnsi" w:cstheme="majorHAnsi"/>
                <w:b/>
                <w:color w:val="000000" w:themeColor="text1"/>
              </w:rPr>
            </w:pPr>
            <w:r w:rsidRPr="00113A3C">
              <w:rPr>
                <w:rFonts w:asciiTheme="majorHAnsi" w:hAnsiTheme="majorHAnsi" w:cstheme="majorHAnsi"/>
                <w:b/>
                <w:color w:val="000000" w:themeColor="text1"/>
              </w:rPr>
              <w:t>Одговор</w:t>
            </w:r>
          </w:p>
        </w:tc>
      </w:tr>
      <w:tr w:rsidR="0078464F" w:rsidRPr="00113A3C" w:rsidTr="00D9652E">
        <w:tc>
          <w:tcPr>
            <w:tcW w:w="1615" w:type="dxa"/>
            <w:vMerge w:val="restart"/>
          </w:tcPr>
          <w:p w:rsidR="0078464F" w:rsidRPr="00113A3C" w:rsidRDefault="007752CB" w:rsidP="00F253A2">
            <w:pPr>
              <w:spacing w:after="0"/>
              <w:rPr>
                <w:rFonts w:asciiTheme="majorHAnsi" w:hAnsiTheme="majorHAnsi" w:cstheme="majorHAnsi"/>
                <w:b/>
                <w:color w:val="000000" w:themeColor="text1"/>
              </w:rPr>
            </w:pPr>
            <w:r w:rsidRPr="00113A3C">
              <w:rPr>
                <w:rFonts w:asciiTheme="majorHAnsi" w:hAnsiTheme="majorHAnsi" w:cstheme="majorHAnsi"/>
                <w:b/>
                <w:color w:val="000000" w:themeColor="text1"/>
              </w:rPr>
              <w:t xml:space="preserve">1. </w:t>
            </w:r>
            <w:r w:rsidR="0078464F" w:rsidRPr="00113A3C">
              <w:rPr>
                <w:rFonts w:asciiTheme="majorHAnsi" w:hAnsiTheme="majorHAnsi" w:cstheme="majorHAnsi"/>
                <w:b/>
                <w:color w:val="000000" w:themeColor="text1"/>
              </w:rPr>
              <w:t xml:space="preserve">МАЦЕФ </w:t>
            </w: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Член 2 – во целите на законот да се дополни „создавање на еколошки сектор насочен кон општество без користење на фосилни горива“</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Делумно прифатено, бидејќи во точката 8) од овој став со поинакви зборови истата цел е наведена.</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80108B">
            <w:pPr>
              <w:pStyle w:val="Default"/>
              <w:rPr>
                <w:rFonts w:asciiTheme="majorHAnsi" w:hAnsiTheme="majorHAnsi" w:cstheme="majorHAnsi"/>
                <w:color w:val="000000" w:themeColor="text1"/>
                <w:sz w:val="22"/>
                <w:szCs w:val="22"/>
                <w:lang w:val="mk-MK"/>
              </w:rPr>
            </w:pPr>
            <w:r w:rsidRPr="00113A3C">
              <w:rPr>
                <w:rFonts w:asciiTheme="majorHAnsi" w:hAnsiTheme="majorHAnsi" w:cstheme="majorHAnsi"/>
                <w:color w:val="000000" w:themeColor="text1"/>
                <w:sz w:val="22"/>
                <w:szCs w:val="22"/>
                <w:lang w:val="mk-MK"/>
              </w:rPr>
              <w:t xml:space="preserve">Член 3 –  во дефинициите во точките 96) и 140) „оператор на систем за дистрибуција на природен гас“; „систем за дистрибуција на природен гас“ ; 97), 118), 121) и 141) „оператор на систем за пренос на природен гас“; „пренос на природен гас"; „преносна мрежа за природен гас"; „систем за пренос на природен гас" и 152) „снабдувач со природен гас во краен случај“, </w:t>
            </w:r>
            <w:r w:rsidRPr="00113A3C">
              <w:rPr>
                <w:rFonts w:asciiTheme="majorHAnsi" w:hAnsiTheme="majorHAnsi" w:cstheme="majorHAnsi"/>
                <w:bCs/>
                <w:color w:val="000000" w:themeColor="text1"/>
                <w:sz w:val="22"/>
                <w:szCs w:val="22"/>
                <w:lang w:val="mk-MK"/>
              </w:rPr>
              <w:t>да се дефинира еднозначно каде системот за пренос на природен гас преминува во систем за дистрибуција на природен гас.</w:t>
            </w:r>
            <w:r w:rsidRPr="00113A3C">
              <w:rPr>
                <w:rFonts w:asciiTheme="majorHAnsi" w:hAnsiTheme="majorHAnsi" w:cstheme="majorHAnsi"/>
                <w:b/>
                <w:bCs/>
                <w:color w:val="000000" w:themeColor="text1"/>
                <w:sz w:val="22"/>
                <w:szCs w:val="22"/>
                <w:lang w:val="mk-MK"/>
              </w:rPr>
              <w:t xml:space="preserve"> </w:t>
            </w:r>
            <w:r w:rsidRPr="00113A3C">
              <w:rPr>
                <w:rFonts w:asciiTheme="majorHAnsi" w:hAnsiTheme="majorHAnsi" w:cstheme="majorHAnsi"/>
                <w:color w:val="000000" w:themeColor="text1"/>
                <w:sz w:val="22"/>
                <w:szCs w:val="22"/>
                <w:lang w:val="mk-MK"/>
              </w:rPr>
              <w:t>Тоа може да биде ниво на притисок во гасоводите. Сега е напишано висок притисок (колку висок?) и треба да се дефинира дали тоа е 40, 10, 4 [bar] или некоја разумна вредност.</w:t>
            </w:r>
          </w:p>
        </w:tc>
        <w:tc>
          <w:tcPr>
            <w:tcW w:w="6308" w:type="dxa"/>
          </w:tcPr>
          <w:p w:rsidR="0078464F" w:rsidRPr="00113A3C" w:rsidRDefault="00F82F0E" w:rsidP="00F82F0E">
            <w:pPr>
              <w:spacing w:after="0"/>
              <w:rPr>
                <w:rFonts w:asciiTheme="majorHAnsi" w:hAnsiTheme="majorHAnsi" w:cstheme="majorHAnsi"/>
                <w:color w:val="000000" w:themeColor="text1"/>
                <w:highlight w:val="yellow"/>
              </w:rPr>
            </w:pPr>
            <w:r w:rsidRPr="00113A3C">
              <w:rPr>
                <w:rFonts w:asciiTheme="majorHAnsi" w:hAnsiTheme="majorHAnsi" w:cstheme="majorHAnsi"/>
                <w:color w:val="000000" w:themeColor="text1"/>
              </w:rPr>
              <w:t xml:space="preserve">Не се прифаќа бидејќи операторите се раздвојуваат по функција а не по напонско ниво </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80108B">
            <w:pPr>
              <w:pStyle w:val="Default"/>
              <w:rPr>
                <w:rFonts w:asciiTheme="majorHAnsi" w:hAnsiTheme="majorHAnsi" w:cstheme="majorHAnsi"/>
                <w:color w:val="000000" w:themeColor="text1"/>
                <w:sz w:val="22"/>
                <w:szCs w:val="22"/>
                <w:lang w:val="mk-MK"/>
              </w:rPr>
            </w:pPr>
            <w:r w:rsidRPr="00113A3C">
              <w:rPr>
                <w:rFonts w:asciiTheme="majorHAnsi" w:hAnsiTheme="majorHAnsi" w:cstheme="majorHAnsi"/>
                <w:color w:val="000000" w:themeColor="text1"/>
                <w:sz w:val="22"/>
                <w:szCs w:val="22"/>
                <w:lang w:val="mk-MK"/>
              </w:rPr>
              <w:t>Покрај дефиниција во точка 176) „финална потрошувачка на енергија“ да се дефинира и 176.1) “примарна потрошувачка на енергија“, бидејќи се користи тој израз.</w:t>
            </w:r>
          </w:p>
        </w:tc>
        <w:tc>
          <w:tcPr>
            <w:tcW w:w="6308" w:type="dxa"/>
          </w:tcPr>
          <w:p w:rsidR="0078464F" w:rsidRPr="00113A3C" w:rsidRDefault="00F82F0E" w:rsidP="00F253A2">
            <w:pPr>
              <w:spacing w:after="0"/>
              <w:rPr>
                <w:rFonts w:asciiTheme="majorHAnsi" w:hAnsiTheme="majorHAnsi" w:cstheme="majorHAnsi"/>
                <w:color w:val="000000" w:themeColor="text1"/>
                <w:highlight w:val="yellow"/>
              </w:rPr>
            </w:pPr>
            <w:r w:rsidRPr="00113A3C">
              <w:rPr>
                <w:rFonts w:asciiTheme="majorHAnsi" w:hAnsiTheme="majorHAnsi" w:cstheme="majorHAnsi"/>
                <w:color w:val="000000" w:themeColor="text1"/>
              </w:rPr>
              <w:t>Во текстот на законот не се споменува примарна потрошувачка на енергија</w:t>
            </w:r>
            <w:r w:rsidR="0078464F" w:rsidRPr="00113A3C">
              <w:rPr>
                <w:rFonts w:asciiTheme="majorHAnsi" w:hAnsiTheme="majorHAnsi" w:cstheme="majorHAnsi"/>
                <w:color w:val="000000" w:themeColor="text1"/>
              </w:rPr>
              <w:t>.</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 xml:space="preserve">Член 3 – треба да се промени дефиницијата за домаќинство </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Делумно е променета дефиницијата.</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Член 6 – да се додаде и топлинска енергија во јавна услуга</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E20F17"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 Владата ќе може за било која енергетска дејност да наметне обврска за јавна услуга</w:t>
            </w:r>
            <w:r w:rsidR="00E20F17" w:rsidRPr="00113A3C">
              <w:rPr>
                <w:rFonts w:asciiTheme="majorHAnsi" w:hAnsiTheme="majorHAnsi" w:cstheme="majorHAnsi"/>
                <w:color w:val="000000" w:themeColor="text1"/>
              </w:rPr>
              <w:t>.</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 xml:space="preserve">Член 6 - треба да се предвиди универзална услуга и за </w:t>
            </w:r>
            <w:r w:rsidR="00E20F17" w:rsidRPr="00113A3C">
              <w:rPr>
                <w:rFonts w:asciiTheme="majorHAnsi" w:hAnsiTheme="majorHAnsi" w:cstheme="majorHAnsi"/>
                <w:color w:val="000000" w:themeColor="text1"/>
              </w:rPr>
              <w:t>снабдување</w:t>
            </w:r>
            <w:r w:rsidRPr="00113A3C">
              <w:rPr>
                <w:rFonts w:asciiTheme="majorHAnsi" w:hAnsiTheme="majorHAnsi" w:cstheme="majorHAnsi"/>
                <w:color w:val="000000" w:themeColor="text1"/>
              </w:rPr>
              <w:t xml:space="preserve"> со топлинска енергија и со гас</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Не е прифатено</w:t>
            </w:r>
            <w:r w:rsidR="00E20F17" w:rsidRPr="00113A3C">
              <w:rPr>
                <w:rFonts w:asciiTheme="majorHAnsi" w:hAnsiTheme="majorHAnsi" w:cstheme="majorHAnsi"/>
                <w:color w:val="000000" w:themeColor="text1"/>
              </w:rPr>
              <w:t xml:space="preserve">, бидејќи </w:t>
            </w:r>
            <w:r w:rsidRPr="00113A3C">
              <w:rPr>
                <w:rFonts w:asciiTheme="majorHAnsi" w:hAnsiTheme="majorHAnsi" w:cstheme="majorHAnsi"/>
                <w:color w:val="000000" w:themeColor="text1"/>
              </w:rPr>
              <w:t xml:space="preserve">не е според </w:t>
            </w:r>
            <w:r w:rsidR="00E20F17" w:rsidRPr="00113A3C">
              <w:rPr>
                <w:rFonts w:asciiTheme="majorHAnsi" w:hAnsiTheme="majorHAnsi" w:cstheme="majorHAnsi"/>
                <w:color w:val="000000" w:themeColor="text1"/>
              </w:rPr>
              <w:t xml:space="preserve">Третиот пакет </w:t>
            </w:r>
            <w:r w:rsidRPr="00113A3C">
              <w:rPr>
                <w:rFonts w:asciiTheme="majorHAnsi" w:hAnsiTheme="majorHAnsi" w:cstheme="majorHAnsi"/>
                <w:color w:val="000000" w:themeColor="text1"/>
              </w:rPr>
              <w:t>директиви</w:t>
            </w:r>
            <w:r w:rsidR="00E20F17" w:rsidRPr="00113A3C">
              <w:rPr>
                <w:rFonts w:asciiTheme="majorHAnsi" w:hAnsiTheme="majorHAnsi" w:cstheme="majorHAnsi"/>
                <w:color w:val="000000" w:themeColor="text1"/>
              </w:rPr>
              <w:t xml:space="preserve"> / регулативи на ЕУ, </w:t>
            </w:r>
            <w:r w:rsidRPr="00113A3C">
              <w:rPr>
                <w:rFonts w:asciiTheme="majorHAnsi" w:hAnsiTheme="majorHAnsi" w:cstheme="majorHAnsi"/>
                <w:color w:val="000000" w:themeColor="text1"/>
              </w:rPr>
              <w:t>кои предвидуваат обезбедув</w:t>
            </w:r>
            <w:r w:rsidR="00E20F17" w:rsidRPr="00113A3C">
              <w:rPr>
                <w:rFonts w:asciiTheme="majorHAnsi" w:hAnsiTheme="majorHAnsi" w:cstheme="majorHAnsi"/>
                <w:color w:val="000000" w:themeColor="text1"/>
              </w:rPr>
              <w:t>а</w:t>
            </w:r>
            <w:r w:rsidRPr="00113A3C">
              <w:rPr>
                <w:rFonts w:asciiTheme="majorHAnsi" w:hAnsiTheme="majorHAnsi" w:cstheme="majorHAnsi"/>
                <w:color w:val="000000" w:themeColor="text1"/>
              </w:rPr>
              <w:t>ње универзална услуга само кај снабдување с</w:t>
            </w:r>
            <w:r w:rsidR="00E20F17" w:rsidRPr="00113A3C">
              <w:rPr>
                <w:rFonts w:asciiTheme="majorHAnsi" w:hAnsiTheme="majorHAnsi" w:cstheme="majorHAnsi"/>
                <w:color w:val="000000" w:themeColor="text1"/>
              </w:rPr>
              <w:t>о</w:t>
            </w:r>
            <w:r w:rsidRPr="00113A3C">
              <w:rPr>
                <w:rFonts w:asciiTheme="majorHAnsi" w:hAnsiTheme="majorHAnsi" w:cstheme="majorHAnsi"/>
                <w:color w:val="000000" w:themeColor="text1"/>
              </w:rPr>
              <w:t xml:space="preserve"> електрична енергија</w:t>
            </w:r>
            <w:r w:rsidR="00E20F17" w:rsidRPr="00113A3C">
              <w:rPr>
                <w:rFonts w:asciiTheme="majorHAnsi" w:hAnsiTheme="majorHAnsi" w:cstheme="majorHAnsi"/>
                <w:color w:val="000000" w:themeColor="text1"/>
              </w:rPr>
              <w:t>.</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Член 10 став (1) - да се додаде „изградба на општество без користење на фосилни горива“</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E20F17"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 </w:t>
            </w:r>
            <w:r w:rsidR="00E20F17" w:rsidRPr="00113A3C">
              <w:rPr>
                <w:rFonts w:asciiTheme="majorHAnsi" w:hAnsiTheme="majorHAnsi" w:cstheme="majorHAnsi"/>
                <w:color w:val="000000" w:themeColor="text1"/>
              </w:rPr>
              <w:t>Д</w:t>
            </w:r>
            <w:r w:rsidRPr="00113A3C">
              <w:rPr>
                <w:rFonts w:asciiTheme="majorHAnsi" w:hAnsiTheme="majorHAnsi" w:cstheme="majorHAnsi"/>
                <w:color w:val="000000" w:themeColor="text1"/>
              </w:rPr>
              <w:t>одадена е нова точка</w:t>
            </w:r>
            <w:r w:rsidR="0091276C">
              <w:rPr>
                <w:rFonts w:asciiTheme="majorHAnsi" w:hAnsiTheme="majorHAnsi" w:cstheme="majorHAnsi"/>
                <w:color w:val="000000" w:themeColor="text1"/>
              </w:rPr>
              <w:t xml:space="preserve"> 8</w:t>
            </w:r>
            <w:r w:rsidRPr="00113A3C">
              <w:rPr>
                <w:rFonts w:asciiTheme="majorHAnsi" w:hAnsiTheme="majorHAnsi" w:cstheme="majorHAnsi"/>
                <w:color w:val="000000" w:themeColor="text1"/>
              </w:rPr>
              <w:t>) во овој став.</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Член 10 став (2) – да се додаде „во соработка со академски, научни и истражувачки институции“</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Член 15  став (1) алинеја 6 - обврските предвидени со програмата за енергетска сиромаштија да се применуваат и за снабдување со гас</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E20F17" w:rsidRPr="00113A3C">
              <w:rPr>
                <w:rFonts w:asciiTheme="majorHAnsi" w:hAnsiTheme="majorHAnsi" w:cstheme="majorHAnsi"/>
                <w:color w:val="000000" w:themeColor="text1"/>
              </w:rPr>
              <w:t>.</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E20F17">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Или со посебен член во Законот </w:t>
            </w:r>
            <w:r w:rsidR="00E20F17" w:rsidRPr="00113A3C">
              <w:rPr>
                <w:rFonts w:asciiTheme="majorHAnsi" w:hAnsiTheme="majorHAnsi" w:cstheme="majorHAnsi"/>
                <w:color w:val="000000" w:themeColor="text1"/>
              </w:rPr>
              <w:t xml:space="preserve">во делот </w:t>
            </w:r>
            <w:r w:rsidR="00E20F17" w:rsidRPr="00113A3C">
              <w:rPr>
                <w:rFonts w:asciiTheme="majorHAnsi" w:hAnsiTheme="majorHAnsi" w:cstheme="majorHAnsi"/>
                <w:bCs/>
                <w:color w:val="000000" w:themeColor="text1"/>
              </w:rPr>
              <w:t xml:space="preserve">производители на електрична енергија </w:t>
            </w:r>
            <w:r w:rsidRPr="00113A3C">
              <w:rPr>
                <w:rFonts w:asciiTheme="majorHAnsi" w:hAnsiTheme="majorHAnsi" w:cstheme="majorHAnsi"/>
                <w:color w:val="000000" w:themeColor="text1"/>
              </w:rPr>
              <w:t>или со посебна уредба да се дефинира местото на домаќинствата, како мали производители на електрична енергија.</w:t>
            </w:r>
            <w:r w:rsidR="00E20F17" w:rsidRPr="00113A3C">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Треба да се ЗАДОЛЖИ операторот на дистрибутивната мрежа или Универзалниот снабдувач, дека МОРА да го преземе вишокот на произведена електрична енергија произведен во домаќинствата.</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Делумно прифатено. Наведени се прашањата кои со подзак</w:t>
            </w:r>
            <w:r w:rsidR="00E20F17" w:rsidRPr="00113A3C">
              <w:rPr>
                <w:rFonts w:asciiTheme="majorHAnsi" w:hAnsiTheme="majorHAnsi" w:cstheme="majorHAnsi"/>
                <w:color w:val="000000" w:themeColor="text1"/>
              </w:rPr>
              <w:t>о</w:t>
            </w:r>
            <w:r w:rsidRPr="00113A3C">
              <w:rPr>
                <w:rFonts w:asciiTheme="majorHAnsi" w:hAnsiTheme="majorHAnsi" w:cstheme="majorHAnsi"/>
                <w:color w:val="000000" w:themeColor="text1"/>
              </w:rPr>
              <w:t>нски акт ќе се дорегулираат.</w:t>
            </w:r>
          </w:p>
          <w:p w:rsidR="0078464F"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Со обврската за приоритетен пристап на трета страна</w:t>
            </w:r>
            <w:r w:rsidR="00E20F17" w:rsidRPr="00113A3C">
              <w:rPr>
                <w:rFonts w:asciiTheme="majorHAnsi" w:hAnsiTheme="majorHAnsi" w:cstheme="majorHAnsi"/>
                <w:color w:val="000000" w:themeColor="text1"/>
              </w:rPr>
              <w:t xml:space="preserve"> кој е </w:t>
            </w:r>
            <w:r w:rsidRPr="00113A3C">
              <w:rPr>
                <w:rFonts w:asciiTheme="majorHAnsi" w:hAnsiTheme="majorHAnsi" w:cstheme="majorHAnsi"/>
                <w:color w:val="000000" w:themeColor="text1"/>
              </w:rPr>
              <w:t xml:space="preserve"> производител на електрична енергија од обновливи извори </w:t>
            </w:r>
            <w:r w:rsidR="00E20F17" w:rsidRPr="00113A3C">
              <w:rPr>
                <w:rFonts w:asciiTheme="majorHAnsi" w:hAnsiTheme="majorHAnsi" w:cstheme="majorHAnsi"/>
                <w:color w:val="000000" w:themeColor="text1"/>
              </w:rPr>
              <w:t>(член 16</w:t>
            </w:r>
            <w:r w:rsidR="008059EA">
              <w:rPr>
                <w:rFonts w:asciiTheme="majorHAnsi" w:hAnsiTheme="majorHAnsi" w:cstheme="majorHAnsi"/>
                <w:color w:val="000000" w:themeColor="text1"/>
              </w:rPr>
              <w:t>3</w:t>
            </w:r>
            <w:r w:rsidR="00E20F17" w:rsidRPr="00113A3C">
              <w:rPr>
                <w:rFonts w:asciiTheme="majorHAnsi" w:hAnsiTheme="majorHAnsi" w:cstheme="majorHAnsi"/>
                <w:color w:val="000000" w:themeColor="text1"/>
              </w:rPr>
              <w:t xml:space="preserve"> став 1), на </w:t>
            </w:r>
            <w:r w:rsidRPr="00113A3C">
              <w:rPr>
                <w:rFonts w:asciiTheme="majorHAnsi" w:hAnsiTheme="majorHAnsi" w:cstheme="majorHAnsi"/>
                <w:color w:val="000000" w:themeColor="text1"/>
              </w:rPr>
              <w:t>некој начин обврската за преземање на произведената електрична енергија и од малите производители – домаќинства</w:t>
            </w:r>
            <w:r w:rsidR="00E20F17" w:rsidRPr="00113A3C">
              <w:rPr>
                <w:rFonts w:asciiTheme="majorHAnsi" w:hAnsiTheme="majorHAnsi" w:cstheme="majorHAnsi"/>
                <w:color w:val="000000" w:themeColor="text1"/>
              </w:rPr>
              <w:t xml:space="preserve"> е задоволена</w:t>
            </w:r>
            <w:r w:rsidRPr="00113A3C">
              <w:rPr>
                <w:rFonts w:asciiTheme="majorHAnsi" w:hAnsiTheme="majorHAnsi" w:cstheme="majorHAnsi"/>
                <w:color w:val="000000" w:themeColor="text1"/>
              </w:rPr>
              <w:t>.</w:t>
            </w:r>
            <w:r w:rsidR="008059EA">
              <w:rPr>
                <w:rFonts w:asciiTheme="majorHAnsi" w:hAnsiTheme="majorHAnsi" w:cstheme="majorHAnsi"/>
                <w:color w:val="000000" w:themeColor="text1"/>
              </w:rPr>
              <w:t xml:space="preserve">  Исто така и член 96 став (1) точка 4) </w:t>
            </w:r>
          </w:p>
          <w:p w:rsidR="008059EA" w:rsidRPr="00113A3C" w:rsidRDefault="008059EA" w:rsidP="00F253A2">
            <w:pPr>
              <w:spacing w:after="0"/>
              <w:rPr>
                <w:rFonts w:asciiTheme="majorHAnsi" w:hAnsiTheme="majorHAnsi" w:cstheme="majorHAnsi"/>
                <w:color w:val="000000" w:themeColor="text1"/>
              </w:rPr>
            </w:pP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E20F17"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Ч</w:t>
            </w:r>
            <w:r w:rsidR="0078464F" w:rsidRPr="00113A3C">
              <w:rPr>
                <w:rFonts w:asciiTheme="majorHAnsi" w:hAnsiTheme="majorHAnsi" w:cstheme="majorHAnsi"/>
                <w:color w:val="000000" w:themeColor="text1"/>
              </w:rPr>
              <w:t xml:space="preserve">лен 70 – </w:t>
            </w:r>
            <w:r w:rsidRPr="00113A3C">
              <w:rPr>
                <w:rFonts w:asciiTheme="majorHAnsi" w:hAnsiTheme="majorHAnsi" w:cstheme="majorHAnsi"/>
                <w:color w:val="000000" w:themeColor="text1"/>
              </w:rPr>
              <w:t xml:space="preserve">од опфатот на поимот </w:t>
            </w:r>
            <w:r w:rsidR="0078464F" w:rsidRPr="00113A3C">
              <w:rPr>
                <w:rFonts w:asciiTheme="majorHAnsi" w:hAnsiTheme="majorHAnsi" w:cstheme="majorHAnsi"/>
                <w:color w:val="000000" w:themeColor="text1"/>
              </w:rPr>
              <w:t xml:space="preserve">производител да </w:t>
            </w:r>
            <w:r w:rsidRPr="00113A3C">
              <w:rPr>
                <w:rFonts w:asciiTheme="majorHAnsi" w:hAnsiTheme="majorHAnsi" w:cstheme="majorHAnsi"/>
                <w:color w:val="000000" w:themeColor="text1"/>
              </w:rPr>
              <w:t>се</w:t>
            </w:r>
            <w:r w:rsidR="0078464F" w:rsidRPr="00113A3C">
              <w:rPr>
                <w:rFonts w:asciiTheme="majorHAnsi" w:hAnsiTheme="majorHAnsi" w:cstheme="majorHAnsi"/>
                <w:color w:val="000000" w:themeColor="text1"/>
              </w:rPr>
              <w:t xml:space="preserve"> исклуч</w:t>
            </w:r>
            <w:r w:rsidRPr="00113A3C">
              <w:rPr>
                <w:rFonts w:asciiTheme="majorHAnsi" w:hAnsiTheme="majorHAnsi" w:cstheme="majorHAnsi"/>
                <w:color w:val="000000" w:themeColor="text1"/>
              </w:rPr>
              <w:t>ат</w:t>
            </w:r>
            <w:r w:rsidR="0078464F" w:rsidRPr="00113A3C">
              <w:rPr>
                <w:rFonts w:asciiTheme="majorHAnsi" w:hAnsiTheme="majorHAnsi" w:cstheme="majorHAnsi"/>
                <w:color w:val="000000" w:themeColor="text1"/>
              </w:rPr>
              <w:t xml:space="preserve"> домаќинствата </w:t>
            </w:r>
          </w:p>
        </w:tc>
        <w:tc>
          <w:tcPr>
            <w:tcW w:w="6308" w:type="dxa"/>
          </w:tcPr>
          <w:p w:rsidR="0078464F" w:rsidRPr="00113A3C" w:rsidRDefault="00E20F17"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 xml:space="preserve">Прифатено. </w:t>
            </w:r>
            <w:r w:rsidR="0078464F" w:rsidRPr="00113A3C">
              <w:rPr>
                <w:rFonts w:asciiTheme="majorHAnsi" w:hAnsiTheme="majorHAnsi" w:cstheme="majorHAnsi"/>
                <w:color w:val="000000" w:themeColor="text1"/>
              </w:rPr>
              <w:t>Одредбата е допрецизирана да се однесува само на оние производители што се носители на лиценца</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 xml:space="preserve">приоритетен пристап да се додаде и за топлинска енергија </w:t>
            </w:r>
          </w:p>
        </w:tc>
        <w:tc>
          <w:tcPr>
            <w:tcW w:w="6308" w:type="dxa"/>
          </w:tcPr>
          <w:p w:rsidR="0078464F" w:rsidRPr="00113A3C" w:rsidRDefault="00F82F0E" w:rsidP="00F82F0E">
            <w:pPr>
              <w:spacing w:after="0"/>
              <w:rPr>
                <w:rFonts w:asciiTheme="majorHAnsi" w:hAnsiTheme="majorHAnsi" w:cstheme="majorHAnsi"/>
                <w:color w:val="000000" w:themeColor="text1"/>
                <w:highlight w:val="yellow"/>
              </w:rPr>
            </w:pPr>
            <w:r w:rsidRPr="00113A3C">
              <w:rPr>
                <w:rFonts w:asciiTheme="majorHAnsi" w:hAnsiTheme="majorHAnsi" w:cstheme="majorHAnsi"/>
                <w:color w:val="000000" w:themeColor="text1"/>
              </w:rPr>
              <w:t>Не се прифаќа бидејќи приоритетен пристап се дава само на производители на енергија произведена од ОИЕ, а законот не познава топлинска енергија од ОИЕ</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Предлог: </w:t>
            </w:r>
            <w:r w:rsidRPr="00113A3C">
              <w:rPr>
                <w:rFonts w:asciiTheme="majorHAnsi" w:hAnsiTheme="majorHAnsi" w:cstheme="majorHAnsi"/>
                <w:color w:val="000000" w:themeColor="text1"/>
              </w:rPr>
              <w:t xml:space="preserve">Сопственик на опремата од системот за мерење да биде крајниот снабдител или операторот на дистрибутивната топлификациска мрежа. </w:t>
            </w:r>
          </w:p>
          <w:p w:rsidR="0078464F" w:rsidRPr="00113A3C" w:rsidRDefault="0078464F" w:rsidP="00F253A2">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Образложение: </w:t>
            </w:r>
            <w:r w:rsidRPr="00113A3C">
              <w:rPr>
                <w:rFonts w:asciiTheme="majorHAnsi" w:hAnsiTheme="majorHAnsi" w:cstheme="majorHAnsi"/>
                <w:color w:val="000000" w:themeColor="text1"/>
              </w:rPr>
              <w:t xml:space="preserve">Потребно е системите за снабдување со енергија (електрична, топлинска и природен гас) да се натпреваруваат при исти, или барем слични, конкурентски услови. Ако домаќинствата треба да </w:t>
            </w:r>
          </w:p>
          <w:p w:rsidR="0078464F" w:rsidRPr="00113A3C" w:rsidRDefault="0078464F" w:rsidP="00F253A2">
            <w:pPr>
              <w:spacing w:after="0"/>
              <w:rPr>
                <w:rFonts w:asciiTheme="majorHAnsi" w:hAnsiTheme="majorHAnsi" w:cstheme="majorHAnsi"/>
                <w:color w:val="000000" w:themeColor="text1"/>
                <w:highlight w:val="yellow"/>
              </w:rPr>
            </w:pPr>
            <w:r w:rsidRPr="00113A3C">
              <w:rPr>
                <w:rFonts w:asciiTheme="majorHAnsi" w:hAnsiTheme="majorHAnsi" w:cstheme="majorHAnsi"/>
                <w:color w:val="000000" w:themeColor="text1"/>
              </w:rPr>
              <w:t xml:space="preserve">платат дополително за оваа опрема, за разлика во однос снабдување со природен гас, тогаш почетните услови се поповолни за системот кој не наплатува за опремата. Ако се предвидат субвенции за оваа опрема на граѓаните, тоа е делумна мерка, која може да се прекине при истрошување на фондот за субвенции. Ако домаќинствата не се сопственици на овој систем за мерење и ОДГОВОРНОСТА за одржување, </w:t>
            </w:r>
            <w:r w:rsidRPr="00113A3C">
              <w:rPr>
                <w:rFonts w:asciiTheme="majorHAnsi" w:hAnsiTheme="majorHAnsi" w:cstheme="majorHAnsi"/>
                <w:color w:val="000000" w:themeColor="text1"/>
              </w:rPr>
              <w:lastRenderedPageBreak/>
              <w:t>замена, поправка е на СОПСТВЕНИКОТ. Со тоа домаќинствата се ослободуваат од дополнителни финансиски давачки и грижа за опремата од системот за мерење – било да се нови или постоечки корисници на топлификацискиот систем.</w:t>
            </w:r>
          </w:p>
        </w:tc>
        <w:tc>
          <w:tcPr>
            <w:tcW w:w="6308" w:type="dxa"/>
          </w:tcPr>
          <w:p w:rsidR="0078464F" w:rsidRPr="00113A3C" w:rsidRDefault="007C47E1" w:rsidP="00F253A2">
            <w:pPr>
              <w:spacing w:after="0"/>
              <w:rPr>
                <w:rFonts w:asciiTheme="majorHAnsi" w:hAnsiTheme="majorHAnsi" w:cstheme="majorHAnsi"/>
                <w:color w:val="000000" w:themeColor="text1"/>
                <w:highlight w:val="yellow"/>
              </w:rPr>
            </w:pPr>
            <w:r w:rsidRPr="00113A3C">
              <w:rPr>
                <w:rFonts w:asciiTheme="majorHAnsi" w:hAnsiTheme="majorHAnsi" w:cstheme="majorHAnsi"/>
                <w:color w:val="000000" w:themeColor="text1"/>
              </w:rPr>
              <w:lastRenderedPageBreak/>
              <w:t xml:space="preserve">Не се прифаќа </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E20F17" w:rsidP="00F253A2">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Член </w:t>
            </w:r>
            <w:r w:rsidR="005E2EF2">
              <w:rPr>
                <w:rFonts w:asciiTheme="majorHAnsi" w:hAnsiTheme="majorHAnsi" w:cstheme="majorHAnsi"/>
                <w:color w:val="000000" w:themeColor="text1"/>
              </w:rPr>
              <w:t xml:space="preserve">затворен дистрибутивен систем </w:t>
            </w:r>
            <w:r w:rsidRPr="00113A3C">
              <w:rPr>
                <w:rFonts w:asciiTheme="majorHAnsi" w:hAnsiTheme="majorHAnsi" w:cstheme="majorHAnsi"/>
                <w:color w:val="000000" w:themeColor="text1"/>
              </w:rPr>
              <w:t xml:space="preserve"> став </w:t>
            </w:r>
            <w:r w:rsidR="0078464F" w:rsidRPr="00113A3C">
              <w:rPr>
                <w:rFonts w:asciiTheme="majorHAnsi" w:hAnsiTheme="majorHAnsi" w:cstheme="majorHAnsi"/>
                <w:color w:val="000000" w:themeColor="text1"/>
              </w:rPr>
              <w:t xml:space="preserve">(4) </w:t>
            </w:r>
            <w:r w:rsidRPr="00113A3C">
              <w:rPr>
                <w:rFonts w:asciiTheme="majorHAnsi" w:hAnsiTheme="majorHAnsi" w:cstheme="majorHAnsi"/>
                <w:color w:val="000000" w:themeColor="text1"/>
              </w:rPr>
              <w:t>во кое е пропишано и</w:t>
            </w:r>
            <w:r w:rsidR="0078464F" w:rsidRPr="00113A3C">
              <w:rPr>
                <w:rFonts w:asciiTheme="majorHAnsi" w:hAnsiTheme="majorHAnsi" w:cstheme="majorHAnsi"/>
                <w:color w:val="000000" w:themeColor="text1"/>
              </w:rPr>
              <w:t>зземање од став</w:t>
            </w:r>
            <w:r w:rsidRPr="00113A3C">
              <w:rPr>
                <w:rFonts w:asciiTheme="majorHAnsi" w:hAnsiTheme="majorHAnsi" w:cstheme="majorHAnsi"/>
                <w:color w:val="000000" w:themeColor="text1"/>
              </w:rPr>
              <w:t>от</w:t>
            </w:r>
            <w:r w:rsidR="0078464F" w:rsidRPr="00113A3C">
              <w:rPr>
                <w:rFonts w:asciiTheme="majorHAnsi" w:hAnsiTheme="majorHAnsi" w:cstheme="majorHAnsi"/>
                <w:color w:val="000000" w:themeColor="text1"/>
              </w:rPr>
              <w:t xml:space="preserve"> (2) </w:t>
            </w:r>
            <w:r w:rsidRPr="00113A3C">
              <w:rPr>
                <w:rFonts w:asciiTheme="majorHAnsi" w:hAnsiTheme="majorHAnsi" w:cstheme="majorHAnsi"/>
                <w:color w:val="000000" w:themeColor="text1"/>
              </w:rPr>
              <w:t>- д</w:t>
            </w:r>
            <w:r w:rsidR="0078464F" w:rsidRPr="00113A3C">
              <w:rPr>
                <w:rFonts w:asciiTheme="majorHAnsi" w:hAnsiTheme="majorHAnsi" w:cstheme="majorHAnsi"/>
                <w:color w:val="000000" w:themeColor="text1"/>
              </w:rPr>
              <w:t xml:space="preserve">а се дефинира колкав е тој мал број </w:t>
            </w:r>
            <w:r w:rsidRPr="00113A3C">
              <w:rPr>
                <w:rFonts w:asciiTheme="majorHAnsi" w:hAnsiTheme="majorHAnsi" w:cstheme="majorHAnsi"/>
                <w:color w:val="000000" w:themeColor="text1"/>
              </w:rPr>
              <w:t>домаќинства.</w:t>
            </w:r>
          </w:p>
          <w:p w:rsidR="0078464F" w:rsidRPr="00113A3C" w:rsidRDefault="0078464F" w:rsidP="00F253A2">
            <w:pPr>
              <w:autoSpaceDE w:val="0"/>
              <w:autoSpaceDN w:val="0"/>
              <w:adjustRightInd w:val="0"/>
              <w:spacing w:after="0" w:line="240" w:lineRule="auto"/>
              <w:rPr>
                <w:rFonts w:asciiTheme="majorHAnsi" w:hAnsiTheme="majorHAnsi" w:cstheme="majorHAnsi"/>
                <w:b/>
                <w:bCs/>
                <w:color w:val="000000" w:themeColor="text1"/>
              </w:rPr>
            </w:pPr>
            <w:r w:rsidRPr="00113A3C">
              <w:rPr>
                <w:rFonts w:asciiTheme="majorHAnsi" w:hAnsiTheme="majorHAnsi" w:cstheme="majorHAnsi"/>
                <w:b/>
                <w:bCs/>
                <w:color w:val="000000" w:themeColor="text1"/>
              </w:rPr>
              <w:t xml:space="preserve">Образложение: </w:t>
            </w:r>
            <w:r w:rsidRPr="00113A3C">
              <w:rPr>
                <w:rFonts w:asciiTheme="majorHAnsi" w:hAnsiTheme="majorHAnsi" w:cstheme="majorHAnsi"/>
                <w:color w:val="000000" w:themeColor="text1"/>
              </w:rPr>
              <w:t xml:space="preserve">Не е упатно да се дефинираат обврски ОПИСНО (мал-голем, висок-низок) во законската регулатива. Не треба да се остави </w:t>
            </w:r>
            <w:r w:rsidR="00E20F17"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отворено“ дефинирање на оваа вредност, затоа што тоа ќе зависи од одлука на еден/неколку луѓе, со потенцијална можност за рекет/корупција.</w:t>
            </w:r>
          </w:p>
        </w:tc>
        <w:tc>
          <w:tcPr>
            <w:tcW w:w="6308" w:type="dxa"/>
          </w:tcPr>
          <w:p w:rsidR="0078464F" w:rsidRPr="00113A3C" w:rsidRDefault="0078464F" w:rsidP="00F253A2">
            <w:pPr>
              <w:spacing w:after="0"/>
              <w:rPr>
                <w:rFonts w:asciiTheme="majorHAnsi" w:hAnsiTheme="majorHAnsi" w:cstheme="majorHAnsi"/>
                <w:color w:val="000000" w:themeColor="text1"/>
                <w:highlight w:val="yellow"/>
              </w:rPr>
            </w:pPr>
            <w:r w:rsidRPr="00113A3C">
              <w:rPr>
                <w:rFonts w:asciiTheme="majorHAnsi" w:hAnsiTheme="majorHAnsi" w:cstheme="majorHAnsi"/>
                <w:color w:val="000000" w:themeColor="text1"/>
              </w:rPr>
              <w:t>Не е прифа</w:t>
            </w:r>
            <w:r w:rsidR="00E20F17" w:rsidRPr="00113A3C">
              <w:rPr>
                <w:rFonts w:asciiTheme="majorHAnsi" w:hAnsiTheme="majorHAnsi" w:cstheme="majorHAnsi"/>
                <w:color w:val="000000" w:themeColor="text1"/>
              </w:rPr>
              <w:t>тено</w:t>
            </w:r>
            <w:r w:rsidR="005E2EF2">
              <w:rPr>
                <w:rFonts w:asciiTheme="majorHAnsi" w:hAnsiTheme="majorHAnsi" w:cstheme="majorHAnsi"/>
                <w:color w:val="000000" w:themeColor="text1"/>
              </w:rPr>
              <w:t xml:space="preserve"> (член 98)</w:t>
            </w:r>
            <w:r w:rsidR="00E20F17"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 бидејќи бројот не е дефиниран ниту со </w:t>
            </w:r>
            <w:r w:rsidR="00E20F17" w:rsidRPr="00113A3C">
              <w:rPr>
                <w:rFonts w:asciiTheme="majorHAnsi" w:hAnsiTheme="majorHAnsi" w:cstheme="majorHAnsi"/>
                <w:color w:val="000000" w:themeColor="text1"/>
              </w:rPr>
              <w:t>Д</w:t>
            </w:r>
            <w:r w:rsidRPr="00113A3C">
              <w:rPr>
                <w:rFonts w:asciiTheme="majorHAnsi" w:hAnsiTheme="majorHAnsi" w:cstheme="majorHAnsi"/>
                <w:color w:val="000000" w:themeColor="text1"/>
              </w:rPr>
              <w:t>ирективата за електри</w:t>
            </w:r>
            <w:r w:rsidR="00E20F17" w:rsidRPr="00113A3C">
              <w:rPr>
                <w:rFonts w:asciiTheme="majorHAnsi" w:hAnsiTheme="majorHAnsi" w:cstheme="majorHAnsi"/>
                <w:color w:val="000000" w:themeColor="text1"/>
              </w:rPr>
              <w:t>ч</w:t>
            </w:r>
            <w:r w:rsidRPr="00113A3C">
              <w:rPr>
                <w:rFonts w:asciiTheme="majorHAnsi" w:hAnsiTheme="majorHAnsi" w:cstheme="majorHAnsi"/>
                <w:color w:val="000000" w:themeColor="text1"/>
              </w:rPr>
              <w:t xml:space="preserve">на енергија (член 28 став 4). </w:t>
            </w:r>
            <w:r w:rsidR="00E20F17" w:rsidRPr="00113A3C">
              <w:rPr>
                <w:rFonts w:asciiTheme="majorHAnsi" w:hAnsiTheme="majorHAnsi" w:cstheme="majorHAnsi"/>
                <w:color w:val="000000" w:themeColor="text1"/>
              </w:rPr>
              <w:t xml:space="preserve">Ризично е </w:t>
            </w:r>
            <w:r w:rsidRPr="00113A3C">
              <w:rPr>
                <w:rFonts w:asciiTheme="majorHAnsi" w:hAnsiTheme="majorHAnsi" w:cstheme="majorHAnsi"/>
                <w:color w:val="000000" w:themeColor="text1"/>
              </w:rPr>
              <w:t xml:space="preserve">да се одреди прецизен број </w:t>
            </w:r>
            <w:r w:rsidR="00E20F17" w:rsidRPr="00113A3C">
              <w:rPr>
                <w:rFonts w:asciiTheme="majorHAnsi" w:hAnsiTheme="majorHAnsi" w:cstheme="majorHAnsi"/>
                <w:color w:val="000000" w:themeColor="text1"/>
              </w:rPr>
              <w:t xml:space="preserve">во закон, </w:t>
            </w:r>
            <w:r w:rsidRPr="00113A3C">
              <w:rPr>
                <w:rFonts w:asciiTheme="majorHAnsi" w:hAnsiTheme="majorHAnsi" w:cstheme="majorHAnsi"/>
                <w:color w:val="000000" w:themeColor="text1"/>
              </w:rPr>
              <w:t xml:space="preserve">поради </w:t>
            </w:r>
            <w:r w:rsidR="00E20F17" w:rsidRPr="00113A3C">
              <w:rPr>
                <w:rFonts w:asciiTheme="majorHAnsi" w:hAnsiTheme="majorHAnsi" w:cstheme="majorHAnsi"/>
                <w:color w:val="000000" w:themeColor="text1"/>
              </w:rPr>
              <w:t xml:space="preserve">можните </w:t>
            </w:r>
            <w:r w:rsidRPr="00113A3C">
              <w:rPr>
                <w:rFonts w:asciiTheme="majorHAnsi" w:hAnsiTheme="majorHAnsi" w:cstheme="majorHAnsi"/>
                <w:color w:val="000000" w:themeColor="text1"/>
              </w:rPr>
              <w:t>различни ситуации во пракса.</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FC2140"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Cs/>
                <w:color w:val="000000" w:themeColor="text1"/>
              </w:rPr>
              <w:t xml:space="preserve">Член </w:t>
            </w:r>
            <w:r w:rsidR="005E2EF2">
              <w:rPr>
                <w:rFonts w:asciiTheme="majorHAnsi" w:hAnsiTheme="majorHAnsi" w:cstheme="majorHAnsi"/>
                <w:bCs/>
                <w:color w:val="000000" w:themeColor="text1"/>
              </w:rPr>
              <w:t xml:space="preserve">комбиниран оператор </w:t>
            </w:r>
            <w:r w:rsidRPr="00113A3C">
              <w:rPr>
                <w:rFonts w:asciiTheme="majorHAnsi" w:hAnsiTheme="majorHAnsi" w:cstheme="majorHAnsi"/>
                <w:bCs/>
                <w:color w:val="000000" w:themeColor="text1"/>
              </w:rPr>
              <w:t xml:space="preserve"> -</w:t>
            </w:r>
            <w:r w:rsidRPr="00113A3C">
              <w:rPr>
                <w:rFonts w:asciiTheme="majorHAnsi" w:hAnsiTheme="majorHAnsi" w:cstheme="majorHAnsi"/>
                <w:b/>
                <w:bCs/>
                <w:color w:val="000000" w:themeColor="text1"/>
              </w:rPr>
              <w:t xml:space="preserve"> </w:t>
            </w:r>
            <w:r w:rsidR="0078464F" w:rsidRPr="00113A3C">
              <w:rPr>
                <w:rFonts w:asciiTheme="majorHAnsi" w:hAnsiTheme="majorHAnsi" w:cstheme="majorHAnsi"/>
                <w:b/>
                <w:bCs/>
                <w:color w:val="000000" w:themeColor="text1"/>
              </w:rPr>
              <w:t xml:space="preserve">По исклучок </w:t>
            </w:r>
            <w:r w:rsidR="0078464F" w:rsidRPr="00113A3C">
              <w:rPr>
                <w:rFonts w:asciiTheme="majorHAnsi" w:hAnsiTheme="majorHAnsi" w:cstheme="majorHAnsi"/>
                <w:color w:val="000000" w:themeColor="text1"/>
              </w:rPr>
              <w:t xml:space="preserve">од став (1) и став (1), правно лице може да функционира како комбиниран оператор на системи за пренос и дистрибуција на природен гас, на кој може да му се издадат лиценци за пренос и дистрибуција на природен гас согласно овој Закон. </w:t>
            </w:r>
          </w:p>
          <w:p w:rsidR="0078464F" w:rsidRPr="00113A3C" w:rsidRDefault="0078464F"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Предлог: </w:t>
            </w:r>
            <w:r w:rsidRPr="00113A3C">
              <w:rPr>
                <w:rFonts w:asciiTheme="majorHAnsi" w:hAnsiTheme="majorHAnsi" w:cstheme="majorHAnsi"/>
                <w:color w:val="000000" w:themeColor="text1"/>
              </w:rPr>
              <w:t>Потребно е да се дефинира која е ситуацијата која доведува да се прифати еден систем да биде исклучок. Или да отпадне овој член!</w:t>
            </w:r>
          </w:p>
          <w:p w:rsidR="0078464F" w:rsidRPr="00113A3C" w:rsidRDefault="0078464F"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Образложение: </w:t>
            </w:r>
            <w:r w:rsidRPr="00113A3C">
              <w:rPr>
                <w:rFonts w:asciiTheme="majorHAnsi" w:hAnsiTheme="majorHAnsi" w:cstheme="majorHAnsi"/>
                <w:color w:val="000000" w:themeColor="text1"/>
              </w:rPr>
              <w:t xml:space="preserve">Не е упатно да се дефинираат обврски ОПИСНО (мал-голем, висок-низок) во законската регулатива. Не треба да се остави “отворено“ дефинирање на оваа вредност, затоа што тоа ќе зависи од одлука на еден/неколку луѓе, со потенцијална можност за рекет/корупција. Мора да се каже што е ИСКЛУЧОК. На пример – во Член 157 е дефинирано кога е тоа исклучок за топлификациски систем. </w:t>
            </w:r>
          </w:p>
          <w:p w:rsidR="0078464F" w:rsidRPr="00113A3C" w:rsidRDefault="0078464F"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Со претходните членови детално се разработува разграничувањето на гасификацискиот систем, а после тоа, без никакво образложение за потребата од овој член, тој ги елиминира посебните надлежности на преносниот и дистрибутивниот оператор.</w:t>
            </w:r>
          </w:p>
        </w:tc>
        <w:tc>
          <w:tcPr>
            <w:tcW w:w="6308" w:type="dxa"/>
          </w:tcPr>
          <w:p w:rsidR="0078464F" w:rsidRPr="00113A3C" w:rsidRDefault="0078464F" w:rsidP="00F253A2">
            <w:pPr>
              <w:spacing w:after="0"/>
              <w:rPr>
                <w:rFonts w:asciiTheme="majorHAnsi" w:hAnsiTheme="majorHAnsi" w:cstheme="majorHAnsi"/>
                <w:color w:val="000000" w:themeColor="text1"/>
                <w:highlight w:val="yellow"/>
              </w:rPr>
            </w:pPr>
            <w:r w:rsidRPr="00113A3C">
              <w:rPr>
                <w:rFonts w:asciiTheme="majorHAnsi" w:hAnsiTheme="majorHAnsi" w:cstheme="majorHAnsi"/>
                <w:color w:val="000000" w:themeColor="text1"/>
              </w:rPr>
              <w:t>Не е прифа</w:t>
            </w:r>
            <w:r w:rsidR="00E20F17" w:rsidRPr="00113A3C">
              <w:rPr>
                <w:rFonts w:asciiTheme="majorHAnsi" w:hAnsiTheme="majorHAnsi" w:cstheme="majorHAnsi"/>
                <w:color w:val="000000" w:themeColor="text1"/>
              </w:rPr>
              <w:t>тено</w:t>
            </w:r>
            <w:r w:rsidR="005E2EF2">
              <w:rPr>
                <w:rFonts w:asciiTheme="majorHAnsi" w:hAnsiTheme="majorHAnsi" w:cstheme="majorHAnsi"/>
                <w:color w:val="000000" w:themeColor="text1"/>
              </w:rPr>
              <w:t xml:space="preserve"> (член 135) </w:t>
            </w:r>
            <w:r w:rsidRPr="00113A3C">
              <w:rPr>
                <w:rFonts w:asciiTheme="majorHAnsi" w:hAnsiTheme="majorHAnsi" w:cstheme="majorHAnsi"/>
                <w:color w:val="000000" w:themeColor="text1"/>
              </w:rPr>
              <w:t>, бидејќи е преземена одредба од член 29 од Директивата 2009/73/ЕУ.</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FC2140"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Член </w:t>
            </w:r>
            <w:r w:rsidR="005E2EF2">
              <w:rPr>
                <w:rFonts w:asciiTheme="majorHAnsi" w:hAnsiTheme="majorHAnsi" w:cstheme="majorHAnsi"/>
                <w:color w:val="000000" w:themeColor="text1"/>
              </w:rPr>
              <w:t>Квалитет</w:t>
            </w:r>
            <w:r w:rsidRPr="00113A3C">
              <w:rPr>
                <w:rFonts w:asciiTheme="majorHAnsi" w:hAnsiTheme="majorHAnsi" w:cstheme="majorHAnsi"/>
                <w:color w:val="000000" w:themeColor="text1"/>
              </w:rPr>
              <w:t xml:space="preserve"> - </w:t>
            </w:r>
            <w:r w:rsidR="0078464F" w:rsidRPr="00113A3C">
              <w:rPr>
                <w:rFonts w:asciiTheme="majorHAnsi" w:hAnsiTheme="majorHAnsi" w:cstheme="majorHAnsi"/>
                <w:color w:val="000000" w:themeColor="text1"/>
              </w:rPr>
              <w:t xml:space="preserve">(1) Владата на Република Македонија, на предлог на Министерството, донесува уредба за квалитетот на течните горива, која што особено го содржи следново: </w:t>
            </w:r>
          </w:p>
          <w:p w:rsidR="0078464F" w:rsidRPr="00113A3C" w:rsidRDefault="0078464F"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Предлог: </w:t>
            </w:r>
            <w:r w:rsidRPr="00113A3C">
              <w:rPr>
                <w:rFonts w:asciiTheme="majorHAnsi" w:hAnsiTheme="majorHAnsi" w:cstheme="majorHAnsi"/>
                <w:color w:val="000000" w:themeColor="text1"/>
              </w:rPr>
              <w:t xml:space="preserve">(1) Владата на Република Македонија, на предлог на Министерството, донесува уредба за квалитетот на течните горива, и </w:t>
            </w:r>
            <w:r w:rsidRPr="00113A3C">
              <w:rPr>
                <w:rFonts w:asciiTheme="majorHAnsi" w:hAnsiTheme="majorHAnsi" w:cstheme="majorHAnsi"/>
                <w:b/>
                <w:bCs/>
                <w:color w:val="000000" w:themeColor="text1"/>
              </w:rPr>
              <w:t xml:space="preserve">течен нафтен гас </w:t>
            </w:r>
            <w:r w:rsidRPr="00113A3C">
              <w:rPr>
                <w:rFonts w:asciiTheme="majorHAnsi" w:hAnsiTheme="majorHAnsi" w:cstheme="majorHAnsi"/>
                <w:color w:val="000000" w:themeColor="text1"/>
              </w:rPr>
              <w:t xml:space="preserve">која што особено го содржи следново: ....... </w:t>
            </w:r>
          </w:p>
          <w:p w:rsidR="0078464F" w:rsidRPr="00113A3C" w:rsidRDefault="0078464F"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Образложение: </w:t>
            </w:r>
            <w:r w:rsidRPr="00113A3C">
              <w:rPr>
                <w:rFonts w:asciiTheme="majorHAnsi" w:hAnsiTheme="majorHAnsi" w:cstheme="majorHAnsi"/>
                <w:color w:val="000000" w:themeColor="text1"/>
              </w:rPr>
              <w:t>На пазарот со суровини постои знатна неусогласеност меѓу квалитетот на ТНГ од разни трговци. Добро е да се уедначи, во интерес на потрошувачите.</w:t>
            </w:r>
          </w:p>
        </w:tc>
        <w:tc>
          <w:tcPr>
            <w:tcW w:w="6308" w:type="dxa"/>
          </w:tcPr>
          <w:p w:rsidR="0078464F" w:rsidRPr="00113A3C" w:rsidRDefault="0078464F" w:rsidP="00F253A2">
            <w:pPr>
              <w:spacing w:after="0"/>
              <w:rPr>
                <w:rFonts w:asciiTheme="majorHAnsi" w:hAnsiTheme="majorHAnsi" w:cstheme="majorHAnsi"/>
                <w:color w:val="000000" w:themeColor="text1"/>
                <w:highlight w:val="yellow"/>
              </w:rPr>
            </w:pPr>
            <w:r w:rsidRPr="00113A3C">
              <w:rPr>
                <w:rFonts w:asciiTheme="majorHAnsi" w:hAnsiTheme="majorHAnsi" w:cstheme="majorHAnsi"/>
                <w:color w:val="000000" w:themeColor="text1"/>
              </w:rPr>
              <w:t>Не е прифа</w:t>
            </w:r>
            <w:r w:rsidR="00FC2140" w:rsidRPr="00113A3C">
              <w:rPr>
                <w:rFonts w:asciiTheme="majorHAnsi" w:hAnsiTheme="majorHAnsi" w:cstheme="majorHAnsi"/>
                <w:color w:val="000000" w:themeColor="text1"/>
              </w:rPr>
              <w:t>тено</w:t>
            </w:r>
            <w:r w:rsidR="005E2EF2">
              <w:rPr>
                <w:rFonts w:asciiTheme="majorHAnsi" w:hAnsiTheme="majorHAnsi" w:cstheme="majorHAnsi"/>
                <w:color w:val="000000" w:themeColor="text1"/>
              </w:rPr>
              <w:t xml:space="preserve"> (член 150)</w:t>
            </w:r>
            <w:r w:rsidR="00FC2140"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 бидејќи во течните горива е вклучен и течниот нафтен гас, </w:t>
            </w:r>
            <w:r w:rsidR="00FC2140" w:rsidRPr="00113A3C">
              <w:rPr>
                <w:rFonts w:asciiTheme="majorHAnsi" w:hAnsiTheme="majorHAnsi" w:cstheme="majorHAnsi"/>
                <w:color w:val="000000" w:themeColor="text1"/>
              </w:rPr>
              <w:t xml:space="preserve">а и </w:t>
            </w:r>
            <w:r w:rsidRPr="00113A3C">
              <w:rPr>
                <w:rFonts w:asciiTheme="majorHAnsi" w:hAnsiTheme="majorHAnsi" w:cstheme="majorHAnsi"/>
                <w:color w:val="000000" w:themeColor="text1"/>
              </w:rPr>
              <w:t>во Уредбата за квалитет на течни горива е вклучен течниот нафтен гас</w:t>
            </w:r>
            <w:r w:rsidR="00FC2140" w:rsidRPr="00113A3C">
              <w:rPr>
                <w:rFonts w:asciiTheme="majorHAnsi" w:hAnsiTheme="majorHAnsi" w:cstheme="majorHAnsi"/>
                <w:color w:val="000000" w:themeColor="text1"/>
              </w:rPr>
              <w:t>.</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FC2140"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Член</w:t>
            </w:r>
            <w:r w:rsidR="008326D5">
              <w:rPr>
                <w:rFonts w:asciiTheme="majorHAnsi" w:hAnsiTheme="majorHAnsi" w:cstheme="majorHAnsi"/>
                <w:color w:val="000000" w:themeColor="text1"/>
              </w:rPr>
              <w:t xml:space="preserve"> обврска за пристап и приклучување</w:t>
            </w:r>
            <w:r w:rsidRPr="00113A3C">
              <w:rPr>
                <w:rFonts w:asciiTheme="majorHAnsi" w:hAnsiTheme="majorHAnsi" w:cstheme="majorHAnsi"/>
                <w:color w:val="000000" w:themeColor="text1"/>
              </w:rPr>
              <w:t xml:space="preserve"> - </w:t>
            </w:r>
            <w:r w:rsidR="0078464F" w:rsidRPr="00113A3C">
              <w:rPr>
                <w:rFonts w:asciiTheme="majorHAnsi" w:hAnsiTheme="majorHAnsi" w:cstheme="majorHAnsi"/>
                <w:color w:val="000000" w:themeColor="text1"/>
              </w:rPr>
              <w:t xml:space="preserve">Операторот на системот за пренос и/или дистрибуција на електрична енергија и природен гас е должен, во согласност со соодветните мрежни правила и правилата за снабдување, на постојните и новите корисници на системот да им овозможи пристап на соодветната мрежа за пренос или дистрибуција: </w:t>
            </w:r>
          </w:p>
          <w:p w:rsidR="0078464F" w:rsidRPr="00113A3C" w:rsidRDefault="0078464F"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Предлог: </w:t>
            </w:r>
            <w:r w:rsidRPr="00113A3C">
              <w:rPr>
                <w:rFonts w:asciiTheme="majorHAnsi" w:hAnsiTheme="majorHAnsi" w:cstheme="majorHAnsi"/>
                <w:color w:val="000000" w:themeColor="text1"/>
              </w:rPr>
              <w:t xml:space="preserve">(1) Операторот на системот за пренос и/или дистрибуција на електрична енергија, природен гас и топлинска енергија е должен, во согласност со соодветните мрежни правила и правилата за снабдување, на постојните и новите корисници на системот да им овозможи пристап на соодветната мрежа за пренос или дистрибуција: ...... </w:t>
            </w:r>
          </w:p>
          <w:p w:rsidR="0078464F" w:rsidRPr="00113A3C" w:rsidRDefault="0078464F" w:rsidP="001C71DC">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Образложение: </w:t>
            </w:r>
            <w:r w:rsidRPr="00113A3C">
              <w:rPr>
                <w:rFonts w:asciiTheme="majorHAnsi" w:hAnsiTheme="majorHAnsi" w:cstheme="majorHAnsi"/>
                <w:color w:val="000000" w:themeColor="text1"/>
              </w:rPr>
              <w:t>Истите услови и обврски треба да важат и за топлификација.</w:t>
            </w:r>
          </w:p>
        </w:tc>
        <w:tc>
          <w:tcPr>
            <w:tcW w:w="6308" w:type="dxa"/>
          </w:tcPr>
          <w:p w:rsidR="0078464F" w:rsidRPr="00113A3C" w:rsidRDefault="0078464F" w:rsidP="00F253A2">
            <w:pPr>
              <w:spacing w:after="0"/>
              <w:rPr>
                <w:rFonts w:asciiTheme="majorHAnsi" w:hAnsiTheme="majorHAnsi" w:cstheme="majorHAnsi"/>
                <w:color w:val="000000" w:themeColor="text1"/>
                <w:highlight w:val="yellow"/>
              </w:rPr>
            </w:pPr>
            <w:r w:rsidRPr="00113A3C">
              <w:rPr>
                <w:rFonts w:asciiTheme="majorHAnsi" w:hAnsiTheme="majorHAnsi" w:cstheme="majorHAnsi"/>
                <w:color w:val="000000" w:themeColor="text1"/>
              </w:rPr>
              <w:t>Прифатено</w:t>
            </w:r>
            <w:r w:rsidR="00083535">
              <w:rPr>
                <w:rFonts w:asciiTheme="majorHAnsi" w:hAnsiTheme="majorHAnsi" w:cstheme="majorHAnsi"/>
                <w:color w:val="000000" w:themeColor="text1"/>
              </w:rPr>
              <w:t xml:space="preserve"> (член 169 став (1)</w:t>
            </w:r>
            <w:r w:rsidRPr="00113A3C">
              <w:rPr>
                <w:rFonts w:asciiTheme="majorHAnsi" w:hAnsiTheme="majorHAnsi" w:cstheme="majorHAnsi"/>
                <w:color w:val="000000" w:themeColor="text1"/>
              </w:rPr>
              <w:t>.</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Член 169 - Стратегија за ОИЕ се носи на 5 години, а А</w:t>
            </w:r>
            <w:r w:rsidR="00FC2140" w:rsidRPr="00113A3C">
              <w:rPr>
                <w:rFonts w:asciiTheme="majorHAnsi" w:hAnsiTheme="majorHAnsi" w:cstheme="majorHAnsi"/>
                <w:color w:val="000000" w:themeColor="text1"/>
              </w:rPr>
              <w:t xml:space="preserve">кцискиот план покрива период од </w:t>
            </w:r>
            <w:r w:rsidRPr="00113A3C">
              <w:rPr>
                <w:rFonts w:asciiTheme="majorHAnsi" w:hAnsiTheme="majorHAnsi" w:cstheme="majorHAnsi"/>
                <w:color w:val="000000" w:themeColor="text1"/>
              </w:rPr>
              <w:t xml:space="preserve">10 години. Не е природно </w:t>
            </w:r>
            <w:r w:rsidR="00FC2140" w:rsidRPr="00113A3C">
              <w:rPr>
                <w:rFonts w:asciiTheme="majorHAnsi" w:hAnsiTheme="majorHAnsi" w:cstheme="majorHAnsi"/>
                <w:color w:val="000000" w:themeColor="text1"/>
              </w:rPr>
              <w:t xml:space="preserve">периодот на примена </w:t>
            </w:r>
            <w:r w:rsidRPr="00113A3C">
              <w:rPr>
                <w:rFonts w:asciiTheme="majorHAnsi" w:hAnsiTheme="majorHAnsi" w:cstheme="majorHAnsi"/>
                <w:color w:val="000000" w:themeColor="text1"/>
              </w:rPr>
              <w:t xml:space="preserve">на нов Акциски план да е подолг од </w:t>
            </w:r>
            <w:r w:rsidR="00FC2140" w:rsidRPr="00113A3C">
              <w:rPr>
                <w:rFonts w:asciiTheme="majorHAnsi" w:hAnsiTheme="majorHAnsi" w:cstheme="majorHAnsi"/>
                <w:color w:val="000000" w:themeColor="text1"/>
              </w:rPr>
              <w:t xml:space="preserve">перидото за кој се изработува </w:t>
            </w:r>
            <w:r w:rsidRPr="00113A3C">
              <w:rPr>
                <w:rFonts w:asciiTheme="majorHAnsi" w:hAnsiTheme="majorHAnsi" w:cstheme="majorHAnsi"/>
                <w:color w:val="000000" w:themeColor="text1"/>
              </w:rPr>
              <w:t xml:space="preserve">Стратегијата </w:t>
            </w:r>
            <w:r w:rsidR="00FC2140" w:rsidRPr="00113A3C">
              <w:rPr>
                <w:rFonts w:asciiTheme="majorHAnsi" w:hAnsiTheme="majorHAnsi" w:cstheme="majorHAnsi"/>
                <w:color w:val="000000" w:themeColor="text1"/>
              </w:rPr>
              <w:t>за ОИЕ</w:t>
            </w:r>
            <w:r w:rsidRPr="00113A3C">
              <w:rPr>
                <w:rFonts w:asciiTheme="majorHAnsi" w:hAnsiTheme="majorHAnsi" w:cstheme="majorHAnsi"/>
                <w:color w:val="000000" w:themeColor="text1"/>
              </w:rPr>
              <w:t xml:space="preserve">. </w:t>
            </w:r>
          </w:p>
        </w:tc>
        <w:tc>
          <w:tcPr>
            <w:tcW w:w="6308" w:type="dxa"/>
          </w:tcPr>
          <w:p w:rsidR="0078464F" w:rsidRPr="00113A3C" w:rsidRDefault="00652FC4" w:rsidP="00F253A2">
            <w:pPr>
              <w:spacing w:after="0"/>
              <w:rPr>
                <w:rFonts w:asciiTheme="majorHAnsi" w:hAnsiTheme="majorHAnsi" w:cstheme="majorHAnsi"/>
                <w:color w:val="000000" w:themeColor="text1"/>
              </w:rPr>
            </w:pPr>
            <w:r>
              <w:rPr>
                <w:rFonts w:asciiTheme="majorHAnsi" w:hAnsiTheme="majorHAnsi" w:cstheme="majorHAnsi"/>
                <w:color w:val="000000" w:themeColor="text1"/>
              </w:rPr>
              <w:t>Променет е пристапот</w:t>
            </w:r>
            <w:r w:rsidR="00FC2140" w:rsidRPr="00113A3C">
              <w:rPr>
                <w:rFonts w:asciiTheme="majorHAnsi" w:hAnsiTheme="majorHAnsi" w:cstheme="majorHAnsi"/>
                <w:color w:val="000000" w:themeColor="text1"/>
              </w:rPr>
              <w:t>.</w:t>
            </w:r>
            <w:r>
              <w:rPr>
                <w:rFonts w:asciiTheme="majorHAnsi" w:hAnsiTheme="majorHAnsi" w:cstheme="majorHAnsi"/>
                <w:color w:val="000000" w:themeColor="text1"/>
              </w:rPr>
              <w:t xml:space="preserve"> Напуштена е обврската за изработка на Стратегија за ОИЕ. Останува Акцискиот План.</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FC2140" w:rsidP="0078464F">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Ч</w:t>
            </w:r>
            <w:r w:rsidR="0078464F" w:rsidRPr="00113A3C">
              <w:rPr>
                <w:rFonts w:asciiTheme="majorHAnsi" w:hAnsiTheme="majorHAnsi" w:cstheme="majorHAnsi"/>
                <w:color w:val="000000" w:themeColor="text1"/>
              </w:rPr>
              <w:t xml:space="preserve">лен </w:t>
            </w:r>
            <w:r w:rsidR="00652FC4">
              <w:rPr>
                <w:rFonts w:asciiTheme="majorHAnsi" w:hAnsiTheme="majorHAnsi" w:cstheme="majorHAnsi"/>
                <w:color w:val="000000" w:themeColor="text1"/>
              </w:rPr>
              <w:t>197</w:t>
            </w:r>
            <w:r w:rsidR="0078464F" w:rsidRPr="00113A3C">
              <w:rPr>
                <w:rFonts w:asciiTheme="majorHAnsi" w:hAnsiTheme="majorHAnsi" w:cstheme="majorHAnsi"/>
                <w:color w:val="000000" w:themeColor="text1"/>
              </w:rPr>
              <w:t xml:space="preserve"> став (5) точка 19) </w:t>
            </w:r>
            <w:r w:rsidRPr="00113A3C">
              <w:rPr>
                <w:rFonts w:asciiTheme="majorHAnsi" w:hAnsiTheme="majorHAnsi" w:cstheme="majorHAnsi"/>
                <w:color w:val="000000" w:themeColor="text1"/>
              </w:rPr>
              <w:t xml:space="preserve">– </w:t>
            </w:r>
            <w:r w:rsidR="0078464F" w:rsidRPr="00113A3C">
              <w:rPr>
                <w:rFonts w:asciiTheme="majorHAnsi" w:hAnsiTheme="majorHAnsi" w:cstheme="majorHAnsi"/>
                <w:color w:val="000000" w:themeColor="text1"/>
              </w:rPr>
              <w:t>ракување со уредите за сушење на топлотниот ефект.</w:t>
            </w:r>
          </w:p>
          <w:p w:rsidR="0078464F" w:rsidRPr="00113A3C" w:rsidRDefault="0078464F" w:rsidP="0078464F">
            <w:pPr>
              <w:spacing w:after="0"/>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Предлог: </w:t>
            </w:r>
            <w:r w:rsidRPr="00113A3C">
              <w:rPr>
                <w:rFonts w:asciiTheme="majorHAnsi" w:hAnsiTheme="majorHAnsi" w:cstheme="majorHAnsi"/>
                <w:color w:val="000000" w:themeColor="text1"/>
              </w:rPr>
              <w:t>Да се корегира смислата на оваа реченица!</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652FC4">
              <w:rPr>
                <w:rFonts w:asciiTheme="majorHAnsi" w:hAnsiTheme="majorHAnsi" w:cstheme="majorHAnsi"/>
                <w:color w:val="000000" w:themeColor="text1"/>
              </w:rPr>
              <w:t xml:space="preserve"> (член 199 став (9) точка 19)</w:t>
            </w:r>
            <w:r w:rsidRPr="00113A3C">
              <w:rPr>
                <w:rFonts w:asciiTheme="majorHAnsi" w:hAnsiTheme="majorHAnsi" w:cstheme="majorHAnsi"/>
                <w:color w:val="000000" w:themeColor="text1"/>
              </w:rPr>
              <w:t>.</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Сертификацијата на инсталатери треба да ги опфаќа и малите ветерници.</w:t>
            </w:r>
          </w:p>
        </w:tc>
        <w:tc>
          <w:tcPr>
            <w:tcW w:w="6308" w:type="dxa"/>
          </w:tcPr>
          <w:p w:rsidR="0078464F" w:rsidRPr="00113A3C" w:rsidRDefault="00652FC4" w:rsidP="00F253A2">
            <w:pPr>
              <w:spacing w:after="0"/>
              <w:rPr>
                <w:rFonts w:asciiTheme="majorHAnsi" w:hAnsiTheme="majorHAnsi" w:cstheme="majorHAnsi"/>
                <w:color w:val="000000" w:themeColor="text1"/>
              </w:rPr>
            </w:pPr>
            <w:r>
              <w:rPr>
                <w:rFonts w:asciiTheme="majorHAnsi" w:hAnsiTheme="majorHAnsi" w:cstheme="majorHAnsi"/>
                <w:color w:val="000000" w:themeColor="text1"/>
              </w:rPr>
              <w:t>Одфредбата е согласно барањата од Директивата</w:t>
            </w:r>
            <w:r w:rsidR="0078464F" w:rsidRPr="00113A3C">
              <w:rPr>
                <w:rFonts w:asciiTheme="majorHAnsi" w:hAnsiTheme="majorHAnsi" w:cstheme="majorHAnsi"/>
                <w:color w:val="000000" w:themeColor="text1"/>
              </w:rPr>
              <w:t>.</w:t>
            </w:r>
          </w:p>
        </w:tc>
      </w:tr>
      <w:tr w:rsidR="0078464F" w:rsidRPr="00113A3C" w:rsidTr="00D9652E">
        <w:tc>
          <w:tcPr>
            <w:tcW w:w="1615" w:type="dxa"/>
            <w:vMerge/>
          </w:tcPr>
          <w:p w:rsidR="0078464F" w:rsidRPr="00113A3C" w:rsidRDefault="0078464F" w:rsidP="00F253A2">
            <w:pPr>
              <w:spacing w:after="0"/>
              <w:rPr>
                <w:rFonts w:asciiTheme="majorHAnsi" w:hAnsiTheme="majorHAnsi" w:cstheme="majorHAnsi"/>
                <w:color w:val="000000" w:themeColor="text1"/>
              </w:rPr>
            </w:pPr>
          </w:p>
        </w:tc>
        <w:tc>
          <w:tcPr>
            <w:tcW w:w="6247" w:type="dxa"/>
          </w:tcPr>
          <w:p w:rsidR="0078464F" w:rsidRPr="00113A3C" w:rsidRDefault="0078464F" w:rsidP="0074034A">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Законот за енергетика („Службен весник на Република Македонија’’ брoj 16/11, 136/11, 79/13, 164/13, 41/14 и 151/14), во членот 134 став (2) точка 3) се брише. Со кои се предвидува обврските за енергетски контроли да </w:t>
            </w:r>
            <w:r w:rsidRPr="00113A3C">
              <w:rPr>
                <w:rFonts w:asciiTheme="majorHAnsi" w:hAnsiTheme="majorHAnsi" w:cstheme="majorHAnsi"/>
                <w:iCs/>
                <w:color w:val="000000" w:themeColor="text1"/>
              </w:rPr>
              <w:t>отпочнат да се применуваат со денот на пристапување на Република Македонија во Европската унија“</w:t>
            </w:r>
          </w:p>
        </w:tc>
        <w:tc>
          <w:tcPr>
            <w:tcW w:w="6308" w:type="dxa"/>
          </w:tcPr>
          <w:p w:rsidR="0078464F" w:rsidRPr="00113A3C" w:rsidRDefault="0078464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Не е прифа</w:t>
            </w:r>
            <w:r w:rsidR="00FC2140" w:rsidRPr="00113A3C">
              <w:rPr>
                <w:rFonts w:asciiTheme="majorHAnsi" w:hAnsiTheme="majorHAnsi" w:cstheme="majorHAnsi"/>
                <w:color w:val="000000" w:themeColor="text1"/>
              </w:rPr>
              <w:t>тено</w:t>
            </w:r>
            <w:r w:rsidRPr="00113A3C">
              <w:rPr>
                <w:rFonts w:asciiTheme="majorHAnsi" w:hAnsiTheme="majorHAnsi" w:cstheme="majorHAnsi"/>
                <w:color w:val="000000" w:themeColor="text1"/>
              </w:rPr>
              <w:t>, бидејќи овој закон не ја уредува материјата на енергетска ефика</w:t>
            </w:r>
            <w:r w:rsidR="00FC2140" w:rsidRPr="00113A3C">
              <w:rPr>
                <w:rFonts w:asciiTheme="majorHAnsi" w:hAnsiTheme="majorHAnsi" w:cstheme="majorHAnsi"/>
                <w:color w:val="000000" w:themeColor="text1"/>
              </w:rPr>
              <w:t>с</w:t>
            </w:r>
            <w:r w:rsidRPr="00113A3C">
              <w:rPr>
                <w:rFonts w:asciiTheme="majorHAnsi" w:hAnsiTheme="majorHAnsi" w:cstheme="majorHAnsi"/>
                <w:color w:val="000000" w:themeColor="text1"/>
              </w:rPr>
              <w:t>ност која ќе биде предмет на уредување на посебен закон во ко</w:t>
            </w:r>
            <w:r w:rsidR="00FC2140" w:rsidRPr="00113A3C">
              <w:rPr>
                <w:rFonts w:asciiTheme="majorHAnsi" w:hAnsiTheme="majorHAnsi" w:cstheme="majorHAnsi"/>
                <w:color w:val="000000" w:themeColor="text1"/>
              </w:rPr>
              <w:t>ј</w:t>
            </w:r>
            <w:r w:rsidRPr="00113A3C">
              <w:rPr>
                <w:rFonts w:asciiTheme="majorHAnsi" w:hAnsiTheme="majorHAnsi" w:cstheme="majorHAnsi"/>
                <w:color w:val="000000" w:themeColor="text1"/>
              </w:rPr>
              <w:t xml:space="preserve"> може да се вградат предлозите.</w:t>
            </w:r>
          </w:p>
        </w:tc>
      </w:tr>
      <w:tr w:rsidR="007752CB" w:rsidRPr="00113A3C" w:rsidTr="00D9652E">
        <w:trPr>
          <w:trHeight w:val="675"/>
        </w:trPr>
        <w:tc>
          <w:tcPr>
            <w:tcW w:w="1615" w:type="dxa"/>
            <w:vMerge/>
          </w:tcPr>
          <w:p w:rsidR="007752CB" w:rsidRPr="00113A3C" w:rsidRDefault="007752CB"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7752CB" w:rsidRPr="00113A3C" w:rsidRDefault="007752CB" w:rsidP="00F253A2">
            <w:pPr>
              <w:spacing w:after="0"/>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7752CB" w:rsidRPr="00113A3C" w:rsidRDefault="007752CB" w:rsidP="00F253A2">
            <w:pPr>
              <w:spacing w:after="0"/>
              <w:rPr>
                <w:rFonts w:asciiTheme="majorHAnsi" w:hAnsiTheme="majorHAnsi" w:cstheme="majorHAnsi"/>
                <w:color w:val="000000" w:themeColor="text1"/>
              </w:rPr>
            </w:pPr>
          </w:p>
        </w:tc>
      </w:tr>
      <w:tr w:rsidR="00C52734" w:rsidRPr="00113A3C" w:rsidTr="00D9652E">
        <w:trPr>
          <w:trHeight w:val="251"/>
        </w:trPr>
        <w:tc>
          <w:tcPr>
            <w:tcW w:w="1615" w:type="dxa"/>
            <w:vMerge w:val="restart"/>
          </w:tcPr>
          <w:p w:rsidR="00C52734" w:rsidRPr="00113A3C" w:rsidRDefault="00357AFD" w:rsidP="00F253A2">
            <w:pPr>
              <w:spacing w:after="0"/>
              <w:rPr>
                <w:rFonts w:asciiTheme="majorHAnsi" w:hAnsiTheme="majorHAnsi" w:cstheme="majorHAnsi"/>
                <w:b/>
                <w:color w:val="000000" w:themeColor="text1"/>
              </w:rPr>
            </w:pPr>
            <w:r w:rsidRPr="00113A3C">
              <w:rPr>
                <w:rFonts w:asciiTheme="majorHAnsi" w:hAnsiTheme="majorHAnsi" w:cstheme="majorHAnsi"/>
                <w:b/>
                <w:color w:val="000000" w:themeColor="text1"/>
              </w:rPr>
              <w:t xml:space="preserve">4. </w:t>
            </w:r>
            <w:r w:rsidR="006F4E89" w:rsidRPr="00113A3C">
              <w:rPr>
                <w:rFonts w:asciiTheme="majorHAnsi" w:hAnsiTheme="majorHAnsi" w:cstheme="majorHAnsi"/>
                <w:b/>
                <w:color w:val="000000" w:themeColor="text1"/>
              </w:rPr>
              <w:t>ЕВН</w:t>
            </w:r>
          </w:p>
        </w:tc>
        <w:tc>
          <w:tcPr>
            <w:tcW w:w="6247" w:type="dxa"/>
            <w:tcBorders>
              <w:top w:val="single" w:sz="4" w:space="0" w:color="auto"/>
              <w:bottom w:val="single" w:sz="4" w:space="0" w:color="auto"/>
            </w:tcBorders>
          </w:tcPr>
          <w:p w:rsidR="00C52734" w:rsidRPr="00113A3C" w:rsidRDefault="00C52734" w:rsidP="0038185B">
            <w:pPr>
              <w:spacing w:before="360" w:after="240" w:line="240" w:lineRule="auto"/>
              <w:rPr>
                <w:rFonts w:asciiTheme="majorHAnsi" w:hAnsiTheme="majorHAnsi" w:cstheme="majorHAnsi"/>
                <w:color w:val="000000" w:themeColor="text1"/>
              </w:rPr>
            </w:pPr>
            <w:r w:rsidRPr="00652FC4">
              <w:rPr>
                <w:rFonts w:asciiTheme="majorHAnsi" w:hAnsiTheme="majorHAnsi" w:cstheme="majorHAnsi"/>
                <w:b/>
                <w:color w:val="000000" w:themeColor="text1"/>
              </w:rPr>
              <w:t>Член 3, став (1) точка 16):</w:t>
            </w:r>
            <w:r w:rsidR="0038185B">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Дефиницијата за виртуелен генератор сметаме дека треба да се доработи. </w:t>
            </w:r>
            <w:r w:rsidR="00652FC4">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Во дефиницијата за виртуелен генератор е наведено дека виртуелниот генератор претставува систем кој интегрира неколку дистрибуирани (децентрализирани) производители на електрична енергија, со што се овозможува тие да се управуваат централизирано и да се третираат како една електрана, со цел да се обезбедат услови за нивно учество на пазарот на електрична енергија. Сметаме дека виртуелниот генератор неможе да биде систем туку правно лице или веќе носител на лиценца за вршење на одредена енергетска дејност на кого ќе му се наложи да биде ваков виртуелен генератор или некој ќе пројави интерес да биде виртуелен генератор. Овие работи треба да се доуредат во законот</w:t>
            </w:r>
          </w:p>
        </w:tc>
        <w:tc>
          <w:tcPr>
            <w:tcW w:w="6308" w:type="dxa"/>
            <w:tcBorders>
              <w:top w:val="single" w:sz="4" w:space="0" w:color="auto"/>
              <w:bottom w:val="single" w:sz="4" w:space="0" w:color="auto"/>
            </w:tcBorders>
          </w:tcPr>
          <w:p w:rsidR="00C52734" w:rsidRDefault="00C52734" w:rsidP="00F253A2">
            <w:pPr>
              <w:spacing w:after="0"/>
              <w:rPr>
                <w:rFonts w:asciiTheme="majorHAnsi" w:hAnsiTheme="majorHAnsi" w:cstheme="majorHAnsi"/>
                <w:color w:val="000000" w:themeColor="text1"/>
              </w:rPr>
            </w:pPr>
          </w:p>
          <w:p w:rsidR="00571611" w:rsidRPr="00113A3C" w:rsidRDefault="00571611" w:rsidP="00F253A2">
            <w:pPr>
              <w:spacing w:after="0"/>
              <w:rPr>
                <w:rFonts w:asciiTheme="majorHAnsi" w:hAnsiTheme="majorHAnsi" w:cstheme="majorHAnsi"/>
                <w:color w:val="000000" w:themeColor="text1"/>
              </w:rPr>
            </w:pPr>
            <w:r>
              <w:rPr>
                <w:rFonts w:asciiTheme="majorHAnsi" w:hAnsiTheme="majorHAnsi" w:cstheme="majorHAnsi"/>
                <w:color w:val="000000" w:themeColor="text1"/>
              </w:rPr>
              <w:t>Дефиницијата е избришана од законот.</w:t>
            </w:r>
          </w:p>
        </w:tc>
      </w:tr>
      <w:tr w:rsidR="00C52734" w:rsidRPr="00113A3C" w:rsidTr="00D9652E">
        <w:trPr>
          <w:trHeight w:val="425"/>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571611">
            <w:pPr>
              <w:spacing w:before="360" w:after="240"/>
              <w:rPr>
                <w:rFonts w:asciiTheme="majorHAnsi" w:hAnsiTheme="majorHAnsi" w:cstheme="majorHAnsi"/>
                <w:color w:val="000000" w:themeColor="text1"/>
              </w:rPr>
            </w:pPr>
            <w:r w:rsidRPr="00571611">
              <w:rPr>
                <w:rFonts w:asciiTheme="majorHAnsi" w:hAnsiTheme="majorHAnsi" w:cstheme="majorHAnsi"/>
                <w:b/>
                <w:color w:val="000000" w:themeColor="text1"/>
              </w:rPr>
              <w:t>Член 3, став (1) точка 147):</w:t>
            </w:r>
            <w:r w:rsidR="00571611">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Во точката 147) дефиницијата за снабдување со електрична енергија се менува и гласи: </w:t>
            </w:r>
          </w:p>
          <w:p w:rsidR="00C52734" w:rsidRPr="00113A3C" w:rsidRDefault="00C52734" w:rsidP="00F253A2">
            <w:pPr>
              <w:spacing w:before="240" w:after="240"/>
              <w:ind w:left="709"/>
              <w:rPr>
                <w:rFonts w:asciiTheme="majorHAnsi" w:hAnsiTheme="majorHAnsi" w:cstheme="majorHAnsi"/>
                <w:color w:val="000000" w:themeColor="text1"/>
              </w:rPr>
            </w:pPr>
            <w:r w:rsidRPr="00113A3C">
              <w:rPr>
                <w:rFonts w:asciiTheme="majorHAnsi" w:hAnsiTheme="majorHAnsi" w:cstheme="majorHAnsi"/>
                <w:i/>
                <w:color w:val="000000" w:themeColor="text1"/>
              </w:rPr>
              <w:lastRenderedPageBreak/>
              <w:t>“Снабдување со електрична енергија  е продажба на електрична енергија на крајни потрошувачи, вклучувајќи и препродажба на електрична енергија на крајните купувачи на електрична енергија.“</w:t>
            </w:r>
            <w:r w:rsidRPr="00113A3C">
              <w:rPr>
                <w:rFonts w:asciiTheme="majorHAnsi" w:hAnsiTheme="majorHAnsi" w:cstheme="majorHAnsi"/>
                <w:color w:val="000000" w:themeColor="text1"/>
              </w:rPr>
              <w:t xml:space="preserve">  </w:t>
            </w: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Предложената дефиниција е во согласност со дефиницијата број 19 од членот 2 од Директивата 72/2009/ЕС според кој снабдување со електрична енергија значи продажба, вклучувајќи и препродажба на потрошувачите. Дополнително потрошувач е дефиниран во точка 7 од истиот член од предметната Директива и значи потрошувач на големо или краен потрошувач на електрична енергија. Одтука произлегуав дека снабдувачот не врши само продажба на електрична енергија на крајни потрошувачи туку и на други снабдувачи, трговци, итн</w:t>
            </w:r>
          </w:p>
        </w:tc>
        <w:tc>
          <w:tcPr>
            <w:tcW w:w="6308" w:type="dxa"/>
            <w:tcBorders>
              <w:top w:val="single" w:sz="4" w:space="0" w:color="auto"/>
              <w:bottom w:val="single" w:sz="4" w:space="0" w:color="auto"/>
            </w:tcBorders>
          </w:tcPr>
          <w:p w:rsidR="00571611" w:rsidRDefault="00571611" w:rsidP="00F253A2">
            <w:pPr>
              <w:spacing w:after="0"/>
              <w:rPr>
                <w:rFonts w:asciiTheme="majorHAnsi" w:hAnsiTheme="majorHAnsi" w:cstheme="majorHAnsi"/>
                <w:color w:val="000000" w:themeColor="text1"/>
              </w:rPr>
            </w:pPr>
          </w:p>
          <w:p w:rsidR="00571611" w:rsidRDefault="00571611" w:rsidP="00F253A2">
            <w:pPr>
              <w:spacing w:after="0"/>
              <w:rPr>
                <w:rFonts w:asciiTheme="majorHAnsi" w:hAnsiTheme="majorHAnsi" w:cstheme="majorHAnsi"/>
                <w:color w:val="000000" w:themeColor="text1"/>
              </w:rPr>
            </w:pPr>
          </w:p>
          <w:p w:rsidR="00C52734" w:rsidRPr="00113A3C" w:rsidRDefault="006F4E89"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 xml:space="preserve">Прифатено. </w:t>
            </w:r>
            <w:r w:rsidR="00C52734" w:rsidRPr="00113A3C">
              <w:rPr>
                <w:rFonts w:asciiTheme="majorHAnsi" w:hAnsiTheme="majorHAnsi" w:cstheme="majorHAnsi"/>
                <w:color w:val="000000" w:themeColor="text1"/>
              </w:rPr>
              <w:t xml:space="preserve">Точка </w:t>
            </w:r>
            <w:r w:rsidR="00571611">
              <w:rPr>
                <w:rFonts w:asciiTheme="majorHAnsi" w:hAnsiTheme="majorHAnsi" w:cstheme="majorHAnsi"/>
                <w:color w:val="000000" w:themeColor="text1"/>
              </w:rPr>
              <w:t>63</w:t>
            </w:r>
            <w:r w:rsidR="00C52734" w:rsidRPr="00113A3C">
              <w:rPr>
                <w:rFonts w:asciiTheme="majorHAnsi" w:hAnsiTheme="majorHAnsi" w:cstheme="majorHAnsi"/>
                <w:color w:val="000000" w:themeColor="text1"/>
              </w:rPr>
              <w:t>– (дефиниција)</w:t>
            </w:r>
          </w:p>
          <w:p w:rsidR="00C52734" w:rsidRPr="00113A3C" w:rsidRDefault="00571611" w:rsidP="00F253A2">
            <w:pPr>
              <w:spacing w:after="0"/>
              <w:rPr>
                <w:rFonts w:asciiTheme="majorHAnsi" w:hAnsiTheme="majorHAnsi" w:cstheme="majorHAnsi"/>
                <w:color w:val="000000" w:themeColor="text1"/>
              </w:rPr>
            </w:pPr>
            <w:r>
              <w:rPr>
                <w:b/>
              </w:rPr>
              <w:t>„снабдување со енергија“</w:t>
            </w:r>
            <w:r>
              <w:t xml:space="preserve">  е продажба на енергија на потрошувачите, а може да вклучи и трговија со енергија</w:t>
            </w:r>
          </w:p>
        </w:tc>
      </w:tr>
      <w:tr w:rsidR="00C52734" w:rsidRPr="00113A3C" w:rsidTr="00D9652E">
        <w:trPr>
          <w:trHeight w:val="314"/>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571611">
            <w:pPr>
              <w:rPr>
                <w:rFonts w:asciiTheme="majorHAnsi" w:hAnsiTheme="majorHAnsi" w:cstheme="majorHAnsi"/>
                <w:color w:val="000000" w:themeColor="text1"/>
              </w:rPr>
            </w:pPr>
            <w:r w:rsidRPr="00571611">
              <w:rPr>
                <w:rFonts w:asciiTheme="majorHAnsi" w:hAnsiTheme="majorHAnsi" w:cstheme="majorHAnsi"/>
                <w:b/>
                <w:color w:val="000000" w:themeColor="text1"/>
              </w:rPr>
              <w:t>Член 15, став (1) точка 4):</w:t>
            </w:r>
            <w:r w:rsidR="00571611">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Точата 4) да се брише</w:t>
            </w: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Во точката 4) од ставо (1) од членот 15 е наведено дека во акцискиот план за намалување на енергетската сиромаштија е уредено дека меѓу другото се уредуваат и мерките што ги преземаат операторите на системите за дистирбуција на енергија. Во останатите одредби од законот не е уредено каква улога ќе има операторот на електродистрибутивниот систем поврзан со намалување на енергетската сиромаштија што отвара простор за непредвидливост во имплементација на оваа одредба а што не е во согласност со начелата на европското законодавствство</w:t>
            </w:r>
          </w:p>
        </w:tc>
        <w:tc>
          <w:tcPr>
            <w:tcW w:w="6308" w:type="dxa"/>
            <w:tcBorders>
              <w:top w:val="single" w:sz="4" w:space="0" w:color="auto"/>
              <w:bottom w:val="single" w:sz="4" w:space="0" w:color="auto"/>
            </w:tcBorders>
          </w:tcPr>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Не е прифа</w:t>
            </w:r>
            <w:r w:rsidR="00357AFD" w:rsidRPr="00113A3C">
              <w:rPr>
                <w:rFonts w:asciiTheme="majorHAnsi" w:hAnsiTheme="majorHAnsi" w:cstheme="majorHAnsi"/>
                <w:color w:val="000000" w:themeColor="text1"/>
              </w:rPr>
              <w:t xml:space="preserve">тен </w:t>
            </w:r>
            <w:r w:rsidRPr="00113A3C">
              <w:rPr>
                <w:rFonts w:asciiTheme="majorHAnsi" w:hAnsiTheme="majorHAnsi" w:cstheme="majorHAnsi"/>
                <w:color w:val="000000" w:themeColor="text1"/>
              </w:rPr>
              <w:t>коментарот</w:t>
            </w:r>
            <w:r w:rsidR="006F4E89"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 бидеј</w:t>
            </w:r>
            <w:r w:rsidR="006F4E89" w:rsidRPr="00113A3C">
              <w:rPr>
                <w:rFonts w:asciiTheme="majorHAnsi" w:hAnsiTheme="majorHAnsi" w:cstheme="majorHAnsi"/>
                <w:color w:val="000000" w:themeColor="text1"/>
              </w:rPr>
              <w:t>ќ</w:t>
            </w:r>
            <w:r w:rsidRPr="00113A3C">
              <w:rPr>
                <w:rFonts w:asciiTheme="majorHAnsi" w:hAnsiTheme="majorHAnsi" w:cstheme="majorHAnsi"/>
                <w:color w:val="000000" w:themeColor="text1"/>
              </w:rPr>
              <w:t>и може да се преземат мерки како на пример при</w:t>
            </w:r>
            <w:r w:rsidR="006F4E89"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пејд броила или неисклучување од струја на одредени ранливи категории </w:t>
            </w:r>
            <w:r w:rsidR="006F4E89" w:rsidRPr="00113A3C">
              <w:rPr>
                <w:rFonts w:asciiTheme="majorHAnsi" w:hAnsiTheme="majorHAnsi" w:cstheme="majorHAnsi"/>
                <w:color w:val="000000" w:themeColor="text1"/>
              </w:rPr>
              <w:t>на потрошувачи.</w:t>
            </w:r>
          </w:p>
        </w:tc>
      </w:tr>
      <w:tr w:rsidR="00C52734" w:rsidRPr="00113A3C" w:rsidTr="00D9652E">
        <w:trPr>
          <w:trHeight w:val="463"/>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38185B">
            <w:pPr>
              <w:rPr>
                <w:rFonts w:asciiTheme="majorHAnsi" w:hAnsiTheme="majorHAnsi" w:cstheme="majorHAnsi"/>
                <w:color w:val="000000" w:themeColor="text1"/>
              </w:rPr>
            </w:pPr>
            <w:r w:rsidRPr="0038185B">
              <w:rPr>
                <w:rFonts w:asciiTheme="majorHAnsi" w:hAnsiTheme="majorHAnsi" w:cstheme="majorHAnsi"/>
                <w:b/>
                <w:color w:val="000000" w:themeColor="text1"/>
              </w:rPr>
              <w:t>Член 24, став (1) точка 2) алинеја 11:</w:t>
            </w:r>
            <w:r w:rsidR="0038185B">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Во ставот (1) точка 2) алинејата 11 да се избрише. </w:t>
            </w: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Од практични причини, се предлага да не се одобруваат планови за набавка на електрична енергија за </w:t>
            </w:r>
            <w:r w:rsidRPr="00113A3C">
              <w:rPr>
                <w:rFonts w:asciiTheme="majorHAnsi" w:hAnsiTheme="majorHAnsi" w:cstheme="majorHAnsi"/>
                <w:color w:val="000000" w:themeColor="text1"/>
              </w:rPr>
              <w:lastRenderedPageBreak/>
              <w:t>покривање на загубите во системите за пренос и дистрибуција поради тоа што уредено е дека се одобруваат правила за набавка на електрична енергија за покривање на загубите во кои се наведени условите и критериумот за избор на најдобри понудувачи</w:t>
            </w:r>
          </w:p>
        </w:tc>
        <w:tc>
          <w:tcPr>
            <w:tcW w:w="6308" w:type="dxa"/>
            <w:tcBorders>
              <w:top w:val="single" w:sz="4" w:space="0" w:color="auto"/>
              <w:bottom w:val="single" w:sz="4" w:space="0" w:color="auto"/>
            </w:tcBorders>
          </w:tcPr>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Не е прифа</w:t>
            </w:r>
            <w:r w:rsidR="00357AFD" w:rsidRPr="00113A3C">
              <w:rPr>
                <w:rFonts w:asciiTheme="majorHAnsi" w:hAnsiTheme="majorHAnsi" w:cstheme="majorHAnsi"/>
                <w:color w:val="000000" w:themeColor="text1"/>
              </w:rPr>
              <w:t>тено</w:t>
            </w:r>
            <w:r w:rsidR="006F4E89"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 бидејќи </w:t>
            </w:r>
            <w:r w:rsidR="006F4E89" w:rsidRPr="00113A3C">
              <w:rPr>
                <w:rFonts w:asciiTheme="majorHAnsi" w:hAnsiTheme="majorHAnsi" w:cstheme="majorHAnsi"/>
                <w:color w:val="000000" w:themeColor="text1"/>
              </w:rPr>
              <w:t>преку одобрување на плановите за набавка се следи остварувањет на приходите на праторот, односно овие набавки да не се вршат за трговски цели.</w:t>
            </w:r>
          </w:p>
        </w:tc>
      </w:tr>
      <w:tr w:rsidR="00C52734" w:rsidRPr="00113A3C" w:rsidTr="00D9652E">
        <w:trPr>
          <w:trHeight w:val="275"/>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38185B">
            <w:pPr>
              <w:rPr>
                <w:rFonts w:asciiTheme="majorHAnsi" w:hAnsiTheme="majorHAnsi" w:cstheme="majorHAnsi"/>
                <w:color w:val="000000" w:themeColor="text1"/>
              </w:rPr>
            </w:pPr>
            <w:r w:rsidRPr="0038185B">
              <w:rPr>
                <w:rFonts w:asciiTheme="majorHAnsi" w:hAnsiTheme="majorHAnsi" w:cstheme="majorHAnsi"/>
                <w:b/>
                <w:color w:val="000000" w:themeColor="text1"/>
              </w:rPr>
              <w:t>Член 28, став (2):</w:t>
            </w:r>
            <w:r w:rsidR="0038185B">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Во ставот (2) зборовите “кои се снабдуваат преку снабдувачи со електрична енергија или природен гас во краен случај“ треба да се избришат. </w:t>
            </w:r>
            <w:r w:rsidR="0038185B">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Ваквиот предлог произлегуива од концептот на нацрт текстот на предлог законот според кој регулиран снабдувач е снабдувачот кој има обврска да обезбедува снабдување со електрична енергија како универзална услуга. Снабдувачот со електрична енергија во краен случај не е регулиран, односно во членот 98 став (6) е уредено дека продава електрична енергија на пазарот по пазарни цени. Одтука произлегува дека за снабдувањето преку овој снабдувач не е потребен тарифен систем за продажба на електрична енергија. </w:t>
            </w:r>
          </w:p>
          <w:p w:rsidR="00C52734" w:rsidRPr="00113A3C" w:rsidRDefault="00C52734" w:rsidP="00F253A2">
            <w:pPr>
              <w:spacing w:after="0"/>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C52734" w:rsidRPr="00113A3C" w:rsidRDefault="0088706A" w:rsidP="00F253A2">
            <w:pPr>
              <w:spacing w:after="0"/>
              <w:rPr>
                <w:rFonts w:asciiTheme="majorHAnsi" w:hAnsiTheme="majorHAnsi" w:cstheme="majorHAnsi"/>
                <w:color w:val="000000" w:themeColor="text1"/>
              </w:rPr>
            </w:pPr>
            <w:r>
              <w:rPr>
                <w:rFonts w:asciiTheme="majorHAnsi" w:hAnsiTheme="majorHAnsi" w:cstheme="majorHAnsi"/>
                <w:color w:val="000000" w:themeColor="text1"/>
              </w:rPr>
              <w:t xml:space="preserve">Потребен е тарифен систем заради утврдување на категорија на потрошувач и категоризирање на приклучното место. </w:t>
            </w:r>
          </w:p>
        </w:tc>
      </w:tr>
      <w:tr w:rsidR="00C52734" w:rsidRPr="00113A3C" w:rsidTr="00D9652E">
        <w:trPr>
          <w:trHeight w:val="153"/>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38185B">
            <w:pPr>
              <w:spacing w:before="360" w:after="240"/>
              <w:rPr>
                <w:rFonts w:asciiTheme="majorHAnsi" w:hAnsiTheme="majorHAnsi" w:cstheme="majorHAnsi"/>
                <w:color w:val="000000" w:themeColor="text1"/>
              </w:rPr>
            </w:pPr>
            <w:r w:rsidRPr="0038185B">
              <w:rPr>
                <w:rFonts w:asciiTheme="majorHAnsi" w:hAnsiTheme="majorHAnsi" w:cstheme="majorHAnsi"/>
                <w:b/>
                <w:color w:val="000000" w:themeColor="text1"/>
              </w:rPr>
              <w:t>Член 30, став (2), точка 3):</w:t>
            </w:r>
            <w:r w:rsidR="0038185B">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да се избрише. </w:t>
            </w:r>
            <w:r w:rsidR="0038185B">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Бришењето на точка 3) се предлага поради тоа што согласно нацрт текстот на предлог законот се предвидува носење на посебен Правилник за обештетување на потрошувачите и производителите од страна на Регулаторната комисија за енергетика и не е потребно истото да биде дел и од Правилата за снабдување со електрична енергија</w:t>
            </w:r>
          </w:p>
        </w:tc>
        <w:tc>
          <w:tcPr>
            <w:tcW w:w="6308" w:type="dxa"/>
            <w:tcBorders>
              <w:top w:val="single" w:sz="4" w:space="0" w:color="auto"/>
              <w:bottom w:val="single" w:sz="4" w:space="0" w:color="auto"/>
            </w:tcBorders>
          </w:tcPr>
          <w:p w:rsidR="0038185B" w:rsidRDefault="0038185B" w:rsidP="00F253A2">
            <w:pPr>
              <w:spacing w:after="0"/>
              <w:rPr>
                <w:rFonts w:asciiTheme="majorHAnsi" w:hAnsiTheme="majorHAnsi" w:cstheme="majorHAnsi"/>
                <w:color w:val="000000" w:themeColor="text1"/>
              </w:rPr>
            </w:pPr>
          </w:p>
          <w:p w:rsidR="00C52734" w:rsidRPr="00113A3C" w:rsidRDefault="00244F40"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C52734" w:rsidRPr="00113A3C" w:rsidTr="00D9652E">
        <w:trPr>
          <w:trHeight w:val="300"/>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C41216">
            <w:pPr>
              <w:spacing w:before="240" w:after="240"/>
              <w:rPr>
                <w:rFonts w:asciiTheme="majorHAnsi" w:hAnsiTheme="majorHAnsi" w:cstheme="majorHAnsi"/>
                <w:color w:val="000000" w:themeColor="text1"/>
              </w:rPr>
            </w:pPr>
            <w:r w:rsidRPr="00C41216">
              <w:rPr>
                <w:rFonts w:asciiTheme="majorHAnsi" w:hAnsiTheme="majorHAnsi" w:cstheme="majorHAnsi"/>
                <w:color w:val="000000" w:themeColor="text1"/>
              </w:rPr>
              <w:t xml:space="preserve">Во </w:t>
            </w:r>
            <w:r w:rsidRPr="00C41216">
              <w:rPr>
                <w:rFonts w:asciiTheme="majorHAnsi" w:hAnsiTheme="majorHAnsi" w:cstheme="majorHAnsi"/>
                <w:b/>
                <w:color w:val="000000" w:themeColor="text1"/>
              </w:rPr>
              <w:t>Член 32:</w:t>
            </w:r>
            <w:r w:rsidR="00C41216">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По ставот (6) да се додаде став (7) кој гласи: „</w:t>
            </w:r>
            <w:r w:rsidRPr="00113A3C">
              <w:rPr>
                <w:rFonts w:asciiTheme="majorHAnsi" w:hAnsiTheme="majorHAnsi" w:cstheme="majorHAnsi"/>
                <w:i/>
                <w:color w:val="000000" w:themeColor="text1"/>
              </w:rPr>
              <w:t>Против актите на Регулаторната комисија за енергетика може да се поднесе тужба до Управниот суд од страна на вршителите на енергетски дејности и/или од било која друга страна во постапките.”</w:t>
            </w:r>
            <w:r w:rsidRPr="00113A3C">
              <w:rPr>
                <w:rFonts w:asciiTheme="majorHAnsi" w:hAnsiTheme="majorHAnsi" w:cstheme="majorHAnsi"/>
                <w:color w:val="000000" w:themeColor="text1"/>
              </w:rPr>
              <w:t xml:space="preserve"> </w:t>
            </w:r>
            <w:r w:rsidR="00C41216">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И покрај фактот што Регулаторната комисија за енергетика го применува Законот за општа управна постапка и соодветна одредба е составен дел од актите на Регулаторната комисија за енергетика, во пракса Управниот суд ги отфрла тужбите поднесени од страна на ЕВН со образложение дека не може да биде странка во односните постапки, т.е. судот го смета ЕВН како орган во прва инстанца и мора да постапи согласно одлуките на Регулаторната комисија за енергетика, што е во спротивност со член 37, точка 16 и 17 од Директивата 2009/72/EC.</w:t>
            </w:r>
          </w:p>
        </w:tc>
        <w:tc>
          <w:tcPr>
            <w:tcW w:w="6308" w:type="dxa"/>
            <w:tcBorders>
              <w:top w:val="single" w:sz="4" w:space="0" w:color="auto"/>
              <w:bottom w:val="single" w:sz="4" w:space="0" w:color="auto"/>
            </w:tcBorders>
          </w:tcPr>
          <w:p w:rsidR="00C41216" w:rsidRDefault="00C41216" w:rsidP="00F253A2">
            <w:pPr>
              <w:spacing w:after="0"/>
              <w:rPr>
                <w:rFonts w:asciiTheme="majorHAnsi" w:hAnsiTheme="majorHAnsi" w:cstheme="majorHAnsi"/>
                <w:color w:val="000000" w:themeColor="text1"/>
              </w:rPr>
            </w:pPr>
          </w:p>
          <w:p w:rsidR="00C52734" w:rsidRPr="00113A3C" w:rsidRDefault="00244F40"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C52734" w:rsidRPr="00113A3C" w:rsidTr="00D9652E">
        <w:trPr>
          <w:trHeight w:val="323"/>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C41216">
            <w:pPr>
              <w:spacing w:before="240" w:after="240"/>
              <w:rPr>
                <w:rFonts w:asciiTheme="majorHAnsi" w:hAnsiTheme="majorHAnsi" w:cstheme="majorHAnsi"/>
                <w:color w:val="000000" w:themeColor="text1"/>
              </w:rPr>
            </w:pPr>
            <w:r w:rsidRPr="00C41216">
              <w:rPr>
                <w:rFonts w:asciiTheme="majorHAnsi" w:hAnsiTheme="majorHAnsi" w:cstheme="majorHAnsi"/>
                <w:color w:val="000000" w:themeColor="text1"/>
              </w:rPr>
              <w:t xml:space="preserve">Во </w:t>
            </w:r>
            <w:r w:rsidRPr="00C41216">
              <w:rPr>
                <w:rFonts w:asciiTheme="majorHAnsi" w:hAnsiTheme="majorHAnsi" w:cstheme="majorHAnsi"/>
                <w:b/>
                <w:color w:val="000000" w:themeColor="text1"/>
              </w:rPr>
              <w:t>Член 38 став (2) точка 2):</w:t>
            </w:r>
            <w:r w:rsidRPr="00C41216">
              <w:rPr>
                <w:rFonts w:asciiTheme="majorHAnsi" w:hAnsiTheme="majorHAnsi" w:cstheme="majorHAnsi"/>
                <w:color w:val="000000" w:themeColor="text1"/>
              </w:rPr>
              <w:t xml:space="preserve"> </w:t>
            </w:r>
            <w:r w:rsidR="00C41216">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Да се регулира во законот.</w:t>
            </w:r>
            <w:r w:rsidR="00C41216">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Во членот 38 во ставот (2) точка 2) е уредено дека лиценца не е потребна за производство на електрична енергија од обновливи извори на енергија наменето за сопствена потрошувачка, при што вишокот на произведената енергија се предава во електродистрибутивна мрежа под услови и на начин определени во согласност со овој закон. Во нацрт текстот на предлог законот не се уредени ниту начинот ниту условите на предавање на вишокот на произведената електрична енергија во електродистрибутивната мрежа. Сметаме дека треба да во законот треба да бидат утврдени условите, правата и обврските, односно должностите, на сите засегнати страни уште повеќе доколку има исплти за одредени </w:t>
            </w:r>
            <w:r w:rsidRPr="00113A3C">
              <w:rPr>
                <w:rFonts w:asciiTheme="majorHAnsi" w:hAnsiTheme="majorHAnsi" w:cstheme="majorHAnsi"/>
                <w:color w:val="000000" w:themeColor="text1"/>
              </w:rPr>
              <w:lastRenderedPageBreak/>
              <w:t>услуги. Условите се од техничка и комерцијална природа.</w:t>
            </w:r>
            <w:r w:rsidRPr="00113A3C">
              <w:rPr>
                <w:rFonts w:asciiTheme="majorHAnsi" w:hAnsiTheme="majorHAnsi" w:cstheme="majorHAnsi"/>
                <w:color w:val="000000" w:themeColor="text1"/>
              </w:rPr>
              <w:br/>
            </w:r>
          </w:p>
        </w:tc>
        <w:tc>
          <w:tcPr>
            <w:tcW w:w="6308" w:type="dxa"/>
            <w:tcBorders>
              <w:top w:val="single" w:sz="4" w:space="0" w:color="auto"/>
              <w:bottom w:val="single" w:sz="4" w:space="0" w:color="auto"/>
            </w:tcBorders>
          </w:tcPr>
          <w:p w:rsidR="00C41216" w:rsidRDefault="00C41216" w:rsidP="00F253A2">
            <w:pPr>
              <w:spacing w:after="0"/>
              <w:rPr>
                <w:rFonts w:asciiTheme="majorHAnsi" w:hAnsiTheme="majorHAnsi" w:cstheme="majorHAnsi"/>
                <w:color w:val="000000" w:themeColor="text1"/>
              </w:rPr>
            </w:pPr>
          </w:p>
          <w:p w:rsidR="00C52734" w:rsidRPr="00113A3C" w:rsidRDefault="00244F40"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Наведено е во член 9</w:t>
            </w:r>
            <w:r w:rsidR="00C41216">
              <w:rPr>
                <w:rFonts w:asciiTheme="majorHAnsi" w:hAnsiTheme="majorHAnsi" w:cstheme="majorHAnsi"/>
                <w:color w:val="000000" w:themeColor="text1"/>
              </w:rPr>
              <w:t>6</w:t>
            </w:r>
            <w:r w:rsidRPr="00113A3C">
              <w:rPr>
                <w:rFonts w:asciiTheme="majorHAnsi" w:hAnsiTheme="majorHAnsi" w:cstheme="majorHAnsi"/>
                <w:color w:val="000000" w:themeColor="text1"/>
              </w:rPr>
              <w:t xml:space="preserve"> став (1) точка 4) дека овие прашања ќе бидат регулирани со мрежните правила за дистрибуција на електрична енергија.</w:t>
            </w:r>
          </w:p>
        </w:tc>
      </w:tr>
      <w:tr w:rsidR="00C52734" w:rsidRPr="00113A3C" w:rsidTr="00D9652E">
        <w:trPr>
          <w:trHeight w:val="378"/>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5D26FB">
            <w:pPr>
              <w:spacing w:before="240" w:after="240"/>
              <w:rPr>
                <w:rFonts w:asciiTheme="majorHAnsi" w:hAnsiTheme="majorHAnsi" w:cstheme="majorHAnsi"/>
                <w:color w:val="000000" w:themeColor="text1"/>
              </w:rPr>
            </w:pPr>
            <w:r w:rsidRPr="005D26FB">
              <w:rPr>
                <w:rFonts w:asciiTheme="majorHAnsi" w:hAnsiTheme="majorHAnsi" w:cstheme="majorHAnsi"/>
                <w:color w:val="000000" w:themeColor="text1"/>
              </w:rPr>
              <w:t xml:space="preserve">Во </w:t>
            </w:r>
            <w:r w:rsidRPr="005D26FB">
              <w:rPr>
                <w:rFonts w:asciiTheme="majorHAnsi" w:hAnsiTheme="majorHAnsi" w:cstheme="majorHAnsi"/>
                <w:b/>
                <w:color w:val="000000" w:themeColor="text1"/>
              </w:rPr>
              <w:t>Член 77 став (6) точка 1) и точка 2):</w:t>
            </w:r>
            <w:r w:rsidRPr="005D26FB">
              <w:rPr>
                <w:rFonts w:asciiTheme="majorHAnsi" w:hAnsiTheme="majorHAnsi" w:cstheme="majorHAnsi"/>
                <w:color w:val="000000" w:themeColor="text1"/>
              </w:rPr>
              <w:t xml:space="preserve"> </w:t>
            </w:r>
            <w:r w:rsidR="005D26FB">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точките 1) и 2) да се бришат:</w:t>
            </w: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Се предлага точките 1) и 2) да се бришат затоа што истите се повторуваат во точка 4) односно во точка 6) од ставот (6).</w:t>
            </w:r>
          </w:p>
        </w:tc>
        <w:tc>
          <w:tcPr>
            <w:tcW w:w="6308" w:type="dxa"/>
            <w:tcBorders>
              <w:top w:val="single" w:sz="4" w:space="0" w:color="auto"/>
              <w:bottom w:val="single" w:sz="4" w:space="0" w:color="auto"/>
            </w:tcBorders>
          </w:tcPr>
          <w:p w:rsidR="005D26FB" w:rsidRDefault="005D26FB" w:rsidP="00F253A2">
            <w:pPr>
              <w:spacing w:after="0"/>
              <w:rPr>
                <w:rFonts w:asciiTheme="majorHAnsi" w:hAnsiTheme="majorHAnsi" w:cstheme="majorHAnsi"/>
                <w:color w:val="000000" w:themeColor="text1"/>
              </w:rPr>
            </w:pPr>
          </w:p>
          <w:p w:rsidR="00C52734" w:rsidRPr="00113A3C" w:rsidRDefault="00244F40"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5D26FB">
              <w:rPr>
                <w:rFonts w:asciiTheme="majorHAnsi" w:hAnsiTheme="majorHAnsi" w:cstheme="majorHAnsi"/>
                <w:color w:val="000000" w:themeColor="text1"/>
              </w:rPr>
              <w:t xml:space="preserve"> (член 79 Правила за балансирање)</w:t>
            </w:r>
            <w:r w:rsidRPr="00113A3C">
              <w:rPr>
                <w:rFonts w:asciiTheme="majorHAnsi" w:hAnsiTheme="majorHAnsi" w:cstheme="majorHAnsi"/>
                <w:color w:val="000000" w:themeColor="text1"/>
              </w:rPr>
              <w:t>.</w:t>
            </w:r>
          </w:p>
        </w:tc>
      </w:tr>
      <w:tr w:rsidR="00C52734" w:rsidRPr="00113A3C" w:rsidTr="00D9652E">
        <w:trPr>
          <w:trHeight w:val="426"/>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8066DA">
            <w:pPr>
              <w:spacing w:before="240" w:after="240"/>
              <w:rPr>
                <w:rFonts w:asciiTheme="majorHAnsi" w:hAnsiTheme="majorHAnsi" w:cstheme="majorHAnsi"/>
                <w:color w:val="000000" w:themeColor="text1"/>
              </w:rPr>
            </w:pPr>
            <w:r w:rsidRPr="008066DA">
              <w:rPr>
                <w:rFonts w:asciiTheme="majorHAnsi" w:hAnsiTheme="majorHAnsi" w:cstheme="majorHAnsi"/>
                <w:color w:val="000000" w:themeColor="text1"/>
              </w:rPr>
              <w:t xml:space="preserve">Во </w:t>
            </w:r>
            <w:r w:rsidRPr="008066DA">
              <w:rPr>
                <w:rFonts w:asciiTheme="majorHAnsi" w:hAnsiTheme="majorHAnsi" w:cstheme="majorHAnsi"/>
                <w:b/>
                <w:color w:val="000000" w:themeColor="text1"/>
              </w:rPr>
              <w:t>Член 84 став (9):</w:t>
            </w:r>
            <w:r w:rsidRPr="008066DA">
              <w:rPr>
                <w:rFonts w:asciiTheme="majorHAnsi" w:hAnsiTheme="majorHAnsi" w:cstheme="majorHAnsi"/>
                <w:color w:val="000000" w:themeColor="text1"/>
              </w:rPr>
              <w:t xml:space="preserve"> </w:t>
            </w:r>
            <w:r w:rsidR="008066DA">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По зборовите “одлучи дел“ да се додадат зборовите “или целосно“</w:t>
            </w:r>
            <w:r w:rsidR="008066DA">
              <w:rPr>
                <w:rFonts w:asciiTheme="majorHAnsi" w:hAnsiTheme="majorHAnsi" w:cstheme="majorHAnsi"/>
                <w:color w:val="000000" w:themeColor="text1"/>
              </w:rPr>
              <w:t>.</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Сметаме  дека вака како што е напишано значи дека Регулаторната комисија за енергетика  може (а и не мора) само дел (не и целите) од преостанатите приходи остварени од користењето на интерконективните водови, да ги прикаже како дел од приходот во постапката за цена.</w:t>
            </w:r>
          </w:p>
          <w:p w:rsidR="00C52734" w:rsidRPr="00113A3C" w:rsidRDefault="00C52734" w:rsidP="00F253A2">
            <w:pPr>
              <w:spacing w:after="0"/>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BC5AF5" w:rsidRDefault="00BC5AF5"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w:t>
            </w:r>
            <w:r w:rsidR="00244F40" w:rsidRPr="00113A3C">
              <w:rPr>
                <w:rFonts w:asciiTheme="majorHAnsi" w:hAnsiTheme="majorHAnsi" w:cstheme="majorHAnsi"/>
                <w:color w:val="000000" w:themeColor="text1"/>
              </w:rPr>
              <w:t>о</w:t>
            </w:r>
            <w:r w:rsidR="005D26FB">
              <w:rPr>
                <w:rFonts w:asciiTheme="majorHAnsi" w:hAnsiTheme="majorHAnsi" w:cstheme="majorHAnsi"/>
                <w:color w:val="000000" w:themeColor="text1"/>
              </w:rPr>
              <w:t xml:space="preserve"> </w:t>
            </w:r>
            <w:r w:rsidR="00BC5AF5">
              <w:rPr>
                <w:rFonts w:asciiTheme="majorHAnsi" w:hAnsiTheme="majorHAnsi" w:cstheme="majorHAnsi"/>
                <w:color w:val="000000" w:themeColor="text1"/>
              </w:rPr>
              <w:t xml:space="preserve"> (член 86 став (9))</w:t>
            </w:r>
            <w:r w:rsidR="00244F40" w:rsidRPr="00113A3C">
              <w:rPr>
                <w:rFonts w:asciiTheme="majorHAnsi" w:hAnsiTheme="majorHAnsi" w:cstheme="majorHAnsi"/>
                <w:color w:val="000000" w:themeColor="text1"/>
              </w:rPr>
              <w:t>.</w:t>
            </w:r>
          </w:p>
        </w:tc>
      </w:tr>
      <w:tr w:rsidR="00C52734" w:rsidRPr="00113A3C" w:rsidTr="00D9652E">
        <w:trPr>
          <w:trHeight w:val="438"/>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BC5AF5">
            <w:pPr>
              <w:spacing w:before="360" w:after="240"/>
              <w:rPr>
                <w:rFonts w:asciiTheme="majorHAnsi" w:hAnsiTheme="majorHAnsi" w:cstheme="majorHAnsi"/>
                <w:color w:val="000000" w:themeColor="text1"/>
              </w:rPr>
            </w:pPr>
            <w:r w:rsidRPr="005D26FB">
              <w:rPr>
                <w:rFonts w:asciiTheme="majorHAnsi" w:hAnsiTheme="majorHAnsi" w:cstheme="majorHAnsi"/>
                <w:b/>
                <w:color w:val="000000" w:themeColor="text1"/>
              </w:rPr>
              <w:t>Член 91, став (2):</w:t>
            </w:r>
            <w:r w:rsidR="00BC5AF5">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Ставот (2) да се измени и да гласи:</w:t>
            </w:r>
          </w:p>
          <w:p w:rsidR="00C52734" w:rsidRPr="00113A3C" w:rsidRDefault="00C52734" w:rsidP="00BC5AF5">
            <w:pPr>
              <w:spacing w:before="240" w:after="240"/>
              <w:rPr>
                <w:rFonts w:asciiTheme="majorHAnsi" w:hAnsiTheme="majorHAnsi" w:cstheme="majorHAnsi"/>
                <w:color w:val="000000" w:themeColor="text1"/>
              </w:rPr>
            </w:pPr>
            <w:r w:rsidRPr="00113A3C">
              <w:rPr>
                <w:rFonts w:asciiTheme="majorHAnsi" w:hAnsiTheme="majorHAnsi" w:cstheme="majorHAnsi"/>
                <w:i/>
                <w:color w:val="000000" w:themeColor="text1"/>
              </w:rPr>
              <w:t xml:space="preserve">“Операторот на електродистрибутивниот систем е должен секоја година да подготви план за развој на системот за период од следните 5 години во кој, согласно барањата утврдени во мрежните правила за дистрибуција, треба да бидат содржани потребните информации за развојот на електродистирбутивниот систем. Операторот на електродистрибутивниот систем го доставува планот за одобрување до Регулаторната комисија за енергетика </w:t>
            </w:r>
            <w:r w:rsidRPr="00113A3C">
              <w:rPr>
                <w:rFonts w:asciiTheme="majorHAnsi" w:hAnsiTheme="majorHAnsi" w:cstheme="majorHAnsi"/>
                <w:i/>
                <w:color w:val="000000" w:themeColor="text1"/>
              </w:rPr>
              <w:lastRenderedPageBreak/>
              <w:t>најдоцна до 31-ви октомври секоја календарска година и по добиеното одобрување, го усвојува планот и го објавува на својата веб страница.“</w:t>
            </w:r>
            <w:r w:rsidR="00BC5AF5">
              <w:rPr>
                <w:rFonts w:asciiTheme="majorHAnsi" w:hAnsiTheme="majorHAnsi" w:cstheme="majorHAnsi"/>
                <w: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Сметаме дека е подобро да стои развој на електродистрибутивен систем (или инвестициони планови), отколку проширување и надградба, бидејќи освен директни инвестиции во мрежата суштински  се и инвестиции во мерни уреди и други модерни технологии кои исто така се од големо занчење за корисниците. Дистрибутивната мрежа содржи многу повеќе елементи од преносната мрежа. Дополнително промената и развојот се многу подинамични  и непредведливи. Затоа предлагаме плановите да бидат изработени за 5 години што исто така е многу поконзистентно со регулираниот период споменат во став (3). Од оваа причина, како и од досегашното искуство во моментов во ЕВН се изработуваат, 1-годишна инвестициона програма (во најголем дел е детално за сите предвидени проекти освен за низок напон), потоа 5-годишни планови (исто така со голем број на детали и по проекти освен за низок напон) и Мастер 20 годишен план (доста генерален и не е детален).  Ако се налага 10 годишен план истиот нема да може да содржи детали и проекти кои би биле интересни и разбирливи за корисниците туку би бил од општа природа.</w:t>
            </w:r>
            <w:r w:rsidR="00BC5AF5">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5-годишни планови е пракса и кај најголем број оператори на дистрибутивни системи за кои располагаме со податоци.</w:t>
            </w:r>
          </w:p>
          <w:p w:rsidR="00C52734" w:rsidRPr="00113A3C" w:rsidRDefault="00C52734" w:rsidP="00F253A2">
            <w:pPr>
              <w:spacing w:after="0"/>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BC5AF5" w:rsidRDefault="00BC5AF5" w:rsidP="00F253A2">
            <w:pPr>
              <w:spacing w:after="0"/>
              <w:rPr>
                <w:rFonts w:asciiTheme="majorHAnsi" w:hAnsiTheme="majorHAnsi" w:cstheme="majorHAnsi"/>
                <w:color w:val="000000" w:themeColor="text1"/>
              </w:rPr>
            </w:pPr>
          </w:p>
          <w:p w:rsidR="00C52734" w:rsidRPr="00113A3C" w:rsidRDefault="00244F40"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BC5AF5">
              <w:rPr>
                <w:rFonts w:asciiTheme="majorHAnsi" w:hAnsiTheme="majorHAnsi" w:cstheme="majorHAnsi"/>
                <w:color w:val="000000" w:themeColor="text1"/>
              </w:rPr>
              <w:t xml:space="preserve"> (член 94 став (2)</w:t>
            </w:r>
            <w:r w:rsidRPr="00113A3C">
              <w:rPr>
                <w:rFonts w:asciiTheme="majorHAnsi" w:hAnsiTheme="majorHAnsi" w:cstheme="majorHAnsi"/>
                <w:color w:val="000000" w:themeColor="text1"/>
              </w:rPr>
              <w:t>.</w:t>
            </w:r>
          </w:p>
        </w:tc>
      </w:tr>
      <w:tr w:rsidR="00C52734" w:rsidRPr="00113A3C" w:rsidTr="00D9652E">
        <w:trPr>
          <w:trHeight w:val="300"/>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BC5AF5">
            <w:pPr>
              <w:spacing w:before="240" w:after="240"/>
              <w:rPr>
                <w:rFonts w:asciiTheme="majorHAnsi" w:hAnsiTheme="majorHAnsi" w:cstheme="majorHAnsi"/>
                <w:color w:val="000000" w:themeColor="text1"/>
              </w:rPr>
            </w:pPr>
            <w:r w:rsidRPr="00BC5AF5">
              <w:rPr>
                <w:rFonts w:asciiTheme="majorHAnsi" w:hAnsiTheme="majorHAnsi" w:cstheme="majorHAnsi"/>
                <w:color w:val="000000" w:themeColor="text1"/>
              </w:rPr>
              <w:t xml:space="preserve">Во </w:t>
            </w:r>
            <w:r w:rsidRPr="00BC5AF5">
              <w:rPr>
                <w:rFonts w:asciiTheme="majorHAnsi" w:hAnsiTheme="majorHAnsi" w:cstheme="majorHAnsi"/>
                <w:b/>
                <w:color w:val="000000" w:themeColor="text1"/>
              </w:rPr>
              <w:t>Член 93 став (1):</w:t>
            </w:r>
            <w:r w:rsidR="00BC5AF5">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По точката 2) да се додаде нова точка 3) која ќе гласи:</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 xml:space="preserve">“3) техничко-технолошките услови, начинот за приклучување и начинот на користење и пристап на електродистрибутивниот систем од корисниците кои </w:t>
            </w:r>
            <w:r w:rsidRPr="00113A3C">
              <w:rPr>
                <w:rFonts w:asciiTheme="majorHAnsi" w:hAnsiTheme="majorHAnsi" w:cstheme="majorHAnsi"/>
                <w:color w:val="000000" w:themeColor="text1"/>
              </w:rPr>
              <w:lastRenderedPageBreak/>
              <w:t>произведуваат електрична енергија од обновливи извори на енергија за сопствена потрошувачка, при што вишокот на произведената енергија се предава во електродистрибутивна мрежа под услови и на начин определени во согласност со овој закон.</w:t>
            </w:r>
            <w:r w:rsidRPr="00113A3C">
              <w:rPr>
                <w:rFonts w:asciiTheme="majorHAnsi" w:hAnsiTheme="majorHAnsi" w:cstheme="majorHAnsi"/>
                <w:i/>
                <w:color w:val="000000" w:themeColor="text1"/>
              </w:rPr>
              <w:t>“</w:t>
            </w:r>
            <w:r w:rsidR="00BC5AF5">
              <w:rPr>
                <w:rFonts w:asciiTheme="majorHAnsi" w:hAnsiTheme="majorHAnsi" w:cstheme="majorHAnsi"/>
                <w:i/>
                <w:color w:val="000000" w:themeColor="text1"/>
              </w:rPr>
              <w:t xml:space="preserve"> </w:t>
            </w:r>
            <w:r w:rsidRPr="00113A3C">
              <w:rPr>
                <w:rFonts w:asciiTheme="majorHAnsi" w:hAnsiTheme="majorHAnsi" w:cstheme="majorHAnsi"/>
                <w:color w:val="000000" w:themeColor="text1"/>
              </w:rPr>
              <w:t>Точките од 3) до 15) стануваат толку од 4) до 16) соодветно.</w:t>
            </w:r>
            <w:r w:rsidR="00BC5AF5">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Мрежните правила за дистрибуција на електрична енергија мора да содржат вакви услови за потрошувачи со производна постројка со цел да се пропишат минимални барања за обезбедување на безбедноста во управувањето со дистрибутивниот систем. Пропишување на вакви услови постои и во други земји</w:t>
            </w:r>
          </w:p>
        </w:tc>
        <w:tc>
          <w:tcPr>
            <w:tcW w:w="6308" w:type="dxa"/>
            <w:tcBorders>
              <w:top w:val="single" w:sz="4" w:space="0" w:color="auto"/>
              <w:bottom w:val="single" w:sz="4" w:space="0" w:color="auto"/>
            </w:tcBorders>
          </w:tcPr>
          <w:p w:rsidR="00BC5AF5" w:rsidRDefault="00BC5AF5"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BC5AF5">
              <w:rPr>
                <w:rFonts w:asciiTheme="majorHAnsi" w:hAnsiTheme="majorHAnsi" w:cstheme="majorHAnsi"/>
                <w:color w:val="000000" w:themeColor="text1"/>
              </w:rPr>
              <w:t xml:space="preserve"> (член 91 став (1) точка 4)</w:t>
            </w:r>
            <w:r w:rsidR="00244F40" w:rsidRPr="00113A3C">
              <w:rPr>
                <w:rFonts w:asciiTheme="majorHAnsi" w:hAnsiTheme="majorHAnsi" w:cstheme="majorHAnsi"/>
                <w:color w:val="000000" w:themeColor="text1"/>
              </w:rPr>
              <w:t>.</w:t>
            </w:r>
          </w:p>
        </w:tc>
      </w:tr>
      <w:tr w:rsidR="00C52734" w:rsidRPr="00113A3C" w:rsidTr="00D9652E">
        <w:trPr>
          <w:trHeight w:val="262"/>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BC5AF5">
            <w:pPr>
              <w:spacing w:before="240" w:after="240"/>
              <w:rPr>
                <w:rFonts w:asciiTheme="majorHAnsi" w:hAnsiTheme="majorHAnsi" w:cstheme="majorHAnsi"/>
                <w:color w:val="000000" w:themeColor="text1"/>
              </w:rPr>
            </w:pPr>
            <w:r w:rsidRPr="00BC5AF5">
              <w:rPr>
                <w:rFonts w:asciiTheme="majorHAnsi" w:hAnsiTheme="majorHAnsi" w:cstheme="majorHAnsi"/>
                <w:color w:val="000000" w:themeColor="text1"/>
              </w:rPr>
              <w:t xml:space="preserve">Во </w:t>
            </w:r>
            <w:r w:rsidRPr="00BC5AF5">
              <w:rPr>
                <w:rFonts w:asciiTheme="majorHAnsi" w:hAnsiTheme="majorHAnsi" w:cstheme="majorHAnsi"/>
                <w:b/>
                <w:color w:val="000000" w:themeColor="text1"/>
              </w:rPr>
              <w:t>Член 96 став (1):</w:t>
            </w:r>
            <w:r w:rsidRPr="00BC5AF5">
              <w:rPr>
                <w:rFonts w:asciiTheme="majorHAnsi" w:hAnsiTheme="majorHAnsi" w:cstheme="majorHAnsi"/>
                <w:color w:val="000000" w:themeColor="text1"/>
              </w:rPr>
              <w:t xml:space="preserve"> </w:t>
            </w:r>
            <w:r w:rsidR="00BC5AF5">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Во ставот (1) зборовите “и за секоја таква продажба е должен да ја извести Регулаторната комисија за енергетика“ да се бришат.</w:t>
            </w:r>
            <w:r w:rsidR="00BC5AF5">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Сметаме дека ваквите известувања претставуваат административен терет затоа што доколку станува забор за продажба на дневниот пазар тешко се спроведува ваквата обврска</w:t>
            </w:r>
          </w:p>
        </w:tc>
        <w:tc>
          <w:tcPr>
            <w:tcW w:w="6308" w:type="dxa"/>
            <w:tcBorders>
              <w:top w:val="single" w:sz="4" w:space="0" w:color="auto"/>
              <w:bottom w:val="single" w:sz="4" w:space="0" w:color="auto"/>
            </w:tcBorders>
          </w:tcPr>
          <w:p w:rsidR="00BC5AF5" w:rsidRDefault="00BC5AF5" w:rsidP="00F253A2">
            <w:pPr>
              <w:spacing w:after="0"/>
              <w:rPr>
                <w:rFonts w:asciiTheme="majorHAnsi" w:hAnsiTheme="majorHAnsi" w:cstheme="majorHAnsi"/>
                <w:color w:val="000000" w:themeColor="text1"/>
              </w:rPr>
            </w:pPr>
          </w:p>
          <w:p w:rsidR="00C52734" w:rsidRPr="00113A3C" w:rsidRDefault="000F3202" w:rsidP="00F253A2">
            <w:pPr>
              <w:spacing w:after="0"/>
              <w:rPr>
                <w:rFonts w:asciiTheme="majorHAnsi" w:hAnsiTheme="majorHAnsi" w:cstheme="majorHAnsi"/>
                <w:color w:val="000000" w:themeColor="text1"/>
              </w:rPr>
            </w:pPr>
            <w:r w:rsidRPr="000F3202">
              <w:rPr>
                <w:rFonts w:asciiTheme="majorHAnsi" w:hAnsiTheme="majorHAnsi" w:cstheme="majorHAnsi"/>
                <w:color w:val="000000" w:themeColor="text1"/>
              </w:rPr>
              <w:t xml:space="preserve">Не се прифаќа бидејќи </w:t>
            </w:r>
            <w:r>
              <w:rPr>
                <w:rFonts w:asciiTheme="majorHAnsi" w:hAnsiTheme="majorHAnsi" w:cstheme="majorHAnsi"/>
                <w:color w:val="000000" w:themeColor="text1"/>
              </w:rPr>
              <w:t xml:space="preserve">доставувањето на известувањето </w:t>
            </w:r>
            <w:r w:rsidRPr="000F3202">
              <w:rPr>
                <w:rFonts w:asciiTheme="majorHAnsi" w:hAnsiTheme="majorHAnsi" w:cstheme="majorHAnsi"/>
                <w:color w:val="000000" w:themeColor="text1"/>
              </w:rPr>
              <w:t>не е голема административна обврска</w:t>
            </w:r>
            <w:r>
              <w:rPr>
                <w:rFonts w:asciiTheme="majorHAnsi" w:hAnsiTheme="majorHAnsi" w:cstheme="majorHAnsi"/>
                <w:color w:val="000000" w:themeColor="text1"/>
              </w:rPr>
              <w:t>, а Регулаторната Комисија за енергетика треба да го има овој податок</w:t>
            </w:r>
            <w:r w:rsidRPr="000F3202">
              <w:rPr>
                <w:rFonts w:asciiTheme="majorHAnsi" w:hAnsiTheme="majorHAnsi" w:cstheme="majorHAnsi"/>
                <w:color w:val="000000" w:themeColor="text1"/>
              </w:rPr>
              <w:t xml:space="preserve">. </w:t>
            </w:r>
          </w:p>
        </w:tc>
      </w:tr>
      <w:tr w:rsidR="00C52734" w:rsidRPr="00113A3C" w:rsidTr="00D9652E">
        <w:trPr>
          <w:trHeight w:val="138"/>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2C73F6">
            <w:pPr>
              <w:spacing w:before="360" w:after="240"/>
              <w:rPr>
                <w:rFonts w:asciiTheme="majorHAnsi" w:hAnsiTheme="majorHAnsi" w:cstheme="majorHAnsi"/>
                <w:color w:val="000000" w:themeColor="text1"/>
              </w:rPr>
            </w:pPr>
            <w:r w:rsidRPr="002C73F6">
              <w:rPr>
                <w:rFonts w:asciiTheme="majorHAnsi" w:hAnsiTheme="majorHAnsi" w:cstheme="majorHAnsi"/>
                <w:b/>
                <w:color w:val="000000" w:themeColor="text1"/>
              </w:rPr>
              <w:t>Член 97 став (1):</w:t>
            </w:r>
            <w:r w:rsidR="002C73F6">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color w:val="000000" w:themeColor="text1"/>
              </w:rPr>
              <w:t xml:space="preserve"> Ставот (1) од член 97 се менува и гласи:</w:t>
            </w:r>
            <w:r w:rsidR="002C73F6">
              <w:rPr>
                <w:rFonts w:asciiTheme="majorHAnsi" w:hAnsiTheme="majorHAnsi" w:cstheme="majorHAnsi"/>
                <w:color w:val="000000" w:themeColor="text1"/>
              </w:rPr>
              <w:t xml:space="preserve"> </w:t>
            </w:r>
            <w:r w:rsidRPr="00113A3C">
              <w:rPr>
                <w:rFonts w:asciiTheme="majorHAnsi" w:hAnsiTheme="majorHAnsi" w:cstheme="majorHAnsi"/>
                <w:i/>
                <w:color w:val="000000" w:themeColor="text1"/>
              </w:rPr>
              <w:t>“Снабдувачот со електрична енергија купува електрична енергија во Република Македонија и/или од странство заради продажба на крајните потрошувачи, други снабдувачи, трговци  и операторите на електропреносниот или електродистрибутивниот систем“.</w:t>
            </w:r>
            <w:r w:rsidR="002C73F6">
              <w:rPr>
                <w:rFonts w:asciiTheme="majorHAnsi" w:hAnsiTheme="majorHAnsi" w:cstheme="majorHAnsi"/>
                <w: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Предложените измени се во согласност со принципите на Директивата 72/2009/ЕС според што снабдувачите покрај тоа што вршат продажба на крајните потрошувачи, вршат и препродажба на останати снабдувачи и трговци. Со ова се дава </w:t>
            </w:r>
            <w:r w:rsidRPr="00113A3C">
              <w:rPr>
                <w:rFonts w:asciiTheme="majorHAnsi" w:hAnsiTheme="majorHAnsi" w:cstheme="majorHAnsi"/>
                <w:color w:val="000000" w:themeColor="text1"/>
              </w:rPr>
              <w:lastRenderedPageBreak/>
              <w:t xml:space="preserve">можност, како што е и до сега, да ги продадат вишоците, како и да докупат електрична енергија и од други снабдувачи тргоцви и со тоа да го  оптимизираат своето портфолио. </w:t>
            </w:r>
          </w:p>
        </w:tc>
        <w:tc>
          <w:tcPr>
            <w:tcW w:w="6308" w:type="dxa"/>
            <w:tcBorders>
              <w:top w:val="single" w:sz="4" w:space="0" w:color="auto"/>
              <w:bottom w:val="single" w:sz="4" w:space="0" w:color="auto"/>
            </w:tcBorders>
          </w:tcPr>
          <w:p w:rsidR="002C73F6" w:rsidRDefault="002C73F6"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2C73F6">
              <w:rPr>
                <w:rFonts w:asciiTheme="majorHAnsi" w:hAnsiTheme="majorHAnsi" w:cstheme="majorHAnsi"/>
                <w:color w:val="000000" w:themeColor="text1"/>
              </w:rPr>
              <w:t xml:space="preserve"> (член 100 став (1))</w:t>
            </w:r>
            <w:r w:rsidRPr="00113A3C">
              <w:rPr>
                <w:rFonts w:asciiTheme="majorHAnsi" w:hAnsiTheme="majorHAnsi" w:cstheme="majorHAnsi"/>
                <w:color w:val="000000" w:themeColor="text1"/>
              </w:rPr>
              <w:t>.</w:t>
            </w:r>
          </w:p>
        </w:tc>
      </w:tr>
      <w:tr w:rsidR="00C52734" w:rsidRPr="00113A3C" w:rsidTr="00D9652E">
        <w:trPr>
          <w:trHeight w:val="262"/>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2C73F6">
            <w:pPr>
              <w:spacing w:before="240" w:after="240"/>
              <w:rPr>
                <w:rFonts w:asciiTheme="majorHAnsi" w:hAnsiTheme="majorHAnsi" w:cstheme="majorHAnsi"/>
                <w:color w:val="000000" w:themeColor="text1"/>
              </w:rPr>
            </w:pPr>
            <w:r w:rsidRPr="002C73F6">
              <w:rPr>
                <w:rFonts w:asciiTheme="majorHAnsi" w:hAnsiTheme="majorHAnsi" w:cstheme="majorHAnsi"/>
                <w:color w:val="000000" w:themeColor="text1"/>
              </w:rPr>
              <w:t xml:space="preserve">Во </w:t>
            </w:r>
            <w:r w:rsidRPr="002C73F6">
              <w:rPr>
                <w:rFonts w:asciiTheme="majorHAnsi" w:hAnsiTheme="majorHAnsi" w:cstheme="majorHAnsi"/>
                <w:b/>
                <w:color w:val="000000" w:themeColor="text1"/>
              </w:rPr>
              <w:t xml:space="preserve">Член 98 став (2) точка 3): </w:t>
            </w:r>
            <w:r w:rsidR="002C73F6">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Зборот “производството“ да се замени со зборот “купувањето“.</w:t>
            </w:r>
            <w:r w:rsidRPr="00113A3C">
              <w:rPr>
                <w:rFonts w:asciiTheme="majorHAnsi" w:hAnsiTheme="majorHAnsi" w:cstheme="majorHAnsi"/>
                <w:b/>
                <w:color w:val="000000" w:themeColor="text1"/>
              </w:rPr>
              <w:t xml:space="preserve"> </w:t>
            </w:r>
            <w:r w:rsidR="002C73F6">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Со оглед дека производството не е повеќе регулирана дејност не се утврдуваат трошоците за производство и при тоа неможат да се одразат во цените што ги наплаќа снабдувачот со електрична енергија како универзална услуга. Поради тоа треба да бидат земени во предвид трошоците за купување односно набавка на електрична енергија.</w:t>
            </w:r>
          </w:p>
        </w:tc>
        <w:tc>
          <w:tcPr>
            <w:tcW w:w="6308" w:type="dxa"/>
            <w:tcBorders>
              <w:top w:val="single" w:sz="4" w:space="0" w:color="auto"/>
              <w:bottom w:val="single" w:sz="4" w:space="0" w:color="auto"/>
            </w:tcBorders>
          </w:tcPr>
          <w:p w:rsidR="002C73F6" w:rsidRDefault="002C73F6"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2C73F6">
              <w:rPr>
                <w:rFonts w:asciiTheme="majorHAnsi" w:hAnsiTheme="majorHAnsi" w:cstheme="majorHAnsi"/>
                <w:color w:val="000000" w:themeColor="text1"/>
              </w:rPr>
              <w:t xml:space="preserve"> (член 101)</w:t>
            </w:r>
            <w:r w:rsidR="00244F40" w:rsidRPr="00113A3C">
              <w:rPr>
                <w:rFonts w:asciiTheme="majorHAnsi" w:hAnsiTheme="majorHAnsi" w:cstheme="majorHAnsi"/>
                <w:color w:val="000000" w:themeColor="text1"/>
              </w:rPr>
              <w:t>.</w:t>
            </w:r>
            <w:r w:rsidR="002C73F6">
              <w:rPr>
                <w:rFonts w:asciiTheme="majorHAnsi" w:hAnsiTheme="majorHAnsi" w:cstheme="majorHAnsi"/>
                <w:color w:val="000000" w:themeColor="text1"/>
              </w:rPr>
              <w:t xml:space="preserve"> </w:t>
            </w:r>
          </w:p>
        </w:tc>
      </w:tr>
      <w:tr w:rsidR="00C52734" w:rsidRPr="00113A3C" w:rsidTr="00D9652E">
        <w:trPr>
          <w:trHeight w:val="113"/>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2C73F6">
            <w:pPr>
              <w:spacing w:before="240" w:after="240"/>
              <w:rPr>
                <w:rFonts w:asciiTheme="majorHAnsi" w:hAnsiTheme="majorHAnsi" w:cstheme="majorHAnsi"/>
                <w:color w:val="000000" w:themeColor="text1"/>
              </w:rPr>
            </w:pPr>
            <w:r w:rsidRPr="002C73F6">
              <w:rPr>
                <w:rFonts w:asciiTheme="majorHAnsi" w:hAnsiTheme="majorHAnsi" w:cstheme="majorHAnsi"/>
                <w:color w:val="000000" w:themeColor="text1"/>
              </w:rPr>
              <w:t xml:space="preserve">Во </w:t>
            </w:r>
            <w:r w:rsidRPr="002C73F6">
              <w:rPr>
                <w:rFonts w:asciiTheme="majorHAnsi" w:hAnsiTheme="majorHAnsi" w:cstheme="majorHAnsi"/>
                <w:b/>
                <w:color w:val="000000" w:themeColor="text1"/>
              </w:rPr>
              <w:t xml:space="preserve">Член 99 став (2): </w:t>
            </w:r>
            <w:r w:rsidR="002C73F6">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Во ставот (2) да се дефинира зборот “навремено“.</w:t>
            </w:r>
            <w:r w:rsidR="002C73F6">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Во ставот (2) е наведено дека снабдувачот на електрична енергија кој не е способен да врши снабдување со електрична енергија на своите крајни потрошувачи, во случаите наведени во точките 1) и 2) од став (1) на овој член, е должен навремено да го извести снабдувачот со електрична енергија во краен случај, своите крајни потрошувачи, Регулаторната комисија за енергетика, операторот на електропреносниот систем и операторот на електродистрибутивниот систем за денот кога прекинува со снабдувањето со електрична енергија. Во таков случај крајниот потрошувач автоматски се снабдува преку снабдувачот со електрична енергија во краен случај. Во овој став навременото информирање е преопшто дефинирано. Временскиот рок да се </w:t>
            </w:r>
            <w:r w:rsidRPr="00113A3C">
              <w:rPr>
                <w:rFonts w:asciiTheme="majorHAnsi" w:hAnsiTheme="majorHAnsi" w:cstheme="majorHAnsi"/>
                <w:color w:val="000000" w:themeColor="text1"/>
              </w:rPr>
              <w:lastRenderedPageBreak/>
              <w:t>дефинирано во законот или евентуално да се предвиди во Правилата за снабдување со електрична енергија.</w:t>
            </w:r>
          </w:p>
        </w:tc>
        <w:tc>
          <w:tcPr>
            <w:tcW w:w="6308" w:type="dxa"/>
            <w:tcBorders>
              <w:top w:val="single" w:sz="4" w:space="0" w:color="auto"/>
              <w:bottom w:val="single" w:sz="4" w:space="0" w:color="auto"/>
            </w:tcBorders>
          </w:tcPr>
          <w:p w:rsidR="002C73F6" w:rsidRDefault="002C73F6"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Рокот ќе биде утврден во правилата за снабдување</w:t>
            </w:r>
            <w:r w:rsidR="00244F40" w:rsidRPr="00113A3C">
              <w:rPr>
                <w:rFonts w:asciiTheme="majorHAnsi" w:hAnsiTheme="majorHAnsi" w:cstheme="majorHAnsi"/>
                <w:color w:val="000000" w:themeColor="text1"/>
              </w:rPr>
              <w:t xml:space="preserve"> со електрична енергија</w:t>
            </w:r>
            <w:r w:rsidR="002C73F6">
              <w:rPr>
                <w:rFonts w:asciiTheme="majorHAnsi" w:hAnsiTheme="majorHAnsi" w:cstheme="majorHAnsi"/>
                <w:color w:val="000000" w:themeColor="text1"/>
              </w:rPr>
              <w:t xml:space="preserve"> (член 102 став (3)</w:t>
            </w:r>
            <w:r w:rsidRPr="00113A3C">
              <w:rPr>
                <w:rFonts w:asciiTheme="majorHAnsi" w:hAnsiTheme="majorHAnsi" w:cstheme="majorHAnsi"/>
                <w:color w:val="000000" w:themeColor="text1"/>
              </w:rPr>
              <w:t>.</w:t>
            </w:r>
          </w:p>
        </w:tc>
      </w:tr>
      <w:tr w:rsidR="00C52734" w:rsidRPr="00113A3C" w:rsidTr="00D9652E">
        <w:trPr>
          <w:trHeight w:val="162"/>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2C73F6">
            <w:pPr>
              <w:spacing w:before="240" w:after="240"/>
              <w:rPr>
                <w:rFonts w:asciiTheme="majorHAnsi" w:hAnsiTheme="majorHAnsi" w:cstheme="majorHAnsi"/>
                <w:color w:val="000000" w:themeColor="text1"/>
              </w:rPr>
            </w:pPr>
            <w:r w:rsidRPr="002C73F6">
              <w:rPr>
                <w:rFonts w:asciiTheme="majorHAnsi" w:hAnsiTheme="majorHAnsi" w:cstheme="majorHAnsi"/>
                <w:color w:val="000000" w:themeColor="text1"/>
              </w:rPr>
              <w:t xml:space="preserve">Во </w:t>
            </w:r>
            <w:r w:rsidRPr="002C73F6">
              <w:rPr>
                <w:rFonts w:asciiTheme="majorHAnsi" w:hAnsiTheme="majorHAnsi" w:cstheme="majorHAnsi"/>
                <w:b/>
                <w:color w:val="000000" w:themeColor="text1"/>
              </w:rPr>
              <w:t xml:space="preserve">Член 99: </w:t>
            </w:r>
            <w:r w:rsidR="002C73F6">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 xml:space="preserve">По став (3) да се предвиди нов став (4) во кој ќе се регулира начинот на известување во случај кога потрошувачите не склучиле нов договор за снабдување со електрична енергија по престанување или истекување на постојниот договор за снабдување. </w:t>
            </w:r>
            <w:r w:rsidR="002C73F6">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Во Член 99 исто така не е предвидено известување во случај кога истече договор со еден снабдувач а не се склучи нов со друг снабдувач, став (1), точка 4). Како снабдувачот во краен случај со електрична енергија ќе знае дека му е отпочната обврската? За сите други точки, од 1) до 3) е предвидено известување</w:t>
            </w:r>
          </w:p>
        </w:tc>
        <w:tc>
          <w:tcPr>
            <w:tcW w:w="6308" w:type="dxa"/>
            <w:tcBorders>
              <w:top w:val="single" w:sz="4" w:space="0" w:color="auto"/>
              <w:bottom w:val="single" w:sz="4" w:space="0" w:color="auto"/>
            </w:tcBorders>
          </w:tcPr>
          <w:p w:rsidR="002C73F6" w:rsidRDefault="002C73F6"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Додаден е нов став</w:t>
            </w:r>
            <w:r w:rsidR="00125665" w:rsidRPr="00113A3C">
              <w:rPr>
                <w:rFonts w:asciiTheme="majorHAnsi" w:hAnsiTheme="majorHAnsi" w:cstheme="majorHAnsi"/>
                <w:color w:val="000000" w:themeColor="text1"/>
              </w:rPr>
              <w:t>, а рокот ќе се утврди со правилата за снабдување со електрична енергија</w:t>
            </w:r>
            <w:r w:rsidR="002C73F6">
              <w:rPr>
                <w:rFonts w:asciiTheme="majorHAnsi" w:hAnsiTheme="majorHAnsi" w:cstheme="majorHAnsi"/>
                <w:color w:val="000000" w:themeColor="text1"/>
              </w:rPr>
              <w:t xml:space="preserve"> (член 102)</w:t>
            </w:r>
            <w:r w:rsidR="00125665" w:rsidRPr="00113A3C">
              <w:rPr>
                <w:rFonts w:asciiTheme="majorHAnsi" w:hAnsiTheme="majorHAnsi" w:cstheme="majorHAnsi"/>
                <w:color w:val="000000" w:themeColor="text1"/>
              </w:rPr>
              <w:t>.</w:t>
            </w:r>
          </w:p>
        </w:tc>
      </w:tr>
      <w:tr w:rsidR="00C52734" w:rsidRPr="00113A3C" w:rsidTr="00D9652E">
        <w:trPr>
          <w:trHeight w:val="162"/>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F253A2">
            <w:pPr>
              <w:spacing w:before="240" w:after="240"/>
              <w:rPr>
                <w:rFonts w:asciiTheme="majorHAnsi" w:hAnsiTheme="majorHAnsi" w:cstheme="majorHAnsi"/>
                <w:color w:val="000000" w:themeColor="text1"/>
              </w:rPr>
            </w:pPr>
            <w:r w:rsidRPr="00113A3C">
              <w:rPr>
                <w:rFonts w:asciiTheme="majorHAnsi" w:hAnsiTheme="majorHAnsi" w:cstheme="majorHAnsi"/>
                <w:color w:val="000000" w:themeColor="text1"/>
              </w:rPr>
              <w:t>Прашањето се однесува на чл</w:t>
            </w:r>
            <w:r w:rsidR="00125665" w:rsidRPr="00113A3C">
              <w:rPr>
                <w:rFonts w:asciiTheme="majorHAnsi" w:hAnsiTheme="majorHAnsi" w:cstheme="majorHAnsi"/>
                <w:color w:val="000000" w:themeColor="text1"/>
              </w:rPr>
              <w:t xml:space="preserve">ен </w:t>
            </w:r>
            <w:r w:rsidRPr="00113A3C">
              <w:rPr>
                <w:rFonts w:asciiTheme="majorHAnsi" w:hAnsiTheme="majorHAnsi" w:cstheme="majorHAnsi"/>
                <w:color w:val="000000" w:themeColor="text1"/>
              </w:rPr>
              <w:t>98 став (10) во однос на обврската за формирање на ново правно лице кое ќе биде универзален снабдувач.</w:t>
            </w:r>
          </w:p>
        </w:tc>
        <w:tc>
          <w:tcPr>
            <w:tcW w:w="6308" w:type="dxa"/>
            <w:tcBorders>
              <w:top w:val="single" w:sz="4" w:space="0" w:color="auto"/>
              <w:bottom w:val="single" w:sz="4" w:space="0" w:color="auto"/>
            </w:tcBorders>
          </w:tcPr>
          <w:p w:rsidR="002C73F6" w:rsidRDefault="002C73F6"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Потврден е одговорот дека ЕВН добро го разбрал концептот</w:t>
            </w:r>
            <w:r w:rsidR="002C73F6">
              <w:rPr>
                <w:rFonts w:asciiTheme="majorHAnsi" w:hAnsiTheme="majorHAnsi" w:cstheme="majorHAnsi"/>
                <w:color w:val="000000" w:themeColor="text1"/>
              </w:rPr>
              <w:t xml:space="preserve"> (член 101 став (9))</w:t>
            </w:r>
            <w:r w:rsidRPr="00113A3C">
              <w:rPr>
                <w:rFonts w:asciiTheme="majorHAnsi" w:hAnsiTheme="majorHAnsi" w:cstheme="majorHAnsi"/>
                <w:color w:val="000000" w:themeColor="text1"/>
              </w:rPr>
              <w:t>.</w:t>
            </w:r>
          </w:p>
        </w:tc>
      </w:tr>
      <w:tr w:rsidR="00C52734" w:rsidRPr="00113A3C" w:rsidTr="00D9652E">
        <w:trPr>
          <w:trHeight w:val="275"/>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EA1D11">
            <w:pPr>
              <w:spacing w:before="240" w:after="240"/>
              <w:rPr>
                <w:rFonts w:asciiTheme="majorHAnsi" w:hAnsiTheme="majorHAnsi" w:cstheme="majorHAnsi"/>
                <w:color w:val="000000" w:themeColor="text1"/>
              </w:rPr>
            </w:pPr>
            <w:r w:rsidRPr="002C73F6">
              <w:rPr>
                <w:rFonts w:asciiTheme="majorHAnsi" w:hAnsiTheme="majorHAnsi" w:cstheme="majorHAnsi"/>
                <w:color w:val="000000" w:themeColor="text1"/>
              </w:rPr>
              <w:t xml:space="preserve">Во </w:t>
            </w:r>
            <w:r w:rsidRPr="002C73F6">
              <w:rPr>
                <w:rFonts w:asciiTheme="majorHAnsi" w:hAnsiTheme="majorHAnsi" w:cstheme="majorHAnsi"/>
                <w:b/>
                <w:color w:val="000000" w:themeColor="text1"/>
              </w:rPr>
              <w:t xml:space="preserve">Член 100 став (2) и став (3): </w:t>
            </w:r>
            <w:r w:rsidR="002C73F6">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Во став (2) зборовите “на електрична енергија во краен случај“ да се заменат со зборовите “кој има обврска да обезбеди снабдување со електрична енергија како универзална услуга“. Ставот (3) да се преуреди затоа што не е јасен.</w:t>
            </w:r>
            <w:r w:rsidR="00EA1D11">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Согласно концептот на нацрт текстот на предлог законот, снабдувачот со електрична енергија во краен случај не снабдува мали потрошувачи и домаќинства. Ставот (3) сметаме дека треба да се преработи за да биде јасен. Се спомнуваат потрошувачи на </w:t>
            </w:r>
            <w:r w:rsidRPr="00113A3C">
              <w:rPr>
                <w:rFonts w:asciiTheme="majorHAnsi" w:hAnsiTheme="majorHAnsi" w:cstheme="majorHAnsi"/>
                <w:color w:val="000000" w:themeColor="text1"/>
              </w:rPr>
              <w:lastRenderedPageBreak/>
              <w:t>големо, средство за идентификација, правила за порамнување, и др.Прилично е нејасно што треба да содржат податоците</w:t>
            </w:r>
          </w:p>
        </w:tc>
        <w:tc>
          <w:tcPr>
            <w:tcW w:w="6308" w:type="dxa"/>
            <w:tcBorders>
              <w:top w:val="single" w:sz="4" w:space="0" w:color="auto"/>
              <w:bottom w:val="single" w:sz="4" w:space="0" w:color="auto"/>
            </w:tcBorders>
          </w:tcPr>
          <w:p w:rsidR="002C73F6" w:rsidRDefault="002C73F6"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Преработено</w:t>
            </w:r>
            <w:r w:rsidR="00EA1D11">
              <w:rPr>
                <w:rFonts w:asciiTheme="majorHAnsi" w:hAnsiTheme="majorHAnsi" w:cstheme="majorHAnsi"/>
                <w:color w:val="000000" w:themeColor="text1"/>
              </w:rPr>
              <w:t xml:space="preserve"> (член 102)</w:t>
            </w:r>
            <w:r w:rsidRPr="00113A3C">
              <w:rPr>
                <w:rFonts w:asciiTheme="majorHAnsi" w:hAnsiTheme="majorHAnsi" w:cstheme="majorHAnsi"/>
                <w:color w:val="000000" w:themeColor="text1"/>
              </w:rPr>
              <w:t>.</w:t>
            </w:r>
          </w:p>
        </w:tc>
      </w:tr>
      <w:tr w:rsidR="00C52734" w:rsidRPr="00113A3C" w:rsidTr="00D9652E">
        <w:trPr>
          <w:trHeight w:val="325"/>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EA1D11">
            <w:pPr>
              <w:spacing w:before="240" w:after="240"/>
              <w:rPr>
                <w:rFonts w:asciiTheme="majorHAnsi" w:hAnsiTheme="majorHAnsi" w:cstheme="majorHAnsi"/>
                <w:color w:val="000000" w:themeColor="text1"/>
              </w:rPr>
            </w:pPr>
            <w:r w:rsidRPr="00EA1D11">
              <w:rPr>
                <w:rFonts w:asciiTheme="majorHAnsi" w:hAnsiTheme="majorHAnsi" w:cstheme="majorHAnsi"/>
                <w:color w:val="000000" w:themeColor="text1"/>
              </w:rPr>
              <w:t xml:space="preserve">Во </w:t>
            </w:r>
            <w:r w:rsidRPr="00EA1D11">
              <w:rPr>
                <w:rFonts w:asciiTheme="majorHAnsi" w:hAnsiTheme="majorHAnsi" w:cstheme="majorHAnsi"/>
                <w:b/>
                <w:color w:val="000000" w:themeColor="text1"/>
              </w:rPr>
              <w:t>Член 103 став (7):</w:t>
            </w:r>
            <w:r w:rsidR="00EA1D11">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 xml:space="preserve">Во ставот (7) да се бришат зборовите “од денот кога крајниот потрошувач на електрична енергија го известил за својата намера постојниот знабдувач на електрична енергија“ </w:t>
            </w:r>
            <w:r w:rsidR="00EA1D11">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На овој начин се обезбедува усогласеност со директивите и се остава простор за реализација на обврските од страна на ОДС, во инетерс на функционалноста на пазарот.</w:t>
            </w:r>
          </w:p>
        </w:tc>
        <w:tc>
          <w:tcPr>
            <w:tcW w:w="6308" w:type="dxa"/>
            <w:tcBorders>
              <w:top w:val="single" w:sz="4" w:space="0" w:color="auto"/>
              <w:bottom w:val="single" w:sz="4" w:space="0" w:color="auto"/>
            </w:tcBorders>
          </w:tcPr>
          <w:p w:rsidR="00EA1D11" w:rsidRDefault="00EA1D11"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Не е прифатено. Ако веќе има рок како што е пропиш</w:t>
            </w:r>
            <w:r w:rsidR="00357AFD" w:rsidRPr="00113A3C">
              <w:rPr>
                <w:rFonts w:asciiTheme="majorHAnsi" w:hAnsiTheme="majorHAnsi" w:cstheme="majorHAnsi"/>
                <w:color w:val="000000" w:themeColor="text1"/>
              </w:rPr>
              <w:t>а</w:t>
            </w:r>
            <w:r w:rsidRPr="00113A3C">
              <w:rPr>
                <w:rFonts w:asciiTheme="majorHAnsi" w:hAnsiTheme="majorHAnsi" w:cstheme="majorHAnsi"/>
                <w:color w:val="000000" w:themeColor="text1"/>
              </w:rPr>
              <w:t>но и во Директивата</w:t>
            </w:r>
            <w:r w:rsidR="00125665"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 тогаш мора да се определи во законот и моментот (денот) од кога почнува сметањето на рокот.</w:t>
            </w:r>
            <w:r w:rsidR="005D61B6">
              <w:rPr>
                <w:rFonts w:asciiTheme="majorHAnsi" w:hAnsiTheme="majorHAnsi" w:cstheme="majorHAnsi"/>
                <w:color w:val="000000" w:themeColor="text1"/>
              </w:rPr>
              <w:t xml:space="preserve"> Овој став е бришан но обврската стои во член 100 став (5) точка 6).</w:t>
            </w:r>
          </w:p>
        </w:tc>
      </w:tr>
      <w:tr w:rsidR="00C52734" w:rsidRPr="00113A3C" w:rsidTr="00D9652E">
        <w:trPr>
          <w:trHeight w:val="325"/>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F253A2">
            <w:pPr>
              <w:spacing w:before="240" w:after="240"/>
              <w:rPr>
                <w:rFonts w:asciiTheme="majorHAnsi" w:hAnsiTheme="majorHAnsi" w:cstheme="majorHAnsi"/>
                <w:color w:val="000000" w:themeColor="text1"/>
              </w:rPr>
            </w:pPr>
            <w:r w:rsidRPr="00113A3C">
              <w:rPr>
                <w:rFonts w:asciiTheme="majorHAnsi" w:hAnsiTheme="majorHAnsi" w:cstheme="majorHAnsi"/>
                <w:color w:val="000000" w:themeColor="text1"/>
              </w:rPr>
              <w:t>Одредбата од член 161 став (6) се повторува и во наредниот член.</w:t>
            </w:r>
          </w:p>
        </w:tc>
        <w:tc>
          <w:tcPr>
            <w:tcW w:w="6308" w:type="dxa"/>
            <w:tcBorders>
              <w:top w:val="single" w:sz="4" w:space="0" w:color="auto"/>
              <w:bottom w:val="single" w:sz="4" w:space="0" w:color="auto"/>
            </w:tcBorders>
          </w:tcPr>
          <w:p w:rsidR="005D61B6" w:rsidRDefault="005D61B6" w:rsidP="00F253A2">
            <w:pPr>
              <w:spacing w:after="0"/>
              <w:rPr>
                <w:rFonts w:asciiTheme="majorHAnsi" w:hAnsiTheme="majorHAnsi" w:cstheme="majorHAnsi"/>
                <w:color w:val="000000" w:themeColor="text1"/>
              </w:rPr>
            </w:pPr>
          </w:p>
          <w:p w:rsidR="00C52734" w:rsidRPr="00113A3C" w:rsidRDefault="00125665"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5D61B6">
              <w:rPr>
                <w:rFonts w:asciiTheme="majorHAnsi" w:hAnsiTheme="majorHAnsi" w:cstheme="majorHAnsi"/>
                <w:color w:val="000000" w:themeColor="text1"/>
              </w:rPr>
              <w:t xml:space="preserve"> (член 164)</w:t>
            </w:r>
            <w:r w:rsidR="00C52734" w:rsidRPr="00113A3C">
              <w:rPr>
                <w:rFonts w:asciiTheme="majorHAnsi" w:hAnsiTheme="majorHAnsi" w:cstheme="majorHAnsi"/>
                <w:color w:val="000000" w:themeColor="text1"/>
              </w:rPr>
              <w:t xml:space="preserve">. Ставот (6) </w:t>
            </w:r>
            <w:r w:rsidRPr="00113A3C">
              <w:rPr>
                <w:rFonts w:asciiTheme="majorHAnsi" w:hAnsiTheme="majorHAnsi" w:cstheme="majorHAnsi"/>
                <w:color w:val="000000" w:themeColor="text1"/>
              </w:rPr>
              <w:t>е</w:t>
            </w:r>
            <w:r w:rsidR="00C52734" w:rsidRPr="00113A3C">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избришан</w:t>
            </w:r>
            <w:r w:rsidR="00C52734" w:rsidRPr="00113A3C">
              <w:rPr>
                <w:rFonts w:asciiTheme="majorHAnsi" w:hAnsiTheme="majorHAnsi" w:cstheme="majorHAnsi"/>
                <w:color w:val="000000" w:themeColor="text1"/>
              </w:rPr>
              <w:t>.</w:t>
            </w:r>
          </w:p>
        </w:tc>
      </w:tr>
      <w:tr w:rsidR="00C52734" w:rsidRPr="00113A3C" w:rsidTr="00D9652E">
        <w:trPr>
          <w:trHeight w:val="88"/>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5D61B6">
            <w:pPr>
              <w:spacing w:before="240" w:after="240"/>
              <w:rPr>
                <w:rFonts w:asciiTheme="majorHAnsi" w:hAnsiTheme="majorHAnsi" w:cstheme="majorHAnsi"/>
                <w:color w:val="000000" w:themeColor="text1"/>
              </w:rPr>
            </w:pPr>
            <w:r w:rsidRPr="005D61B6">
              <w:rPr>
                <w:rFonts w:asciiTheme="majorHAnsi" w:hAnsiTheme="majorHAnsi" w:cstheme="majorHAnsi"/>
                <w:color w:val="000000" w:themeColor="text1"/>
              </w:rPr>
              <w:t xml:space="preserve">Во </w:t>
            </w:r>
            <w:r w:rsidRPr="005D61B6">
              <w:rPr>
                <w:rFonts w:asciiTheme="majorHAnsi" w:hAnsiTheme="majorHAnsi" w:cstheme="majorHAnsi"/>
                <w:b/>
                <w:color w:val="000000" w:themeColor="text1"/>
              </w:rPr>
              <w:t>Член 167 став (6):</w:t>
            </w:r>
            <w:r w:rsidR="005D61B6">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 xml:space="preserve">Во ставот (6) по зборовите “системот“ да се додадат зборовите “или на вертикално интегрираното претпријатие“. </w:t>
            </w: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Да се појасни дека новите приклучоци  можат да бидат во сопственост на операторот на електродистрибутивниот систем, или на вертикално интегрираното претпријатие кое е основач на операторот на електродистрибутивниот систем . Оваа одредба беше наменски донесена и е од значење за функционирањето на моделот на правно раздвојување на ОДС</w:t>
            </w:r>
          </w:p>
        </w:tc>
        <w:tc>
          <w:tcPr>
            <w:tcW w:w="6308" w:type="dxa"/>
            <w:tcBorders>
              <w:top w:val="single" w:sz="4" w:space="0" w:color="auto"/>
              <w:bottom w:val="single" w:sz="4" w:space="0" w:color="auto"/>
            </w:tcBorders>
          </w:tcPr>
          <w:p w:rsidR="005D61B6" w:rsidRDefault="005D61B6"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Не е прифа</w:t>
            </w:r>
            <w:r w:rsidR="00357AFD" w:rsidRPr="00113A3C">
              <w:rPr>
                <w:rFonts w:asciiTheme="majorHAnsi" w:hAnsiTheme="majorHAnsi" w:cstheme="majorHAnsi"/>
                <w:color w:val="000000" w:themeColor="text1"/>
              </w:rPr>
              <w:t>тено</w:t>
            </w:r>
            <w:r w:rsidRPr="00113A3C">
              <w:rPr>
                <w:rFonts w:asciiTheme="majorHAnsi" w:hAnsiTheme="majorHAnsi" w:cstheme="majorHAnsi"/>
                <w:color w:val="000000" w:themeColor="text1"/>
              </w:rPr>
              <w:t>. Договорот се склучува со операторот на електродистрибутивниот систем кој има посебен правен субјект</w:t>
            </w:r>
            <w:r w:rsidR="00125665" w:rsidRPr="00113A3C">
              <w:rPr>
                <w:rFonts w:asciiTheme="majorHAnsi" w:hAnsiTheme="majorHAnsi" w:cstheme="majorHAnsi"/>
                <w:color w:val="000000" w:themeColor="text1"/>
              </w:rPr>
              <w:t>ивитет</w:t>
            </w:r>
            <w:r w:rsidR="005D61B6">
              <w:rPr>
                <w:rFonts w:asciiTheme="majorHAnsi" w:hAnsiTheme="majorHAnsi" w:cstheme="majorHAnsi"/>
                <w:color w:val="000000" w:themeColor="text1"/>
              </w:rPr>
              <w:t xml:space="preserve"> (член 171 став (6)</w:t>
            </w:r>
          </w:p>
        </w:tc>
      </w:tr>
      <w:tr w:rsidR="00C52734" w:rsidRPr="00113A3C" w:rsidTr="00D9652E">
        <w:trPr>
          <w:trHeight w:val="225"/>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113A3C" w:rsidRDefault="00C52734" w:rsidP="00294F68">
            <w:pPr>
              <w:spacing w:before="240" w:after="240"/>
              <w:rPr>
                <w:rFonts w:asciiTheme="majorHAnsi" w:hAnsiTheme="majorHAnsi" w:cstheme="majorHAnsi"/>
                <w:color w:val="000000" w:themeColor="text1"/>
              </w:rPr>
            </w:pPr>
            <w:r w:rsidRPr="00294F68">
              <w:rPr>
                <w:rFonts w:asciiTheme="majorHAnsi" w:hAnsiTheme="majorHAnsi" w:cstheme="majorHAnsi"/>
                <w:color w:val="000000" w:themeColor="text1"/>
              </w:rPr>
              <w:t xml:space="preserve">Во </w:t>
            </w:r>
            <w:r w:rsidRPr="00294F68">
              <w:rPr>
                <w:rFonts w:asciiTheme="majorHAnsi" w:hAnsiTheme="majorHAnsi" w:cstheme="majorHAnsi"/>
                <w:b/>
                <w:color w:val="000000" w:themeColor="text1"/>
              </w:rPr>
              <w:t xml:space="preserve">Член 189: </w:t>
            </w:r>
            <w:r w:rsidR="00294F68">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Насловот на членот да гласи “Обврски на повластениот производител кој користи повластена тарифа</w:t>
            </w:r>
          </w:p>
        </w:tc>
        <w:tc>
          <w:tcPr>
            <w:tcW w:w="6308" w:type="dxa"/>
            <w:tcBorders>
              <w:top w:val="single" w:sz="4" w:space="0" w:color="auto"/>
              <w:bottom w:val="single" w:sz="4" w:space="0" w:color="auto"/>
            </w:tcBorders>
          </w:tcPr>
          <w:p w:rsidR="00294F68" w:rsidRDefault="00294F68"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294F68">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w:t>
            </w:r>
          </w:p>
        </w:tc>
      </w:tr>
      <w:tr w:rsidR="00C52734" w:rsidRPr="00113A3C" w:rsidTr="00D9652E">
        <w:trPr>
          <w:trHeight w:val="288"/>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C52734" w:rsidRPr="00294F68" w:rsidRDefault="00C52734" w:rsidP="00294F68">
            <w:pPr>
              <w:spacing w:before="240" w:after="240"/>
              <w:rPr>
                <w:rFonts w:asciiTheme="majorHAnsi" w:hAnsiTheme="majorHAnsi" w:cstheme="majorHAnsi"/>
                <w:b/>
                <w:color w:val="000000" w:themeColor="text1"/>
              </w:rPr>
            </w:pPr>
            <w:r w:rsidRPr="00294F68">
              <w:rPr>
                <w:rFonts w:asciiTheme="majorHAnsi" w:hAnsiTheme="majorHAnsi" w:cstheme="majorHAnsi"/>
                <w:color w:val="000000" w:themeColor="text1"/>
              </w:rPr>
              <w:t xml:space="preserve">Во </w:t>
            </w:r>
            <w:r w:rsidRPr="00294F68">
              <w:rPr>
                <w:rFonts w:asciiTheme="majorHAnsi" w:hAnsiTheme="majorHAnsi" w:cstheme="majorHAnsi"/>
                <w:b/>
                <w:color w:val="000000" w:themeColor="text1"/>
              </w:rPr>
              <w:t xml:space="preserve">Член 198 став (6) и став (7): </w:t>
            </w:r>
          </w:p>
          <w:p w:rsidR="00C52734" w:rsidRPr="00113A3C" w:rsidRDefault="00C52734" w:rsidP="00294F68">
            <w:pPr>
              <w:spacing w:before="240" w:after="240"/>
              <w:rPr>
                <w:rFonts w:asciiTheme="majorHAnsi" w:hAnsiTheme="majorHAnsi" w:cstheme="majorHAnsi"/>
                <w:color w:val="000000" w:themeColor="text1"/>
              </w:rPr>
            </w:pP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color w:val="000000" w:themeColor="text1"/>
              </w:rPr>
              <w:t xml:space="preserve">  </w:t>
            </w:r>
            <w:r w:rsidRPr="00113A3C">
              <w:rPr>
                <w:rFonts w:asciiTheme="majorHAnsi" w:hAnsiTheme="majorHAnsi" w:cstheme="majorHAnsi"/>
                <w:color w:val="000000" w:themeColor="text1"/>
              </w:rPr>
              <w:t xml:space="preserve">Во ставот (6) и ставот (7) да се избришат зборовите “Правила за снабдување со електрична енергија и“. </w:t>
            </w:r>
            <w:r w:rsidR="00294F68">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Согласно овој закон квалитетот на електричната енергија се регулира во мрежните правила а не во правилата за снабдување со електрична енергија</w:t>
            </w:r>
          </w:p>
        </w:tc>
        <w:tc>
          <w:tcPr>
            <w:tcW w:w="6308" w:type="dxa"/>
            <w:tcBorders>
              <w:top w:val="single" w:sz="4" w:space="0" w:color="auto"/>
              <w:bottom w:val="single" w:sz="4" w:space="0" w:color="auto"/>
            </w:tcBorders>
          </w:tcPr>
          <w:p w:rsidR="00294F68" w:rsidRDefault="00294F68" w:rsidP="00F253A2">
            <w:pPr>
              <w:spacing w:after="0"/>
              <w:rPr>
                <w:rFonts w:asciiTheme="majorHAnsi" w:hAnsiTheme="majorHAnsi" w:cstheme="majorHAnsi"/>
                <w:color w:val="000000" w:themeColor="text1"/>
              </w:rPr>
            </w:pPr>
          </w:p>
          <w:p w:rsidR="00C52734" w:rsidRPr="00113A3C" w:rsidRDefault="00C52734"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6628A7">
              <w:rPr>
                <w:rFonts w:asciiTheme="majorHAnsi" w:hAnsiTheme="majorHAnsi" w:cstheme="majorHAnsi"/>
                <w:color w:val="000000" w:themeColor="text1"/>
              </w:rPr>
              <w:t xml:space="preserve"> (член 201)</w:t>
            </w:r>
            <w:r w:rsidRPr="00113A3C">
              <w:rPr>
                <w:rFonts w:asciiTheme="majorHAnsi" w:hAnsiTheme="majorHAnsi" w:cstheme="majorHAnsi"/>
                <w:color w:val="000000" w:themeColor="text1"/>
              </w:rPr>
              <w:t>.</w:t>
            </w:r>
          </w:p>
        </w:tc>
      </w:tr>
      <w:tr w:rsidR="00C52734" w:rsidRPr="00113A3C" w:rsidTr="00D9652E">
        <w:trPr>
          <w:trHeight w:val="288"/>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125665" w:rsidRPr="00113A3C" w:rsidRDefault="00C52734" w:rsidP="00125665">
            <w:pPr>
              <w:spacing w:before="240" w:after="240"/>
              <w:rPr>
                <w:rFonts w:asciiTheme="majorHAnsi" w:hAnsiTheme="majorHAnsi" w:cstheme="majorHAnsi"/>
                <w:color w:val="000000" w:themeColor="text1"/>
              </w:rPr>
            </w:pPr>
            <w:r w:rsidRPr="00407E60">
              <w:rPr>
                <w:rFonts w:asciiTheme="majorHAnsi" w:hAnsiTheme="majorHAnsi" w:cstheme="majorHAnsi"/>
                <w:b/>
                <w:color w:val="000000" w:themeColor="text1"/>
              </w:rPr>
              <w:t>Во член 216</w:t>
            </w:r>
            <w:r w:rsidRPr="00407E60">
              <w:rPr>
                <w:rFonts w:asciiTheme="majorHAnsi" w:hAnsiTheme="majorHAnsi" w:cstheme="majorHAnsi"/>
                <w:color w:val="000000" w:themeColor="text1"/>
              </w:rPr>
              <w:t xml:space="preserve"> </w:t>
            </w:r>
            <w:r w:rsidR="00125665" w:rsidRPr="00407E60">
              <w:rPr>
                <w:rFonts w:asciiTheme="majorHAnsi" w:hAnsiTheme="majorHAnsi" w:cstheme="majorHAnsi"/>
                <w:color w:val="000000" w:themeColor="text1"/>
              </w:rPr>
              <w:t>став (12)</w:t>
            </w:r>
            <w:r w:rsidR="00407E60">
              <w:rPr>
                <w:rFonts w:asciiTheme="majorHAnsi" w:hAnsiTheme="majorHAnsi" w:cstheme="majorHAnsi"/>
                <w:color w:val="000000" w:themeColor="text1"/>
              </w:rPr>
              <w:t xml:space="preserve"> </w:t>
            </w:r>
            <w:r w:rsidR="00125665" w:rsidRPr="00113A3C">
              <w:rPr>
                <w:rFonts w:asciiTheme="majorHAnsi" w:hAnsiTheme="majorHAnsi" w:cstheme="majorHAnsi"/>
                <w:color w:val="000000" w:themeColor="text1"/>
              </w:rPr>
              <w:t xml:space="preserve">Доколку прекршокот од став (1) на овој член е сторен од носител на лиценца, кој врши регулирана дејност од </w:t>
            </w:r>
            <w:r w:rsidR="00125665" w:rsidRPr="00113A3C">
              <w:rPr>
                <w:rFonts w:asciiTheme="majorHAnsi" w:hAnsiTheme="majorHAnsi" w:cstheme="majorHAnsi"/>
                <w:color w:val="000000" w:themeColor="text1"/>
              </w:rPr>
              <w:fldChar w:fldCharType="begin"/>
            </w:r>
            <w:r w:rsidR="00125665" w:rsidRPr="00113A3C">
              <w:rPr>
                <w:rFonts w:asciiTheme="majorHAnsi" w:hAnsiTheme="majorHAnsi" w:cstheme="majorHAnsi"/>
                <w:color w:val="000000" w:themeColor="text1"/>
              </w:rPr>
              <w:instrText xml:space="preserve"> REF _Ref499120943 \h </w:instrText>
            </w:r>
            <w:r w:rsidR="002B7161" w:rsidRPr="00113A3C">
              <w:rPr>
                <w:rFonts w:asciiTheme="majorHAnsi" w:hAnsiTheme="majorHAnsi" w:cstheme="majorHAnsi"/>
                <w:color w:val="000000" w:themeColor="text1"/>
              </w:rPr>
              <w:instrText xml:space="preserve"> \* MERGEFORMAT </w:instrText>
            </w:r>
            <w:r w:rsidR="00125665" w:rsidRPr="00113A3C">
              <w:rPr>
                <w:rFonts w:asciiTheme="majorHAnsi" w:hAnsiTheme="majorHAnsi" w:cstheme="majorHAnsi"/>
                <w:color w:val="000000" w:themeColor="text1"/>
              </w:rPr>
            </w:r>
            <w:r w:rsidR="00125665" w:rsidRPr="00113A3C">
              <w:rPr>
                <w:rFonts w:asciiTheme="majorHAnsi" w:hAnsiTheme="majorHAnsi" w:cstheme="majorHAnsi"/>
                <w:color w:val="000000" w:themeColor="text1"/>
              </w:rPr>
              <w:fldChar w:fldCharType="separate"/>
            </w:r>
            <w:r w:rsidR="00125665" w:rsidRPr="00113A3C">
              <w:rPr>
                <w:rFonts w:asciiTheme="majorHAnsi" w:hAnsiTheme="majorHAnsi" w:cstheme="majorHAnsi"/>
                <w:color w:val="000000" w:themeColor="text1"/>
              </w:rPr>
              <w:t>Член 4</w:t>
            </w:r>
            <w:r w:rsidR="00125665" w:rsidRPr="00113A3C">
              <w:rPr>
                <w:rFonts w:asciiTheme="majorHAnsi" w:hAnsiTheme="majorHAnsi" w:cstheme="majorHAnsi"/>
                <w:color w:val="000000" w:themeColor="text1"/>
              </w:rPr>
              <w:fldChar w:fldCharType="end"/>
            </w:r>
            <w:r w:rsidR="00125665" w:rsidRPr="00113A3C">
              <w:rPr>
                <w:rFonts w:asciiTheme="majorHAnsi" w:hAnsiTheme="majorHAnsi" w:cstheme="majorHAnsi"/>
                <w:color w:val="000000" w:themeColor="text1"/>
              </w:rPr>
              <w:t xml:space="preserve"> на овој закон, покрај глобата за сторениот прекршок утврден со овој закон, </w:t>
            </w:r>
            <w:r w:rsidR="00125665" w:rsidRPr="00113A3C">
              <w:rPr>
                <w:rFonts w:asciiTheme="majorHAnsi" w:hAnsiTheme="majorHAnsi" w:cstheme="majorHAnsi"/>
                <w:strike/>
                <w:color w:val="000000" w:themeColor="text1"/>
              </w:rPr>
              <w:t>ќе</w:t>
            </w:r>
            <w:r w:rsidR="00125665" w:rsidRPr="00113A3C">
              <w:rPr>
                <w:rFonts w:asciiTheme="majorHAnsi" w:hAnsiTheme="majorHAnsi" w:cstheme="majorHAnsi"/>
                <w:color w:val="000000" w:themeColor="text1"/>
              </w:rPr>
              <w:t xml:space="preserve"> може да му се изрече и парична казна во висина до 5 % од вкупниот годишен приход на носителот на лиценца според податоци од Централниот регистар на Република Македонија...</w:t>
            </w:r>
          </w:p>
          <w:p w:rsidR="00125665" w:rsidRPr="00113A3C" w:rsidRDefault="00125665" w:rsidP="00125665">
            <w:pPr>
              <w:spacing w:before="240" w:after="240"/>
              <w:rPr>
                <w:rFonts w:asciiTheme="majorHAnsi" w:hAnsiTheme="majorHAnsi" w:cstheme="majorHAnsi"/>
                <w:color w:val="000000" w:themeColor="text1"/>
              </w:rPr>
            </w:pPr>
            <w:r w:rsidRPr="00113A3C">
              <w:rPr>
                <w:rFonts w:asciiTheme="majorHAnsi" w:hAnsiTheme="majorHAnsi" w:cstheme="majorHAnsi"/>
                <w:b/>
                <w:i/>
                <w:color w:val="000000" w:themeColor="text1"/>
              </w:rPr>
              <w:t>Објаснување:</w:t>
            </w:r>
            <w:r w:rsidRPr="00113A3C">
              <w:rPr>
                <w:rFonts w:asciiTheme="majorHAnsi" w:hAnsiTheme="majorHAnsi" w:cstheme="majorHAnsi"/>
                <w:color w:val="000000" w:themeColor="text1"/>
              </w:rPr>
              <w:t xml:space="preserve"> Изрекувањето и на парична казна да не биде задолжително, туку да биде дадено како можност. </w:t>
            </w:r>
          </w:p>
        </w:tc>
        <w:tc>
          <w:tcPr>
            <w:tcW w:w="6308" w:type="dxa"/>
            <w:tcBorders>
              <w:top w:val="single" w:sz="4" w:space="0" w:color="auto"/>
              <w:bottom w:val="single" w:sz="4" w:space="0" w:color="auto"/>
            </w:tcBorders>
          </w:tcPr>
          <w:p w:rsidR="00407E60" w:rsidRDefault="00407E60" w:rsidP="00F253A2">
            <w:pPr>
              <w:spacing w:after="0"/>
              <w:rPr>
                <w:rFonts w:asciiTheme="majorHAnsi" w:hAnsiTheme="majorHAnsi" w:cstheme="majorHAnsi"/>
                <w:color w:val="000000" w:themeColor="text1"/>
              </w:rPr>
            </w:pPr>
          </w:p>
          <w:p w:rsidR="00C52734" w:rsidRPr="00113A3C" w:rsidRDefault="00407E60" w:rsidP="00F253A2">
            <w:pPr>
              <w:spacing w:after="0"/>
              <w:rPr>
                <w:rFonts w:asciiTheme="majorHAnsi" w:hAnsiTheme="majorHAnsi" w:cstheme="majorHAnsi"/>
                <w:color w:val="000000" w:themeColor="text1"/>
              </w:rPr>
            </w:pPr>
            <w:r>
              <w:rPr>
                <w:rFonts w:asciiTheme="majorHAnsi" w:hAnsiTheme="majorHAnsi" w:cstheme="majorHAnsi"/>
                <w:color w:val="000000" w:themeColor="text1"/>
              </w:rPr>
              <w:t xml:space="preserve">Делот со кој се регулираат прекршоците е целосно преработен. Точно се утврдени прекршоците за кои следува глоба во износ од 2% од вкупниот годишен приход од причина што повисока глоба од оваа не е дозволена согласно Законот за прекршоци. </w:t>
            </w:r>
          </w:p>
        </w:tc>
      </w:tr>
      <w:tr w:rsidR="00C52734" w:rsidRPr="00113A3C" w:rsidTr="00D9652E">
        <w:trPr>
          <w:trHeight w:val="337"/>
        </w:trPr>
        <w:tc>
          <w:tcPr>
            <w:tcW w:w="1615" w:type="dxa"/>
            <w:vMerge/>
          </w:tcPr>
          <w:p w:rsidR="00C52734" w:rsidRPr="00113A3C" w:rsidRDefault="00C52734"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966EF" w:rsidRPr="00113A3C" w:rsidRDefault="00C52734" w:rsidP="00407E60">
            <w:pPr>
              <w:spacing w:before="240" w:after="240"/>
              <w:rPr>
                <w:rFonts w:asciiTheme="majorHAnsi" w:hAnsiTheme="majorHAnsi" w:cstheme="majorHAnsi"/>
                <w:color w:val="000000" w:themeColor="text1"/>
              </w:rPr>
            </w:pPr>
            <w:r w:rsidRPr="00407E60">
              <w:rPr>
                <w:rFonts w:asciiTheme="majorHAnsi" w:hAnsiTheme="majorHAnsi" w:cstheme="majorHAnsi"/>
                <w:b/>
                <w:color w:val="000000" w:themeColor="text1"/>
              </w:rPr>
              <w:t>Во Член 222 став (1):</w:t>
            </w:r>
            <w:r w:rsidR="00407E60">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color w:val="000000" w:themeColor="text1"/>
              </w:rPr>
              <w:t xml:space="preserve"> Во ставот (1) по зборот “ако“ да се дададат зборовите “во согласност со важечките прописи“.</w:t>
            </w:r>
          </w:p>
          <w:p w:rsidR="00C52734" w:rsidRPr="00113A3C" w:rsidRDefault="004966EF" w:rsidP="00407E60">
            <w:pPr>
              <w:spacing w:before="240" w:after="240"/>
              <w:rPr>
                <w:rFonts w:asciiTheme="majorHAnsi" w:hAnsiTheme="majorHAnsi" w:cstheme="majorHAnsi"/>
                <w:color w:val="000000" w:themeColor="text1"/>
              </w:rPr>
            </w:pPr>
            <w:r w:rsidRPr="00113A3C">
              <w:rPr>
                <w:rFonts w:asciiTheme="majorHAnsi" w:hAnsiTheme="majorHAnsi" w:cstheme="majorHAnsi"/>
                <w:b/>
                <w:i/>
                <w:color w:val="000000" w:themeColor="text1"/>
              </w:rPr>
              <w:t>О</w:t>
            </w:r>
            <w:r w:rsidR="00C52734" w:rsidRPr="00113A3C">
              <w:rPr>
                <w:rFonts w:asciiTheme="majorHAnsi" w:hAnsiTheme="majorHAnsi" w:cstheme="majorHAnsi"/>
                <w:b/>
                <w:i/>
                <w:color w:val="000000" w:themeColor="text1"/>
              </w:rPr>
              <w:t>бјаснување:</w:t>
            </w:r>
            <w:r w:rsidR="00C52734" w:rsidRPr="00113A3C">
              <w:rPr>
                <w:rFonts w:asciiTheme="majorHAnsi" w:hAnsiTheme="majorHAnsi" w:cstheme="majorHAnsi"/>
                <w:i/>
                <w:color w:val="000000" w:themeColor="text1"/>
              </w:rPr>
              <w:t xml:space="preserve"> </w:t>
            </w:r>
            <w:r w:rsidR="00C52734" w:rsidRPr="00113A3C">
              <w:rPr>
                <w:rFonts w:asciiTheme="majorHAnsi" w:hAnsiTheme="majorHAnsi" w:cstheme="majorHAnsi"/>
                <w:color w:val="000000" w:themeColor="text1"/>
              </w:rPr>
              <w:t>Ова е потребно затоа што во прописите постојат и исклучоци кога определена обврска на ОДС може да не се исполни. Истото може да се примени и во член 219, 220, 221, 223, 229.</w:t>
            </w:r>
          </w:p>
        </w:tc>
        <w:tc>
          <w:tcPr>
            <w:tcW w:w="6308" w:type="dxa"/>
            <w:tcBorders>
              <w:top w:val="single" w:sz="4" w:space="0" w:color="auto"/>
              <w:bottom w:val="single" w:sz="4" w:space="0" w:color="auto"/>
            </w:tcBorders>
          </w:tcPr>
          <w:p w:rsidR="00407E60" w:rsidRDefault="00407E60" w:rsidP="00F253A2">
            <w:pPr>
              <w:spacing w:after="0"/>
              <w:rPr>
                <w:rFonts w:asciiTheme="majorHAnsi" w:hAnsiTheme="majorHAnsi" w:cstheme="majorHAnsi"/>
                <w:color w:val="000000" w:themeColor="text1"/>
              </w:rPr>
            </w:pPr>
          </w:p>
          <w:p w:rsidR="00C52734" w:rsidRPr="00113A3C" w:rsidRDefault="004966E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Не е прифа</w:t>
            </w:r>
            <w:r w:rsidR="00357AFD" w:rsidRPr="00113A3C">
              <w:rPr>
                <w:rFonts w:asciiTheme="majorHAnsi" w:hAnsiTheme="majorHAnsi" w:cstheme="majorHAnsi"/>
                <w:color w:val="000000" w:themeColor="text1"/>
              </w:rPr>
              <w:t>тено</w:t>
            </w:r>
            <w:r w:rsidRPr="00113A3C">
              <w:rPr>
                <w:rFonts w:asciiTheme="majorHAnsi" w:hAnsiTheme="majorHAnsi" w:cstheme="majorHAnsi"/>
                <w:color w:val="000000" w:themeColor="text1"/>
              </w:rPr>
              <w:t>, бидејќи наведените прекршоци се однесуваат на неисполнување на обврски јасно утврдени во овој закон.</w:t>
            </w:r>
          </w:p>
        </w:tc>
      </w:tr>
      <w:tr w:rsidR="004966EF" w:rsidRPr="00113A3C" w:rsidTr="00D9652E">
        <w:trPr>
          <w:trHeight w:val="337"/>
        </w:trPr>
        <w:tc>
          <w:tcPr>
            <w:tcW w:w="1615" w:type="dxa"/>
          </w:tcPr>
          <w:p w:rsidR="004966EF" w:rsidRPr="00113A3C" w:rsidRDefault="004966EF"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966EF" w:rsidRPr="00113A3C" w:rsidRDefault="004966EF" w:rsidP="00407E60">
            <w:pPr>
              <w:spacing w:before="240" w:after="240"/>
              <w:rPr>
                <w:rFonts w:asciiTheme="majorHAnsi" w:hAnsiTheme="majorHAnsi" w:cstheme="majorHAnsi"/>
                <w:color w:val="000000" w:themeColor="text1"/>
              </w:rPr>
            </w:pPr>
            <w:r w:rsidRPr="00407E60">
              <w:rPr>
                <w:rFonts w:asciiTheme="majorHAnsi" w:hAnsiTheme="majorHAnsi" w:cstheme="majorHAnsi"/>
                <w:b/>
                <w:color w:val="000000" w:themeColor="text1"/>
              </w:rPr>
              <w:t>Во Член 234 став (3) точка 7):</w:t>
            </w:r>
            <w:r w:rsidR="00407E60">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 xml:space="preserve"> </w:t>
            </w:r>
            <w:r w:rsidRPr="00113A3C">
              <w:rPr>
                <w:rFonts w:asciiTheme="majorHAnsi" w:hAnsiTheme="majorHAnsi" w:cstheme="majorHAnsi"/>
                <w:color w:val="000000" w:themeColor="text1"/>
              </w:rPr>
              <w:t xml:space="preserve">Точката 7) од ставот (3) да се брише. </w:t>
            </w:r>
          </w:p>
          <w:p w:rsidR="004966EF" w:rsidRPr="00113A3C" w:rsidRDefault="004966EF" w:rsidP="00407E60">
            <w:pPr>
              <w:spacing w:before="240" w:after="240"/>
              <w:rPr>
                <w:rFonts w:asciiTheme="majorHAnsi" w:hAnsiTheme="majorHAnsi" w:cstheme="majorHAnsi"/>
                <w:color w:val="000000" w:themeColor="text1"/>
              </w:rPr>
            </w:pPr>
            <w:r w:rsidRPr="00113A3C">
              <w:rPr>
                <w:rFonts w:asciiTheme="majorHAnsi" w:hAnsiTheme="majorHAnsi" w:cstheme="majorHAnsi"/>
                <w:b/>
                <w:i/>
                <w:color w:val="000000" w:themeColor="text1"/>
              </w:rPr>
              <w:t xml:space="preserve">Објаснување: </w:t>
            </w:r>
            <w:r w:rsidRPr="00113A3C">
              <w:rPr>
                <w:rFonts w:asciiTheme="majorHAnsi" w:hAnsiTheme="majorHAnsi" w:cstheme="majorHAnsi"/>
                <w:color w:val="000000" w:themeColor="text1"/>
              </w:rPr>
              <w:t>Согласно концептот за законот снабдувачот со електрична енергија во краен случај снабдува по пазарни цени и поради тоа за него не е потребен тарифен систем за продажба на електрична енергија.</w:t>
            </w:r>
          </w:p>
        </w:tc>
        <w:tc>
          <w:tcPr>
            <w:tcW w:w="6308" w:type="dxa"/>
            <w:tcBorders>
              <w:top w:val="single" w:sz="4" w:space="0" w:color="auto"/>
              <w:bottom w:val="single" w:sz="4" w:space="0" w:color="auto"/>
            </w:tcBorders>
          </w:tcPr>
          <w:p w:rsidR="00407E60" w:rsidRDefault="00407E60" w:rsidP="00F253A2">
            <w:pPr>
              <w:spacing w:after="0"/>
              <w:rPr>
                <w:rFonts w:asciiTheme="majorHAnsi" w:hAnsiTheme="majorHAnsi" w:cstheme="majorHAnsi"/>
                <w:color w:val="000000" w:themeColor="text1"/>
              </w:rPr>
            </w:pPr>
          </w:p>
          <w:p w:rsidR="004966EF" w:rsidRPr="00113A3C" w:rsidRDefault="005A5B74" w:rsidP="00F253A2">
            <w:pPr>
              <w:spacing w:after="0"/>
              <w:rPr>
                <w:rFonts w:asciiTheme="majorHAnsi" w:hAnsiTheme="majorHAnsi" w:cstheme="majorHAnsi"/>
                <w:color w:val="000000" w:themeColor="text1"/>
              </w:rPr>
            </w:pPr>
            <w:r w:rsidRPr="005A5B74">
              <w:rPr>
                <w:rFonts w:asciiTheme="majorHAnsi" w:hAnsiTheme="majorHAnsi" w:cstheme="majorHAnsi"/>
                <w:color w:val="000000" w:themeColor="text1"/>
              </w:rPr>
              <w:t>Не се прифаќа. Потребен е тарифен систем заради утврдување на категорија на потрошувач и категоризирање на приклучното место.</w:t>
            </w:r>
            <w:r>
              <w:rPr>
                <w:rFonts w:asciiTheme="majorHAnsi" w:hAnsiTheme="majorHAnsi" w:cstheme="majorHAnsi"/>
                <w:color w:val="000000" w:themeColor="text1"/>
              </w:rPr>
              <w:t xml:space="preserve"> </w:t>
            </w:r>
          </w:p>
        </w:tc>
      </w:tr>
      <w:tr w:rsidR="004966EF" w:rsidRPr="00113A3C" w:rsidTr="00D9652E">
        <w:trPr>
          <w:trHeight w:val="337"/>
        </w:trPr>
        <w:tc>
          <w:tcPr>
            <w:tcW w:w="1615" w:type="dxa"/>
          </w:tcPr>
          <w:p w:rsidR="004966EF" w:rsidRPr="00113A3C" w:rsidRDefault="004966EF"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966EF" w:rsidRPr="00113A3C" w:rsidRDefault="004966EF" w:rsidP="00407E60">
            <w:pPr>
              <w:spacing w:before="240" w:after="240"/>
              <w:rPr>
                <w:rFonts w:asciiTheme="majorHAnsi" w:hAnsiTheme="majorHAnsi" w:cstheme="majorHAnsi"/>
                <w:color w:val="000000" w:themeColor="text1"/>
              </w:rPr>
            </w:pPr>
            <w:r w:rsidRPr="00407E60">
              <w:rPr>
                <w:rFonts w:asciiTheme="majorHAnsi" w:hAnsiTheme="majorHAnsi" w:cstheme="majorHAnsi"/>
                <w:b/>
                <w:color w:val="000000" w:themeColor="text1"/>
              </w:rPr>
              <w:t>Во Член 234 став (12)</w:t>
            </w:r>
            <w:r w:rsidR="00407E60">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 xml:space="preserve"> </w:t>
            </w:r>
            <w:r w:rsidRPr="00113A3C">
              <w:rPr>
                <w:rFonts w:asciiTheme="majorHAnsi" w:hAnsiTheme="majorHAnsi" w:cstheme="majorHAnsi"/>
                <w:color w:val="000000" w:themeColor="text1"/>
              </w:rPr>
              <w:t>Во членот 235 да се уреди кои акти продолжуваат да важат а се однесуваат на примена на одредбите од пазарот на електрична енергија.</w:t>
            </w:r>
            <w:r w:rsidR="00407E60">
              <w:rPr>
                <w:rFonts w:asciiTheme="majorHAnsi" w:hAnsiTheme="majorHAnsi" w:cstheme="majorHAnsi"/>
                <w:color w:val="000000" w:themeColor="text1"/>
              </w:rPr>
              <w:t xml:space="preserve"> </w:t>
            </w:r>
            <w:r w:rsidRPr="00113A3C">
              <w:rPr>
                <w:rFonts w:asciiTheme="majorHAnsi" w:hAnsiTheme="majorHAnsi" w:cstheme="majorHAnsi"/>
                <w:b/>
                <w:i/>
                <w:color w:val="000000" w:themeColor="text1"/>
              </w:rPr>
              <w:t xml:space="preserve">Објаснување: </w:t>
            </w:r>
            <w:r w:rsidRPr="00113A3C">
              <w:rPr>
                <w:rFonts w:asciiTheme="majorHAnsi" w:hAnsiTheme="majorHAnsi" w:cstheme="majorHAnsi"/>
                <w:color w:val="000000" w:themeColor="text1"/>
              </w:rPr>
              <w:t xml:space="preserve">Ваквиот предлог е од причина што согласно постојните подзаконски акти, како што се Правилата за пазар на електрична енергија е уредена динамиката за отварање на пазарот на електрична енергија согласно постојниот Закон за енергетика. Од тука произлегуваат прашања кои се поврзани со имплементацијата, односно обврските на ОДС  најдоцна до 30 април 2018 година за објавување на листа на мали потрошувачи со потрошувачка на електрична енергија  во 2017 година над 100 MWh.  </w:t>
            </w:r>
          </w:p>
        </w:tc>
        <w:tc>
          <w:tcPr>
            <w:tcW w:w="6308" w:type="dxa"/>
            <w:tcBorders>
              <w:top w:val="single" w:sz="4" w:space="0" w:color="auto"/>
              <w:bottom w:val="single" w:sz="4" w:space="0" w:color="auto"/>
            </w:tcBorders>
          </w:tcPr>
          <w:p w:rsidR="00407E60" w:rsidRDefault="00407E60" w:rsidP="00F253A2">
            <w:pPr>
              <w:spacing w:after="0"/>
              <w:rPr>
                <w:rFonts w:asciiTheme="majorHAnsi" w:hAnsiTheme="majorHAnsi" w:cstheme="majorHAnsi"/>
                <w:color w:val="000000" w:themeColor="text1"/>
              </w:rPr>
            </w:pPr>
          </w:p>
          <w:p w:rsidR="00207061" w:rsidRPr="00207061" w:rsidRDefault="00207061" w:rsidP="00207061">
            <w:pPr>
              <w:pStyle w:val="Stavovi"/>
            </w:pPr>
            <w:r w:rsidRPr="00207061">
              <w:t xml:space="preserve">Предвидено во член 236 став (11) - До донесувањето на прописите и одобрувањето на актите наведени во овој член ќе се применуваат прописите, правилата и актите донесени, односно одобрени во согласност со Законот за енергетика („Службен весник на Република </w:t>
            </w:r>
            <w:proofErr w:type="gramStart"/>
            <w:r w:rsidRPr="00207061">
              <w:t>Македонија“ бр</w:t>
            </w:r>
            <w:proofErr w:type="gramEnd"/>
            <w:r w:rsidRPr="00207061">
              <w:t>. 16/2011, 136/2011, 79/2013, 164/2013, 41/2014, 151/2014, 33/2015, 192/2015, 215/2015, 6/2016, 53/2016 и 189/2016).</w:t>
            </w:r>
          </w:p>
          <w:p w:rsidR="004966EF" w:rsidRPr="00113A3C" w:rsidRDefault="004966EF" w:rsidP="00F253A2">
            <w:pPr>
              <w:spacing w:after="0"/>
              <w:rPr>
                <w:rFonts w:asciiTheme="majorHAnsi" w:hAnsiTheme="majorHAnsi" w:cstheme="majorHAnsi"/>
                <w:color w:val="000000" w:themeColor="text1"/>
              </w:rPr>
            </w:pPr>
          </w:p>
        </w:tc>
      </w:tr>
      <w:tr w:rsidR="004966EF" w:rsidRPr="00113A3C" w:rsidTr="00D9652E">
        <w:trPr>
          <w:trHeight w:val="337"/>
        </w:trPr>
        <w:tc>
          <w:tcPr>
            <w:tcW w:w="1615" w:type="dxa"/>
          </w:tcPr>
          <w:p w:rsidR="004966EF" w:rsidRPr="00113A3C" w:rsidRDefault="004966EF"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207061" w:rsidRDefault="004966EF" w:rsidP="004966EF">
            <w:pPr>
              <w:spacing w:before="240" w:after="240"/>
              <w:rPr>
                <w:rFonts w:asciiTheme="majorHAnsi" w:hAnsiTheme="majorHAnsi" w:cstheme="majorHAnsi"/>
                <w:color w:val="000000" w:themeColor="text1"/>
              </w:rPr>
            </w:pPr>
            <w:r w:rsidRPr="00207061">
              <w:rPr>
                <w:rFonts w:asciiTheme="majorHAnsi" w:hAnsiTheme="majorHAnsi" w:cstheme="majorHAnsi"/>
                <w:b/>
                <w:color w:val="000000" w:themeColor="text1"/>
              </w:rPr>
              <w:t>Во Член 235 став (3):</w:t>
            </w:r>
            <w:r w:rsidR="00207061">
              <w:rPr>
                <w:rFonts w:asciiTheme="majorHAnsi" w:hAnsiTheme="majorHAnsi" w:cstheme="majorHAnsi"/>
                <w:b/>
                <w:color w:val="000000" w:themeColor="text1"/>
              </w:rPr>
              <w:t xml:space="preserve"> </w:t>
            </w:r>
            <w:r w:rsidRPr="00113A3C">
              <w:rPr>
                <w:rFonts w:asciiTheme="majorHAnsi" w:hAnsiTheme="majorHAnsi" w:cstheme="majorHAnsi"/>
                <w:b/>
                <w:i/>
                <w:color w:val="000000" w:themeColor="text1"/>
                <w:u w:val="single"/>
              </w:rPr>
              <w:t>Предлог:</w:t>
            </w:r>
            <w:r w:rsidRPr="00113A3C">
              <w:rPr>
                <w:rFonts w:asciiTheme="majorHAnsi" w:hAnsiTheme="majorHAnsi" w:cstheme="majorHAnsi"/>
                <w:b/>
                <w:i/>
                <w:color w:val="000000" w:themeColor="text1"/>
              </w:rPr>
              <w:t xml:space="preserve"> </w:t>
            </w:r>
            <w:r w:rsidRPr="00113A3C">
              <w:rPr>
                <w:rFonts w:asciiTheme="majorHAnsi" w:hAnsiTheme="majorHAnsi" w:cstheme="majorHAnsi"/>
                <w:color w:val="000000" w:themeColor="text1"/>
              </w:rPr>
              <w:t>Во ставот (3) бројот “133“ да се замени со бројот “103“.</w:t>
            </w:r>
            <w:r w:rsidR="00207061">
              <w:rPr>
                <w:rFonts w:asciiTheme="majorHAnsi" w:hAnsiTheme="majorHAnsi" w:cstheme="majorHAnsi"/>
                <w:color w:val="000000" w:themeColor="text1"/>
              </w:rPr>
              <w:t xml:space="preserve"> </w:t>
            </w:r>
          </w:p>
          <w:p w:rsidR="00207061" w:rsidRDefault="00207061" w:rsidP="004966EF">
            <w:pPr>
              <w:spacing w:before="240" w:after="240"/>
              <w:rPr>
                <w:rFonts w:asciiTheme="majorHAnsi" w:hAnsiTheme="majorHAnsi" w:cstheme="majorHAnsi"/>
                <w:color w:val="000000" w:themeColor="text1"/>
              </w:rPr>
            </w:pPr>
          </w:p>
          <w:p w:rsidR="004966EF" w:rsidRPr="00113A3C" w:rsidRDefault="004966EF" w:rsidP="004966EF">
            <w:pPr>
              <w:spacing w:before="240" w:after="240"/>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ставот (3) зборовите “изборот на снабдувач со обврска за универзална услуга и снабдувач во краен случај“ да се заменат зборовите “утврдување на цена на снабдувачот со електрична </w:t>
            </w:r>
            <w:r w:rsidRPr="00113A3C">
              <w:rPr>
                <w:rFonts w:asciiTheme="majorHAnsi" w:hAnsiTheme="majorHAnsi" w:cstheme="majorHAnsi"/>
                <w:color w:val="000000" w:themeColor="text1"/>
              </w:rPr>
              <w:lastRenderedPageBreak/>
              <w:t xml:space="preserve">енергија со обврска за универзална услуга и издавање на лиценца на снабдувачот во краен случај со електрична енергија.“ </w:t>
            </w:r>
          </w:p>
          <w:p w:rsidR="004966EF" w:rsidRPr="00113A3C" w:rsidRDefault="004966EF" w:rsidP="00207061">
            <w:pPr>
              <w:spacing w:before="240" w:after="240"/>
              <w:rPr>
                <w:rFonts w:asciiTheme="majorHAnsi" w:hAnsiTheme="majorHAnsi" w:cstheme="majorHAnsi"/>
                <w:color w:val="000000" w:themeColor="text1"/>
              </w:rPr>
            </w:pPr>
            <w:r w:rsidRPr="00113A3C">
              <w:rPr>
                <w:rFonts w:asciiTheme="majorHAnsi" w:hAnsiTheme="majorHAnsi" w:cstheme="majorHAnsi"/>
                <w:b/>
                <w:i/>
                <w:color w:val="000000" w:themeColor="text1"/>
              </w:rPr>
              <w:t xml:space="preserve">Објаснување: </w:t>
            </w:r>
            <w:r w:rsidRPr="00113A3C">
              <w:rPr>
                <w:rFonts w:asciiTheme="majorHAnsi" w:hAnsiTheme="majorHAnsi" w:cstheme="majorHAnsi"/>
                <w:color w:val="000000" w:themeColor="text1"/>
              </w:rPr>
              <w:t>Изборот на снабдувач со електрична енергија со обврска за универзална услуга не значи дека одма може да почне да врши дејност затоа што следува издавање на лиценца за вршење на дејност, набавка на електрична енергија и утврдување на цена. Што се однесува до снабдувачот со електрична енергија во краен случај потребно е по изборот да извади лиценца за вршење на дејност.</w:t>
            </w:r>
          </w:p>
        </w:tc>
        <w:tc>
          <w:tcPr>
            <w:tcW w:w="6308" w:type="dxa"/>
            <w:tcBorders>
              <w:top w:val="single" w:sz="4" w:space="0" w:color="auto"/>
              <w:bottom w:val="single" w:sz="4" w:space="0" w:color="auto"/>
            </w:tcBorders>
          </w:tcPr>
          <w:p w:rsidR="00207061" w:rsidRDefault="00207061" w:rsidP="00F253A2">
            <w:pPr>
              <w:spacing w:after="0"/>
              <w:rPr>
                <w:rFonts w:asciiTheme="majorHAnsi" w:hAnsiTheme="majorHAnsi" w:cstheme="majorHAnsi"/>
                <w:color w:val="000000" w:themeColor="text1"/>
              </w:rPr>
            </w:pPr>
          </w:p>
          <w:p w:rsidR="004966EF" w:rsidRPr="00113A3C" w:rsidRDefault="00D9652E"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p w:rsidR="00D9652E" w:rsidRPr="00113A3C" w:rsidRDefault="00D9652E" w:rsidP="00F253A2">
            <w:pPr>
              <w:spacing w:after="0"/>
              <w:rPr>
                <w:rFonts w:asciiTheme="majorHAnsi" w:hAnsiTheme="majorHAnsi" w:cstheme="majorHAnsi"/>
                <w:color w:val="000000" w:themeColor="text1"/>
              </w:rPr>
            </w:pPr>
          </w:p>
          <w:p w:rsidR="00D9652E" w:rsidRPr="00113A3C" w:rsidRDefault="00D9652E" w:rsidP="00F253A2">
            <w:pPr>
              <w:spacing w:after="0"/>
              <w:rPr>
                <w:rFonts w:asciiTheme="majorHAnsi" w:hAnsiTheme="majorHAnsi" w:cstheme="majorHAnsi"/>
                <w:color w:val="000000" w:themeColor="text1"/>
              </w:rPr>
            </w:pPr>
          </w:p>
          <w:p w:rsidR="00D9652E" w:rsidRPr="00113A3C" w:rsidRDefault="00D9652E" w:rsidP="00F253A2">
            <w:pPr>
              <w:spacing w:after="0"/>
              <w:rPr>
                <w:rFonts w:asciiTheme="majorHAnsi" w:hAnsiTheme="majorHAnsi" w:cstheme="majorHAnsi"/>
                <w:color w:val="000000" w:themeColor="text1"/>
              </w:rPr>
            </w:pPr>
          </w:p>
          <w:p w:rsidR="00D9652E" w:rsidRPr="00113A3C" w:rsidRDefault="00D9652E" w:rsidP="00F253A2">
            <w:pPr>
              <w:spacing w:after="0"/>
              <w:rPr>
                <w:rFonts w:asciiTheme="majorHAnsi" w:hAnsiTheme="majorHAnsi" w:cstheme="majorHAnsi"/>
                <w:color w:val="000000" w:themeColor="text1"/>
              </w:rPr>
            </w:pPr>
          </w:p>
          <w:p w:rsidR="00D9652E" w:rsidRPr="00113A3C" w:rsidRDefault="00D9652E" w:rsidP="00F253A2">
            <w:pPr>
              <w:spacing w:after="0"/>
              <w:rPr>
                <w:rFonts w:asciiTheme="majorHAnsi" w:hAnsiTheme="majorHAnsi" w:cstheme="majorHAnsi"/>
                <w:color w:val="000000" w:themeColor="text1"/>
              </w:rPr>
            </w:pPr>
            <w:r w:rsidRPr="005A5B74">
              <w:rPr>
                <w:rFonts w:asciiTheme="majorHAnsi" w:hAnsiTheme="majorHAnsi" w:cstheme="majorHAnsi"/>
                <w:color w:val="000000" w:themeColor="text1"/>
              </w:rPr>
              <w:t>Не е прифа</w:t>
            </w:r>
            <w:r w:rsidR="00357AFD" w:rsidRPr="005A5B74">
              <w:rPr>
                <w:rFonts w:asciiTheme="majorHAnsi" w:hAnsiTheme="majorHAnsi" w:cstheme="majorHAnsi"/>
                <w:color w:val="000000" w:themeColor="text1"/>
              </w:rPr>
              <w:t>тено,</w:t>
            </w:r>
            <w:r w:rsidRPr="005A5B74">
              <w:rPr>
                <w:rFonts w:asciiTheme="majorHAnsi" w:hAnsiTheme="majorHAnsi" w:cstheme="majorHAnsi"/>
                <w:color w:val="000000" w:themeColor="text1"/>
              </w:rPr>
              <w:t xml:space="preserve"> бидејќи цената за универзалниот снабдувач се утврдува на тендерот, а електричната енергија ќе се продава </w:t>
            </w:r>
            <w:r w:rsidRPr="005A5B74">
              <w:rPr>
                <w:rFonts w:asciiTheme="majorHAnsi" w:hAnsiTheme="majorHAnsi" w:cstheme="majorHAnsi"/>
                <w:color w:val="000000" w:themeColor="text1"/>
              </w:rPr>
              <w:lastRenderedPageBreak/>
              <w:t>според тарифен систем. Во процесот на избор на универзален снабдувач ќе се изврши синхронизација со постапката за издавање на лиценца</w:t>
            </w:r>
            <w:r w:rsidRPr="00113A3C">
              <w:rPr>
                <w:rFonts w:asciiTheme="majorHAnsi" w:hAnsiTheme="majorHAnsi" w:cstheme="majorHAnsi"/>
                <w:color w:val="000000" w:themeColor="text1"/>
              </w:rPr>
              <w:t xml:space="preserve">  </w:t>
            </w:r>
          </w:p>
        </w:tc>
      </w:tr>
      <w:tr w:rsidR="006F4E89" w:rsidRPr="00113A3C" w:rsidTr="00D9652E">
        <w:trPr>
          <w:trHeight w:val="337"/>
        </w:trPr>
        <w:tc>
          <w:tcPr>
            <w:tcW w:w="1615" w:type="dxa"/>
          </w:tcPr>
          <w:p w:rsidR="006F4E89" w:rsidRPr="00113A3C" w:rsidRDefault="00DC3480" w:rsidP="001D74C4">
            <w:pPr>
              <w:rPr>
                <w:rFonts w:asciiTheme="majorHAnsi" w:hAnsiTheme="majorHAnsi" w:cstheme="majorHAnsi"/>
                <w:b/>
                <w:color w:val="000000" w:themeColor="text1"/>
              </w:rPr>
            </w:pPr>
            <w:r w:rsidRPr="00113A3C">
              <w:rPr>
                <w:rFonts w:asciiTheme="majorHAnsi" w:hAnsiTheme="majorHAnsi" w:cstheme="majorHAnsi"/>
                <w:b/>
                <w:color w:val="000000" w:themeColor="text1"/>
              </w:rPr>
              <w:lastRenderedPageBreak/>
              <w:t>МХЕ</w:t>
            </w:r>
          </w:p>
        </w:tc>
        <w:tc>
          <w:tcPr>
            <w:tcW w:w="6247" w:type="dxa"/>
            <w:tcBorders>
              <w:top w:val="single" w:sz="4" w:space="0" w:color="auto"/>
              <w:bottom w:val="single" w:sz="4" w:space="0" w:color="auto"/>
            </w:tcBorders>
          </w:tcPr>
          <w:p w:rsidR="00DC3480" w:rsidRPr="00113A3C" w:rsidRDefault="00DC3480" w:rsidP="005C0FA1">
            <w:pPr>
              <w:spacing w:after="200" w:line="276" w:lineRule="auto"/>
              <w:contextualSpacing/>
              <w:jc w:val="both"/>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текстот на целиот закон преголем дел од регулацијата на дистрибутивните мрежи за електрична енергија се остава на Мрежните правила за дистрибуција на електрична енергија. Со ова се дава многу голема моќ и влијание на Операторот на дистрибутивниот систем на електрична енергија при одредувањето на условите за приклучување на системот, користење на системот од трети страни, техничко-технолошките услови за работа на објектите за производство на електрична енергија во режим на работа со привремена лиценца, планирањето, одржувањето и развојот на електродистрибутивниот систем како и сите останати работи кои ги регулираат мрежните правила. </w:t>
            </w:r>
          </w:p>
          <w:p w:rsidR="00DC3480" w:rsidRPr="00113A3C" w:rsidRDefault="00DC3480" w:rsidP="005C0FA1">
            <w:pPr>
              <w:jc w:val="both"/>
              <w:rPr>
                <w:rFonts w:asciiTheme="majorHAnsi" w:hAnsiTheme="majorHAnsi" w:cstheme="majorHAnsi"/>
                <w:color w:val="000000" w:themeColor="text1"/>
              </w:rPr>
            </w:pPr>
            <w:r w:rsidRPr="00113A3C">
              <w:rPr>
                <w:rFonts w:asciiTheme="majorHAnsi" w:hAnsiTheme="majorHAnsi" w:cstheme="majorHAnsi"/>
                <w:color w:val="000000" w:themeColor="text1"/>
              </w:rPr>
              <w:t>Потребно е во членот 93 став (1) да се додаде дека мрежните правила особено ќе ги уредуваат и условите за приклучување на производители на електрична енергија.</w:t>
            </w:r>
          </w:p>
          <w:p w:rsidR="00DC3480" w:rsidRPr="00113A3C" w:rsidRDefault="00DC3480" w:rsidP="005C0FA1">
            <w:pPr>
              <w:jc w:val="both"/>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членот 93 став (1) точка 4 бараме да се нагласи дека ОДС не смее да ги одредува условите за приклучување на производители на електрична енергија, доколку </w:t>
            </w:r>
            <w:r w:rsidRPr="00113A3C">
              <w:rPr>
                <w:rFonts w:asciiTheme="majorHAnsi" w:hAnsiTheme="majorHAnsi" w:cstheme="majorHAnsi"/>
                <w:color w:val="000000" w:themeColor="text1"/>
              </w:rPr>
              <w:lastRenderedPageBreak/>
              <w:t xml:space="preserve">производителите опремата во постројките за производство ја имаат инсталирано согласно меѓународно прифатените стандарди опрема и нејзино инсталирање. </w:t>
            </w:r>
          </w:p>
          <w:p w:rsidR="00DC3480" w:rsidRPr="00113A3C" w:rsidRDefault="00DC3480" w:rsidP="005C0FA1">
            <w:pPr>
              <w:jc w:val="both"/>
              <w:rPr>
                <w:rFonts w:asciiTheme="majorHAnsi" w:hAnsiTheme="majorHAnsi" w:cstheme="majorHAnsi"/>
                <w:color w:val="000000" w:themeColor="text1"/>
              </w:rPr>
            </w:pPr>
            <w:r w:rsidRPr="00113A3C">
              <w:rPr>
                <w:rFonts w:asciiTheme="majorHAnsi" w:hAnsiTheme="majorHAnsi" w:cstheme="majorHAnsi"/>
                <w:color w:val="000000" w:themeColor="text1"/>
              </w:rPr>
              <w:t>Мрежните правила треба да бидат донесени во транспарентна постапка во која ќе бидат вклучени претставници на сите корисници на системот. Ова го бараме поради фактот дека сите корисници на системот директно зависат од квалитетот на услугите кои ги нуди Операторот.</w:t>
            </w:r>
          </w:p>
          <w:p w:rsidR="006F4E89" w:rsidRPr="00113A3C" w:rsidRDefault="00DC3480" w:rsidP="005C0FA1">
            <w:pPr>
              <w:jc w:val="both"/>
              <w:rPr>
                <w:rFonts w:asciiTheme="majorHAnsi" w:hAnsiTheme="majorHAnsi" w:cstheme="majorHAnsi"/>
                <w:color w:val="000000" w:themeColor="text1"/>
              </w:rPr>
            </w:pPr>
            <w:r w:rsidRPr="00113A3C">
              <w:rPr>
                <w:rFonts w:asciiTheme="majorHAnsi" w:hAnsiTheme="majorHAnsi" w:cstheme="majorHAnsi"/>
                <w:color w:val="000000" w:themeColor="text1"/>
              </w:rPr>
              <w:t xml:space="preserve">Исто така, сметаме дека одредбата во член 93, согласно која мрежните правила не треба да бидат донесени од страна на операторот, по претходно одобрување од страна на Регулаторната комисија за енергетика треба да биде изменета. Регулаторот треба да има можност да му наложи на Операторот да измени или вметне во мрежните правила одредени одредби, а доколку Операторот не го стори тоа во рок од 30 дена, Регулаторот, во рок од 15 дена да може со одлука самиот да внесе или измени одредби од мрежните правила. </w:t>
            </w:r>
          </w:p>
        </w:tc>
        <w:tc>
          <w:tcPr>
            <w:tcW w:w="6308" w:type="dxa"/>
            <w:tcBorders>
              <w:top w:val="single" w:sz="4" w:space="0" w:color="auto"/>
              <w:bottom w:val="single" w:sz="4" w:space="0" w:color="auto"/>
            </w:tcBorders>
          </w:tcPr>
          <w:p w:rsidR="00375090" w:rsidRPr="00113A3C" w:rsidRDefault="00473864" w:rsidP="001D74C4">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 xml:space="preserve">Прифатено. </w:t>
            </w:r>
          </w:p>
          <w:p w:rsidR="006F4E89" w:rsidRPr="00113A3C" w:rsidRDefault="00473864"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Во член 9</w:t>
            </w:r>
            <w:r w:rsidR="00B57591">
              <w:rPr>
                <w:rFonts w:asciiTheme="majorHAnsi" w:hAnsiTheme="majorHAnsi" w:cstheme="majorHAnsi"/>
                <w:color w:val="000000" w:themeColor="text1"/>
              </w:rPr>
              <w:t>6</w:t>
            </w:r>
            <w:r w:rsidRPr="00113A3C">
              <w:rPr>
                <w:rFonts w:asciiTheme="majorHAnsi" w:hAnsiTheme="majorHAnsi" w:cstheme="majorHAnsi"/>
                <w:color w:val="000000" w:themeColor="text1"/>
              </w:rPr>
              <w:t xml:space="preserve"> додадена е нова точка </w:t>
            </w:r>
            <w:r w:rsidR="009B66A9" w:rsidRPr="00113A3C">
              <w:rPr>
                <w:rFonts w:asciiTheme="majorHAnsi" w:hAnsiTheme="majorHAnsi" w:cstheme="majorHAnsi"/>
                <w:color w:val="000000" w:themeColor="text1"/>
              </w:rPr>
              <w:t xml:space="preserve">2 </w:t>
            </w:r>
            <w:r w:rsidR="00375090" w:rsidRPr="00113A3C">
              <w:rPr>
                <w:rFonts w:asciiTheme="majorHAnsi" w:hAnsiTheme="majorHAnsi" w:cstheme="majorHAnsi"/>
                <w:color w:val="000000" w:themeColor="text1"/>
              </w:rPr>
              <w:t xml:space="preserve">(за регулирање на приклучоците) </w:t>
            </w:r>
            <w:r w:rsidR="009B66A9" w:rsidRPr="00113A3C">
              <w:rPr>
                <w:rFonts w:asciiTheme="majorHAnsi" w:hAnsiTheme="majorHAnsi" w:cstheme="majorHAnsi"/>
                <w:color w:val="000000" w:themeColor="text1"/>
              </w:rPr>
              <w:t xml:space="preserve">и </w:t>
            </w:r>
            <w:r w:rsidR="00375090" w:rsidRPr="00113A3C">
              <w:rPr>
                <w:rFonts w:asciiTheme="majorHAnsi" w:hAnsiTheme="majorHAnsi" w:cstheme="majorHAnsi"/>
                <w:color w:val="000000" w:themeColor="text1"/>
              </w:rPr>
              <w:t xml:space="preserve">нова </w:t>
            </w:r>
            <w:r w:rsidR="009B66A9" w:rsidRPr="00113A3C">
              <w:rPr>
                <w:rFonts w:asciiTheme="majorHAnsi" w:hAnsiTheme="majorHAnsi" w:cstheme="majorHAnsi"/>
                <w:color w:val="000000" w:themeColor="text1"/>
              </w:rPr>
              <w:t>точка 5 (</w:t>
            </w:r>
            <w:r w:rsidR="00375090" w:rsidRPr="00113A3C">
              <w:rPr>
                <w:rFonts w:asciiTheme="majorHAnsi" w:hAnsiTheme="majorHAnsi" w:cstheme="majorHAnsi"/>
                <w:color w:val="000000" w:themeColor="text1"/>
              </w:rPr>
              <w:t>за стандардите на опремата за приклучување).</w:t>
            </w: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B57591" w:rsidRDefault="00B57591" w:rsidP="001D74C4">
            <w:pPr>
              <w:rPr>
                <w:rFonts w:asciiTheme="majorHAnsi" w:hAnsiTheme="majorHAnsi" w:cstheme="majorHAnsi"/>
                <w:color w:val="000000" w:themeColor="text1"/>
              </w:rPr>
            </w:pPr>
          </w:p>
          <w:p w:rsidR="00375090" w:rsidRPr="00113A3C" w:rsidRDefault="00375090"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член 24 додаден е нов </w:t>
            </w:r>
            <w:r w:rsidR="003D5FD9" w:rsidRPr="00113A3C">
              <w:rPr>
                <w:rFonts w:asciiTheme="majorHAnsi" w:hAnsiTheme="majorHAnsi" w:cstheme="majorHAnsi"/>
                <w:color w:val="000000" w:themeColor="text1"/>
              </w:rPr>
              <w:t>став (2) со кој се регулира праш</w:t>
            </w:r>
            <w:r w:rsidRPr="00113A3C">
              <w:rPr>
                <w:rFonts w:asciiTheme="majorHAnsi" w:hAnsiTheme="majorHAnsi" w:cstheme="majorHAnsi"/>
                <w:color w:val="000000" w:themeColor="text1"/>
              </w:rPr>
              <w:t>ањето на ефектот на одобрување на правилата од РКЕ.</w:t>
            </w:r>
          </w:p>
          <w:p w:rsidR="00375090" w:rsidRPr="00113A3C" w:rsidRDefault="00375090" w:rsidP="001D74C4">
            <w:pPr>
              <w:rPr>
                <w:rFonts w:asciiTheme="majorHAnsi" w:hAnsiTheme="majorHAnsi" w:cstheme="majorHAnsi"/>
                <w:color w:val="000000" w:themeColor="text1"/>
              </w:rPr>
            </w:pPr>
          </w:p>
          <w:p w:rsidR="00375090" w:rsidRPr="00113A3C" w:rsidRDefault="00375090" w:rsidP="001D74C4">
            <w:pPr>
              <w:rPr>
                <w:rFonts w:asciiTheme="majorHAnsi" w:hAnsiTheme="majorHAnsi" w:cstheme="majorHAnsi"/>
                <w:color w:val="000000" w:themeColor="text1"/>
              </w:rPr>
            </w:pPr>
          </w:p>
        </w:tc>
      </w:tr>
      <w:tr w:rsidR="00FC2140" w:rsidRPr="00113A3C" w:rsidTr="00D9652E">
        <w:trPr>
          <w:trHeight w:val="337"/>
        </w:trPr>
        <w:tc>
          <w:tcPr>
            <w:tcW w:w="1615" w:type="dxa"/>
            <w:vMerge w:val="restart"/>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DC348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Во членот 42 потребно е да се избрише ставот 2 и да се додаде нов член после членот 43 во кој ќе се образложи постапката за влегување во сила на Привремената лиценца, начинот на кој Привремената лиценца станува Лиценца за вршење енергетска дејност.</w:t>
            </w:r>
          </w:p>
        </w:tc>
        <w:tc>
          <w:tcPr>
            <w:tcW w:w="6308" w:type="dxa"/>
            <w:tcBorders>
              <w:top w:val="single" w:sz="4" w:space="0" w:color="auto"/>
              <w:bottom w:val="single" w:sz="4" w:space="0" w:color="auto"/>
            </w:tcBorders>
          </w:tcPr>
          <w:p w:rsidR="003D5FD9" w:rsidRPr="00113A3C" w:rsidRDefault="003D5FD9" w:rsidP="003D5FD9">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Додаден е нов член 44 за лиценци.</w:t>
            </w:r>
          </w:p>
          <w:p w:rsidR="00FC2140" w:rsidRPr="00113A3C" w:rsidRDefault="00FC2140" w:rsidP="001D74C4">
            <w:pPr>
              <w:rPr>
                <w:rFonts w:asciiTheme="majorHAnsi" w:hAnsiTheme="majorHAnsi" w:cstheme="majorHAnsi"/>
                <w:color w:val="000000" w:themeColor="text1"/>
              </w:rPr>
            </w:pP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37509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ставот 2 од член 43 е наведено дека начинот и условите за времено приклучување на преносната, односно дистрибутивната мрежа, како и работењето на енергетските објекти со лиценца за пробна работа се уредуваат со соодветните мрежни правила. Како што претходно наведовме, во ваквите случаи бараме да важат соодветните закони и </w:t>
            </w:r>
            <w:r w:rsidRPr="00113A3C">
              <w:rPr>
                <w:rFonts w:asciiTheme="majorHAnsi" w:hAnsiTheme="majorHAnsi" w:cstheme="majorHAnsi"/>
                <w:color w:val="000000" w:themeColor="text1"/>
              </w:rPr>
              <w:lastRenderedPageBreak/>
              <w:t>стандарди кои се на сила во РМ, а не мрежни правила кои се однесуваат на соодветниот систем за пренос или дистрибуција на електрична енергија.</w:t>
            </w:r>
          </w:p>
          <w:p w:rsidR="00FC2140" w:rsidRPr="00113A3C" w:rsidRDefault="00FC2140" w:rsidP="00375090">
            <w:pPr>
              <w:rPr>
                <w:rFonts w:asciiTheme="majorHAnsi" w:hAnsiTheme="majorHAnsi" w:cstheme="majorHAnsi"/>
                <w:color w:val="000000" w:themeColor="text1"/>
              </w:rPr>
            </w:pPr>
            <w:r w:rsidRPr="00113A3C">
              <w:rPr>
                <w:rFonts w:asciiTheme="majorHAnsi" w:hAnsiTheme="majorHAnsi" w:cstheme="majorHAnsi"/>
                <w:color w:val="000000" w:themeColor="text1"/>
              </w:rPr>
              <w:t>Во ставот 3 потребно е да се додаде можноста за понатамошно продолжување на лиценцата за пробна работа во случај на непостапување на државни органи поради што инвеститорот не е во можност да добие одобрение за употреба.</w:t>
            </w:r>
          </w:p>
          <w:p w:rsidR="00FC2140" w:rsidRPr="00113A3C" w:rsidRDefault="00FC2140" w:rsidP="00DC3480">
            <w:pPr>
              <w:spacing w:after="200" w:line="276" w:lineRule="auto"/>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B57591" w:rsidRDefault="00B57591" w:rsidP="00F6187E">
            <w:pPr>
              <w:rPr>
                <w:rFonts w:asciiTheme="majorHAnsi" w:hAnsiTheme="majorHAnsi" w:cstheme="majorHAnsi"/>
                <w:color w:val="000000" w:themeColor="text1"/>
              </w:rPr>
            </w:pPr>
          </w:p>
          <w:p w:rsidR="00B57591" w:rsidRPr="00113A3C" w:rsidRDefault="00B57591" w:rsidP="00B57591">
            <w:pPr>
              <w:rPr>
                <w:rFonts w:asciiTheme="majorHAnsi" w:hAnsiTheme="majorHAnsi" w:cstheme="majorHAnsi"/>
                <w:color w:val="000000" w:themeColor="text1"/>
              </w:rPr>
            </w:pPr>
            <w:r w:rsidRPr="00113A3C">
              <w:rPr>
                <w:rFonts w:asciiTheme="majorHAnsi" w:hAnsiTheme="majorHAnsi" w:cstheme="majorHAnsi"/>
                <w:color w:val="000000" w:themeColor="text1"/>
              </w:rPr>
              <w:t>Ова прашање дополнително се уредува со правилникот за лиценци.</w:t>
            </w:r>
          </w:p>
          <w:p w:rsidR="00B57591" w:rsidRDefault="00B57591" w:rsidP="00F6187E">
            <w:pPr>
              <w:rPr>
                <w:rFonts w:asciiTheme="majorHAnsi" w:hAnsiTheme="majorHAnsi" w:cstheme="majorHAnsi"/>
                <w:color w:val="000000" w:themeColor="text1"/>
              </w:rPr>
            </w:pPr>
          </w:p>
          <w:p w:rsidR="00B57591" w:rsidRDefault="00B57591" w:rsidP="00F6187E">
            <w:pPr>
              <w:rPr>
                <w:rFonts w:asciiTheme="majorHAnsi" w:hAnsiTheme="majorHAnsi" w:cstheme="majorHAnsi"/>
                <w:color w:val="000000" w:themeColor="text1"/>
              </w:rPr>
            </w:pPr>
          </w:p>
          <w:p w:rsidR="00B57591" w:rsidRDefault="00B57591" w:rsidP="00F6187E">
            <w:pPr>
              <w:rPr>
                <w:rFonts w:asciiTheme="majorHAnsi" w:hAnsiTheme="majorHAnsi" w:cstheme="majorHAnsi"/>
                <w:color w:val="000000" w:themeColor="text1"/>
              </w:rPr>
            </w:pPr>
          </w:p>
          <w:p w:rsidR="003D5FD9" w:rsidRPr="00113A3C" w:rsidRDefault="00FC2140" w:rsidP="00F6187E">
            <w:pPr>
              <w:rPr>
                <w:rFonts w:asciiTheme="majorHAnsi" w:hAnsiTheme="majorHAnsi" w:cstheme="majorHAnsi"/>
                <w:color w:val="000000" w:themeColor="text1"/>
              </w:rPr>
            </w:pPr>
            <w:r w:rsidRPr="00113A3C">
              <w:rPr>
                <w:rFonts w:asciiTheme="majorHAnsi" w:hAnsiTheme="majorHAnsi" w:cstheme="majorHAnsi"/>
                <w:color w:val="000000" w:themeColor="text1"/>
              </w:rPr>
              <w:t>Не е прифа</w:t>
            </w:r>
            <w:r w:rsidR="00C97F03" w:rsidRPr="00113A3C">
              <w:rPr>
                <w:rFonts w:asciiTheme="majorHAnsi" w:hAnsiTheme="majorHAnsi" w:cstheme="majorHAnsi"/>
                <w:color w:val="000000" w:themeColor="text1"/>
              </w:rPr>
              <w:t>тено</w:t>
            </w:r>
            <w:r w:rsidRPr="00113A3C">
              <w:rPr>
                <w:rFonts w:asciiTheme="majorHAnsi" w:hAnsiTheme="majorHAnsi" w:cstheme="majorHAnsi"/>
                <w:color w:val="000000" w:themeColor="text1"/>
              </w:rPr>
              <w:t xml:space="preserve">, бидејќи </w:t>
            </w:r>
            <w:r w:rsidR="00F6187E" w:rsidRPr="00113A3C">
              <w:rPr>
                <w:rFonts w:asciiTheme="majorHAnsi" w:hAnsiTheme="majorHAnsi" w:cstheme="majorHAnsi"/>
                <w:color w:val="000000" w:themeColor="text1"/>
              </w:rPr>
              <w:t>во тој случај инвеститорот би требало да ги приложи сите докази до РКЕ за непостапувањето на соодветниот надлежен орган и врз основа на тоа РКЕ треба да одлучи дали ќе ја продолжи лиценцата</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37509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Во членот 49 став (1) точка 2 да се избрише зборот „прописи“ и истата да гласи:</w:t>
            </w:r>
          </w:p>
          <w:p w:rsidR="00FC2140" w:rsidRPr="00113A3C" w:rsidRDefault="00FC2140" w:rsidP="00375090">
            <w:pPr>
              <w:rPr>
                <w:rFonts w:asciiTheme="majorHAnsi" w:hAnsiTheme="majorHAnsi" w:cstheme="majorHAnsi"/>
                <w:color w:val="000000" w:themeColor="text1"/>
              </w:rPr>
            </w:pPr>
            <w:r w:rsidRPr="00113A3C">
              <w:rPr>
                <w:rFonts w:asciiTheme="majorHAnsi" w:hAnsiTheme="majorHAnsi" w:cstheme="majorHAnsi"/>
                <w:color w:val="000000" w:themeColor="text1"/>
              </w:rPr>
              <w:t>„ 2) не ја врши дејноста за која е издадена лиценцата на начин и под услови пропишани со овој Закон и други закони;“</w:t>
            </w:r>
          </w:p>
          <w:p w:rsidR="00FC2140" w:rsidRPr="00113A3C" w:rsidRDefault="00FC2140" w:rsidP="00DC3480">
            <w:pPr>
              <w:spacing w:after="200" w:line="276" w:lineRule="auto"/>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C2140" w:rsidRPr="00113A3C" w:rsidRDefault="00FC2140"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B57591">
              <w:rPr>
                <w:rFonts w:asciiTheme="majorHAnsi" w:hAnsiTheme="majorHAnsi" w:cstheme="majorHAnsi"/>
                <w:color w:val="000000" w:themeColor="text1"/>
              </w:rPr>
              <w:t xml:space="preserve"> (член 50)</w:t>
            </w:r>
            <w:r w:rsidRPr="00113A3C">
              <w:rPr>
                <w:rFonts w:asciiTheme="majorHAnsi" w:hAnsiTheme="majorHAnsi" w:cstheme="majorHAnsi"/>
                <w:color w:val="000000" w:themeColor="text1"/>
              </w:rPr>
              <w:t>.</w:t>
            </w:r>
          </w:p>
        </w:tc>
      </w:tr>
      <w:tr w:rsidR="00FC2140" w:rsidRPr="00113A3C" w:rsidTr="00D9652E">
        <w:trPr>
          <w:trHeight w:val="337"/>
        </w:trPr>
        <w:tc>
          <w:tcPr>
            <w:tcW w:w="1615" w:type="dxa"/>
            <w:vMerge w:val="restart"/>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9159A1" w:rsidRDefault="00FC2140" w:rsidP="00D27BC7">
            <w:pPr>
              <w:spacing w:after="200" w:line="276" w:lineRule="auto"/>
              <w:contextualSpacing/>
              <w:rPr>
                <w:rFonts w:asciiTheme="majorHAnsi" w:hAnsiTheme="majorHAnsi" w:cstheme="majorHAnsi"/>
                <w:color w:val="000000" w:themeColor="text1"/>
              </w:rPr>
            </w:pPr>
            <w:r w:rsidRPr="009159A1">
              <w:rPr>
                <w:rFonts w:asciiTheme="majorHAnsi" w:hAnsiTheme="majorHAnsi" w:cstheme="majorHAnsi"/>
                <w:color w:val="000000" w:themeColor="text1"/>
              </w:rPr>
              <w:t>Во член 90 став (2) да се додаде можноста оператор на дистрибутивен систем да може да биде поврзан на преносниот систем посредно, преку други дистрибутивен систем.</w:t>
            </w:r>
          </w:p>
          <w:p w:rsidR="00FC2140" w:rsidRPr="009159A1" w:rsidRDefault="00FC2140" w:rsidP="00D27BC7">
            <w:pPr>
              <w:rPr>
                <w:rFonts w:asciiTheme="majorHAnsi" w:hAnsiTheme="majorHAnsi" w:cstheme="majorHAnsi"/>
                <w:color w:val="000000" w:themeColor="text1"/>
              </w:rPr>
            </w:pPr>
            <w:r w:rsidRPr="009159A1">
              <w:rPr>
                <w:rFonts w:asciiTheme="majorHAnsi" w:hAnsiTheme="majorHAnsi" w:cstheme="majorHAnsi"/>
                <w:color w:val="000000" w:themeColor="text1"/>
              </w:rPr>
              <w:t>Точка 3 од ставот (3) да се дополни со зборовите: „во економско-технички оптималните точки“ и точката 3 да гласи:</w:t>
            </w:r>
          </w:p>
          <w:p w:rsidR="00FC2140" w:rsidRPr="009159A1" w:rsidRDefault="00FC2140" w:rsidP="00D27BC7">
            <w:pPr>
              <w:rPr>
                <w:rFonts w:asciiTheme="majorHAnsi" w:hAnsiTheme="majorHAnsi" w:cstheme="majorHAnsi"/>
                <w:color w:val="000000" w:themeColor="text1"/>
              </w:rPr>
            </w:pPr>
            <w:r w:rsidRPr="009159A1">
              <w:rPr>
                <w:rFonts w:asciiTheme="majorHAnsi" w:hAnsiTheme="majorHAnsi" w:cstheme="majorHAnsi"/>
                <w:color w:val="000000" w:themeColor="text1"/>
              </w:rPr>
              <w:t>„3. Да ги приклучи производителите и крајните потрошувачи на дистрибутивниот систем со кој управува во економско-технички оптималните точки, како и да овозможи пристап на трети страни за користење на дистрибутивниот систем“.</w:t>
            </w:r>
          </w:p>
        </w:tc>
        <w:tc>
          <w:tcPr>
            <w:tcW w:w="6308" w:type="dxa"/>
            <w:tcBorders>
              <w:top w:val="single" w:sz="4" w:space="0" w:color="auto"/>
              <w:bottom w:val="single" w:sz="4" w:space="0" w:color="auto"/>
            </w:tcBorders>
          </w:tcPr>
          <w:p w:rsidR="00F6187E" w:rsidRPr="00113A3C" w:rsidRDefault="003D5FD9" w:rsidP="00F6187E">
            <w:pPr>
              <w:rPr>
                <w:rFonts w:asciiTheme="majorHAnsi" w:hAnsiTheme="majorHAnsi" w:cstheme="majorHAnsi"/>
                <w:color w:val="000000" w:themeColor="text1"/>
              </w:rPr>
            </w:pPr>
            <w:r w:rsidRPr="00113A3C">
              <w:rPr>
                <w:rFonts w:asciiTheme="majorHAnsi" w:hAnsiTheme="majorHAnsi" w:cstheme="majorHAnsi"/>
                <w:color w:val="000000" w:themeColor="text1"/>
              </w:rPr>
              <w:t>Уредено е со прашањето на затворен дистрибутивен систем</w:t>
            </w:r>
            <w:r w:rsidR="00F6187E" w:rsidRPr="00113A3C">
              <w:rPr>
                <w:rFonts w:asciiTheme="majorHAnsi" w:hAnsiTheme="majorHAnsi" w:cstheme="majorHAnsi"/>
                <w:color w:val="000000" w:themeColor="text1"/>
              </w:rPr>
              <w:t xml:space="preserve"> </w:t>
            </w:r>
          </w:p>
          <w:p w:rsidR="003D5FD9" w:rsidRPr="00113A3C" w:rsidRDefault="003D5FD9" w:rsidP="00F6187E">
            <w:pPr>
              <w:rPr>
                <w:rFonts w:asciiTheme="majorHAnsi" w:hAnsiTheme="majorHAnsi" w:cstheme="majorHAnsi"/>
                <w:color w:val="000000" w:themeColor="text1"/>
              </w:rPr>
            </w:pPr>
          </w:p>
          <w:p w:rsidR="009159A1" w:rsidRDefault="009159A1" w:rsidP="00F6187E">
            <w:pPr>
              <w:rPr>
                <w:rFonts w:asciiTheme="majorHAnsi" w:hAnsiTheme="majorHAnsi" w:cstheme="majorHAnsi"/>
                <w:color w:val="000000" w:themeColor="text1"/>
              </w:rPr>
            </w:pPr>
          </w:p>
          <w:p w:rsidR="009159A1" w:rsidRDefault="009159A1" w:rsidP="00F6187E">
            <w:pPr>
              <w:rPr>
                <w:rFonts w:asciiTheme="majorHAnsi" w:hAnsiTheme="majorHAnsi" w:cstheme="majorHAnsi"/>
                <w:color w:val="000000" w:themeColor="text1"/>
              </w:rPr>
            </w:pPr>
          </w:p>
          <w:p w:rsidR="00FC2140" w:rsidRPr="00113A3C" w:rsidRDefault="005C0FA1" w:rsidP="00F6187E">
            <w:pPr>
              <w:rPr>
                <w:rFonts w:asciiTheme="majorHAnsi" w:hAnsiTheme="majorHAnsi" w:cstheme="majorHAnsi"/>
                <w:color w:val="000000" w:themeColor="text1"/>
              </w:rPr>
            </w:pPr>
            <w:r w:rsidRPr="00113A3C">
              <w:rPr>
                <w:rFonts w:asciiTheme="majorHAnsi" w:hAnsiTheme="majorHAnsi" w:cstheme="majorHAnsi"/>
                <w:color w:val="000000" w:themeColor="text1"/>
              </w:rPr>
              <w:t>П</w:t>
            </w:r>
            <w:r w:rsidR="00FC2140" w:rsidRPr="00113A3C">
              <w:rPr>
                <w:rFonts w:asciiTheme="majorHAnsi" w:hAnsiTheme="majorHAnsi" w:cstheme="majorHAnsi"/>
                <w:color w:val="000000" w:themeColor="text1"/>
              </w:rPr>
              <w:t>рифатен</w:t>
            </w:r>
            <w:r w:rsidR="00C97F03" w:rsidRPr="00113A3C">
              <w:rPr>
                <w:rFonts w:asciiTheme="majorHAnsi" w:hAnsiTheme="majorHAnsi" w:cstheme="majorHAnsi"/>
                <w:color w:val="000000" w:themeColor="text1"/>
              </w:rPr>
              <w:t xml:space="preserve">о. </w:t>
            </w:r>
            <w:r w:rsidR="009159A1">
              <w:rPr>
                <w:rFonts w:asciiTheme="majorHAnsi" w:hAnsiTheme="majorHAnsi" w:cstheme="majorHAnsi"/>
                <w:color w:val="000000" w:themeColor="text1"/>
              </w:rPr>
              <w:t xml:space="preserve">(член 93) </w:t>
            </w:r>
            <w:r w:rsidR="00C97F03" w:rsidRPr="00113A3C">
              <w:rPr>
                <w:rFonts w:asciiTheme="majorHAnsi" w:hAnsiTheme="majorHAnsi" w:cstheme="majorHAnsi"/>
                <w:color w:val="000000" w:themeColor="text1"/>
              </w:rPr>
              <w:t>Д</w:t>
            </w:r>
            <w:r w:rsidR="00FC2140" w:rsidRPr="00113A3C">
              <w:rPr>
                <w:rFonts w:asciiTheme="majorHAnsi" w:hAnsiTheme="majorHAnsi" w:cstheme="majorHAnsi"/>
                <w:color w:val="000000" w:themeColor="text1"/>
              </w:rPr>
              <w:t>ополн</w:t>
            </w:r>
            <w:r w:rsidR="00C97F03" w:rsidRPr="00113A3C">
              <w:rPr>
                <w:rFonts w:asciiTheme="majorHAnsi" w:hAnsiTheme="majorHAnsi" w:cstheme="majorHAnsi"/>
                <w:color w:val="000000" w:themeColor="text1"/>
              </w:rPr>
              <w:t xml:space="preserve">ета е </w:t>
            </w:r>
            <w:r w:rsidR="00FC2140" w:rsidRPr="00113A3C">
              <w:rPr>
                <w:rFonts w:asciiTheme="majorHAnsi" w:hAnsiTheme="majorHAnsi" w:cstheme="majorHAnsi"/>
                <w:color w:val="000000" w:themeColor="text1"/>
              </w:rPr>
              <w:t>точка</w:t>
            </w:r>
            <w:r w:rsidR="00C97F03" w:rsidRPr="00113A3C">
              <w:rPr>
                <w:rFonts w:asciiTheme="majorHAnsi" w:hAnsiTheme="majorHAnsi" w:cstheme="majorHAnsi"/>
                <w:color w:val="000000" w:themeColor="text1"/>
              </w:rPr>
              <w:t>та</w:t>
            </w:r>
            <w:r w:rsidR="00FC2140" w:rsidRPr="00113A3C">
              <w:rPr>
                <w:rFonts w:asciiTheme="majorHAnsi" w:hAnsiTheme="majorHAnsi" w:cstheme="majorHAnsi"/>
                <w:color w:val="000000" w:themeColor="text1"/>
              </w:rPr>
              <w:t xml:space="preserve"> 3</w:t>
            </w:r>
            <w:r w:rsidR="00C97F03"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 од ставот (3).</w:t>
            </w:r>
            <w:r w:rsidR="00C97F03" w:rsidRPr="00113A3C">
              <w:rPr>
                <w:rFonts w:asciiTheme="majorHAnsi" w:hAnsiTheme="majorHAnsi" w:cstheme="majorHAnsi"/>
                <w:color w:val="000000" w:themeColor="text1"/>
              </w:rPr>
              <w:t xml:space="preserve"> </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D27BC7">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Во членот 92 да се додаде обврска за ОДС да ги доставува мерењата за производството на дистрибуираните производители најдоцн</w:t>
            </w:r>
            <w:r w:rsidR="005C0FA1" w:rsidRPr="00113A3C">
              <w:rPr>
                <w:rFonts w:asciiTheme="majorHAnsi" w:hAnsiTheme="majorHAnsi" w:cstheme="majorHAnsi"/>
                <w:color w:val="000000" w:themeColor="text1"/>
              </w:rPr>
              <w:t>а</w:t>
            </w:r>
            <w:r w:rsidRPr="00113A3C">
              <w:rPr>
                <w:rFonts w:asciiTheme="majorHAnsi" w:hAnsiTheme="majorHAnsi" w:cstheme="majorHAnsi"/>
                <w:color w:val="000000" w:themeColor="text1"/>
              </w:rPr>
              <w:t xml:space="preserve"> до петтиот ден од месецот за претходниот месец.</w:t>
            </w:r>
          </w:p>
          <w:p w:rsidR="00FC2140" w:rsidRPr="00113A3C" w:rsidRDefault="00FC2140" w:rsidP="00DC3480">
            <w:pPr>
              <w:spacing w:after="200" w:line="276" w:lineRule="auto"/>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C2140" w:rsidRPr="00113A3C" w:rsidRDefault="00FC2140"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Не е прифатено, бидејќи ова прашање е регулирано со мрежни правила и не е проблем во пракса што треба со закон да се адресира.</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D27BC7">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Точка 4 од став (1) од член 93 да биде избирашана.</w:t>
            </w:r>
          </w:p>
          <w:p w:rsidR="00FC2140" w:rsidRPr="00113A3C" w:rsidRDefault="00FC2140" w:rsidP="009159A1">
            <w:pPr>
              <w:rPr>
                <w:rFonts w:asciiTheme="majorHAnsi" w:hAnsiTheme="majorHAnsi" w:cstheme="majorHAnsi"/>
                <w:color w:val="000000" w:themeColor="text1"/>
              </w:rPr>
            </w:pPr>
            <w:r w:rsidRPr="00113A3C">
              <w:rPr>
                <w:rFonts w:asciiTheme="majorHAnsi" w:hAnsiTheme="majorHAnsi" w:cstheme="majorHAnsi"/>
                <w:color w:val="000000" w:themeColor="text1"/>
              </w:rPr>
              <w:t>Во истиот став да се додаде нова точка која ќе гласи: „Приклучоците на дистрибуираните производители на електрична енергија“.</w:t>
            </w:r>
            <w:r w:rsidR="009159A1">
              <w:rPr>
                <w:rFonts w:asciiTheme="majorHAnsi" w:hAnsiTheme="majorHAnsi" w:cstheme="majorHAnsi"/>
                <w:color w:val="000000" w:themeColor="text1"/>
              </w:rPr>
              <w:t xml:space="preserve"> </w:t>
            </w:r>
          </w:p>
        </w:tc>
        <w:tc>
          <w:tcPr>
            <w:tcW w:w="6308" w:type="dxa"/>
            <w:tcBorders>
              <w:top w:val="single" w:sz="4" w:space="0" w:color="auto"/>
              <w:bottom w:val="single" w:sz="4" w:space="0" w:color="auto"/>
            </w:tcBorders>
          </w:tcPr>
          <w:p w:rsidR="00FC2140" w:rsidRPr="00113A3C" w:rsidRDefault="00FC2140"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Делумно прифатено</w:t>
            </w:r>
            <w:r w:rsidR="009159A1">
              <w:rPr>
                <w:rFonts w:asciiTheme="majorHAnsi" w:hAnsiTheme="majorHAnsi" w:cstheme="majorHAnsi"/>
                <w:color w:val="000000" w:themeColor="text1"/>
              </w:rPr>
              <w:t xml:space="preserve"> (член 96)</w:t>
            </w:r>
            <w:r w:rsidRPr="00113A3C">
              <w:rPr>
                <w:rFonts w:asciiTheme="majorHAnsi" w:hAnsiTheme="majorHAnsi" w:cstheme="majorHAnsi"/>
                <w:color w:val="000000" w:themeColor="text1"/>
              </w:rPr>
              <w:t>. Остан</w:t>
            </w:r>
            <w:r w:rsidR="005C0FA1" w:rsidRPr="00113A3C">
              <w:rPr>
                <w:rFonts w:asciiTheme="majorHAnsi" w:hAnsiTheme="majorHAnsi" w:cstheme="majorHAnsi"/>
                <w:color w:val="000000" w:themeColor="text1"/>
              </w:rPr>
              <w:t>ува</w:t>
            </w:r>
            <w:r w:rsidRPr="00113A3C">
              <w:rPr>
                <w:rFonts w:asciiTheme="majorHAnsi" w:hAnsiTheme="majorHAnsi" w:cstheme="majorHAnsi"/>
                <w:color w:val="000000" w:themeColor="text1"/>
              </w:rPr>
              <w:t xml:space="preserve"> да се ре</w:t>
            </w:r>
            <w:r w:rsidR="005C0FA1" w:rsidRPr="00113A3C">
              <w:rPr>
                <w:rFonts w:asciiTheme="majorHAnsi" w:hAnsiTheme="majorHAnsi" w:cstheme="majorHAnsi"/>
                <w:color w:val="000000" w:themeColor="text1"/>
              </w:rPr>
              <w:t>г</w:t>
            </w:r>
            <w:r w:rsidRPr="00113A3C">
              <w:rPr>
                <w:rFonts w:asciiTheme="majorHAnsi" w:hAnsiTheme="majorHAnsi" w:cstheme="majorHAnsi"/>
                <w:color w:val="000000" w:themeColor="text1"/>
              </w:rPr>
              <w:t>улираат условите</w:t>
            </w:r>
            <w:r w:rsidR="005C0FA1"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 xml:space="preserve"> но за издавање на лиценца за пробна работа. </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2B4259">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Во законот да се внесе обврска за операторите на преносните и дистрибутивни системи за електрична енергија самите да прават прилагодување и реконструкција на мрежата кога е потребно приклучување на нови корисници, особено кога се работи за производители на електрична енергија. Доколку оваа обврска не постои во законот, ќе продолжи да се повторува сегашната пракса на операторот да бара новите корисници, а особено ако се работи за производители, самите да ги поднесат трошоците за прилагодување и реконструкција на мрежата, а тоа ги прави и самите инвестиции прескапи и неисплатливи.</w:t>
            </w:r>
          </w:p>
          <w:p w:rsidR="00FC2140" w:rsidRPr="00113A3C" w:rsidRDefault="00FC2140" w:rsidP="00DC3480">
            <w:pPr>
              <w:spacing w:after="200" w:line="276" w:lineRule="auto"/>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C2140" w:rsidRPr="00113A3C" w:rsidRDefault="003D5FD9" w:rsidP="001D74C4">
            <w:pPr>
              <w:rPr>
                <w:rFonts w:asciiTheme="majorHAnsi" w:hAnsiTheme="majorHAnsi" w:cstheme="majorHAnsi"/>
                <w:color w:val="000000" w:themeColor="text1"/>
              </w:rPr>
            </w:pPr>
            <w:r w:rsidRPr="005A5B74">
              <w:rPr>
                <w:rFonts w:asciiTheme="majorHAnsi" w:hAnsiTheme="majorHAnsi" w:cstheme="majorHAnsi"/>
                <w:color w:val="000000" w:themeColor="text1"/>
              </w:rPr>
              <w:t>Прифатено</w:t>
            </w:r>
            <w:r w:rsidR="005A5B74" w:rsidRPr="005A5B74">
              <w:rPr>
                <w:rFonts w:asciiTheme="majorHAnsi" w:hAnsiTheme="majorHAnsi" w:cstheme="majorHAnsi"/>
                <w:color w:val="000000" w:themeColor="text1"/>
              </w:rPr>
              <w:t xml:space="preserve"> во</w:t>
            </w:r>
            <w:r w:rsidRPr="005A5B74">
              <w:rPr>
                <w:rFonts w:asciiTheme="majorHAnsi" w:hAnsiTheme="majorHAnsi" w:cstheme="majorHAnsi"/>
                <w:color w:val="000000" w:themeColor="text1"/>
              </w:rPr>
              <w:t xml:space="preserve"> </w:t>
            </w:r>
            <w:r w:rsidR="005A5B74" w:rsidRPr="005A5B74">
              <w:rPr>
                <w:rFonts w:asciiTheme="majorHAnsi" w:hAnsiTheme="majorHAnsi" w:cstheme="majorHAnsi"/>
                <w:color w:val="000000" w:themeColor="text1"/>
              </w:rPr>
              <w:t xml:space="preserve">член 171 </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6343E7">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Во членот 160 став (2) да се додаде дека обврската важи и за операторите на системите за дистрибуција на електрична енергија.</w:t>
            </w:r>
          </w:p>
          <w:p w:rsidR="00FC2140" w:rsidRPr="00113A3C" w:rsidRDefault="00FC2140" w:rsidP="00DC3480">
            <w:pPr>
              <w:spacing w:after="200" w:line="276" w:lineRule="auto"/>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C2140" w:rsidRPr="00113A3C" w:rsidRDefault="00FC2140"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A07422">
              <w:rPr>
                <w:rFonts w:asciiTheme="majorHAnsi" w:hAnsiTheme="majorHAnsi" w:cstheme="majorHAnsi"/>
                <w:color w:val="000000" w:themeColor="text1"/>
              </w:rPr>
              <w:t xml:space="preserve"> (член 163)</w:t>
            </w:r>
            <w:r w:rsidRPr="00113A3C">
              <w:rPr>
                <w:rFonts w:asciiTheme="majorHAnsi" w:hAnsiTheme="majorHAnsi" w:cstheme="majorHAnsi"/>
                <w:color w:val="000000" w:themeColor="text1"/>
              </w:rPr>
              <w:t>.</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6343E7">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Во член 165 став (1) да се додаде дека Правилата за приклучување треба да ги земат предвид последиците од приклучувањето кои ќе ги претрпат другите корисници на мрежата, местото на приклучување во постројките, објектите и уредите за кои се бара приклучување и видот на потребната инсталација за приклучување на мрежата на објетивен, транспарентен и недискриминаторски начин.</w:t>
            </w:r>
          </w:p>
          <w:p w:rsidR="00FC2140" w:rsidRPr="00113A3C" w:rsidRDefault="00FC2140" w:rsidP="00DC3480">
            <w:pPr>
              <w:spacing w:after="200" w:line="276" w:lineRule="auto"/>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C2140" w:rsidRPr="00113A3C" w:rsidRDefault="00FC2140"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A07422">
              <w:rPr>
                <w:rFonts w:asciiTheme="majorHAnsi" w:hAnsiTheme="majorHAnsi" w:cstheme="majorHAnsi"/>
                <w:color w:val="000000" w:themeColor="text1"/>
              </w:rPr>
              <w:t xml:space="preserve"> (член 169)</w:t>
            </w:r>
            <w:r w:rsidRPr="00113A3C">
              <w:rPr>
                <w:rFonts w:asciiTheme="majorHAnsi" w:hAnsiTheme="majorHAnsi" w:cstheme="majorHAnsi"/>
                <w:color w:val="000000" w:themeColor="text1"/>
              </w:rPr>
              <w:t>.</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5A5B74" w:rsidRDefault="00FC2140" w:rsidP="00AD586E">
            <w:pPr>
              <w:spacing w:after="200" w:line="276" w:lineRule="auto"/>
              <w:contextualSpacing/>
              <w:rPr>
                <w:rFonts w:asciiTheme="majorHAnsi" w:hAnsiTheme="majorHAnsi" w:cstheme="majorHAnsi"/>
                <w:color w:val="000000" w:themeColor="text1"/>
              </w:rPr>
            </w:pPr>
            <w:r w:rsidRPr="005A5B74">
              <w:rPr>
                <w:rFonts w:asciiTheme="majorHAnsi" w:hAnsiTheme="majorHAnsi" w:cstheme="majorHAnsi"/>
                <w:color w:val="000000" w:themeColor="text1"/>
              </w:rPr>
              <w:t>Бараме да се избрише обврската за корисниците на повластена тарифа за производство на електрична енергија, од член 189 став (1) точка 2, согласно која корисникот треба да доставува планови за производство на електрична енергија до операторот на пазарот на електрична енергија.</w:t>
            </w:r>
          </w:p>
          <w:p w:rsidR="00FC2140" w:rsidRPr="005A5B74" w:rsidRDefault="00FC2140" w:rsidP="00DC3480">
            <w:pPr>
              <w:spacing w:after="200" w:line="276" w:lineRule="auto"/>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C2140" w:rsidRPr="005A5B74" w:rsidRDefault="00FC2140" w:rsidP="001D74C4">
            <w:pPr>
              <w:rPr>
                <w:rFonts w:asciiTheme="majorHAnsi" w:hAnsiTheme="majorHAnsi" w:cstheme="majorHAnsi"/>
                <w:color w:val="000000" w:themeColor="text1"/>
              </w:rPr>
            </w:pPr>
            <w:r w:rsidRPr="005A5B74">
              <w:rPr>
                <w:rFonts w:asciiTheme="majorHAnsi" w:hAnsiTheme="majorHAnsi" w:cstheme="majorHAnsi"/>
                <w:color w:val="000000" w:themeColor="text1"/>
              </w:rPr>
              <w:t>Прифатено</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DC348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Сметаме дека е потребно планираните прекини во преносната и дистрибутивната мрежа да бидат претходно договорени со производителите на електрична енергија на годишно ниво. Откако планираните прекини ќе бидат договорени, потребно е да биде изготвен годишен план кој ќе биде одобрен од регулаторот.</w:t>
            </w:r>
          </w:p>
        </w:tc>
        <w:tc>
          <w:tcPr>
            <w:tcW w:w="6308" w:type="dxa"/>
            <w:tcBorders>
              <w:top w:val="single" w:sz="4" w:space="0" w:color="auto"/>
              <w:bottom w:val="single" w:sz="4" w:space="0" w:color="auto"/>
            </w:tcBorders>
          </w:tcPr>
          <w:p w:rsidR="00FC2140" w:rsidRPr="00B20DB9" w:rsidRDefault="004712F9" w:rsidP="005C0FA1">
            <w:pPr>
              <w:rPr>
                <w:rFonts w:cstheme="minorHAnsi"/>
                <w:color w:val="000000" w:themeColor="text1"/>
              </w:rPr>
            </w:pPr>
            <w:r w:rsidRPr="00B20DB9">
              <w:rPr>
                <w:rFonts w:cstheme="minorHAnsi"/>
              </w:rPr>
              <w:t>Начинот на усогласување со корисниците на електродистрибутивниот систем во случај на планирани прекини ќе биде уреден со мрежните правила за дистрибуција (</w:t>
            </w:r>
            <w:r w:rsidRPr="00B20DB9">
              <w:rPr>
                <w:rFonts w:cstheme="minorHAnsi"/>
                <w:color w:val="000000" w:themeColor="text1"/>
              </w:rPr>
              <w:t>член 96 точка 8)</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DC348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Во членот 165 став</w:t>
            </w:r>
            <w:r w:rsidR="00EE3B0D">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(2) да се избришат зборовите „или надградба на постоечки приклучок, како и учество во трошоците за создавање технички услови во системот за приклучување на нови корисници„. ОДС е должен на своја сметка да ги врши овие работи, и тие трошоци не треба да му бидат надоместени од страна на новиот корисник.</w:t>
            </w:r>
          </w:p>
          <w:p w:rsidR="00FC2140" w:rsidRPr="00113A3C" w:rsidRDefault="00FC2140" w:rsidP="00A600A4">
            <w:pPr>
              <w:rPr>
                <w:rFonts w:asciiTheme="majorHAnsi" w:hAnsiTheme="majorHAnsi" w:cstheme="majorHAnsi"/>
                <w:color w:val="000000" w:themeColor="text1"/>
              </w:rPr>
            </w:pPr>
            <w:r w:rsidRPr="00113A3C">
              <w:rPr>
                <w:rFonts w:asciiTheme="majorHAnsi" w:hAnsiTheme="majorHAnsi" w:cstheme="majorHAnsi"/>
                <w:color w:val="000000" w:themeColor="text1"/>
              </w:rPr>
              <w:t>Во истиот член, во ставот (5) да се додаде нова точка 3 која ќе гласи:</w:t>
            </w:r>
          </w:p>
          <w:p w:rsidR="00FC2140" w:rsidRPr="00113A3C" w:rsidRDefault="00FC2140" w:rsidP="00DC348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„3. Доколку се работи за мали хидроелектрични централи со инсталирана моќност помала од 3MW.</w:t>
            </w:r>
          </w:p>
        </w:tc>
        <w:tc>
          <w:tcPr>
            <w:tcW w:w="6308" w:type="dxa"/>
            <w:tcBorders>
              <w:top w:val="single" w:sz="4" w:space="0" w:color="auto"/>
              <w:bottom w:val="single" w:sz="4" w:space="0" w:color="auto"/>
            </w:tcBorders>
          </w:tcPr>
          <w:p w:rsidR="00FC2140" w:rsidRPr="00394CBB" w:rsidRDefault="00FC2140" w:rsidP="001D74C4">
            <w:pPr>
              <w:rPr>
                <w:rFonts w:asciiTheme="majorHAnsi" w:hAnsiTheme="majorHAnsi" w:cstheme="majorHAnsi"/>
                <w:color w:val="000000" w:themeColor="text1"/>
              </w:rPr>
            </w:pPr>
            <w:r w:rsidRPr="00394CBB">
              <w:rPr>
                <w:rFonts w:asciiTheme="majorHAnsi" w:hAnsiTheme="majorHAnsi" w:cstheme="majorHAnsi"/>
                <w:color w:val="000000" w:themeColor="text1"/>
              </w:rPr>
              <w:t xml:space="preserve">Делумно прифатено. </w:t>
            </w:r>
            <w:r w:rsidR="00394CBB" w:rsidRPr="00394CBB">
              <w:rPr>
                <w:rFonts w:asciiTheme="majorHAnsi" w:hAnsiTheme="majorHAnsi" w:cstheme="majorHAnsi"/>
                <w:color w:val="000000" w:themeColor="text1"/>
              </w:rPr>
              <w:t xml:space="preserve">Член 169 став 2. </w:t>
            </w:r>
            <w:r w:rsidR="00D10E34">
              <w:rPr>
                <w:rFonts w:asciiTheme="majorHAnsi" w:hAnsiTheme="majorHAnsi" w:cstheme="majorHAnsi"/>
                <w:color w:val="000000" w:themeColor="text1"/>
              </w:rPr>
              <w:t>Н</w:t>
            </w:r>
            <w:r w:rsidR="00D10E34" w:rsidRPr="00DF032C">
              <w:t xml:space="preserve">адоместокот за измена </w:t>
            </w:r>
            <w:r w:rsidR="00D10E34" w:rsidRPr="00D10E34">
              <w:rPr>
                <w:rFonts w:asciiTheme="majorHAnsi" w:hAnsiTheme="majorHAnsi" w:cstheme="majorHAnsi"/>
              </w:rPr>
              <w:t>на енергетските параметри дефинирани во согласноста за приклучување на постоечки корисник, го плаќа корисникот и се состои од надоместок за изградба на приклучок или надградба на постоечкиот приклучок, како и учество во трошоците за создавање технички услови во системот за приклучување на нови корисници или зголемување на капацитетот на постојни приклучоци</w:t>
            </w:r>
            <w:r w:rsidR="00D10E34" w:rsidRPr="00D10E34">
              <w:rPr>
                <w:rFonts w:asciiTheme="majorHAnsi" w:hAnsiTheme="majorHAnsi" w:cstheme="majorHAnsi"/>
              </w:rPr>
              <w:t>. Оваа вредност која што ја примил ОДС се пријавува кај Регулаторната Комисија за енергетика и истата не се засметува во вкупните трошоци на ОДС при утврдување на тарифата.</w:t>
            </w:r>
          </w:p>
          <w:p w:rsidR="00EE3B0D" w:rsidRPr="00394CBB" w:rsidRDefault="00EE3B0D" w:rsidP="001D74C4">
            <w:pPr>
              <w:rPr>
                <w:rFonts w:asciiTheme="majorHAnsi" w:hAnsiTheme="majorHAnsi" w:cstheme="majorHAnsi"/>
                <w:color w:val="000000" w:themeColor="text1"/>
              </w:rPr>
            </w:pPr>
          </w:p>
          <w:p w:rsidR="00EE3B0D" w:rsidRPr="00394CBB" w:rsidRDefault="00EE3B0D" w:rsidP="001D74C4">
            <w:pPr>
              <w:rPr>
                <w:rFonts w:asciiTheme="majorHAnsi" w:hAnsiTheme="majorHAnsi" w:cstheme="majorHAnsi"/>
                <w:color w:val="000000" w:themeColor="text1"/>
              </w:rPr>
            </w:pPr>
          </w:p>
          <w:p w:rsidR="005A5B74" w:rsidRPr="00394CBB" w:rsidRDefault="005A5B74" w:rsidP="001D74C4">
            <w:pPr>
              <w:rPr>
                <w:rFonts w:asciiTheme="majorHAnsi" w:hAnsiTheme="majorHAnsi" w:cstheme="majorHAnsi"/>
                <w:color w:val="000000" w:themeColor="text1"/>
              </w:rPr>
            </w:pPr>
          </w:p>
          <w:p w:rsidR="00FC2140" w:rsidRPr="00394CBB" w:rsidRDefault="00FC2140" w:rsidP="001D74C4">
            <w:pPr>
              <w:rPr>
                <w:rFonts w:asciiTheme="majorHAnsi" w:hAnsiTheme="majorHAnsi" w:cstheme="majorHAnsi"/>
                <w:color w:val="000000" w:themeColor="text1"/>
              </w:rPr>
            </w:pPr>
            <w:r w:rsidRPr="00394CBB">
              <w:rPr>
                <w:rFonts w:asciiTheme="majorHAnsi" w:hAnsiTheme="majorHAnsi" w:cstheme="majorHAnsi"/>
                <w:color w:val="000000" w:themeColor="text1"/>
              </w:rPr>
              <w:lastRenderedPageBreak/>
              <w:t>Предлогот за додавање на нова точка не се прифаќа, бидејќи веќе во точка 1) е опфатено ова барање за сите производители на електрична енергија од ОИЕ.</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DC348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Во членот 166 бараме да се воведе рок во кој операторот на системот е должен да го изгради приклучокот за новиот корисник. Досегашната пракса покажува дека операторот на дистрибутивниот систем не секогаш се придржува кон договорените рокови за изградба на приклучоците, а со тоа инвеститорите трпат големи финансиски штети.</w:t>
            </w:r>
          </w:p>
        </w:tc>
        <w:tc>
          <w:tcPr>
            <w:tcW w:w="6308" w:type="dxa"/>
            <w:tcBorders>
              <w:top w:val="single" w:sz="4" w:space="0" w:color="auto"/>
              <w:bottom w:val="single" w:sz="4" w:space="0" w:color="auto"/>
            </w:tcBorders>
          </w:tcPr>
          <w:p w:rsidR="00FC2140" w:rsidRPr="00113A3C" w:rsidRDefault="00FC2140"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Не е прифа</w:t>
            </w:r>
            <w:r w:rsidR="005C0FA1" w:rsidRPr="00113A3C">
              <w:rPr>
                <w:rFonts w:asciiTheme="majorHAnsi" w:hAnsiTheme="majorHAnsi" w:cstheme="majorHAnsi"/>
                <w:color w:val="000000" w:themeColor="text1"/>
              </w:rPr>
              <w:t>тено</w:t>
            </w:r>
            <w:r w:rsidRPr="00113A3C">
              <w:rPr>
                <w:rFonts w:asciiTheme="majorHAnsi" w:hAnsiTheme="majorHAnsi" w:cstheme="majorHAnsi"/>
                <w:color w:val="000000" w:themeColor="text1"/>
              </w:rPr>
              <w:t>, бидејќи веќе стои дека во решението ќе биде определен рок кој не може да се предвиди во закон или мрежни правила затоа што изведбата на приклучокот е различна од случај до случај.</w:t>
            </w:r>
          </w:p>
        </w:tc>
      </w:tr>
      <w:tr w:rsidR="00FC2140" w:rsidRPr="00113A3C" w:rsidTr="00D9652E">
        <w:trPr>
          <w:trHeight w:val="337"/>
        </w:trPr>
        <w:tc>
          <w:tcPr>
            <w:tcW w:w="1615" w:type="dxa"/>
            <w:vMerge/>
          </w:tcPr>
          <w:p w:rsidR="00FC2140" w:rsidRPr="00113A3C" w:rsidRDefault="00FC214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FC2140" w:rsidRPr="00113A3C" w:rsidRDefault="00FC2140" w:rsidP="00DC348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ставот 2 од член 167 им се дава можност на корисниците, доколку се работи за поврзување на еден корисник, врз основа на добиено одобрение од страна на операторот, самите да го изградат приклучокот во согласност со мрежните правила. Би сакале да напоменеме дека во Р.М. нови објекти се градат врз основа на добиено одобрение за градење согласно Законот за градење. Ваквите одредби треба да бидат исфрлени од законот за енергетика бидејќи ги поставуваат мрежните превила над Законот за градење. Понатаму, во истиот член бараме да се избрише ставот 3. Повторно напоменуваме, условите и начинот на градење се уредени со Законот за градење и тие не ги утврдува операторот на системот. </w:t>
            </w:r>
          </w:p>
          <w:p w:rsidR="00FC2140" w:rsidRPr="00113A3C" w:rsidRDefault="00FC2140" w:rsidP="00E1608D">
            <w:pPr>
              <w:rPr>
                <w:rFonts w:asciiTheme="majorHAnsi" w:hAnsiTheme="majorHAnsi" w:cstheme="majorHAnsi"/>
                <w:color w:val="000000" w:themeColor="text1"/>
              </w:rPr>
            </w:pPr>
            <w:r w:rsidRPr="00113A3C">
              <w:rPr>
                <w:rFonts w:asciiTheme="majorHAnsi" w:hAnsiTheme="majorHAnsi" w:cstheme="majorHAnsi"/>
                <w:color w:val="000000" w:themeColor="text1"/>
              </w:rPr>
              <w:t>Во ставот 5 потребно е да се наведе дека корисникот ќе плати само за капацитетот што се однесува на неговото барање за приклучување.</w:t>
            </w:r>
          </w:p>
          <w:p w:rsidR="00FC2140" w:rsidRPr="00113A3C" w:rsidRDefault="00FC2140" w:rsidP="00FC2140">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ставот 6 бараме да се додаде обврска на соодветниот оператор да му плати надомест на корисникот кој го изградил приклучокот и без надомест му ја пренел сопственоста на </w:t>
            </w:r>
            <w:r w:rsidRPr="00113A3C">
              <w:rPr>
                <w:rFonts w:asciiTheme="majorHAnsi" w:hAnsiTheme="majorHAnsi" w:cstheme="majorHAnsi"/>
                <w:color w:val="000000" w:themeColor="text1"/>
              </w:rPr>
              <w:lastRenderedPageBreak/>
              <w:t>операторот, доколку операторот во иднина приклучи други корисници на тој приклучок.</w:t>
            </w:r>
          </w:p>
          <w:p w:rsidR="00FC2140" w:rsidRPr="00113A3C" w:rsidRDefault="00FC2140" w:rsidP="00FC2140">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ставот 7 од истиот член му се дава обврска на корисникот доколку го задржи приклучокот во негова сопственост да му овозможи на операторот да управува со приклучокот. Тука треба да се дообјасни дека операторот ќе го управува приклучокот само на неговиот крај. Во истиот став, на корисникот му се дава обврска да обезбеди одржување на приклучокот според критериумите дефинирани во соодветните мрежни правила. Повторно напоменуваме, одржувањето треба да се спроведува согласно меѓународно прифатените стандарди, а не согласно мрежни правила донесени од оператор. </w:t>
            </w:r>
          </w:p>
          <w:p w:rsidR="00FC2140" w:rsidRPr="00113A3C" w:rsidRDefault="00FC2140" w:rsidP="00FC214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Во членот 168 потребно е да се додаде дека дел од стратегијата за обновливи извори на енергија ќе биде и реконструкцијата на дистрибутивната и преносната мрежа за полесно определување на локациите за изградба на постројки за производство на електрична енергија од обновливи извори. Исто така во овој член бараме да се воведе дека дел од стратегијата ќе бидат и олеснување и забрзување на постапките за изградба на постројки за производство на енергија од обновливи извори.</w:t>
            </w:r>
          </w:p>
          <w:p w:rsidR="00FC2140" w:rsidRPr="00113A3C" w:rsidRDefault="00FC2140" w:rsidP="00FC2140">
            <w:pPr>
              <w:rPr>
                <w:rFonts w:asciiTheme="majorHAnsi" w:hAnsiTheme="majorHAnsi" w:cstheme="majorHAnsi"/>
                <w:color w:val="000000" w:themeColor="text1"/>
              </w:rPr>
            </w:pPr>
            <w:r w:rsidRPr="00113A3C">
              <w:rPr>
                <w:rFonts w:asciiTheme="majorHAnsi" w:hAnsiTheme="majorHAnsi" w:cstheme="majorHAnsi"/>
                <w:color w:val="000000" w:themeColor="text1"/>
              </w:rPr>
              <w:t>Сметаме дека во изработката на стратегијата треба да учествуваат и претставници на инвеститорите во обновливи извори на енергија.</w:t>
            </w:r>
          </w:p>
          <w:p w:rsidR="00FC2140" w:rsidRPr="00113A3C" w:rsidRDefault="00FC2140" w:rsidP="00DC3480">
            <w:pPr>
              <w:spacing w:after="200" w:line="276" w:lineRule="auto"/>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C2140" w:rsidRPr="00113A3C" w:rsidRDefault="003D5FD9" w:rsidP="001D74C4">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Не се прифаќа затоа што ОДС мора да има контрола на начинот на градење на изолираните приклучоци со цел да се зачува техничкиот интегритет на електродистрибутивниот систем.</w:t>
            </w:r>
          </w:p>
          <w:p w:rsidR="003D5FD9" w:rsidRPr="00113A3C" w:rsidRDefault="003D5FD9" w:rsidP="001D74C4">
            <w:pPr>
              <w:rPr>
                <w:rFonts w:asciiTheme="majorHAnsi" w:hAnsiTheme="majorHAnsi" w:cstheme="majorHAnsi"/>
                <w:color w:val="000000" w:themeColor="text1"/>
              </w:rPr>
            </w:pPr>
          </w:p>
          <w:p w:rsidR="003D5FD9" w:rsidRPr="00113A3C" w:rsidRDefault="003D5FD9" w:rsidP="001D74C4">
            <w:pPr>
              <w:rPr>
                <w:rFonts w:asciiTheme="majorHAnsi" w:hAnsiTheme="majorHAnsi" w:cstheme="majorHAnsi"/>
                <w:color w:val="000000" w:themeColor="text1"/>
              </w:rPr>
            </w:pPr>
          </w:p>
          <w:p w:rsidR="003D5FD9" w:rsidRPr="00113A3C" w:rsidRDefault="003D5FD9" w:rsidP="001D74C4">
            <w:pPr>
              <w:rPr>
                <w:rFonts w:asciiTheme="majorHAnsi" w:hAnsiTheme="majorHAnsi" w:cstheme="majorHAnsi"/>
                <w:color w:val="000000" w:themeColor="text1"/>
              </w:rPr>
            </w:pPr>
          </w:p>
          <w:p w:rsidR="003D5FD9" w:rsidRPr="00113A3C" w:rsidRDefault="003D5FD9" w:rsidP="001D74C4">
            <w:pPr>
              <w:rPr>
                <w:rFonts w:asciiTheme="majorHAnsi" w:hAnsiTheme="majorHAnsi" w:cstheme="majorHAnsi"/>
                <w:color w:val="000000" w:themeColor="text1"/>
              </w:rPr>
            </w:pPr>
          </w:p>
          <w:p w:rsidR="003D5FD9" w:rsidRPr="00113A3C" w:rsidRDefault="003D5FD9" w:rsidP="001D74C4">
            <w:pPr>
              <w:rPr>
                <w:rFonts w:asciiTheme="majorHAnsi" w:hAnsiTheme="majorHAnsi" w:cstheme="majorHAnsi"/>
                <w:color w:val="000000" w:themeColor="text1"/>
              </w:rPr>
            </w:pPr>
          </w:p>
          <w:p w:rsidR="003D5FD9" w:rsidRPr="00113A3C" w:rsidRDefault="003D5FD9" w:rsidP="001D74C4">
            <w:pPr>
              <w:rPr>
                <w:rFonts w:asciiTheme="majorHAnsi" w:hAnsiTheme="majorHAnsi" w:cstheme="majorHAnsi"/>
                <w:color w:val="000000" w:themeColor="text1"/>
              </w:rPr>
            </w:pPr>
          </w:p>
          <w:p w:rsidR="003D5FD9" w:rsidRPr="00113A3C" w:rsidRDefault="003D5FD9" w:rsidP="001D74C4">
            <w:pPr>
              <w:rPr>
                <w:rFonts w:asciiTheme="majorHAnsi" w:hAnsiTheme="majorHAnsi" w:cstheme="majorHAnsi"/>
                <w:color w:val="000000" w:themeColor="text1"/>
              </w:rPr>
            </w:pPr>
          </w:p>
          <w:p w:rsidR="003D5FD9" w:rsidRPr="00113A3C" w:rsidRDefault="003D5FD9" w:rsidP="001D74C4">
            <w:pPr>
              <w:rPr>
                <w:rFonts w:asciiTheme="majorHAnsi" w:hAnsiTheme="majorHAnsi" w:cstheme="majorHAnsi"/>
                <w:color w:val="000000" w:themeColor="text1"/>
              </w:rPr>
            </w:pPr>
          </w:p>
          <w:p w:rsidR="003D5FD9" w:rsidRPr="00113A3C" w:rsidRDefault="003D5FD9"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Се уредува со мрежните правила.</w:t>
            </w: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r w:rsidRPr="00113A3C">
              <w:rPr>
                <w:rFonts w:asciiTheme="majorHAnsi" w:hAnsiTheme="majorHAnsi" w:cstheme="majorHAnsi"/>
                <w:color w:val="000000" w:themeColor="text1"/>
              </w:rPr>
              <w:t>Прецизно се уредува со мрежни правила.</w:t>
            </w: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4D3C4F" w:rsidRPr="00113A3C" w:rsidRDefault="00D97690" w:rsidP="001D74C4">
            <w:pPr>
              <w:rPr>
                <w:rFonts w:asciiTheme="majorHAnsi" w:hAnsiTheme="majorHAnsi" w:cstheme="majorHAnsi"/>
                <w:color w:val="000000" w:themeColor="text1"/>
              </w:rPr>
            </w:pPr>
            <w:r>
              <w:rPr>
                <w:rFonts w:asciiTheme="majorHAnsi" w:hAnsiTheme="majorHAnsi" w:cstheme="majorHAnsi"/>
                <w:color w:val="000000" w:themeColor="text1"/>
              </w:rPr>
              <w:t>Бришана е одредбата со која беше уредено прашањето за донесување на Стратегија за ОИЕ.</w:t>
            </w:r>
            <w:r w:rsidR="004D3C4F" w:rsidRPr="00113A3C">
              <w:rPr>
                <w:rFonts w:asciiTheme="majorHAnsi" w:hAnsiTheme="majorHAnsi" w:cstheme="majorHAnsi"/>
                <w:color w:val="000000" w:themeColor="text1"/>
              </w:rPr>
              <w:t>.</w:t>
            </w: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p w:rsidR="003D5FD9" w:rsidRPr="00113A3C" w:rsidRDefault="003D5FD9" w:rsidP="001D74C4">
            <w:pPr>
              <w:rPr>
                <w:rFonts w:asciiTheme="majorHAnsi" w:hAnsiTheme="majorHAnsi" w:cstheme="majorHAnsi"/>
                <w:color w:val="000000" w:themeColor="text1"/>
              </w:rPr>
            </w:pPr>
          </w:p>
          <w:p w:rsidR="004D3C4F" w:rsidRPr="00113A3C" w:rsidRDefault="004D3C4F" w:rsidP="001D74C4">
            <w:pPr>
              <w:rPr>
                <w:rFonts w:asciiTheme="majorHAnsi" w:hAnsiTheme="majorHAnsi" w:cstheme="majorHAnsi"/>
                <w:color w:val="000000" w:themeColor="text1"/>
              </w:rPr>
            </w:pPr>
          </w:p>
        </w:tc>
      </w:tr>
      <w:tr w:rsidR="00DC3480" w:rsidRPr="00113A3C" w:rsidTr="00D9652E">
        <w:trPr>
          <w:trHeight w:val="337"/>
        </w:trPr>
        <w:tc>
          <w:tcPr>
            <w:tcW w:w="1615" w:type="dxa"/>
          </w:tcPr>
          <w:p w:rsidR="00DC3480" w:rsidRPr="00113A3C" w:rsidRDefault="00DC3480" w:rsidP="001D74C4">
            <w:pPr>
              <w:rPr>
                <w:rFonts w:asciiTheme="majorHAnsi" w:hAnsiTheme="majorHAnsi" w:cstheme="majorHAnsi"/>
                <w:b/>
                <w:color w:val="000000" w:themeColor="text1"/>
              </w:rPr>
            </w:pPr>
          </w:p>
        </w:tc>
        <w:tc>
          <w:tcPr>
            <w:tcW w:w="6247" w:type="dxa"/>
            <w:tcBorders>
              <w:top w:val="single" w:sz="4" w:space="0" w:color="auto"/>
              <w:bottom w:val="single" w:sz="4" w:space="0" w:color="auto"/>
            </w:tcBorders>
          </w:tcPr>
          <w:p w:rsidR="00DC3480" w:rsidRPr="00113A3C" w:rsidRDefault="00DC3480" w:rsidP="00DC3480">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членот 186, став (1), точка 1 бараме да се додаде исклучок, односно, договорот за користење на премија да не биде раскинат доколку поради непостапување на институциите на </w:t>
            </w:r>
            <w:r w:rsidRPr="00113A3C">
              <w:rPr>
                <w:rFonts w:asciiTheme="majorHAnsi" w:hAnsiTheme="majorHAnsi" w:cstheme="majorHAnsi"/>
                <w:color w:val="000000" w:themeColor="text1"/>
              </w:rPr>
              <w:lastRenderedPageBreak/>
              <w:t>инвеститорот му е пролонгиран рокот во кој треба да биде изградена електраната.</w:t>
            </w:r>
          </w:p>
        </w:tc>
        <w:tc>
          <w:tcPr>
            <w:tcW w:w="6308" w:type="dxa"/>
            <w:tcBorders>
              <w:top w:val="single" w:sz="4" w:space="0" w:color="auto"/>
              <w:bottom w:val="single" w:sz="4" w:space="0" w:color="auto"/>
            </w:tcBorders>
          </w:tcPr>
          <w:p w:rsidR="00DC3480" w:rsidRPr="00113A3C" w:rsidRDefault="004D3C4F" w:rsidP="001D74C4">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Ова прашање треба да биде уредено со тендерските услови и договорот.</w:t>
            </w:r>
          </w:p>
        </w:tc>
      </w:tr>
    </w:tbl>
    <w:p w:rsidR="00C52734" w:rsidRPr="00113A3C" w:rsidRDefault="00C52734" w:rsidP="00C52734">
      <w:pPr>
        <w:spacing w:after="0"/>
        <w:rPr>
          <w:rFonts w:asciiTheme="majorHAnsi" w:hAnsiTheme="majorHAnsi" w:cstheme="majorHAnsi"/>
          <w:color w:val="000000" w:themeColor="text1"/>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9341"/>
        <w:gridCol w:w="3610"/>
      </w:tblGrid>
      <w:tr w:rsidR="00113A3C" w:rsidRPr="00113A3C" w:rsidTr="00F6187E">
        <w:trPr>
          <w:trHeight w:val="337"/>
        </w:trPr>
        <w:tc>
          <w:tcPr>
            <w:tcW w:w="1555" w:type="dxa"/>
          </w:tcPr>
          <w:p w:rsidR="00C97F03" w:rsidRPr="00113A3C" w:rsidRDefault="00C97F03" w:rsidP="00F6187E">
            <w:pPr>
              <w:rPr>
                <w:rFonts w:asciiTheme="majorHAnsi" w:hAnsiTheme="majorHAnsi" w:cstheme="majorHAnsi"/>
                <w:b/>
                <w:color w:val="000000" w:themeColor="text1"/>
              </w:rPr>
            </w:pPr>
            <w:r w:rsidRPr="00113A3C">
              <w:rPr>
                <w:rFonts w:asciiTheme="majorHAnsi" w:hAnsiTheme="majorHAnsi" w:cstheme="majorHAnsi"/>
                <w:b/>
                <w:color w:val="000000" w:themeColor="text1"/>
              </w:rPr>
              <w:t>БУНАР ПЕТРОЛ</w:t>
            </w:r>
          </w:p>
        </w:tc>
        <w:tc>
          <w:tcPr>
            <w:tcW w:w="6307" w:type="dxa"/>
            <w:tcBorders>
              <w:top w:val="single" w:sz="4" w:space="0" w:color="auto"/>
              <w:bottom w:val="single" w:sz="4" w:space="0" w:color="auto"/>
            </w:tcBorders>
          </w:tcPr>
          <w:p w:rsidR="00C97F03" w:rsidRPr="00113A3C" w:rsidRDefault="00113A3C" w:rsidP="00F6187E">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noProof/>
                <w:color w:val="000000" w:themeColor="text1"/>
                <w:lang w:val="en-US"/>
              </w:rPr>
              <w:drawing>
                <wp:inline distT="0" distB="0" distL="0" distR="0">
                  <wp:extent cx="5794375" cy="43084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4375" cy="4308475"/>
                          </a:xfrm>
                          <a:prstGeom prst="rect">
                            <a:avLst/>
                          </a:prstGeom>
                          <a:noFill/>
                          <a:ln>
                            <a:noFill/>
                          </a:ln>
                        </pic:spPr>
                      </pic:pic>
                    </a:graphicData>
                  </a:graphic>
                </wp:inline>
              </w:drawing>
            </w:r>
          </w:p>
        </w:tc>
        <w:tc>
          <w:tcPr>
            <w:tcW w:w="6308" w:type="dxa"/>
            <w:tcBorders>
              <w:top w:val="single" w:sz="4" w:space="0" w:color="auto"/>
              <w:bottom w:val="single" w:sz="4" w:space="0" w:color="auto"/>
            </w:tcBorders>
          </w:tcPr>
          <w:p w:rsidR="00C97F03" w:rsidRPr="00113A3C" w:rsidRDefault="00FF750B" w:rsidP="00F6187E">
            <w:pPr>
              <w:rPr>
                <w:rFonts w:asciiTheme="majorHAnsi" w:hAnsiTheme="majorHAnsi" w:cstheme="majorHAnsi"/>
                <w:color w:val="000000" w:themeColor="text1"/>
              </w:rPr>
            </w:pPr>
            <w:r>
              <w:rPr>
                <w:rFonts w:asciiTheme="majorHAnsi" w:hAnsiTheme="majorHAnsi" w:cstheme="majorHAnsi"/>
                <w:color w:val="000000" w:themeColor="text1"/>
              </w:rPr>
              <w:t xml:space="preserve">Дефинициите се избришани, Трговија на мало се врши на бензиски станици, а доколку трговецот на мало сака да продава на други оператори законот не поредвидува пречка истиот да се регистрира како трговец на големо.  </w:t>
            </w:r>
          </w:p>
        </w:tc>
      </w:tr>
    </w:tbl>
    <w:p w:rsidR="00C52734" w:rsidRPr="00113A3C" w:rsidRDefault="00C52734">
      <w:pPr>
        <w:rPr>
          <w:rFonts w:asciiTheme="majorHAnsi" w:hAnsiTheme="majorHAnsi" w:cstheme="majorHAnsi"/>
          <w:color w:val="000000" w:themeColor="text1"/>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307"/>
        <w:gridCol w:w="6308"/>
      </w:tblGrid>
      <w:tr w:rsidR="00C97F03" w:rsidRPr="00113A3C" w:rsidTr="00F6187E">
        <w:trPr>
          <w:trHeight w:val="337"/>
        </w:trPr>
        <w:tc>
          <w:tcPr>
            <w:tcW w:w="1555" w:type="dxa"/>
          </w:tcPr>
          <w:p w:rsidR="00C97F03" w:rsidRPr="00113A3C" w:rsidRDefault="00C97F03" w:rsidP="00F6187E">
            <w:pPr>
              <w:rPr>
                <w:rFonts w:asciiTheme="majorHAnsi" w:hAnsiTheme="majorHAnsi" w:cstheme="majorHAnsi"/>
                <w:b/>
                <w:color w:val="000000" w:themeColor="text1"/>
              </w:rPr>
            </w:pPr>
            <w:r w:rsidRPr="00113A3C">
              <w:rPr>
                <w:rFonts w:asciiTheme="majorHAnsi" w:hAnsiTheme="majorHAnsi" w:cstheme="majorHAnsi"/>
                <w:b/>
                <w:color w:val="000000" w:themeColor="text1"/>
              </w:rPr>
              <w:t>Зора Каралиева</w:t>
            </w:r>
          </w:p>
        </w:tc>
        <w:tc>
          <w:tcPr>
            <w:tcW w:w="6307" w:type="dxa"/>
            <w:tcBorders>
              <w:top w:val="single" w:sz="4" w:space="0" w:color="auto"/>
              <w:bottom w:val="single" w:sz="4" w:space="0" w:color="auto"/>
            </w:tcBorders>
          </w:tcPr>
          <w:p w:rsidR="00C97F03" w:rsidRPr="00113A3C" w:rsidRDefault="00C97F03" w:rsidP="00C97F03">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bCs/>
                <w:color w:val="000000" w:themeColor="text1"/>
              </w:rPr>
              <w:t xml:space="preserve">Во нацрт Законот за енергетика , </w:t>
            </w:r>
            <w:r w:rsidR="000C6ECE" w:rsidRPr="00113A3C">
              <w:rPr>
                <w:rFonts w:asciiTheme="majorHAnsi" w:hAnsiTheme="majorHAnsi" w:cstheme="majorHAnsi"/>
                <w:bCs/>
                <w:color w:val="000000" w:themeColor="text1"/>
              </w:rPr>
              <w:t>е</w:t>
            </w:r>
            <w:r w:rsidRPr="00113A3C">
              <w:rPr>
                <w:rFonts w:asciiTheme="majorHAnsi" w:hAnsiTheme="majorHAnsi" w:cstheme="majorHAnsi"/>
                <w:bCs/>
                <w:color w:val="000000" w:themeColor="text1"/>
              </w:rPr>
              <w:t xml:space="preserve">нергетската ефикасност е спомената само во членот 237. Бидејќи нема најава, ниту пак е </w:t>
            </w:r>
            <w:r w:rsidRPr="00113A3C">
              <w:rPr>
                <w:rFonts w:asciiTheme="majorHAnsi" w:hAnsiTheme="majorHAnsi" w:cstheme="majorHAnsi"/>
                <w:bCs/>
                <w:color w:val="000000" w:themeColor="text1"/>
              </w:rPr>
              <w:lastRenderedPageBreak/>
              <w:t>некаде објавен посебен нацрт Закон за Енергетска ефикасност со кој би се уредиле работите од оваа област, добро е во новиот Закон да остане поглавјето XI од Законот за енергетика од 10.02.2011год.(без подоцнежните измени и дополни), со кое беа уредени работите од енергетската ефикасност. Во Законот може само временски да биде ограничена важноста на ова поглавје до донесувањето на нов Закон за Енергетска ефикасност</w:t>
            </w:r>
            <w:r w:rsidR="000C6ECE" w:rsidRPr="00113A3C">
              <w:rPr>
                <w:rFonts w:asciiTheme="majorHAnsi" w:hAnsiTheme="majorHAnsi" w:cstheme="majorHAnsi"/>
                <w:bCs/>
                <w:color w:val="000000" w:themeColor="text1"/>
              </w:rPr>
              <w:t xml:space="preserve"> </w:t>
            </w:r>
            <w:r w:rsidRPr="00113A3C">
              <w:rPr>
                <w:rFonts w:asciiTheme="majorHAnsi" w:hAnsiTheme="majorHAnsi" w:cstheme="majorHAnsi"/>
                <w:bCs/>
                <w:color w:val="000000" w:themeColor="text1"/>
              </w:rPr>
              <w:t>( во случај тоа да потрае, да има законска покриеност на правата и обврските по Законот).</w:t>
            </w:r>
          </w:p>
        </w:tc>
        <w:tc>
          <w:tcPr>
            <w:tcW w:w="6308" w:type="dxa"/>
            <w:tcBorders>
              <w:top w:val="single" w:sz="4" w:space="0" w:color="auto"/>
              <w:bottom w:val="single" w:sz="4" w:space="0" w:color="auto"/>
            </w:tcBorders>
          </w:tcPr>
          <w:p w:rsidR="00C97F03" w:rsidRPr="00113A3C" w:rsidRDefault="00B645B7" w:rsidP="00F6187E">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 xml:space="preserve">Сите прашања кои се однесуваат на енергетската ефикасност ќе бидат уредени со посебен </w:t>
            </w:r>
            <w:r w:rsidR="000C6ECE" w:rsidRPr="00113A3C">
              <w:rPr>
                <w:rFonts w:asciiTheme="majorHAnsi" w:hAnsiTheme="majorHAnsi" w:cstheme="majorHAnsi"/>
                <w:color w:val="000000" w:themeColor="text1"/>
              </w:rPr>
              <w:t>З</w:t>
            </w:r>
            <w:r w:rsidRPr="00113A3C">
              <w:rPr>
                <w:rFonts w:asciiTheme="majorHAnsi" w:hAnsiTheme="majorHAnsi" w:cstheme="majorHAnsi"/>
                <w:color w:val="000000" w:themeColor="text1"/>
              </w:rPr>
              <w:t>акон за ен</w:t>
            </w:r>
            <w:r w:rsidR="00C21C00" w:rsidRPr="00113A3C">
              <w:rPr>
                <w:rFonts w:asciiTheme="majorHAnsi" w:hAnsiTheme="majorHAnsi" w:cstheme="majorHAnsi"/>
                <w:color w:val="000000" w:themeColor="text1"/>
              </w:rPr>
              <w:t>е</w:t>
            </w:r>
            <w:r w:rsidRPr="00113A3C">
              <w:rPr>
                <w:rFonts w:asciiTheme="majorHAnsi" w:hAnsiTheme="majorHAnsi" w:cstheme="majorHAnsi"/>
                <w:color w:val="000000" w:themeColor="text1"/>
              </w:rPr>
              <w:t>ргетска ефикасност</w:t>
            </w:r>
            <w:r w:rsidR="000C6ECE" w:rsidRPr="00113A3C">
              <w:rPr>
                <w:rFonts w:asciiTheme="majorHAnsi" w:hAnsiTheme="majorHAnsi" w:cstheme="majorHAnsi"/>
                <w:color w:val="000000" w:themeColor="text1"/>
              </w:rPr>
              <w:t xml:space="preserve">, чија </w:t>
            </w:r>
            <w:r w:rsidR="000C6ECE" w:rsidRPr="00113A3C">
              <w:rPr>
                <w:rFonts w:asciiTheme="majorHAnsi" w:hAnsiTheme="majorHAnsi" w:cstheme="majorHAnsi"/>
                <w:color w:val="000000" w:themeColor="text1"/>
              </w:rPr>
              <w:lastRenderedPageBreak/>
              <w:t>изработка е во тек</w:t>
            </w:r>
            <w:r w:rsidR="00EE46A3" w:rsidRPr="00113A3C">
              <w:rPr>
                <w:rFonts w:asciiTheme="majorHAnsi" w:hAnsiTheme="majorHAnsi" w:cstheme="majorHAnsi"/>
                <w:color w:val="000000" w:themeColor="text1"/>
              </w:rPr>
              <w:t>, а до тогаш ќе важат одредбите од постојиот закон</w:t>
            </w:r>
          </w:p>
        </w:tc>
      </w:tr>
    </w:tbl>
    <w:p w:rsidR="00C97F03" w:rsidRPr="00113A3C" w:rsidRDefault="00C97F03">
      <w:pPr>
        <w:rPr>
          <w:rFonts w:asciiTheme="majorHAnsi" w:hAnsiTheme="majorHAnsi" w:cstheme="majorHAnsi"/>
          <w:color w:val="000000" w:themeColor="text1"/>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307"/>
        <w:gridCol w:w="6308"/>
      </w:tblGrid>
      <w:tr w:rsidR="000F639A" w:rsidRPr="00113A3C" w:rsidTr="007D308F">
        <w:trPr>
          <w:trHeight w:val="337"/>
        </w:trPr>
        <w:tc>
          <w:tcPr>
            <w:tcW w:w="1555" w:type="dxa"/>
            <w:vMerge w:val="restart"/>
          </w:tcPr>
          <w:p w:rsidR="000F639A" w:rsidRPr="00113A3C" w:rsidRDefault="000F639A" w:rsidP="00F6187E">
            <w:pPr>
              <w:rPr>
                <w:rFonts w:asciiTheme="majorHAnsi" w:hAnsiTheme="majorHAnsi" w:cstheme="majorHAnsi"/>
                <w:b/>
                <w:color w:val="000000" w:themeColor="text1"/>
              </w:rPr>
            </w:pPr>
            <w:r w:rsidRPr="00113A3C">
              <w:rPr>
                <w:rFonts w:asciiTheme="majorHAnsi" w:hAnsiTheme="majorHAnsi" w:cstheme="majorHAnsi"/>
                <w:b/>
                <w:color w:val="000000" w:themeColor="text1"/>
              </w:rPr>
              <w:t>Здружение на лиценцирани енергетски контрлори ЗЛЕК – Скопје</w:t>
            </w:r>
          </w:p>
        </w:tc>
        <w:tc>
          <w:tcPr>
            <w:tcW w:w="6307" w:type="dxa"/>
            <w:tcBorders>
              <w:top w:val="single" w:sz="4" w:space="0" w:color="auto"/>
              <w:bottom w:val="single" w:sz="4" w:space="0" w:color="auto"/>
            </w:tcBorders>
          </w:tcPr>
          <w:p w:rsidR="000F639A" w:rsidRPr="00113A3C" w:rsidRDefault="000F639A" w:rsidP="00F6187E">
            <w:pPr>
              <w:spacing w:after="200" w:line="276" w:lineRule="auto"/>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Бришење на точка 3 од став 2 од Член 134 според која лицата од јавниот сектор беа должни да обезбедат  енергетски контроли, еднаш во три години, на зградите или градежните единици во кои ја вршат дејноста;</w:t>
            </w:r>
          </w:p>
        </w:tc>
        <w:tc>
          <w:tcPr>
            <w:tcW w:w="6308" w:type="dxa"/>
            <w:vMerge w:val="restart"/>
            <w:tcBorders>
              <w:top w:val="single" w:sz="4" w:space="0" w:color="auto"/>
            </w:tcBorders>
          </w:tcPr>
          <w:p w:rsidR="000F639A" w:rsidRPr="00113A3C" w:rsidRDefault="000F639A" w:rsidP="00F6187E">
            <w:pPr>
              <w:rPr>
                <w:rFonts w:asciiTheme="majorHAnsi" w:hAnsiTheme="majorHAnsi" w:cstheme="majorHAnsi"/>
                <w:color w:val="000000" w:themeColor="text1"/>
              </w:rPr>
            </w:pPr>
            <w:r w:rsidRPr="00113A3C">
              <w:rPr>
                <w:rFonts w:asciiTheme="majorHAnsi" w:hAnsiTheme="majorHAnsi" w:cstheme="majorHAnsi"/>
                <w:color w:val="000000" w:themeColor="text1"/>
              </w:rPr>
              <w:t>Сите прашања што се однесуваат на енергетската ефикасност ќе бидат уредени со посебен закон за енргетска ефикасност, кој е во процес на изработка.</w:t>
            </w:r>
          </w:p>
        </w:tc>
      </w:tr>
      <w:tr w:rsidR="000F639A" w:rsidRPr="00113A3C" w:rsidTr="007D308F">
        <w:trPr>
          <w:trHeight w:val="337"/>
        </w:trPr>
        <w:tc>
          <w:tcPr>
            <w:tcW w:w="1555" w:type="dxa"/>
            <w:vMerge/>
          </w:tcPr>
          <w:p w:rsidR="000F639A" w:rsidRPr="00113A3C" w:rsidRDefault="000F639A" w:rsidP="00F6187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0F639A" w:rsidRPr="00113A3C" w:rsidRDefault="000F639A" w:rsidP="000F639A">
            <w:pPr>
              <w:pStyle w:val="NormalWeb"/>
              <w:shd w:val="clear" w:color="auto" w:fill="FFFFFF"/>
              <w:spacing w:before="65" w:beforeAutospacing="0" w:after="65" w:afterAutospacing="0" w:line="276" w:lineRule="auto"/>
              <w:contextualSpacing/>
              <w:jc w:val="both"/>
              <w:rPr>
                <w:rFonts w:asciiTheme="majorHAnsi" w:hAnsiTheme="majorHAnsi" w:cstheme="majorHAnsi"/>
                <w:color w:val="000000" w:themeColor="text1"/>
                <w:sz w:val="22"/>
                <w:szCs w:val="22"/>
                <w:lang w:val="mk-MK"/>
              </w:rPr>
            </w:pPr>
            <w:r w:rsidRPr="00113A3C">
              <w:rPr>
                <w:rFonts w:asciiTheme="majorHAnsi" w:hAnsiTheme="majorHAnsi" w:cstheme="majorHAnsi"/>
                <w:color w:val="000000" w:themeColor="text1"/>
                <w:sz w:val="22"/>
                <w:szCs w:val="22"/>
                <w:lang w:val="mk-MK"/>
              </w:rPr>
              <w:t xml:space="preserve">Одложување на обврските од точка 4 и 7 од став 2 од Член 134 (според кои лицата од јавниот сектор беа должни да обезбедат Сертификати за енергетски карактеристики на згради за згради или градежни единици во сопственост на лица од јавен сектор) до влегување на Република Македонија во Европската Унија;  </w:t>
            </w:r>
          </w:p>
          <w:p w:rsidR="000F639A" w:rsidRPr="00113A3C" w:rsidRDefault="000F639A" w:rsidP="00F6187E">
            <w:pPr>
              <w:spacing w:after="200" w:line="276" w:lineRule="auto"/>
              <w:contextualSpacing/>
              <w:rPr>
                <w:rFonts w:asciiTheme="majorHAnsi" w:hAnsiTheme="majorHAnsi" w:cstheme="majorHAnsi"/>
                <w:color w:val="000000" w:themeColor="text1"/>
              </w:rPr>
            </w:pPr>
          </w:p>
        </w:tc>
        <w:tc>
          <w:tcPr>
            <w:tcW w:w="6308" w:type="dxa"/>
            <w:vMerge/>
          </w:tcPr>
          <w:p w:rsidR="000F639A" w:rsidRPr="00113A3C" w:rsidRDefault="000F639A" w:rsidP="00F6187E">
            <w:pPr>
              <w:rPr>
                <w:rFonts w:asciiTheme="majorHAnsi" w:hAnsiTheme="majorHAnsi" w:cstheme="majorHAnsi"/>
                <w:color w:val="000000" w:themeColor="text1"/>
              </w:rPr>
            </w:pPr>
          </w:p>
        </w:tc>
      </w:tr>
      <w:tr w:rsidR="000F639A" w:rsidRPr="00113A3C" w:rsidTr="007D308F">
        <w:trPr>
          <w:trHeight w:val="337"/>
        </w:trPr>
        <w:tc>
          <w:tcPr>
            <w:tcW w:w="1555" w:type="dxa"/>
            <w:vMerge/>
          </w:tcPr>
          <w:p w:rsidR="000F639A" w:rsidRPr="00113A3C" w:rsidRDefault="000F639A" w:rsidP="00F6187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0F639A" w:rsidRPr="00113A3C" w:rsidRDefault="000F639A" w:rsidP="000F639A">
            <w:pPr>
              <w:pStyle w:val="NormalWeb"/>
              <w:shd w:val="clear" w:color="auto" w:fill="FFFFFF"/>
              <w:spacing w:before="65" w:beforeAutospacing="0" w:after="65" w:afterAutospacing="0" w:line="276" w:lineRule="auto"/>
              <w:contextualSpacing/>
              <w:jc w:val="both"/>
              <w:rPr>
                <w:rFonts w:asciiTheme="majorHAnsi" w:hAnsiTheme="majorHAnsi" w:cstheme="majorHAnsi"/>
                <w:color w:val="000000" w:themeColor="text1"/>
                <w:sz w:val="22"/>
                <w:szCs w:val="22"/>
                <w:lang w:val="mk-MK"/>
              </w:rPr>
            </w:pPr>
            <w:r w:rsidRPr="00113A3C">
              <w:rPr>
                <w:rFonts w:asciiTheme="majorHAnsi" w:hAnsiTheme="majorHAnsi" w:cstheme="majorHAnsi"/>
                <w:color w:val="000000" w:themeColor="text1"/>
                <w:sz w:val="22"/>
                <w:szCs w:val="22"/>
                <w:lang w:val="mk-MK"/>
              </w:rPr>
              <w:t xml:space="preserve">Одложување на обврските на став 5 од Член 136 (според кој продавачи или закуподавачи на згради или градежни единици се должни на купувачите или закупците да им да им го предадат Сертификатот за енергетски карактеристики на згради заверен на нотар) до влегување на Република Македонија во Европската Унија;  </w:t>
            </w:r>
          </w:p>
          <w:p w:rsidR="000F639A" w:rsidRPr="00113A3C" w:rsidRDefault="000F639A" w:rsidP="000F639A">
            <w:pPr>
              <w:pStyle w:val="NormalWeb"/>
              <w:shd w:val="clear" w:color="auto" w:fill="FFFFFF"/>
              <w:spacing w:before="65" w:beforeAutospacing="0" w:after="65" w:afterAutospacing="0" w:line="276" w:lineRule="auto"/>
              <w:ind w:left="761"/>
              <w:contextualSpacing/>
              <w:jc w:val="both"/>
              <w:rPr>
                <w:rFonts w:asciiTheme="majorHAnsi" w:hAnsiTheme="majorHAnsi" w:cstheme="majorHAnsi"/>
                <w:color w:val="000000" w:themeColor="text1"/>
                <w:sz w:val="22"/>
                <w:szCs w:val="22"/>
                <w:lang w:val="mk-MK"/>
              </w:rPr>
            </w:pPr>
          </w:p>
        </w:tc>
        <w:tc>
          <w:tcPr>
            <w:tcW w:w="6308" w:type="dxa"/>
            <w:vMerge/>
          </w:tcPr>
          <w:p w:rsidR="000F639A" w:rsidRPr="00113A3C" w:rsidRDefault="000F639A" w:rsidP="00F6187E">
            <w:pPr>
              <w:rPr>
                <w:rFonts w:asciiTheme="majorHAnsi" w:hAnsiTheme="majorHAnsi" w:cstheme="majorHAnsi"/>
                <w:color w:val="000000" w:themeColor="text1"/>
              </w:rPr>
            </w:pPr>
          </w:p>
        </w:tc>
      </w:tr>
      <w:tr w:rsidR="000F639A" w:rsidRPr="00113A3C" w:rsidTr="007D308F">
        <w:trPr>
          <w:trHeight w:val="337"/>
        </w:trPr>
        <w:tc>
          <w:tcPr>
            <w:tcW w:w="1555" w:type="dxa"/>
            <w:vMerge/>
          </w:tcPr>
          <w:p w:rsidR="000F639A" w:rsidRPr="00113A3C" w:rsidRDefault="000F639A" w:rsidP="00F6187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0F639A" w:rsidRPr="00113A3C" w:rsidRDefault="000F639A" w:rsidP="000F639A">
            <w:pPr>
              <w:pStyle w:val="NormalWeb"/>
              <w:shd w:val="clear" w:color="auto" w:fill="FFFFFF"/>
              <w:spacing w:before="65" w:beforeAutospacing="0" w:after="65" w:afterAutospacing="0" w:line="276" w:lineRule="auto"/>
              <w:contextualSpacing/>
              <w:jc w:val="both"/>
              <w:rPr>
                <w:rFonts w:asciiTheme="majorHAnsi" w:hAnsiTheme="majorHAnsi" w:cstheme="majorHAnsi"/>
                <w:color w:val="000000" w:themeColor="text1"/>
                <w:sz w:val="22"/>
                <w:szCs w:val="22"/>
                <w:lang w:val="mk-MK"/>
              </w:rPr>
            </w:pPr>
            <w:r w:rsidRPr="00113A3C">
              <w:rPr>
                <w:rFonts w:asciiTheme="majorHAnsi" w:hAnsiTheme="majorHAnsi" w:cstheme="majorHAnsi"/>
                <w:color w:val="000000" w:themeColor="text1"/>
                <w:sz w:val="22"/>
                <w:szCs w:val="22"/>
                <w:lang w:val="mk-MK"/>
              </w:rPr>
              <w:t xml:space="preserve">Одложување на обврските на став 7 од Член 136 (според кој лицата од јавниот сектор беа должни да го истакнат на видно место Сертификатот за енергетски карактеристики на згради на згради или градежни единици во сопственост на лица од јавен сектор) до влегување на Република Македонија во Европската Унија;  </w:t>
            </w:r>
          </w:p>
        </w:tc>
        <w:tc>
          <w:tcPr>
            <w:tcW w:w="6308" w:type="dxa"/>
            <w:vMerge/>
            <w:tcBorders>
              <w:bottom w:val="single" w:sz="4" w:space="0" w:color="auto"/>
            </w:tcBorders>
          </w:tcPr>
          <w:p w:rsidR="000F639A" w:rsidRPr="00113A3C" w:rsidRDefault="000F639A" w:rsidP="00F6187E">
            <w:pPr>
              <w:rPr>
                <w:rFonts w:asciiTheme="majorHAnsi" w:hAnsiTheme="majorHAnsi" w:cstheme="majorHAnsi"/>
                <w:color w:val="000000" w:themeColor="text1"/>
              </w:rPr>
            </w:pPr>
          </w:p>
        </w:tc>
      </w:tr>
    </w:tbl>
    <w:p w:rsidR="00C97F03" w:rsidRPr="00113A3C" w:rsidRDefault="00C97F03">
      <w:pPr>
        <w:rPr>
          <w:rFonts w:asciiTheme="majorHAnsi" w:hAnsiTheme="majorHAnsi" w:cstheme="majorHAnsi"/>
          <w:color w:val="000000" w:themeColor="text1"/>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6237"/>
        <w:gridCol w:w="6378"/>
      </w:tblGrid>
      <w:tr w:rsidR="00EE3E81" w:rsidRPr="00113A3C" w:rsidTr="00EE3E81">
        <w:trPr>
          <w:trHeight w:val="337"/>
        </w:trPr>
        <w:tc>
          <w:tcPr>
            <w:tcW w:w="1555" w:type="dxa"/>
          </w:tcPr>
          <w:p w:rsidR="00EE3E81" w:rsidRPr="00113A3C" w:rsidRDefault="00EE3E81" w:rsidP="00EE3E81">
            <w:pPr>
              <w:rPr>
                <w:rFonts w:asciiTheme="majorHAnsi" w:hAnsiTheme="majorHAnsi" w:cstheme="majorHAnsi"/>
                <w:b/>
                <w:color w:val="000000" w:themeColor="text1"/>
              </w:rPr>
            </w:pPr>
            <w:r w:rsidRPr="00113A3C">
              <w:rPr>
                <w:rFonts w:asciiTheme="majorHAnsi" w:hAnsiTheme="majorHAnsi" w:cstheme="majorHAnsi"/>
                <w:b/>
                <w:bCs/>
                <w:color w:val="000000" w:themeColor="text1"/>
              </w:rPr>
              <w:t>ГРУПА ОБЕСПРАВЕНИ ИНВЕСТИТОРИ НА ФОТОНАПОСНКИ ЕЛЕКТРОЦЕНТРАЛИ</w:t>
            </w:r>
          </w:p>
        </w:tc>
        <w:tc>
          <w:tcPr>
            <w:tcW w:w="6237" w:type="dxa"/>
            <w:tcBorders>
              <w:top w:val="single" w:sz="4" w:space="0" w:color="auto"/>
              <w:bottom w:val="single" w:sz="4" w:space="0" w:color="auto"/>
            </w:tcBorders>
          </w:tcPr>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1.Во став 4 од Член 188, зборовите:</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“Член 185“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Се заменуваат со зборовите: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“Член 184“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Па наместо досегашниот став: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(4) Доколку се исполнети условите за стекнување на статус на повластен производител кој има право да користи повластена тарифа, утврдени со уредбата од Член 185 од овој закон, Регулаторната комисија за енергетика, во рок од 30 дена од денот на доставување на барањето, носи решение за стекнување на привремен статус на повластен производител и го запишува во Регистарот на повластени производители кои користат повластена тарифа. Во решението се пропишува и рок до кој електроцентралата треба да биде пуштена во употреба.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Изменетиот став 4 од член 188 ќе гласи: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(4) Доколку се исполнети условите за стекнување на статус на повластен производител кој има право да користи повластена тарифа, утврдени со уредбата од Член 184 од овој закон, Регулаторната комисија за енергетика, во рок од 30 дена од денот на доставување на барањето, носи решение за стекнување на привремен статус на повластен производител и го запишува во Регистарот на повластени производители кои </w:t>
            </w:r>
            <w:r w:rsidRPr="00113A3C">
              <w:rPr>
                <w:rFonts w:asciiTheme="majorHAnsi" w:hAnsiTheme="majorHAnsi" w:cstheme="majorHAnsi"/>
                <w:color w:val="000000" w:themeColor="text1"/>
              </w:rPr>
              <w:lastRenderedPageBreak/>
              <w:t xml:space="preserve">користат повластена тарифа. Во решението се пропишува и рок до кој електроцентралата треба да биде пуштена во употреба.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2.Во став 7 од Член 188, зборовите:</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“донесувањето на решението од ставот (4) на овој член“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Се заменуваат со зборовите: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“поднесување на барањето за издавање на привремено решение од ставот (4) на овој член“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Па наместо досегашниот став: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(7) Повластените производители ја користат повластената тарифа според условите што важеле на денот на донесувањето на решението од ставот (4) на овој член.</w:t>
            </w:r>
          </w:p>
          <w:p w:rsidR="00EE3E81" w:rsidRPr="00113A3C" w:rsidRDefault="00EE3E81" w:rsidP="00EE3E81">
            <w:pPr>
              <w:pageBreakBefore/>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Изменетиот став 7 од член 188 ќе гласи: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(7) Повластените производители ја користат повластената тарифа според условите што важеле на денот на поднесување на барањето за издавање на привремено решение од ставот (4) на овој член.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3.Во став 9 од член 188, зборовите:</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“донесувањето на решението за стекнување на привремен статус“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се заменуваат со зборовите: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“поднесување на барање за издавање на привремено решение“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Па наместо досегашниот став: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(9) Во постапката за донесување на решение за стекнување на статус на повластен производител и одлука за користење на повластена тарифа, Регулаторната комисија за енергетика до Агенцијата за енергетика ќе поднесе барања за издавање на потврда дека електроцентралата е изградена и ги исполнува специфичните услови и инсталираната моќност утврдени со уредбата од Член 184 од овој закон што биле во сила на денот </w:t>
            </w:r>
            <w:r w:rsidRPr="00113A3C">
              <w:rPr>
                <w:rFonts w:asciiTheme="majorHAnsi" w:hAnsiTheme="majorHAnsi" w:cstheme="majorHAnsi"/>
                <w:color w:val="000000" w:themeColor="text1"/>
              </w:rPr>
              <w:lastRenderedPageBreak/>
              <w:t xml:space="preserve">на донесувањето на решението за стекнување на привремен статус од став (4) на овој член. Агенцијата за енергетика е должна да ја издаде потврдата во рок од 15 дена од денот на поднесувањето на барањето.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Изменетиот став 9 од член 188 ќе гласи: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(9) Во постапката за донесување на решение за стекнување на статус на повластен производител и одлука за користење на повластена тарифа, Регулаторната комисија за енергетика до Агенцијата за енергетика ќе поднесе барања за издавање на потврда дека електроцентралата е изградена и ги исполнува специфичните услови и инсталираната моќност утврдени со уредбата од Член 184 од овој закон што биле во сила на денот на поднесување на барање за издавање на привремено решение од став (4) на овој член. Агенцијата за енергетика е должна да ја издаде потврдата во рок од 15 дена од денот на поднесувањето на барањето.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4.По ставот 10 од член 188, се додава нов став 11, а досегшниот став 11 станувастав 12.</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Новиот став 11, гласи:</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(11) Регулаторната комисија за енергетика е должна во рок од 30 дена од денот на стапување во сила на овој закон, да ги усогласи со овој закон сите издадени привремени решенија од ставот 4 на овој член, за кои е прекината постапката на ден 20.07.2012 година, а кои се влезени во квотите пропишани пред датумот кога е прекината постапката, како и Решенијата за стекнување на статус на повластен производител на електрична енергија произведена од обновливи извори на енергија и Одлуките за користење на повластена тарифа на електрична енергија произведена од обновливи извори на енергија.</w:t>
            </w:r>
          </w:p>
          <w:p w:rsidR="00EE3E81" w:rsidRPr="00113A3C" w:rsidRDefault="00EE3E81" w:rsidP="00EE3E81">
            <w:pPr>
              <w:pageBreakBefore/>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lastRenderedPageBreak/>
              <w:t>5.Се менува став 1 од член 240, па наместо досегашниот став:</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(1) На привремените решенија за стекнување на статус на повластен производител на електрична енергија од обновливи извори на енергија, решенијата за стекнување на статус на повластен производител на електрична енергија од обновливи извори на енергија, одлуките за користење на повластени тарифи за електрична енергија од обновливи извори на енергија кои се донесени пред влегувањето во сила на овој закон, се применуваат соодветните одредби од Законот за енергетика („Службен весник на Република Македонија“ бр. 16/2011, 136/2011, 79/2013, 164/2013, 41/2014, 151/2014, 33/2015, 192/2015, 215/2015, 6/2016, 53/2016 и 189/2016) и прописите донесени врз основа на тој закон.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Изменетиот став 1 од член 240 ќе гласи: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На привремените решенија за стекнување на статус на повластен производител на електрична енергија од обновливи извори на енергија, решенијата за стекнување на статус на повластен производител на електрична енергија од обновливи извори на енергија, одлуките за користење на повластени тарифи за електрична енергија од обновливи извори на енергија кои се донесени пред влегувањето во сила на овој закон, се применуваат соодветните одредби од Законот за енергетика („Службен весник на Република Македонија“ бр. 16/2011, 136/2011, 79/2013, 164/2013, 41/2014, 151/2014, 33/2015, 192/2015, 215/2015, 6/2016, 53/2016 и 189/2016) и прописите донесени врз основа на тој закон, со исклучок на оние повластени производители на електрична енергија од обновливи извори на енергија за кои е прекината постапката од страна на Регулаторна комисија за енергетика на ден 20.07.2012 година, истата е должна во рок од 30 дена од денот на стапување во сила на овој закон, да ги усогласи со овој закон сите издадени привремени решенија кои се влезени во квотите </w:t>
            </w:r>
            <w:r w:rsidRPr="00113A3C">
              <w:rPr>
                <w:rFonts w:asciiTheme="majorHAnsi" w:hAnsiTheme="majorHAnsi" w:cstheme="majorHAnsi"/>
                <w:color w:val="000000" w:themeColor="text1"/>
              </w:rPr>
              <w:lastRenderedPageBreak/>
              <w:t xml:space="preserve">пропишани од Влада на Р.Македонија пред датумот кога е прекината постапката, како и Решенијата за стекнување на статус на повластен производител на електрична енергија произведена од обновливи извори на енергија и Одлуките за користење на повластена тарифа на електрична енергија произведена од обновливи извори на енергија.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6.Се менува став 2 од член 240, односно на крајот од ставот се додаваатзборовите “согласно став 1 од овој член“ па наместо досегашниот став: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color w:val="000000" w:themeColor="text1"/>
              </w:rPr>
              <w:t xml:space="preserve">Договорите за откуп на електрична енергија од повластените производители на електрична енергија кои се склучени пред влегувањето во сила на овој закон продолжуваат да важат до истекот на рокот за кој се склучени. </w:t>
            </w: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r w:rsidRPr="00113A3C">
              <w:rPr>
                <w:rFonts w:asciiTheme="majorHAnsi" w:hAnsiTheme="majorHAnsi" w:cstheme="majorHAnsi"/>
                <w:b/>
                <w:bCs/>
                <w:color w:val="000000" w:themeColor="text1"/>
              </w:rPr>
              <w:t xml:space="preserve">Изменетиот став 2 од член 240 ќе гласи: </w:t>
            </w:r>
          </w:p>
          <w:p w:rsidR="00EE3E81" w:rsidRPr="00113A3C" w:rsidRDefault="00EE3E81" w:rsidP="00EE3E81">
            <w:pPr>
              <w:rPr>
                <w:rFonts w:asciiTheme="majorHAnsi" w:hAnsiTheme="majorHAnsi" w:cstheme="majorHAnsi"/>
                <w:color w:val="000000" w:themeColor="text1"/>
              </w:rPr>
            </w:pPr>
            <w:r w:rsidRPr="00113A3C">
              <w:rPr>
                <w:rFonts w:asciiTheme="majorHAnsi" w:hAnsiTheme="majorHAnsi" w:cstheme="majorHAnsi"/>
                <w:color w:val="000000" w:themeColor="text1"/>
              </w:rPr>
              <w:t>(2) Договорите за откуп на електрична енергија од повластените производители на електрична енергија кои се склучени пред влегувањето во сила на овој закон продолжуваат да важат до истекот на рокот за кој се склучени, согласно став 1 од овој член.</w:t>
            </w:r>
          </w:p>
          <w:p w:rsidR="00EE3E81" w:rsidRPr="00113A3C" w:rsidRDefault="00EE3E81" w:rsidP="00F6187E">
            <w:pPr>
              <w:spacing w:after="200" w:line="276" w:lineRule="auto"/>
              <w:contextualSpacing/>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E3E81" w:rsidRPr="00113A3C" w:rsidRDefault="00EE46A3" w:rsidP="00F6187E">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Прифатено</w:t>
            </w: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поднесувањето на барањето не значи дека барањето е комплетно и дека по него може да се одлучува.</w:t>
            </w: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EE46A3">
            <w:pPr>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поднесувањето на барањето не значи дека барањето е комплетно и дека по него може да се одлучува.</w:t>
            </w: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се прифаќа затоа што ова прашање е </w:t>
            </w:r>
            <w:r w:rsidR="002D4025" w:rsidRPr="00113A3C">
              <w:rPr>
                <w:rFonts w:asciiTheme="majorHAnsi" w:hAnsiTheme="majorHAnsi" w:cstheme="majorHAnsi"/>
                <w:color w:val="000000" w:themeColor="text1"/>
              </w:rPr>
              <w:t>предмет</w:t>
            </w:r>
            <w:r w:rsidRPr="00113A3C">
              <w:rPr>
                <w:rFonts w:asciiTheme="majorHAnsi" w:hAnsiTheme="majorHAnsi" w:cstheme="majorHAnsi"/>
                <w:color w:val="000000" w:themeColor="text1"/>
              </w:rPr>
              <w:t xml:space="preserve"> на тековни </w:t>
            </w:r>
            <w:r w:rsidR="002D4025" w:rsidRPr="00113A3C">
              <w:rPr>
                <w:rFonts w:asciiTheme="majorHAnsi" w:hAnsiTheme="majorHAnsi" w:cstheme="majorHAnsi"/>
                <w:color w:val="000000" w:themeColor="text1"/>
              </w:rPr>
              <w:t>судски</w:t>
            </w:r>
            <w:r w:rsidRPr="00113A3C">
              <w:rPr>
                <w:rFonts w:asciiTheme="majorHAnsi" w:hAnsiTheme="majorHAnsi" w:cstheme="majorHAnsi"/>
                <w:color w:val="000000" w:themeColor="text1"/>
              </w:rPr>
              <w:t xml:space="preserve"> постапки и од нивниот исход зависи остварување на правата на привремени решенија за кои е прекината постапката на ден 20.07.2012 година.</w:t>
            </w: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w:t>
            </w: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p w:rsidR="00EE46A3" w:rsidRPr="00113A3C" w:rsidRDefault="00EE46A3" w:rsidP="00F6187E">
            <w:pPr>
              <w:rPr>
                <w:rFonts w:asciiTheme="majorHAnsi" w:hAnsiTheme="majorHAnsi" w:cstheme="majorHAnsi"/>
                <w:color w:val="000000" w:themeColor="text1"/>
              </w:rPr>
            </w:pPr>
          </w:p>
        </w:tc>
      </w:tr>
      <w:tr w:rsidR="007D373C" w:rsidRPr="00113A3C" w:rsidTr="00EE3E81">
        <w:trPr>
          <w:trHeight w:val="337"/>
        </w:trPr>
        <w:tc>
          <w:tcPr>
            <w:tcW w:w="1555" w:type="dxa"/>
          </w:tcPr>
          <w:p w:rsidR="007D373C" w:rsidRPr="00113A3C" w:rsidRDefault="007D373C" w:rsidP="00EE3E81">
            <w:pPr>
              <w:rPr>
                <w:rFonts w:asciiTheme="majorHAnsi" w:hAnsiTheme="majorHAnsi" w:cstheme="majorHAnsi"/>
                <w:b/>
                <w:bCs/>
                <w:color w:val="000000" w:themeColor="text1"/>
              </w:rPr>
            </w:pPr>
            <w:r w:rsidRPr="00113A3C">
              <w:rPr>
                <w:rFonts w:asciiTheme="majorHAnsi" w:hAnsiTheme="majorHAnsi" w:cstheme="majorHAnsi"/>
                <w:color w:val="000000" w:themeColor="text1"/>
                <w:shd w:val="clear" w:color="auto" w:fill="FFFFFF"/>
              </w:rPr>
              <w:lastRenderedPageBreak/>
              <w:t>Боева Богданка КАВ Комерц</w:t>
            </w:r>
          </w:p>
        </w:tc>
        <w:tc>
          <w:tcPr>
            <w:tcW w:w="6237" w:type="dxa"/>
            <w:tcBorders>
              <w:top w:val="single" w:sz="4" w:space="0" w:color="auto"/>
              <w:bottom w:val="single" w:sz="4" w:space="0" w:color="auto"/>
            </w:tcBorders>
          </w:tcPr>
          <w:p w:rsidR="00C50B31" w:rsidRPr="00113A3C" w:rsidRDefault="00C50B31" w:rsidP="00C04B55">
            <w:pPr>
              <w:autoSpaceDE w:val="0"/>
              <w:autoSpaceDN w:val="0"/>
              <w:adjustRightInd w:val="0"/>
              <w:spacing w:after="0" w:line="240" w:lineRule="auto"/>
              <w:jc w:val="both"/>
              <w:rPr>
                <w:rFonts w:asciiTheme="majorHAnsi" w:hAnsiTheme="majorHAnsi" w:cstheme="majorHAnsi"/>
                <w:color w:val="000000" w:themeColor="text1"/>
                <w:shd w:val="clear" w:color="auto" w:fill="FFFFFF"/>
              </w:rPr>
            </w:pPr>
            <w:r w:rsidRPr="00113A3C">
              <w:rPr>
                <w:rFonts w:asciiTheme="majorHAnsi" w:hAnsiTheme="majorHAnsi" w:cstheme="majorHAnsi"/>
                <w:color w:val="000000" w:themeColor="text1"/>
                <w:shd w:val="clear" w:color="auto" w:fill="FFFFFF"/>
              </w:rPr>
              <w:t>Законот за донесување на Закон за енергетика. Ние сме транспортна</w:t>
            </w:r>
            <w:r w:rsidR="000C6ECE"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компанија Кав-Комерц Петар Дооел која од 2011 година до 2016 година</w:t>
            </w:r>
            <w:r w:rsidR="000C6ECE"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увезувавме нафта за сопствени потреби согласно член 103 точка 4 каде</w:t>
            </w:r>
            <w:r w:rsidR="005C0FA1"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 xml:space="preserve">беше назначено </w:t>
            </w:r>
            <w:r w:rsidR="005C0FA1" w:rsidRPr="00113A3C">
              <w:rPr>
                <w:rFonts w:asciiTheme="majorHAnsi" w:hAnsiTheme="majorHAnsi" w:cstheme="majorHAnsi"/>
                <w:color w:val="000000" w:themeColor="text1"/>
                <w:shd w:val="clear" w:color="auto" w:fill="FFFFFF"/>
              </w:rPr>
              <w:t>„</w:t>
            </w:r>
            <w:r w:rsidRPr="00113A3C">
              <w:rPr>
                <w:rFonts w:asciiTheme="majorHAnsi" w:hAnsiTheme="majorHAnsi" w:cstheme="majorHAnsi"/>
                <w:color w:val="000000" w:themeColor="text1"/>
                <w:shd w:val="clear" w:color="auto" w:fill="FFFFFF"/>
              </w:rPr>
              <w:t xml:space="preserve">Потрошувачите можат да набавуваат нафта или горива затранспорт и од </w:t>
            </w:r>
            <w:r w:rsidRPr="00113A3C">
              <w:rPr>
                <w:rFonts w:asciiTheme="majorHAnsi" w:hAnsiTheme="majorHAnsi" w:cstheme="majorHAnsi"/>
                <w:color w:val="000000" w:themeColor="text1"/>
                <w:shd w:val="clear" w:color="auto" w:fill="FFFFFF"/>
              </w:rPr>
              <w:lastRenderedPageBreak/>
              <w:t>странство доколку нафтените деривати или горивата за</w:t>
            </w:r>
            <w:r w:rsidR="005C0FA1"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транспорт ги користат исклучиво за СВОИ ПОТРЕБИ, за што не е потребна</w:t>
            </w:r>
            <w:r w:rsidR="005C0FA1"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лиценца за трговија на големо со сурова нафта</w:t>
            </w:r>
            <w:r w:rsidR="005C0FA1" w:rsidRPr="00113A3C">
              <w:rPr>
                <w:rFonts w:asciiTheme="majorHAnsi" w:hAnsiTheme="majorHAnsi" w:cstheme="majorHAnsi"/>
                <w:color w:val="000000" w:themeColor="text1"/>
                <w:shd w:val="clear" w:color="auto" w:fill="FFFFFF"/>
              </w:rPr>
              <w:t>,</w:t>
            </w:r>
            <w:r w:rsidRPr="00113A3C">
              <w:rPr>
                <w:rFonts w:asciiTheme="majorHAnsi" w:hAnsiTheme="majorHAnsi" w:cstheme="majorHAnsi"/>
                <w:color w:val="000000" w:themeColor="text1"/>
                <w:shd w:val="clear" w:color="auto" w:fill="FFFFFF"/>
              </w:rPr>
              <w:t xml:space="preserve"> нафтени деривати,</w:t>
            </w:r>
            <w:r w:rsidR="005C0FA1"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биогорива или горива за транспорт".</w:t>
            </w:r>
          </w:p>
          <w:p w:rsidR="00C04B55" w:rsidRPr="00113A3C" w:rsidRDefault="007D373C" w:rsidP="00C04B55">
            <w:pPr>
              <w:autoSpaceDE w:val="0"/>
              <w:autoSpaceDN w:val="0"/>
              <w:adjustRightInd w:val="0"/>
              <w:spacing w:after="0" w:line="240" w:lineRule="auto"/>
              <w:jc w:val="both"/>
              <w:rPr>
                <w:rFonts w:asciiTheme="majorHAnsi" w:hAnsiTheme="majorHAnsi" w:cstheme="majorHAnsi"/>
                <w:color w:val="000000" w:themeColor="text1"/>
                <w:shd w:val="clear" w:color="auto" w:fill="FFFFFF"/>
              </w:rPr>
            </w:pPr>
            <w:r w:rsidRPr="00113A3C">
              <w:rPr>
                <w:rFonts w:asciiTheme="majorHAnsi" w:hAnsiTheme="majorHAnsi" w:cstheme="majorHAnsi"/>
                <w:color w:val="000000" w:themeColor="text1"/>
                <w:shd w:val="clear" w:color="auto" w:fill="FFFFFF"/>
              </w:rPr>
              <w:t>Во новиот предлог закон во член 141 точка 6 стои</w:t>
            </w:r>
            <w:r w:rsidR="005C0FA1"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ИСКЛУЧИВО ЗА</w:t>
            </w:r>
            <w:r w:rsidR="005C0FA1"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СОПСТВЕНА ПОТРОШУВАЧКА КОЈА НЕ Е ПОВРЗАНА СО ТРАНСПОРТ". Би сакале да ни</w:t>
            </w:r>
            <w:r w:rsidR="00C04B55"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објасните што е сопствена потрошувачка поврзана со транспорт и дали</w:t>
            </w:r>
            <w:r w:rsidR="00C04B55"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ваквото ограничување е само за транспортните компании односно оние</w:t>
            </w:r>
            <w:r w:rsidR="00C04B55"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компании чија претежна дејност е транспорт.</w:t>
            </w:r>
            <w:r w:rsidR="00C04B55"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Сметаме дека постоеше целосна либерализација на пазарот за нафта</w:t>
            </w:r>
            <w:r w:rsidR="00C04B55"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и нафтени деривати и док</w:t>
            </w:r>
            <w:r w:rsidR="00C04B55" w:rsidRPr="00113A3C">
              <w:rPr>
                <w:rFonts w:asciiTheme="majorHAnsi" w:hAnsiTheme="majorHAnsi" w:cstheme="majorHAnsi"/>
                <w:color w:val="000000" w:themeColor="text1"/>
                <w:shd w:val="clear" w:color="auto" w:fill="FFFFFF"/>
              </w:rPr>
              <w:t>о</w:t>
            </w:r>
            <w:r w:rsidRPr="00113A3C">
              <w:rPr>
                <w:rFonts w:asciiTheme="majorHAnsi" w:hAnsiTheme="majorHAnsi" w:cstheme="majorHAnsi"/>
                <w:color w:val="000000" w:themeColor="text1"/>
                <w:shd w:val="clear" w:color="auto" w:fill="FFFFFF"/>
              </w:rPr>
              <w:t>лку ваквата дефиниција остане во новиот Предлог</w:t>
            </w:r>
            <w:r w:rsidR="00C04B55"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на Закон за донесување на Закон за енергетика голем број транспортни</w:t>
            </w:r>
            <w:r w:rsidR="00C04B55" w:rsidRPr="00113A3C">
              <w:rPr>
                <w:rFonts w:asciiTheme="majorHAnsi" w:hAnsiTheme="majorHAnsi" w:cstheme="majorHAnsi"/>
                <w:color w:val="000000" w:themeColor="text1"/>
                <w:shd w:val="clear" w:color="auto" w:fill="FFFFFF"/>
              </w:rPr>
              <w:t xml:space="preserve"> </w:t>
            </w:r>
            <w:r w:rsidRPr="00113A3C">
              <w:rPr>
                <w:rFonts w:asciiTheme="majorHAnsi" w:hAnsiTheme="majorHAnsi" w:cstheme="majorHAnsi"/>
                <w:color w:val="000000" w:themeColor="text1"/>
                <w:shd w:val="clear" w:color="auto" w:fill="FFFFFF"/>
              </w:rPr>
              <w:t>комании би биле дискриминирани.</w:t>
            </w:r>
          </w:p>
          <w:p w:rsidR="007D373C" w:rsidRPr="00113A3C" w:rsidRDefault="00C04B55" w:rsidP="00C04B55">
            <w:pPr>
              <w:autoSpaceDE w:val="0"/>
              <w:autoSpaceDN w:val="0"/>
              <w:adjustRightInd w:val="0"/>
              <w:spacing w:after="0" w:line="240" w:lineRule="auto"/>
              <w:jc w:val="both"/>
              <w:rPr>
                <w:rFonts w:asciiTheme="majorHAnsi" w:hAnsiTheme="majorHAnsi" w:cstheme="majorHAnsi"/>
                <w:color w:val="000000" w:themeColor="text1"/>
                <w:shd w:val="clear" w:color="auto" w:fill="FFFFFF"/>
              </w:rPr>
            </w:pP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Би сакале да се разгледа нашата забелешка и истото да се исправи и да</w:t>
            </w: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стои како во постоечкиот Закон за енергетика се што да не се јави</w:t>
            </w: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дискриминација на одредени трговски дејности, односно за едни да може да</w:t>
            </w: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увезуваат и користат за сопствени потреби а други да не смеат да</w:t>
            </w: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увезуваат и користат за сопствени потреби. Дали една производс</w:t>
            </w:r>
            <w:r w:rsidRPr="00113A3C">
              <w:rPr>
                <w:rFonts w:asciiTheme="majorHAnsi" w:hAnsiTheme="majorHAnsi" w:cstheme="majorHAnsi"/>
                <w:color w:val="000000" w:themeColor="text1"/>
                <w:shd w:val="clear" w:color="auto" w:fill="FFFFFF"/>
              </w:rPr>
              <w:t>т</w:t>
            </w:r>
            <w:r w:rsidR="007D373C" w:rsidRPr="00113A3C">
              <w:rPr>
                <w:rFonts w:asciiTheme="majorHAnsi" w:hAnsiTheme="majorHAnsi" w:cstheme="majorHAnsi"/>
                <w:color w:val="000000" w:themeColor="text1"/>
                <w:shd w:val="clear" w:color="auto" w:fill="FFFFFF"/>
              </w:rPr>
              <w:t>вена</w:t>
            </w: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компанија може да увези нафта и истата да ја користи а транспортна</w:t>
            </w: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компанија не смее да увези и да ја користи за сопс</w:t>
            </w:r>
            <w:r w:rsidRPr="00113A3C">
              <w:rPr>
                <w:rFonts w:asciiTheme="majorHAnsi" w:hAnsiTheme="majorHAnsi" w:cstheme="majorHAnsi"/>
                <w:color w:val="000000" w:themeColor="text1"/>
                <w:shd w:val="clear" w:color="auto" w:fill="FFFFFF"/>
              </w:rPr>
              <w:t>т</w:t>
            </w:r>
            <w:r w:rsidR="007D373C" w:rsidRPr="00113A3C">
              <w:rPr>
                <w:rFonts w:asciiTheme="majorHAnsi" w:hAnsiTheme="majorHAnsi" w:cstheme="majorHAnsi"/>
                <w:color w:val="000000" w:themeColor="text1"/>
                <w:shd w:val="clear" w:color="auto" w:fill="FFFFFF"/>
              </w:rPr>
              <w:t>вени цели? Или</w:t>
            </w: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доколку се оделат транпортни компании</w:t>
            </w: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дозволете и ние да може да</w:t>
            </w:r>
            <w:r w:rsidRPr="00113A3C">
              <w:rPr>
                <w:rFonts w:asciiTheme="majorHAnsi" w:hAnsiTheme="majorHAnsi" w:cstheme="majorHAnsi"/>
                <w:color w:val="000000" w:themeColor="text1"/>
                <w:shd w:val="clear" w:color="auto" w:fill="FFFFFF"/>
              </w:rPr>
              <w:t xml:space="preserve"> </w:t>
            </w:r>
            <w:r w:rsidR="007D373C" w:rsidRPr="00113A3C">
              <w:rPr>
                <w:rFonts w:asciiTheme="majorHAnsi" w:hAnsiTheme="majorHAnsi" w:cstheme="majorHAnsi"/>
                <w:color w:val="000000" w:themeColor="text1"/>
                <w:shd w:val="clear" w:color="auto" w:fill="FFFFFF"/>
              </w:rPr>
              <w:t>увезуваме со некои нови лиценци или услови за работа.</w:t>
            </w:r>
          </w:p>
        </w:tc>
        <w:tc>
          <w:tcPr>
            <w:tcW w:w="6378" w:type="dxa"/>
            <w:tcBorders>
              <w:top w:val="single" w:sz="4" w:space="0" w:color="auto"/>
              <w:bottom w:val="single" w:sz="4" w:space="0" w:color="auto"/>
            </w:tcBorders>
          </w:tcPr>
          <w:p w:rsidR="007D373C" w:rsidRPr="00113A3C" w:rsidRDefault="00C21C00" w:rsidP="005334B4">
            <w:pPr>
              <w:rPr>
                <w:rFonts w:asciiTheme="majorHAnsi" w:hAnsiTheme="majorHAnsi" w:cstheme="majorHAnsi"/>
                <w:color w:val="000000" w:themeColor="text1"/>
                <w:shd w:val="clear" w:color="auto" w:fill="FFFFFF"/>
              </w:rPr>
            </w:pPr>
            <w:r w:rsidRPr="00113A3C">
              <w:rPr>
                <w:rFonts w:asciiTheme="majorHAnsi" w:hAnsiTheme="majorHAnsi" w:cstheme="majorHAnsi"/>
                <w:color w:val="000000" w:themeColor="text1"/>
                <w:shd w:val="clear" w:color="auto" w:fill="FFFFFF"/>
              </w:rPr>
              <w:lastRenderedPageBreak/>
              <w:t>П</w:t>
            </w:r>
            <w:r w:rsidR="007D373C" w:rsidRPr="00113A3C">
              <w:rPr>
                <w:rFonts w:asciiTheme="majorHAnsi" w:hAnsiTheme="majorHAnsi" w:cstheme="majorHAnsi"/>
                <w:color w:val="000000" w:themeColor="text1"/>
                <w:shd w:val="clear" w:color="auto" w:fill="FFFFFF"/>
              </w:rPr>
              <w:t>рифатено</w:t>
            </w:r>
            <w:r w:rsidR="005C0FA1" w:rsidRPr="00113A3C">
              <w:rPr>
                <w:rFonts w:asciiTheme="majorHAnsi" w:hAnsiTheme="majorHAnsi" w:cstheme="majorHAnsi"/>
                <w:color w:val="000000" w:themeColor="text1"/>
                <w:shd w:val="clear" w:color="auto" w:fill="FFFFFF"/>
              </w:rPr>
              <w:t>.</w:t>
            </w:r>
            <w:r w:rsidR="00CA1FFD">
              <w:rPr>
                <w:rFonts w:asciiTheme="majorHAnsi" w:hAnsiTheme="majorHAnsi" w:cstheme="majorHAnsi"/>
                <w:color w:val="000000" w:themeColor="text1"/>
                <w:shd w:val="clear" w:color="auto" w:fill="FFFFFF"/>
              </w:rPr>
              <w:t xml:space="preserve"> (член 146)</w:t>
            </w:r>
          </w:p>
        </w:tc>
      </w:tr>
    </w:tbl>
    <w:p w:rsidR="00EE3E81" w:rsidRPr="00113A3C" w:rsidRDefault="00EE3E81" w:rsidP="00EE3E81">
      <w:pPr>
        <w:autoSpaceDE w:val="0"/>
        <w:autoSpaceDN w:val="0"/>
        <w:adjustRightInd w:val="0"/>
        <w:spacing w:after="0" w:line="240" w:lineRule="auto"/>
        <w:rPr>
          <w:rFonts w:asciiTheme="majorHAnsi" w:hAnsiTheme="majorHAnsi" w:cstheme="majorHAnsi"/>
          <w:color w:val="000000" w:themeColor="text1"/>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307"/>
        <w:gridCol w:w="6308"/>
      </w:tblGrid>
      <w:tr w:rsidR="00F63D40" w:rsidRPr="00113A3C" w:rsidTr="0039322E">
        <w:trPr>
          <w:trHeight w:val="337"/>
        </w:trPr>
        <w:tc>
          <w:tcPr>
            <w:tcW w:w="1555" w:type="dxa"/>
            <w:vMerge w:val="restart"/>
          </w:tcPr>
          <w:p w:rsidR="00F63D40" w:rsidRPr="00113A3C" w:rsidRDefault="00F63D40" w:rsidP="0039322E">
            <w:pPr>
              <w:rPr>
                <w:rFonts w:asciiTheme="majorHAnsi" w:hAnsiTheme="majorHAnsi" w:cstheme="majorHAnsi"/>
                <w:b/>
                <w:color w:val="000000" w:themeColor="text1"/>
              </w:rPr>
            </w:pPr>
            <w:r w:rsidRPr="00113A3C">
              <w:rPr>
                <w:rFonts w:asciiTheme="majorHAnsi" w:hAnsiTheme="majorHAnsi" w:cstheme="majorHAnsi"/>
                <w:b/>
                <w:color w:val="000000" w:themeColor="text1"/>
              </w:rPr>
              <w:t>ЕДС</w:t>
            </w:r>
          </w:p>
        </w:tc>
        <w:tc>
          <w:tcPr>
            <w:tcW w:w="6307" w:type="dxa"/>
            <w:tcBorders>
              <w:top w:val="single" w:sz="4" w:space="0" w:color="auto"/>
              <w:bottom w:val="single" w:sz="4" w:space="0" w:color="auto"/>
            </w:tcBorders>
          </w:tcPr>
          <w:p w:rsidR="00F63D40" w:rsidRPr="00113A3C" w:rsidRDefault="00F63D40" w:rsidP="00C857E3">
            <w:pPr>
              <w:pStyle w:val="ListParagraph"/>
              <w:numPr>
                <w:ilvl w:val="0"/>
                <w:numId w:val="19"/>
              </w:numPr>
              <w:tabs>
                <w:tab w:val="left" w:pos="8931"/>
              </w:tabs>
              <w:spacing w:after="200" w:line="276" w:lineRule="auto"/>
              <w:ind w:left="360" w:right="429"/>
              <w:contextualSpacing/>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Во членот 3 став 1 точка 2 се дефинира балансна енергија (електрична) и во дефиницијата се споменува терминот „расположива електрична енергија„ и терминот „потрошувачка на електрична енергија во реално време“. Потребно е дефинирање на терминот „расположива електрична енергија“, и предлага дефиницијата да гласи:</w:t>
            </w:r>
          </w:p>
          <w:p w:rsidR="00F63D40" w:rsidRPr="00113A3C" w:rsidRDefault="00F63D40" w:rsidP="00C857E3">
            <w:pPr>
              <w:pStyle w:val="ListParagraph"/>
              <w:tabs>
                <w:tab w:val="left" w:pos="8931"/>
              </w:tabs>
              <w:ind w:left="360" w:right="429"/>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lastRenderedPageBreak/>
              <w:t>„Расположива електрична енергија претставува збир на (1) сумата на сите часовни номинации за производство на електрична енергија од извори во Република Македонија и (2) вкупниот увоз на електрична енергија во Република Македонија.“</w:t>
            </w:r>
          </w:p>
          <w:p w:rsidR="00F63D40" w:rsidRPr="00113A3C" w:rsidRDefault="00F63D40" w:rsidP="0039322E">
            <w:pPr>
              <w:spacing w:after="200" w:line="276" w:lineRule="auto"/>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5F2C3E" w:rsidP="0039322E">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Ќе се дефинира во правилата за балансирање</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C857E3">
            <w:pPr>
              <w:pStyle w:val="ListParagraph"/>
              <w:numPr>
                <w:ilvl w:val="0"/>
                <w:numId w:val="19"/>
              </w:numPr>
              <w:tabs>
                <w:tab w:val="left" w:pos="8931"/>
              </w:tabs>
              <w:spacing w:after="200" w:line="276" w:lineRule="auto"/>
              <w:ind w:left="360" w:right="429"/>
              <w:contextualSpacing/>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Во членот 3, став 1, точка 6, во дефиницијата за поимот „балансна одговорност“ изразот „пазарот на системски услуги за балансирање“ да се смени со изразот „пазарот на електрична енергија“. На ваков начин дефиницијата ќе биде точна од причини што балансна одговорност превземаат и учесниците на пазарот на електрична енергија кои не учествуваат на пазарот на системски услуги и балансирање. Оваа замена исто така ќе ја исправи и нелогичноста во следната точка 7, каде што под поимот „балансна одговороност“ се подразбира обврска на учесниците на пазарот за електрична енергија.</w:t>
            </w:r>
          </w:p>
        </w:tc>
        <w:tc>
          <w:tcPr>
            <w:tcW w:w="6308" w:type="dxa"/>
            <w:tcBorders>
              <w:top w:val="single" w:sz="4" w:space="0" w:color="auto"/>
              <w:bottom w:val="single" w:sz="4" w:space="0" w:color="auto"/>
            </w:tcBorders>
          </w:tcPr>
          <w:p w:rsidR="00F63D40" w:rsidRPr="00113A3C" w:rsidRDefault="005F2C3E"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Се прифаќа.</w:t>
            </w:r>
            <w:r w:rsidR="00B20DB9">
              <w:rPr>
                <w:rFonts w:asciiTheme="majorHAnsi" w:hAnsiTheme="majorHAnsi" w:cstheme="majorHAnsi"/>
                <w:color w:val="000000" w:themeColor="text1"/>
              </w:rPr>
              <w:t xml:space="preserve"> Новата дефиниција гласи </w:t>
            </w:r>
            <w:r w:rsidR="00B20DB9">
              <w:rPr>
                <w:b/>
              </w:rPr>
              <w:t xml:space="preserve">балансна одговорност" </w:t>
            </w:r>
            <w:r w:rsidR="00B20DB9">
              <w:t>e</w:t>
            </w:r>
            <w:r w:rsidR="00B20DB9">
              <w:rPr>
                <w:b/>
              </w:rPr>
              <w:t xml:space="preserve"> </w:t>
            </w:r>
            <w:r w:rsidR="00B20DB9">
              <w:t>одговорност на учесниците на пазарот на електрична енергија во однос на производството, потрошувачката и/или трансакциите со електрична енергија или потрошувачката и/или трансакциите со природен гас, во согласност со прифатените физички распореди (номинации), и финансиската одговорност кон операторот на електропреносниот систем или операторот на системот за пренос на природен гас за било какво отстапување и, ако е потребно, за порамнување на отстапувањата (дебалансите</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C857E3">
            <w:pPr>
              <w:pStyle w:val="ListParagraph"/>
              <w:numPr>
                <w:ilvl w:val="0"/>
                <w:numId w:val="19"/>
              </w:numPr>
              <w:tabs>
                <w:tab w:val="left" w:pos="8931"/>
              </w:tabs>
              <w:spacing w:after="200" w:line="276" w:lineRule="auto"/>
              <w:ind w:left="360" w:right="429"/>
              <w:contextualSpacing/>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Во членот 3, ставот 2, точка 8, во дефиницијата за поимот „безбедност“ да се изземат „трговијата“ и „снабдувањето“ бидејќи вршителите на овие дејности не можат и не се во можност да применат „технички и други безбедносни мерки за заштита на животната средина и имотот...“</w:t>
            </w:r>
          </w:p>
        </w:tc>
        <w:tc>
          <w:tcPr>
            <w:tcW w:w="6308" w:type="dxa"/>
            <w:tcBorders>
              <w:top w:val="single" w:sz="4" w:space="0" w:color="auto"/>
              <w:bottom w:val="single" w:sz="4" w:space="0" w:color="auto"/>
            </w:tcBorders>
          </w:tcPr>
          <w:p w:rsidR="00F63D40" w:rsidRPr="00113A3C" w:rsidRDefault="005F2C3E"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Се прифаќа, дефиницијата е избришана</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 xml:space="preserve">4. Во членот 3, ставот 1, точка 14, во дефиницијата за поимот „вертикално интегрирано претпријатие за електрична енергија“ зборот „каде“ при крај на вториот ред </w:t>
            </w:r>
            <w:r w:rsidRPr="00113A3C">
              <w:rPr>
                <w:rFonts w:asciiTheme="majorHAnsi" w:hAnsiTheme="majorHAnsi" w:cstheme="majorHAnsi"/>
                <w:color w:val="000000" w:themeColor="text1"/>
              </w:rPr>
              <w:lastRenderedPageBreak/>
              <w:t>да се замени со зборовите „во кои“ за да реченицата има логика.</w:t>
            </w:r>
          </w:p>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5F2C3E" w:rsidP="0039322E">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Се прифаќа</w:t>
            </w:r>
            <w:r w:rsidR="00B20DB9">
              <w:rPr>
                <w:rFonts w:asciiTheme="majorHAnsi" w:hAnsiTheme="majorHAnsi" w:cstheme="majorHAnsi"/>
                <w:color w:val="000000" w:themeColor="text1"/>
              </w:rPr>
              <w:t xml:space="preserve"> (член 3 став (1) точка 8)</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5. Во членот 3, став 1, точка 16, предлагаме сосема нова дефиниција за поимот „виртуелен производител“. Исто така, за да не се доведе дефиницијата во спротивност со истоимениот поим во Директивата 2009/72, предлагаме и самиот поим да се замени со поимот „окрупнет производител“ или поимот „група производители“. Текстот на дефиницијата да гласи:</w:t>
            </w:r>
            <w:r w:rsidRPr="00113A3C">
              <w:rPr>
                <w:rFonts w:asciiTheme="majorHAnsi" w:hAnsiTheme="majorHAnsi" w:cstheme="majorHAnsi"/>
                <w:color w:val="000000" w:themeColor="text1"/>
              </w:rPr>
              <w:br/>
              <w:t>„Окрупнет производител (или Група Производители) претставува група од еден или повеќе мали производители на електрична енергија кои обединето настапуваат на пазарот на електрична енергија како самостојна балансна група или како член на баланса група со цел нивната сумарна номинација за произведена електрична енергија да биде прифатлива за Операторот на пазарот на електрична енергија“.</w:t>
            </w:r>
          </w:p>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B20DB9" w:rsidP="005F2C3E">
            <w:pPr>
              <w:rPr>
                <w:rFonts w:asciiTheme="majorHAnsi" w:hAnsiTheme="majorHAnsi" w:cstheme="majorHAnsi"/>
                <w:color w:val="000000" w:themeColor="text1"/>
              </w:rPr>
            </w:pPr>
            <w:r>
              <w:rPr>
                <w:rFonts w:asciiTheme="majorHAnsi" w:hAnsiTheme="majorHAnsi" w:cstheme="majorHAnsi"/>
                <w:color w:val="000000" w:themeColor="text1"/>
              </w:rPr>
              <w:t xml:space="preserve">Дефиницијата гласи </w:t>
            </w:r>
            <w:r>
              <w:rPr>
                <w:b/>
              </w:rPr>
              <w:t>виртуелен производител“</w:t>
            </w:r>
            <w:r>
              <w:t xml:space="preserve"> е правно лице кое комерцијално и технички интегрира производители на електрична енергија од обновливи извори на енергија приклучени на електродистрибутивна мрежа, со што се овозможува централизирано управување со нивното производство и нивен третман како еден производител кој учествува на пазарот на електрична енергија</w:t>
            </w:r>
            <w:r w:rsidR="005F2C3E" w:rsidRPr="00113A3C">
              <w:rPr>
                <w:rFonts w:asciiTheme="majorHAnsi" w:hAnsiTheme="majorHAnsi" w:cstheme="majorHAnsi"/>
                <w:color w:val="000000" w:themeColor="text1"/>
              </w:rPr>
              <w:t xml:space="preserve">. </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6. Во членот 3, став 1, точките 6, 7, 25 и други, како и во целиот текст на нацрт законот, да се усогласи терминот кој се јавува во повеќе верзии како на пример: пазар за балансирање, пазар за системски услуги за балансирање, пазар за балансна енергија итн. Предлагаме еден универзален израз „пазар на системски услуги и балансирање“ како што врпочем гласи поимот во употреба во ENTSO-E организацијата.</w:t>
            </w:r>
          </w:p>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5F2C3E"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Делумно прифатено. Се</w:t>
            </w:r>
            <w:r w:rsidR="00B20DB9">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користи еден термин пазар на балансна енергија</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7. Во членот 3, став 1, точка 33, во деифиницијата за поимот „дистрибуиран производител“ да се избрише зборот „децентрализиран“.</w:t>
            </w:r>
          </w:p>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5F2C3E"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B20DB9">
              <w:rPr>
                <w:rFonts w:asciiTheme="majorHAnsi" w:hAnsiTheme="majorHAnsi" w:cstheme="majorHAnsi"/>
                <w:color w:val="000000" w:themeColor="text1"/>
              </w:rPr>
              <w:t xml:space="preserve"> (член 3 став (1) точка 13)</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8. Во членот 3 став 1, точка 57, во дефиницијата за поимот „загушување во електропреносен систем„ да се замени изразот „интерконективен вод“ со „вкупна интерконекција со соседен систем“. Потребата од вакво дефинирање на овој е поим е да се избегне ситуација во која при загушување на само еден интерконективен вод со соседен систем ос кој можеби постојат повеќе од еден интерконективни водови, операторот на електропреносниот систем да објави „загушување на електропреносен систем“.</w:t>
            </w:r>
          </w:p>
        </w:tc>
        <w:tc>
          <w:tcPr>
            <w:tcW w:w="6308" w:type="dxa"/>
            <w:tcBorders>
              <w:top w:val="single" w:sz="4" w:space="0" w:color="auto"/>
              <w:bottom w:val="single" w:sz="4" w:space="0" w:color="auto"/>
            </w:tcBorders>
          </w:tcPr>
          <w:p w:rsidR="00F63D40" w:rsidRPr="00113A3C" w:rsidRDefault="00A71726"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 ќе се преуреди дефиницијата</w:t>
            </w:r>
            <w:r w:rsidR="00B20DB9">
              <w:rPr>
                <w:rFonts w:asciiTheme="majorHAnsi" w:hAnsiTheme="majorHAnsi" w:cstheme="majorHAnsi"/>
                <w:color w:val="000000" w:themeColor="text1"/>
              </w:rPr>
              <w:t xml:space="preserve"> (член 3 став (1) точка 28)</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9. Во член 3, став 1, точка 92, во дефиницијата за поимот „оператор на електродистрибутивен систем“, последниот збор од вториот ред „електродистрибутивниот„ да се замени со зборот „електродистрибутивен“ – бидејќи има повеќе од еден електродистрибутивни системи во Република Македонија.</w:t>
            </w:r>
          </w:p>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A71726" w:rsidP="00A71726">
            <w:pPr>
              <w:rPr>
                <w:rFonts w:asciiTheme="majorHAnsi" w:hAnsiTheme="majorHAnsi" w:cstheme="majorHAnsi"/>
                <w:color w:val="000000" w:themeColor="text1"/>
              </w:rPr>
            </w:pPr>
            <w:r w:rsidRPr="00113A3C">
              <w:rPr>
                <w:rFonts w:asciiTheme="majorHAnsi" w:hAnsiTheme="majorHAnsi" w:cstheme="majorHAnsi"/>
                <w:color w:val="000000" w:themeColor="text1"/>
              </w:rPr>
              <w:t>Не</w:t>
            </w:r>
            <w:r w:rsidR="00113A3C" w:rsidRPr="00113A3C">
              <w:rPr>
                <w:rFonts w:asciiTheme="majorHAnsi" w:hAnsiTheme="majorHAnsi" w:cstheme="majorHAnsi"/>
                <w:color w:val="000000" w:themeColor="text1"/>
              </w:rPr>
              <w:t xml:space="preserve"> се прифаќа, од ном</w:t>
            </w:r>
            <w:r w:rsidRPr="00113A3C">
              <w:rPr>
                <w:rFonts w:asciiTheme="majorHAnsi" w:hAnsiTheme="majorHAnsi" w:cstheme="majorHAnsi"/>
                <w:color w:val="000000" w:themeColor="text1"/>
              </w:rPr>
              <w:t xml:space="preserve">отехнички карактер, се користи еднина што соодветствува и на множина  </w:t>
            </w:r>
            <w:r w:rsidR="00B20DB9">
              <w:rPr>
                <w:rFonts w:asciiTheme="majorHAnsi" w:hAnsiTheme="majorHAnsi" w:cstheme="majorHAnsi"/>
                <w:color w:val="000000" w:themeColor="text1"/>
              </w:rPr>
              <w:t>(член 3 став (1) точка 36)</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10. Во член 3, став 1, точка 100, во дефиницијата на поимот „организиран пазар на електрична енергија“, на крајот од дефиницијата да се избрише точката и да се додадат зборовите „како и пазар на деривативи на електрична енергија“.</w:t>
            </w:r>
          </w:p>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A71726"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се прифаќа, </w:t>
            </w:r>
            <w:r w:rsidR="00AD04AF">
              <w:rPr>
                <w:rFonts w:asciiTheme="majorHAnsi" w:hAnsiTheme="majorHAnsi" w:cstheme="majorHAnsi"/>
                <w:color w:val="000000" w:themeColor="text1"/>
              </w:rPr>
              <w:t xml:space="preserve">поимот </w:t>
            </w:r>
            <w:r w:rsidRPr="00113A3C">
              <w:rPr>
                <w:rFonts w:asciiTheme="majorHAnsi" w:hAnsiTheme="majorHAnsi" w:cstheme="majorHAnsi"/>
                <w:color w:val="000000" w:themeColor="text1"/>
              </w:rPr>
              <w:t xml:space="preserve"> одредени стандардизирани продукти подразбира и деривати.</w:t>
            </w:r>
            <w:r w:rsidR="00AD04AF">
              <w:rPr>
                <w:rFonts w:asciiTheme="majorHAnsi" w:hAnsiTheme="majorHAnsi" w:cstheme="majorHAnsi"/>
                <w:color w:val="000000" w:themeColor="text1"/>
              </w:rPr>
              <w:t xml:space="preserve"> (член 3 став (1) точка 42)</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 xml:space="preserve">11. Во член 3, став 1, точка 129, во дефиницијата за поимот „ранлив потрошувач“, по зборовите „здравствена состојба“ </w:t>
            </w:r>
            <w:r w:rsidRPr="00113A3C">
              <w:rPr>
                <w:rFonts w:asciiTheme="majorHAnsi" w:hAnsiTheme="majorHAnsi" w:cstheme="majorHAnsi"/>
                <w:color w:val="000000" w:themeColor="text1"/>
              </w:rPr>
              <w:lastRenderedPageBreak/>
              <w:t>да се додадат зборовите „на член на домаќинството“ поради тоа што „домаќинство“ неможе да има „здравствена состојба“, таква може да ја има член на домаќинството.</w:t>
            </w:r>
          </w:p>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A71726" w:rsidP="0039322E">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Прифатено</w:t>
            </w:r>
            <w:r w:rsidR="00AD04AF">
              <w:rPr>
                <w:rFonts w:asciiTheme="majorHAnsi" w:hAnsiTheme="majorHAnsi" w:cstheme="majorHAnsi"/>
                <w:color w:val="000000" w:themeColor="text1"/>
              </w:rPr>
              <w:t xml:space="preserve"> (член 3 став (1) точка 55)</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12. Во членот 5, ставот 2 да се замени со следниов текст „Лицето кое врши една или повеќе регулирани енергетски дејности или една или повеќе регулирани енергетски дејности и друга енергетска дејност или друга дејност, во своето седиште е должен да чува копии од годишните сметки за увид.“</w:t>
            </w:r>
          </w:p>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113A3C"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13. Во членот 6, да се ревидира ставот 1 со попрецизна синтакса. Во истиот член во ставот 2, по зборовите „пристапот на потрошувачите“ да се додадат зборовите „до јавната услуга“.</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Делумно прифатено. Ставот (2) е дополнет.</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14. Во членот 7, став 4, изразот „на секои две години“ да се замени со „еднаш годишно“. Сметаме дека периодот од 2 години за ревизија на регулираните цени е предолг.</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Не е прифатено, бидејќи рокот е согласно директивата за електрична енергија.</w:t>
            </w:r>
            <w:r w:rsidR="00AD04AF">
              <w:rPr>
                <w:rFonts w:asciiTheme="majorHAnsi" w:hAnsiTheme="majorHAnsi" w:cstheme="majorHAnsi"/>
                <w:color w:val="000000" w:themeColor="text1"/>
              </w:rPr>
              <w:t xml:space="preserve"> (член 7 став (5)</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15. Во членот 8, ставот 2 поради несоодветен превод од Директивата 2009/72 да се замени со следниот тектст: „Заради обезбедување сигурност во снабдувањето, Владата може да наметне обврска за јавна услуга на сите снабдувачи на крајни потрошувачи во Република Македонија за набавка на електрична енергија од производни капацитети кои користат домашни извори на енергија, при што уделот на набавената електрична енергија во дадена календарска година не смее да надмине 15% од примарната енергија потребна да се произведе електрична енергија за задоволување на конзумот во државата.“</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16. Во членот 68, став 3, точка 2 да се замени со следниов текст: „организиран пазар и тоа пазар за ден однапред, пазар во тековниот ден и пазар на деривативи на електрична енергија, и“. Во истиот член и став, во точката 3 да се изврши усогласување на изразот „пазар на системски услуги и балансна енергија“.</w:t>
            </w:r>
          </w:p>
          <w:p w:rsidR="00F63D40" w:rsidRPr="00113A3C" w:rsidRDefault="00F63D40" w:rsidP="00C857E3">
            <w:pPr>
              <w:tabs>
                <w:tab w:val="left" w:pos="8931"/>
              </w:tabs>
              <w:spacing w:after="200" w:line="276" w:lineRule="auto"/>
              <w:ind w:right="429"/>
              <w:contextualSpacing/>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Не е прифатено, бидејќи постојната дефиниција е доволно прецизна и индиректно го опфаќа пазарот на дервативи на електрична енергија</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17. Во членот 69, став 2, точка 4 да се дополни на крајот од реченицата со зборовите „и се регистрирани како самостојни учесници на пазарот на електрична енергија“</w:t>
            </w:r>
          </w:p>
        </w:tc>
        <w:tc>
          <w:tcPr>
            <w:tcW w:w="6308" w:type="dxa"/>
            <w:tcBorders>
              <w:top w:val="single" w:sz="4" w:space="0" w:color="auto"/>
              <w:bottom w:val="single" w:sz="4" w:space="0" w:color="auto"/>
            </w:tcBorders>
          </w:tcPr>
          <w:p w:rsidR="00F63D40" w:rsidRPr="00113A3C" w:rsidRDefault="00AD04AF" w:rsidP="0039322E">
            <w:pPr>
              <w:rPr>
                <w:rFonts w:asciiTheme="majorHAnsi" w:hAnsiTheme="majorHAnsi" w:cstheme="majorHAnsi"/>
                <w:color w:val="000000" w:themeColor="text1"/>
              </w:rPr>
            </w:pPr>
            <w:r>
              <w:rPr>
                <w:rFonts w:asciiTheme="majorHAnsi" w:hAnsiTheme="majorHAnsi" w:cstheme="majorHAnsi"/>
                <w:color w:val="000000" w:themeColor="text1"/>
              </w:rPr>
              <w:t>Делумно п</w:t>
            </w:r>
            <w:r w:rsidR="00F63D40" w:rsidRPr="00113A3C">
              <w:rPr>
                <w:rFonts w:asciiTheme="majorHAnsi" w:hAnsiTheme="majorHAnsi" w:cstheme="majorHAnsi"/>
                <w:color w:val="000000" w:themeColor="text1"/>
              </w:rPr>
              <w:t>рифатено.</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 xml:space="preserve">18. Во членот 76, став 2, да се додаде нова обврска на операторот на електропреносниот систем со која операторот ќе се задолжи да овозможи електронски пристап преку интернет врска на трговците и снабдувачите регистрирани на пазарот на електрична енергија до базата на податоци за мерните места во соодветниот систем како и за историската потрошувачка на тие мерни места, на начин определен со Правилата за пазар на електрична енергија. </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Не е прифатено заради заштита на деловно чувствителни податоци.</w:t>
            </w:r>
            <w:r w:rsidR="00AD04AF">
              <w:rPr>
                <w:rFonts w:asciiTheme="majorHAnsi" w:hAnsiTheme="majorHAnsi" w:cstheme="majorHAnsi"/>
                <w:color w:val="000000" w:themeColor="text1"/>
              </w:rPr>
              <w:t xml:space="preserve"> (член 78)</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19. Во членот 90, став 1, сметаме дека операторот на електродистрибутивниот систем не треба да се дефинира како единствен оператор на целата територија на Република Македонија и предлагаме зборовите „електродистрибутивниот“ и „електродистрибутивната“ да се заменат со „електродистрибутивен“ и „електродистрибутивна“ поради тоа што предложениот нацрт текст сугерира дека во Република Македонија има, и ќе има само еден операторт на електродистрибутиве нсистем.</w:t>
            </w:r>
          </w:p>
        </w:tc>
        <w:tc>
          <w:tcPr>
            <w:tcW w:w="6308"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Не е прифатено, бидејќи тоа е номотехника која се применува при пишување на закони каде еднина опфаќа множина и членувањето не мора да значи дека станува збор за само еден оператор</w:t>
            </w:r>
            <w:r w:rsidR="006A25FF">
              <w:rPr>
                <w:rFonts w:asciiTheme="majorHAnsi" w:hAnsiTheme="majorHAnsi" w:cstheme="majorHAnsi"/>
                <w:color w:val="000000" w:themeColor="text1"/>
              </w:rPr>
              <w:t xml:space="preserve"> (член 93)</w:t>
            </w:r>
          </w:p>
          <w:p w:rsidR="00F63D40" w:rsidRPr="00113A3C" w:rsidRDefault="00F63D40" w:rsidP="0039322E">
            <w:pPr>
              <w:rPr>
                <w:rFonts w:asciiTheme="majorHAnsi" w:hAnsiTheme="majorHAnsi" w:cstheme="majorHAnsi"/>
                <w:color w:val="000000" w:themeColor="text1"/>
              </w:rPr>
            </w:pP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20. Во членот 90, став 3, да се додаде нова обврска на операторот на електродистрибутивен систем со која операторот ќе се задолжи да овозможи електронски пристап преку интернет врска на трговците и снабдувачите регистрирани на пазарот на електрична енергија до базата на податоци за мерните места во соодветниот систем како и за историската потрошувачка на тие мерни места, на начин определен со Правилата за пазар на електрична енергија</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Не е прифатено заради заштита на деловно чувствителни податоци.</w:t>
            </w:r>
            <w:r w:rsidR="006A25FF">
              <w:rPr>
                <w:rFonts w:asciiTheme="majorHAnsi" w:hAnsiTheme="majorHAnsi" w:cstheme="majorHAnsi"/>
                <w:color w:val="000000" w:themeColor="text1"/>
              </w:rPr>
              <w:t xml:space="preserve"> (член 93)</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21. Во членот 97, став 1, на крајот од реченицата да се додаде „и други учесници на пазарот на електрична енергија“</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6A25FF">
              <w:rPr>
                <w:rFonts w:asciiTheme="majorHAnsi" w:hAnsiTheme="majorHAnsi" w:cstheme="majorHAnsi"/>
                <w:color w:val="000000" w:themeColor="text1"/>
              </w:rPr>
              <w:t xml:space="preserve"> (член 100 став (1))</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22. Во членот 97, став 2, да се избришат зборовите „на своите крајни потрошувачи“.</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6A25FF">
              <w:rPr>
                <w:rFonts w:asciiTheme="majorHAnsi" w:hAnsiTheme="majorHAnsi" w:cstheme="majorHAnsi"/>
                <w:color w:val="000000" w:themeColor="text1"/>
              </w:rPr>
              <w:t xml:space="preserve">  (член 100)</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23. Во членот 97, став 3, првата реченица да се замени со реченицата: „Снабдувачот на електрична енергија на своите потрошувачи им фактурира за испорачаната електрична енергија по договорната цена, за електрична енергија произведена од обновливи извори во количина и по цена определена од Операторот на пазарот на електрична енергија и го вклучува  и надоместокот за користење на пазарот на електрична енергија.“</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Делумно прифатено. во член </w:t>
            </w:r>
            <w:r w:rsidR="006A25FF">
              <w:rPr>
                <w:rFonts w:asciiTheme="majorHAnsi" w:hAnsiTheme="majorHAnsi" w:cstheme="majorHAnsi"/>
                <w:color w:val="000000" w:themeColor="text1"/>
              </w:rPr>
              <w:t>100</w:t>
            </w:r>
            <w:r w:rsidRPr="00113A3C">
              <w:rPr>
                <w:rFonts w:asciiTheme="majorHAnsi" w:hAnsiTheme="majorHAnsi" w:cstheme="majorHAnsi"/>
                <w:color w:val="000000" w:themeColor="text1"/>
              </w:rPr>
              <w:t xml:space="preserve"> став </w:t>
            </w:r>
            <w:r w:rsidR="006A25FF">
              <w:rPr>
                <w:rFonts w:asciiTheme="majorHAnsi" w:hAnsiTheme="majorHAnsi" w:cstheme="majorHAnsi"/>
                <w:color w:val="000000" w:themeColor="text1"/>
              </w:rPr>
              <w:t>(</w:t>
            </w:r>
            <w:r w:rsidRPr="00113A3C">
              <w:rPr>
                <w:rFonts w:asciiTheme="majorHAnsi" w:hAnsiTheme="majorHAnsi" w:cstheme="majorHAnsi"/>
                <w:color w:val="000000" w:themeColor="text1"/>
              </w:rPr>
              <w:t>3</w:t>
            </w:r>
            <w:r w:rsidR="006A25FF">
              <w:rPr>
                <w:rFonts w:asciiTheme="majorHAnsi" w:hAnsiTheme="majorHAnsi" w:cstheme="majorHAnsi"/>
                <w:color w:val="000000" w:themeColor="text1"/>
              </w:rPr>
              <w:t xml:space="preserve">). </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24. Во членот 102, став 1, изразот „директните потрошувачи“ да се замени со изразот „други регистрирани учесници на пазарот на електрична енергија“.</w:t>
            </w:r>
          </w:p>
        </w:tc>
        <w:tc>
          <w:tcPr>
            <w:tcW w:w="6308" w:type="dxa"/>
            <w:tcBorders>
              <w:top w:val="single" w:sz="4" w:space="0" w:color="auto"/>
              <w:bottom w:val="single" w:sz="4" w:space="0" w:color="auto"/>
            </w:tcBorders>
          </w:tcPr>
          <w:p w:rsidR="00F63D40" w:rsidRPr="00113A3C" w:rsidRDefault="006A25FF" w:rsidP="0039322E">
            <w:pPr>
              <w:rPr>
                <w:rFonts w:asciiTheme="majorHAnsi" w:hAnsiTheme="majorHAnsi" w:cstheme="majorHAnsi"/>
                <w:color w:val="000000" w:themeColor="text1"/>
              </w:rPr>
            </w:pPr>
            <w:r>
              <w:rPr>
                <w:rFonts w:asciiTheme="majorHAnsi" w:hAnsiTheme="majorHAnsi" w:cstheme="majorHAnsi"/>
                <w:color w:val="000000" w:themeColor="text1"/>
              </w:rPr>
              <w:t>Делумно п</w:t>
            </w:r>
            <w:r w:rsidR="00F63D40" w:rsidRPr="00113A3C">
              <w:rPr>
                <w:rFonts w:asciiTheme="majorHAnsi" w:hAnsiTheme="majorHAnsi" w:cstheme="majorHAnsi"/>
                <w:color w:val="000000" w:themeColor="text1"/>
              </w:rPr>
              <w:t>рифатено</w:t>
            </w:r>
            <w:r>
              <w:rPr>
                <w:rFonts w:asciiTheme="majorHAnsi" w:hAnsiTheme="majorHAnsi" w:cstheme="majorHAnsi"/>
                <w:color w:val="000000" w:themeColor="text1"/>
              </w:rPr>
              <w:t xml:space="preserve"> член 105 став (1)</w:t>
            </w:r>
            <w:r w:rsidR="00F63D40" w:rsidRPr="00113A3C">
              <w:rPr>
                <w:rFonts w:asciiTheme="majorHAnsi" w:hAnsiTheme="majorHAnsi" w:cstheme="majorHAnsi"/>
                <w:color w:val="000000" w:themeColor="text1"/>
              </w:rPr>
              <w:t>.</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25. Во членот 103, став 3, изразот „под услов да преземат балансна одговорност“ да се замени со изразот „да ја регулираат својата балансна одговорност“.</w:t>
            </w:r>
          </w:p>
        </w:tc>
        <w:tc>
          <w:tcPr>
            <w:tcW w:w="6308" w:type="dxa"/>
            <w:tcBorders>
              <w:top w:val="single" w:sz="4" w:space="0" w:color="auto"/>
              <w:bottom w:val="single" w:sz="4" w:space="0" w:color="auto"/>
            </w:tcBorders>
          </w:tcPr>
          <w:p w:rsidR="00F63D40" w:rsidRPr="00113A3C" w:rsidRDefault="006A25FF" w:rsidP="0039322E">
            <w:pPr>
              <w:rPr>
                <w:rFonts w:asciiTheme="majorHAnsi" w:hAnsiTheme="majorHAnsi" w:cstheme="majorHAnsi"/>
                <w:color w:val="000000" w:themeColor="text1"/>
              </w:rPr>
            </w:pPr>
            <w:r>
              <w:rPr>
                <w:rFonts w:asciiTheme="majorHAnsi" w:hAnsiTheme="majorHAnsi" w:cstheme="majorHAnsi"/>
                <w:color w:val="000000" w:themeColor="text1"/>
              </w:rPr>
              <w:t xml:space="preserve">Член 106 </w:t>
            </w:r>
            <w:r w:rsidR="00EF681C">
              <w:rPr>
                <w:rFonts w:asciiTheme="majorHAnsi" w:hAnsiTheme="majorHAnsi" w:cstheme="majorHAnsi"/>
                <w:color w:val="000000" w:themeColor="text1"/>
              </w:rPr>
              <w:t xml:space="preserve">сменет е пристапот став (3) гласи </w:t>
            </w:r>
            <w:r w:rsidR="00EF681C">
              <w:t>П</w:t>
            </w:r>
            <w:r w:rsidR="00EF681C" w:rsidRPr="00DF032C">
              <w:t>отрошувачи</w:t>
            </w:r>
            <w:r w:rsidR="00EF681C">
              <w:t>те коишто ги исполнуваат условите за самостојно учество на пазарот</w:t>
            </w:r>
            <w:r w:rsidR="00EF681C" w:rsidRPr="00DF032C">
              <w:t xml:space="preserve"> на електрична енергија можат да купат електрична енергија од снабдувач </w:t>
            </w:r>
            <w:r w:rsidR="00EF681C">
              <w:t>или трговец со</w:t>
            </w:r>
            <w:r w:rsidR="00EF681C" w:rsidRPr="00DF032C">
              <w:t xml:space="preserve"> електрична енергија </w:t>
            </w:r>
            <w:r w:rsidR="00EF681C">
              <w:t>од</w:t>
            </w:r>
            <w:r w:rsidR="00EF681C" w:rsidRPr="00DF032C">
              <w:t xml:space="preserve"> друга </w:t>
            </w:r>
            <w:r w:rsidR="00EF681C" w:rsidRPr="005A5F3B">
              <w:t>држава, која пристапила кон</w:t>
            </w:r>
            <w:r w:rsidR="00EF681C" w:rsidRPr="00DF032C">
              <w:t xml:space="preserve"> сите важечки меѓународни </w:t>
            </w:r>
            <w:r w:rsidR="00EF681C" w:rsidRPr="00DF032C">
              <w:lastRenderedPageBreak/>
              <w:t>договори во областа на електричната енергија кои Република Македонија ги има ратификувано, доколку таквиот снабдувач на електрична енергија ги почитува прописите и правилата донесени врз основа на овој закон</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26. Во членот 190, да се додаде став по ставот 6 кој ќе гласи: „Крајните потрошувачи на електрична енергија ја купуваат енергијата произведена од повластените производители кои користат повластени тарифи преку своите снабдувачи и/или трговци “</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Во член 19</w:t>
            </w:r>
            <w:r w:rsidR="004D722D">
              <w:rPr>
                <w:rFonts w:asciiTheme="majorHAnsi" w:hAnsiTheme="majorHAnsi" w:cstheme="majorHAnsi"/>
                <w:color w:val="000000" w:themeColor="text1"/>
              </w:rPr>
              <w:t>3</w:t>
            </w:r>
            <w:r w:rsidRPr="00113A3C">
              <w:rPr>
                <w:rFonts w:asciiTheme="majorHAnsi" w:hAnsiTheme="majorHAnsi" w:cstheme="majorHAnsi"/>
                <w:color w:val="000000" w:themeColor="text1"/>
              </w:rPr>
              <w:t xml:space="preserve"> ставот (6) е сменет и додаден е нов став (7).</w:t>
            </w:r>
          </w:p>
        </w:tc>
      </w:tr>
      <w:tr w:rsidR="00F63D40" w:rsidRPr="00113A3C" w:rsidTr="0039322E">
        <w:trPr>
          <w:trHeight w:val="337"/>
        </w:trPr>
        <w:tc>
          <w:tcPr>
            <w:tcW w:w="1555" w:type="dxa"/>
            <w:vMerge/>
          </w:tcPr>
          <w:p w:rsidR="00F63D40" w:rsidRPr="00113A3C" w:rsidRDefault="00F63D40" w:rsidP="0039322E">
            <w:pPr>
              <w:rPr>
                <w:rFonts w:asciiTheme="majorHAnsi" w:hAnsiTheme="majorHAnsi" w:cstheme="majorHAnsi"/>
                <w:b/>
                <w:color w:val="000000" w:themeColor="text1"/>
              </w:rPr>
            </w:pPr>
          </w:p>
        </w:tc>
        <w:tc>
          <w:tcPr>
            <w:tcW w:w="6307" w:type="dxa"/>
            <w:tcBorders>
              <w:top w:val="single" w:sz="4" w:space="0" w:color="auto"/>
              <w:bottom w:val="single" w:sz="4" w:space="0" w:color="auto"/>
            </w:tcBorders>
          </w:tcPr>
          <w:p w:rsidR="00F63D40" w:rsidRPr="00113A3C" w:rsidRDefault="00F63D40" w:rsidP="00F63D40">
            <w:pPr>
              <w:tabs>
                <w:tab w:val="left" w:pos="8931"/>
              </w:tabs>
              <w:spacing w:after="200" w:line="276" w:lineRule="auto"/>
              <w:ind w:right="429"/>
              <w:contextualSpacing/>
              <w:rPr>
                <w:rFonts w:asciiTheme="majorHAnsi" w:hAnsiTheme="majorHAnsi" w:cstheme="majorHAnsi"/>
                <w:color w:val="000000" w:themeColor="text1"/>
              </w:rPr>
            </w:pPr>
            <w:r w:rsidRPr="00113A3C">
              <w:rPr>
                <w:rFonts w:asciiTheme="majorHAnsi" w:hAnsiTheme="majorHAnsi" w:cstheme="majorHAnsi"/>
                <w:color w:val="000000" w:themeColor="text1"/>
              </w:rPr>
              <w:t>27. Во членот 191, став 2, да се избришат зборовите: „кои нудат електрична енергија од обновливи извори на енергија на крајни потрошувачи со напомена на придобивките за животната средина или други придобивки од енергијата од обновливи извори„. Оваа формулација ќе создаде мислење кај потрошувачите дека постојат и снабдувачи и трговци кои не продаваат електрична енергија произведена од обновливи извори, и покрај тоа што сите снабдувачи и трговци кои продаваат електрична енергија на крајни потрошувачи мораат одреден процент од енергијата да ја набават од обновливи извори на енергија.</w:t>
            </w:r>
          </w:p>
        </w:tc>
        <w:tc>
          <w:tcPr>
            <w:tcW w:w="6308" w:type="dxa"/>
            <w:tcBorders>
              <w:top w:val="single" w:sz="4" w:space="0" w:color="auto"/>
              <w:bottom w:val="single" w:sz="4" w:space="0" w:color="auto"/>
            </w:tcBorders>
          </w:tcPr>
          <w:p w:rsidR="00F63D40" w:rsidRPr="00113A3C" w:rsidRDefault="00F63D40" w:rsidP="0039322E">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се прифаќа, бидејќи </w:t>
            </w:r>
            <w:r w:rsidR="004D722D">
              <w:rPr>
                <w:rFonts w:asciiTheme="majorHAnsi" w:hAnsiTheme="majorHAnsi" w:cstheme="majorHAnsi"/>
                <w:color w:val="000000" w:themeColor="text1"/>
              </w:rPr>
              <w:t>о</w:t>
            </w:r>
            <w:r w:rsidRPr="00113A3C">
              <w:rPr>
                <w:rFonts w:asciiTheme="majorHAnsi" w:hAnsiTheme="majorHAnsi" w:cstheme="majorHAnsi"/>
                <w:color w:val="000000" w:themeColor="text1"/>
              </w:rPr>
              <w:t xml:space="preserve">дредбата </w:t>
            </w:r>
            <w:r w:rsidR="004D722D">
              <w:rPr>
                <w:rFonts w:asciiTheme="majorHAnsi" w:hAnsiTheme="majorHAnsi" w:cstheme="majorHAnsi"/>
                <w:color w:val="000000" w:themeColor="text1"/>
              </w:rPr>
              <w:t xml:space="preserve">од член 194 е </w:t>
            </w:r>
            <w:r w:rsidRPr="00113A3C">
              <w:rPr>
                <w:rFonts w:asciiTheme="majorHAnsi" w:hAnsiTheme="majorHAnsi" w:cstheme="majorHAnsi"/>
                <w:color w:val="000000" w:themeColor="text1"/>
              </w:rPr>
              <w:t>согласно Директивата за ОИЕ.</w:t>
            </w:r>
          </w:p>
        </w:tc>
      </w:tr>
    </w:tbl>
    <w:p w:rsidR="00890F01" w:rsidRPr="00113A3C" w:rsidRDefault="00890F01" w:rsidP="00EE3E81">
      <w:pPr>
        <w:autoSpaceDE w:val="0"/>
        <w:autoSpaceDN w:val="0"/>
        <w:adjustRightInd w:val="0"/>
        <w:spacing w:after="0" w:line="240" w:lineRule="auto"/>
        <w:rPr>
          <w:rFonts w:asciiTheme="majorHAnsi" w:hAnsiTheme="majorHAnsi" w:cstheme="majorHAnsi"/>
          <w:color w:val="000000" w:themeColor="text1"/>
        </w:rPr>
      </w:pPr>
    </w:p>
    <w:p w:rsidR="00890F01" w:rsidRPr="00113A3C" w:rsidRDefault="00890F01" w:rsidP="00EE3E81">
      <w:pPr>
        <w:autoSpaceDE w:val="0"/>
        <w:autoSpaceDN w:val="0"/>
        <w:adjustRightInd w:val="0"/>
        <w:spacing w:after="0" w:line="240" w:lineRule="auto"/>
        <w:rPr>
          <w:rFonts w:asciiTheme="majorHAnsi" w:hAnsiTheme="majorHAnsi" w:cstheme="majorHAnsi"/>
          <w:color w:val="000000" w:themeColor="text1"/>
        </w:rPr>
      </w:pPr>
    </w:p>
    <w:p w:rsidR="00B2129C" w:rsidRPr="00113A3C" w:rsidRDefault="00B2129C" w:rsidP="00EE3E81">
      <w:pPr>
        <w:autoSpaceDE w:val="0"/>
        <w:autoSpaceDN w:val="0"/>
        <w:adjustRightInd w:val="0"/>
        <w:spacing w:after="0" w:line="240" w:lineRule="auto"/>
        <w:rPr>
          <w:rFonts w:asciiTheme="majorHAnsi" w:hAnsiTheme="majorHAnsi" w:cstheme="majorHAnsi"/>
          <w:color w:val="000000" w:themeColor="text1"/>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378"/>
        <w:gridCol w:w="6237"/>
      </w:tblGrid>
      <w:tr w:rsidR="00E832FC" w:rsidRPr="00113A3C" w:rsidTr="00E832FC">
        <w:trPr>
          <w:trHeight w:val="337"/>
        </w:trPr>
        <w:tc>
          <w:tcPr>
            <w:tcW w:w="1555" w:type="dxa"/>
            <w:vMerge w:val="restart"/>
          </w:tcPr>
          <w:p w:rsidR="00E832FC" w:rsidRPr="00113A3C" w:rsidRDefault="00E832FC" w:rsidP="0039322E">
            <w:pPr>
              <w:spacing w:after="0"/>
              <w:rPr>
                <w:rFonts w:asciiTheme="majorHAnsi" w:hAnsiTheme="majorHAnsi" w:cstheme="majorHAnsi"/>
                <w:b/>
                <w:color w:val="000000" w:themeColor="text1"/>
              </w:rPr>
            </w:pPr>
            <w:r w:rsidRPr="00113A3C">
              <w:rPr>
                <w:rFonts w:asciiTheme="majorHAnsi" w:hAnsiTheme="majorHAnsi" w:cstheme="majorHAnsi"/>
                <w:b/>
                <w:color w:val="000000" w:themeColor="text1"/>
              </w:rPr>
              <w:t>МЕПСО –ОЕПС</w:t>
            </w:r>
          </w:p>
        </w:tc>
        <w:tc>
          <w:tcPr>
            <w:tcW w:w="6378" w:type="dxa"/>
            <w:tcBorders>
              <w:top w:val="single" w:sz="4" w:space="0" w:color="auto"/>
              <w:bottom w:val="single" w:sz="4" w:space="0" w:color="auto"/>
            </w:tcBorders>
          </w:tcPr>
          <w:p w:rsidR="00E832FC" w:rsidRPr="00113A3C" w:rsidRDefault="00E832FC" w:rsidP="0039322E">
            <w:pPr>
              <w:spacing w:after="0"/>
              <w:ind w:left="57"/>
              <w:contextualSpacing/>
              <w:rPr>
                <w:rFonts w:asciiTheme="majorHAnsi" w:hAnsiTheme="majorHAnsi" w:cstheme="majorHAnsi"/>
                <w:color w:val="000000" w:themeColor="text1"/>
              </w:rPr>
            </w:pPr>
            <w:r w:rsidRPr="00113A3C">
              <w:rPr>
                <w:rFonts w:asciiTheme="majorHAnsi" w:hAnsiTheme="majorHAnsi" w:cstheme="majorHAnsi"/>
                <w:b/>
                <w:color w:val="000000" w:themeColor="text1"/>
              </w:rPr>
              <w:t>Во насловот пред Член 76</w:t>
            </w:r>
          </w:p>
          <w:p w:rsidR="00E832FC" w:rsidRPr="00113A3C" w:rsidRDefault="00E832FC" w:rsidP="0039322E">
            <w:pPr>
              <w:pStyle w:val="ListParagraph"/>
              <w:spacing w:after="0"/>
              <w:ind w:left="57" w:hanging="270"/>
              <w:jc w:val="left"/>
              <w:rPr>
                <w:rFonts w:asciiTheme="majorHAnsi" w:hAnsiTheme="majorHAnsi" w:cstheme="majorHAnsi"/>
                <w:color w:val="000000" w:themeColor="text1"/>
                <w:szCs w:val="22"/>
              </w:rPr>
            </w:pPr>
            <w:r w:rsidRPr="00113A3C">
              <w:rPr>
                <w:rFonts w:asciiTheme="majorHAnsi" w:hAnsiTheme="majorHAnsi" w:cstheme="majorHAnsi"/>
                <w:i/>
                <w:color w:val="000000" w:themeColor="text1"/>
                <w:szCs w:val="22"/>
              </w:rPr>
              <w:t xml:space="preserve">     “Должности на операторот на електроенергетскиот систем”</w:t>
            </w:r>
          </w:p>
          <w:p w:rsidR="00E832FC" w:rsidRPr="00113A3C" w:rsidRDefault="00E832FC" w:rsidP="0039322E">
            <w:pPr>
              <w:pStyle w:val="ListParagraph"/>
              <w:spacing w:after="0"/>
              <w:ind w:left="57" w:hanging="270"/>
              <w:jc w:val="left"/>
              <w:rPr>
                <w:rFonts w:asciiTheme="majorHAnsi" w:hAnsiTheme="majorHAnsi" w:cstheme="majorHAnsi"/>
                <w:b/>
                <w:color w:val="000000" w:themeColor="text1"/>
                <w:szCs w:val="22"/>
              </w:rPr>
            </w:pPr>
            <w:r w:rsidRPr="00113A3C">
              <w:rPr>
                <w:rFonts w:asciiTheme="majorHAnsi" w:hAnsiTheme="majorHAnsi" w:cstheme="majorHAnsi"/>
                <w:color w:val="000000" w:themeColor="text1"/>
                <w:szCs w:val="22"/>
              </w:rPr>
              <w:t xml:space="preserve">      зборот </w:t>
            </w:r>
            <w:r w:rsidRPr="00113A3C">
              <w:rPr>
                <w:rFonts w:asciiTheme="majorHAnsi" w:hAnsiTheme="majorHAnsi" w:cstheme="majorHAnsi"/>
                <w:b/>
                <w:color w:val="000000" w:themeColor="text1"/>
                <w:szCs w:val="22"/>
              </w:rPr>
              <w:t>“</w:t>
            </w:r>
            <w:r w:rsidRPr="00113A3C">
              <w:rPr>
                <w:rFonts w:asciiTheme="majorHAnsi" w:hAnsiTheme="majorHAnsi" w:cstheme="majorHAnsi"/>
                <w:i/>
                <w:color w:val="000000" w:themeColor="text1"/>
                <w:szCs w:val="22"/>
              </w:rPr>
              <w:t>електроенергетскиот</w:t>
            </w:r>
            <w:r w:rsidRPr="00113A3C">
              <w:rPr>
                <w:rFonts w:asciiTheme="majorHAnsi" w:hAnsiTheme="majorHAnsi" w:cstheme="majorHAnsi"/>
                <w:b/>
                <w:color w:val="000000" w:themeColor="text1"/>
                <w:szCs w:val="22"/>
              </w:rPr>
              <w:t>”</w:t>
            </w:r>
            <w:r w:rsidRPr="00113A3C">
              <w:rPr>
                <w:rFonts w:asciiTheme="majorHAnsi" w:hAnsiTheme="majorHAnsi" w:cstheme="majorHAnsi"/>
                <w:color w:val="000000" w:themeColor="text1"/>
                <w:szCs w:val="22"/>
              </w:rPr>
              <w:t xml:space="preserve"> да се избрише и да се замени со  </w:t>
            </w:r>
            <w:r w:rsidRPr="00113A3C">
              <w:rPr>
                <w:rFonts w:asciiTheme="majorHAnsi" w:hAnsiTheme="majorHAnsi" w:cstheme="majorHAnsi"/>
                <w:b/>
                <w:color w:val="000000" w:themeColor="text1"/>
                <w:szCs w:val="22"/>
              </w:rPr>
              <w:t>“</w:t>
            </w:r>
            <w:r w:rsidRPr="00113A3C">
              <w:rPr>
                <w:rFonts w:asciiTheme="majorHAnsi" w:hAnsiTheme="majorHAnsi" w:cstheme="majorHAnsi"/>
                <w:i/>
                <w:color w:val="000000" w:themeColor="text1"/>
                <w:szCs w:val="22"/>
              </w:rPr>
              <w:t>електропреносниот</w:t>
            </w:r>
            <w:r w:rsidRPr="00113A3C">
              <w:rPr>
                <w:rFonts w:asciiTheme="majorHAnsi" w:hAnsiTheme="majorHAnsi" w:cstheme="majorHAnsi"/>
                <w:b/>
                <w:color w:val="000000" w:themeColor="text1"/>
                <w:szCs w:val="22"/>
              </w:rPr>
              <w:t>”.</w:t>
            </w:r>
          </w:p>
          <w:p w:rsidR="00E832FC" w:rsidRPr="00113A3C" w:rsidRDefault="00E832FC" w:rsidP="0039322E">
            <w:pPr>
              <w:pStyle w:val="ListParagraph"/>
              <w:spacing w:after="0"/>
              <w:ind w:left="57"/>
              <w:jc w:val="left"/>
              <w:rPr>
                <w:rFonts w:asciiTheme="majorHAnsi" w:hAnsiTheme="majorHAnsi" w:cstheme="majorHAnsi"/>
                <w:b/>
                <w:color w:val="000000" w:themeColor="text1"/>
                <w:szCs w:val="22"/>
              </w:rPr>
            </w:pPr>
            <w:r w:rsidRPr="00113A3C">
              <w:rPr>
                <w:rFonts w:asciiTheme="majorHAnsi" w:hAnsiTheme="majorHAnsi" w:cstheme="majorHAnsi"/>
                <w:b/>
                <w:color w:val="000000" w:themeColor="text1"/>
                <w:szCs w:val="22"/>
              </w:rPr>
              <w:t xml:space="preserve">Насловот пред Член 76 да гласи: </w:t>
            </w:r>
          </w:p>
          <w:p w:rsidR="00E832FC" w:rsidRPr="00113A3C" w:rsidRDefault="00E832FC" w:rsidP="0039322E">
            <w:pPr>
              <w:pStyle w:val="ListParagraph"/>
              <w:spacing w:after="0"/>
              <w:ind w:left="57" w:hanging="270"/>
              <w:jc w:val="left"/>
              <w:rPr>
                <w:rFonts w:asciiTheme="majorHAnsi" w:hAnsiTheme="majorHAnsi" w:cstheme="majorHAnsi"/>
                <w:color w:val="000000" w:themeColor="text1"/>
                <w:szCs w:val="22"/>
              </w:rPr>
            </w:pPr>
            <w:r w:rsidRPr="00113A3C">
              <w:rPr>
                <w:rFonts w:asciiTheme="majorHAnsi" w:hAnsiTheme="majorHAnsi" w:cstheme="majorHAnsi"/>
                <w:b/>
                <w:color w:val="000000" w:themeColor="text1"/>
                <w:szCs w:val="22"/>
              </w:rPr>
              <w:lastRenderedPageBreak/>
              <w:t xml:space="preserve">       “</w:t>
            </w:r>
            <w:r w:rsidRPr="00113A3C">
              <w:rPr>
                <w:rFonts w:asciiTheme="majorHAnsi" w:hAnsiTheme="majorHAnsi" w:cstheme="majorHAnsi"/>
                <w:i/>
                <w:color w:val="000000" w:themeColor="text1"/>
                <w:szCs w:val="22"/>
              </w:rPr>
              <w:t>Должности на операторот на електропреносниот систем</w:t>
            </w:r>
          </w:p>
        </w:tc>
        <w:tc>
          <w:tcPr>
            <w:tcW w:w="6237" w:type="dxa"/>
            <w:tcBorders>
              <w:top w:val="single" w:sz="4" w:space="0" w:color="auto"/>
              <w:bottom w:val="single" w:sz="4" w:space="0" w:color="auto"/>
            </w:tcBorders>
          </w:tcPr>
          <w:p w:rsidR="00E832FC" w:rsidRPr="00113A3C" w:rsidRDefault="00EF5691" w:rsidP="0039322E">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П</w:t>
            </w:r>
            <w:r w:rsidR="00E832FC" w:rsidRPr="00113A3C">
              <w:rPr>
                <w:rFonts w:asciiTheme="majorHAnsi" w:hAnsiTheme="majorHAnsi" w:cstheme="majorHAnsi"/>
                <w:color w:val="000000" w:themeColor="text1"/>
              </w:rPr>
              <w:t>рифатено</w:t>
            </w:r>
            <w:r>
              <w:rPr>
                <w:rFonts w:asciiTheme="majorHAnsi" w:hAnsiTheme="majorHAnsi" w:cstheme="majorHAnsi"/>
                <w:color w:val="000000" w:themeColor="text1"/>
              </w:rPr>
              <w:t xml:space="preserve"> (член 78)</w:t>
            </w:r>
          </w:p>
        </w:tc>
      </w:tr>
      <w:tr w:rsidR="00E832FC" w:rsidRPr="00113A3C" w:rsidTr="00E832FC">
        <w:trPr>
          <w:trHeight w:val="337"/>
        </w:trPr>
        <w:tc>
          <w:tcPr>
            <w:tcW w:w="1555" w:type="dxa"/>
            <w:vMerge/>
          </w:tcPr>
          <w:p w:rsidR="00E832FC" w:rsidRPr="00113A3C" w:rsidRDefault="00E832FC" w:rsidP="0039322E">
            <w:pPr>
              <w:spacing w:after="0"/>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pStyle w:val="ListParagraph"/>
              <w:spacing w:after="0"/>
              <w:ind w:left="57"/>
              <w:contextualSpacing/>
              <w:jc w:val="left"/>
              <w:rPr>
                <w:rFonts w:asciiTheme="majorHAnsi" w:hAnsiTheme="majorHAnsi" w:cstheme="majorHAnsi"/>
                <w:color w:val="000000" w:themeColor="text1"/>
                <w:szCs w:val="22"/>
              </w:rPr>
            </w:pPr>
            <w:r w:rsidRPr="00113A3C">
              <w:rPr>
                <w:rFonts w:asciiTheme="majorHAnsi" w:hAnsiTheme="majorHAnsi" w:cstheme="majorHAnsi"/>
                <w:b/>
                <w:color w:val="000000" w:themeColor="text1"/>
                <w:szCs w:val="22"/>
              </w:rPr>
              <w:t>Во Член 76, став (2), алинеја 12)</w:t>
            </w:r>
            <w:r w:rsidRPr="00113A3C">
              <w:rPr>
                <w:rFonts w:asciiTheme="majorHAnsi" w:hAnsiTheme="majorHAnsi" w:cstheme="majorHAnsi"/>
                <w:color w:val="000000" w:themeColor="text1"/>
                <w:szCs w:val="22"/>
              </w:rPr>
              <w:t xml:space="preserve">, </w:t>
            </w:r>
          </w:p>
          <w:p w:rsidR="00E832FC" w:rsidRPr="00113A3C" w:rsidRDefault="00E832FC" w:rsidP="0039322E">
            <w:pPr>
              <w:pStyle w:val="ListParagraph"/>
              <w:spacing w:after="0"/>
              <w:ind w:left="57"/>
              <w:jc w:val="left"/>
              <w:rPr>
                <w:rFonts w:asciiTheme="majorHAnsi" w:hAnsiTheme="majorHAnsi" w:cstheme="majorHAnsi"/>
                <w:b/>
                <w:color w:val="000000" w:themeColor="text1"/>
                <w:szCs w:val="22"/>
              </w:rPr>
            </w:pPr>
            <w:r w:rsidRPr="00113A3C">
              <w:rPr>
                <w:rFonts w:asciiTheme="majorHAnsi" w:hAnsiTheme="majorHAnsi" w:cstheme="majorHAnsi"/>
                <w:b/>
                <w:color w:val="000000" w:themeColor="text1"/>
                <w:szCs w:val="22"/>
              </w:rPr>
              <w:t xml:space="preserve">Да се бришат зборовите: </w:t>
            </w:r>
          </w:p>
          <w:p w:rsidR="00E832FC" w:rsidRPr="00113A3C" w:rsidRDefault="00E832FC" w:rsidP="0039322E">
            <w:pPr>
              <w:pStyle w:val="ListParagraph"/>
              <w:spacing w:after="0"/>
              <w:ind w:left="57"/>
              <w:jc w:val="left"/>
              <w:rPr>
                <w:rFonts w:asciiTheme="majorHAnsi" w:hAnsiTheme="majorHAnsi" w:cstheme="majorHAnsi"/>
                <w:color w:val="000000" w:themeColor="text1"/>
                <w:szCs w:val="22"/>
              </w:rPr>
            </w:pPr>
            <w:r w:rsidRPr="00113A3C">
              <w:rPr>
                <w:rFonts w:asciiTheme="majorHAnsi" w:hAnsiTheme="majorHAnsi" w:cstheme="majorHAnsi"/>
                <w:i/>
                <w:color w:val="000000" w:themeColor="text1"/>
                <w:szCs w:val="22"/>
              </w:rPr>
              <w:t>“и по претходно одобрување од Регулаторна комисија за енергетика”.</w:t>
            </w:r>
            <w:r w:rsidRPr="00113A3C">
              <w:rPr>
                <w:rFonts w:asciiTheme="majorHAnsi" w:hAnsiTheme="majorHAnsi" w:cstheme="majorHAnsi"/>
                <w:color w:val="000000" w:themeColor="text1"/>
                <w:szCs w:val="22"/>
              </w:rPr>
              <w:t xml:space="preserve"> </w:t>
            </w:r>
          </w:p>
          <w:p w:rsidR="00E832FC" w:rsidRPr="00113A3C" w:rsidRDefault="00E832FC" w:rsidP="0039322E">
            <w:pPr>
              <w:pStyle w:val="ListParagraph"/>
              <w:spacing w:after="0"/>
              <w:ind w:left="57"/>
              <w:jc w:val="left"/>
              <w:rPr>
                <w:rFonts w:asciiTheme="majorHAnsi" w:hAnsiTheme="majorHAnsi" w:cstheme="majorHAnsi"/>
                <w:b/>
                <w:color w:val="000000" w:themeColor="text1"/>
                <w:szCs w:val="22"/>
              </w:rPr>
            </w:pPr>
            <w:r w:rsidRPr="00113A3C">
              <w:rPr>
                <w:rFonts w:asciiTheme="majorHAnsi" w:hAnsiTheme="majorHAnsi" w:cstheme="majorHAnsi"/>
                <w:b/>
                <w:color w:val="000000" w:themeColor="text1"/>
                <w:szCs w:val="22"/>
              </w:rPr>
              <w:t xml:space="preserve">и алинеја 12) од став (2) да гласи: </w:t>
            </w:r>
          </w:p>
          <w:p w:rsidR="00E832FC" w:rsidRPr="00113A3C" w:rsidRDefault="00E832FC" w:rsidP="0039322E">
            <w:pPr>
              <w:pStyle w:val="ListParagraph"/>
              <w:spacing w:after="0"/>
              <w:ind w:left="57"/>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w:t>
            </w:r>
            <w:r w:rsidRPr="00113A3C">
              <w:rPr>
                <w:rFonts w:asciiTheme="majorHAnsi" w:hAnsiTheme="majorHAnsi" w:cstheme="majorHAnsi"/>
                <w:i/>
                <w:color w:val="000000" w:themeColor="text1"/>
                <w:szCs w:val="22"/>
              </w:rPr>
              <w:t>да изработи годишен план за одржување на интерконективните и внатрешните далекуводи на електропреносната мрежа, усогласен со електропреносните систем оператори на регионално ниво и да  го објави на својата веб страница,</w:t>
            </w:r>
            <w:r w:rsidRPr="00113A3C">
              <w:rPr>
                <w:rFonts w:asciiTheme="majorHAnsi" w:hAnsiTheme="majorHAnsi" w:cstheme="majorHAnsi"/>
                <w:color w:val="000000" w:themeColor="text1"/>
                <w:szCs w:val="22"/>
              </w:rPr>
              <w:t>”</w:t>
            </w:r>
          </w:p>
        </w:tc>
        <w:tc>
          <w:tcPr>
            <w:tcW w:w="6237" w:type="dxa"/>
            <w:tcBorders>
              <w:top w:val="single" w:sz="4" w:space="0" w:color="auto"/>
              <w:bottom w:val="single" w:sz="4" w:space="0" w:color="auto"/>
            </w:tcBorders>
          </w:tcPr>
          <w:p w:rsidR="00E832FC" w:rsidRPr="00113A3C" w:rsidRDefault="00EF5691" w:rsidP="0039322E">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w:t>
            </w:r>
            <w:r w:rsidR="00E832FC" w:rsidRPr="00113A3C">
              <w:rPr>
                <w:rFonts w:asciiTheme="majorHAnsi" w:hAnsiTheme="majorHAnsi" w:cstheme="majorHAnsi"/>
                <w:color w:val="000000" w:themeColor="text1"/>
              </w:rPr>
              <w:t>рифатено</w:t>
            </w:r>
            <w:r>
              <w:rPr>
                <w:rFonts w:asciiTheme="majorHAnsi" w:hAnsiTheme="majorHAnsi" w:cstheme="majorHAnsi"/>
                <w:color w:val="000000" w:themeColor="text1"/>
              </w:rPr>
              <w:t xml:space="preserve"> (член 78)</w:t>
            </w:r>
          </w:p>
        </w:tc>
      </w:tr>
      <w:tr w:rsidR="00E832FC" w:rsidRPr="00113A3C" w:rsidTr="00E832FC">
        <w:trPr>
          <w:trHeight w:val="337"/>
        </w:trPr>
        <w:tc>
          <w:tcPr>
            <w:tcW w:w="1555" w:type="dxa"/>
            <w:vMerge/>
          </w:tcPr>
          <w:p w:rsidR="00E832FC" w:rsidRPr="00113A3C" w:rsidRDefault="00E832FC" w:rsidP="0039322E">
            <w:pPr>
              <w:spacing w:after="0"/>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b/>
                <w:color w:val="000000" w:themeColor="text1"/>
              </w:rPr>
              <w:t>Во Член 76, став (2), алинеjа 26)</w:t>
            </w:r>
            <w:r w:rsidRPr="00113A3C">
              <w:rPr>
                <w:rFonts w:asciiTheme="majorHAnsi" w:hAnsiTheme="majorHAnsi" w:cstheme="majorHAnsi"/>
                <w:color w:val="000000" w:themeColor="text1"/>
              </w:rPr>
              <w:t xml:space="preserve">, </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b/>
                <w:color w:val="000000" w:themeColor="text1"/>
              </w:rPr>
              <w:t xml:space="preserve">Да се бришат зборовите во алинеја 26): </w:t>
            </w:r>
            <w:r w:rsidRPr="00113A3C">
              <w:rPr>
                <w:rFonts w:asciiTheme="majorHAnsi" w:hAnsiTheme="majorHAnsi" w:cstheme="majorHAnsi"/>
                <w:i/>
                <w:color w:val="000000" w:themeColor="text1"/>
              </w:rPr>
              <w:t>“Пазарно ориентирани и транспарентни постапки за”,</w:t>
            </w:r>
          </w:p>
          <w:p w:rsidR="00E832FC" w:rsidRPr="00113A3C" w:rsidRDefault="00E832FC" w:rsidP="0039322E">
            <w:pPr>
              <w:spacing w:after="0"/>
              <w:rPr>
                <w:rFonts w:asciiTheme="majorHAnsi" w:hAnsiTheme="majorHAnsi" w:cstheme="majorHAnsi"/>
                <w:b/>
                <w:color w:val="000000" w:themeColor="text1"/>
              </w:rPr>
            </w:pPr>
            <w:r w:rsidRPr="00113A3C">
              <w:rPr>
                <w:rFonts w:asciiTheme="majorHAnsi" w:hAnsiTheme="majorHAnsi" w:cstheme="majorHAnsi"/>
                <w:b/>
                <w:color w:val="000000" w:themeColor="text1"/>
              </w:rPr>
              <w:t xml:space="preserve">и алинеја 26) од став (2) да гласи: </w:t>
            </w:r>
            <w:r w:rsidRPr="00113A3C">
              <w:rPr>
                <w:rFonts w:asciiTheme="majorHAnsi" w:hAnsiTheme="majorHAnsi" w:cstheme="majorHAnsi"/>
                <w:color w:val="000000" w:themeColor="text1"/>
              </w:rPr>
              <w:t>“</w:t>
            </w:r>
            <w:r w:rsidRPr="00113A3C">
              <w:rPr>
                <w:rFonts w:asciiTheme="majorHAnsi" w:hAnsiTheme="majorHAnsi" w:cstheme="majorHAnsi"/>
                <w:i/>
                <w:color w:val="000000" w:themeColor="text1"/>
              </w:rPr>
              <w:t>да обезбеди балансирање на електроенергетскиот систем и порамнување на отстапувањата и услугите за балансирање,  во однос на  давателите на услугите за балансирање, корисниците на услугите за балансирање, пресметките, фактурирањето и наплатата,”</w:t>
            </w:r>
          </w:p>
        </w:tc>
        <w:tc>
          <w:tcPr>
            <w:tcW w:w="6237" w:type="dxa"/>
            <w:tcBorders>
              <w:top w:val="single" w:sz="4" w:space="0" w:color="auto"/>
              <w:bottom w:val="single" w:sz="4" w:space="0" w:color="auto"/>
            </w:tcBorders>
          </w:tcPr>
          <w:p w:rsidR="00E832FC" w:rsidRPr="00113A3C" w:rsidRDefault="00EF5691" w:rsidP="0039322E">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w:t>
            </w:r>
            <w:r w:rsidR="00E832FC" w:rsidRPr="00113A3C">
              <w:rPr>
                <w:rFonts w:asciiTheme="majorHAnsi" w:hAnsiTheme="majorHAnsi" w:cstheme="majorHAnsi"/>
                <w:color w:val="000000" w:themeColor="text1"/>
              </w:rPr>
              <w:t>рифатено</w:t>
            </w:r>
            <w:r>
              <w:rPr>
                <w:rFonts w:asciiTheme="majorHAnsi" w:hAnsiTheme="majorHAnsi" w:cstheme="majorHAnsi"/>
                <w:color w:val="000000" w:themeColor="text1"/>
              </w:rPr>
              <w:t xml:space="preserve"> (член 78)</w:t>
            </w:r>
          </w:p>
        </w:tc>
      </w:tr>
      <w:tr w:rsidR="00E832FC" w:rsidRPr="00113A3C" w:rsidTr="00E832FC">
        <w:trPr>
          <w:trHeight w:val="337"/>
        </w:trPr>
        <w:tc>
          <w:tcPr>
            <w:tcW w:w="1555" w:type="dxa"/>
            <w:vMerge/>
          </w:tcPr>
          <w:p w:rsidR="00E832FC" w:rsidRPr="00113A3C" w:rsidRDefault="00E832FC" w:rsidP="0039322E">
            <w:pPr>
              <w:spacing w:after="0"/>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pStyle w:val="ListParagraph"/>
              <w:spacing w:after="0"/>
              <w:ind w:left="147"/>
              <w:contextualSpacing/>
              <w:rPr>
                <w:rFonts w:asciiTheme="majorHAnsi" w:hAnsiTheme="majorHAnsi" w:cstheme="majorHAnsi"/>
                <w:color w:val="000000" w:themeColor="text1"/>
                <w:szCs w:val="22"/>
              </w:rPr>
            </w:pPr>
            <w:r w:rsidRPr="00113A3C">
              <w:rPr>
                <w:rFonts w:asciiTheme="majorHAnsi" w:hAnsiTheme="majorHAnsi" w:cstheme="majorHAnsi"/>
                <w:b/>
                <w:color w:val="000000" w:themeColor="text1"/>
                <w:szCs w:val="22"/>
              </w:rPr>
              <w:t>Во Член 77, став (6)</w:t>
            </w:r>
            <w:r w:rsidRPr="00113A3C">
              <w:rPr>
                <w:rFonts w:asciiTheme="majorHAnsi" w:hAnsiTheme="majorHAnsi" w:cstheme="majorHAnsi"/>
                <w:color w:val="000000" w:themeColor="text1"/>
                <w:szCs w:val="22"/>
              </w:rPr>
              <w:t xml:space="preserve">, </w:t>
            </w:r>
          </w:p>
          <w:p w:rsidR="00E832FC" w:rsidRPr="00113A3C" w:rsidRDefault="00E832FC" w:rsidP="0039322E">
            <w:pPr>
              <w:pStyle w:val="ListParagraph"/>
              <w:spacing w:after="0"/>
              <w:ind w:left="147"/>
              <w:rPr>
                <w:rFonts w:asciiTheme="majorHAnsi" w:hAnsiTheme="majorHAnsi" w:cstheme="majorHAnsi"/>
                <w:color w:val="000000" w:themeColor="text1"/>
                <w:szCs w:val="22"/>
              </w:rPr>
            </w:pPr>
            <w:r w:rsidRPr="00113A3C">
              <w:rPr>
                <w:rFonts w:asciiTheme="majorHAnsi" w:hAnsiTheme="majorHAnsi" w:cstheme="majorHAnsi"/>
                <w:b/>
                <w:color w:val="000000" w:themeColor="text1"/>
                <w:szCs w:val="22"/>
              </w:rPr>
              <w:t>да се бришат алинеја 1) и алинеја 2), односно</w:t>
            </w:r>
            <w:r w:rsidRPr="00113A3C">
              <w:rPr>
                <w:rFonts w:asciiTheme="majorHAnsi" w:hAnsiTheme="majorHAnsi" w:cstheme="majorHAnsi"/>
                <w:color w:val="000000" w:themeColor="text1"/>
                <w:szCs w:val="22"/>
              </w:rPr>
              <w:t>:</w:t>
            </w:r>
          </w:p>
          <w:p w:rsidR="00E832FC" w:rsidRPr="00113A3C" w:rsidRDefault="00E832FC" w:rsidP="0039322E">
            <w:pPr>
              <w:pStyle w:val="ListParagraph"/>
              <w:spacing w:after="0"/>
              <w:ind w:left="147"/>
              <w:rPr>
                <w:rFonts w:asciiTheme="majorHAnsi" w:hAnsiTheme="majorHAnsi" w:cstheme="majorHAnsi"/>
                <w:i/>
                <w:color w:val="000000" w:themeColor="text1"/>
                <w:szCs w:val="22"/>
              </w:rPr>
            </w:pPr>
            <w:r w:rsidRPr="00113A3C">
              <w:rPr>
                <w:rFonts w:asciiTheme="majorHAnsi" w:hAnsiTheme="majorHAnsi" w:cstheme="majorHAnsi"/>
                <w:color w:val="000000" w:themeColor="text1"/>
                <w:szCs w:val="22"/>
              </w:rPr>
              <w:t>“</w:t>
            </w:r>
            <w:r w:rsidRPr="00113A3C">
              <w:rPr>
                <w:rFonts w:asciiTheme="majorHAnsi" w:hAnsiTheme="majorHAnsi" w:cstheme="majorHAnsi"/>
                <w:i/>
                <w:color w:val="000000" w:themeColor="text1"/>
                <w:szCs w:val="22"/>
              </w:rPr>
              <w:t>1) сите утврдени активирани количини на услугите за балансирање со секој давател на услуги за балансирање, и</w:t>
            </w:r>
          </w:p>
          <w:p w:rsidR="00E832FC" w:rsidRPr="00113A3C" w:rsidRDefault="00E832FC" w:rsidP="0039322E">
            <w:pPr>
              <w:pStyle w:val="ListParagraph"/>
              <w:spacing w:after="0"/>
              <w:ind w:left="147"/>
              <w:rPr>
                <w:rFonts w:asciiTheme="majorHAnsi" w:hAnsiTheme="majorHAnsi" w:cstheme="majorHAnsi"/>
                <w:color w:val="000000" w:themeColor="text1"/>
                <w:szCs w:val="22"/>
              </w:rPr>
            </w:pPr>
            <w:r w:rsidRPr="00113A3C">
              <w:rPr>
                <w:rFonts w:asciiTheme="majorHAnsi" w:hAnsiTheme="majorHAnsi" w:cstheme="majorHAnsi"/>
                <w:i/>
                <w:color w:val="000000" w:themeColor="text1"/>
                <w:szCs w:val="22"/>
              </w:rPr>
              <w:t>2) сите утврдени дебаланси со секоја балансно одговорна страна</w:t>
            </w:r>
            <w:r w:rsidRPr="00113A3C">
              <w:rPr>
                <w:rFonts w:asciiTheme="majorHAnsi" w:hAnsiTheme="majorHAnsi" w:cstheme="majorHAnsi"/>
                <w:color w:val="000000" w:themeColor="text1"/>
                <w:szCs w:val="22"/>
              </w:rPr>
              <w:t>”</w:t>
            </w:r>
          </w:p>
        </w:tc>
        <w:tc>
          <w:tcPr>
            <w:tcW w:w="6237" w:type="dxa"/>
            <w:tcBorders>
              <w:top w:val="single" w:sz="4" w:space="0" w:color="auto"/>
              <w:bottom w:val="single" w:sz="4" w:space="0" w:color="auto"/>
            </w:tcBorders>
          </w:tcPr>
          <w:p w:rsidR="00E832FC" w:rsidRPr="00113A3C" w:rsidRDefault="00EF5691" w:rsidP="0039322E">
            <w:pPr>
              <w:spacing w:after="0"/>
              <w:rPr>
                <w:rFonts w:asciiTheme="majorHAnsi" w:hAnsiTheme="majorHAnsi" w:cstheme="majorHAnsi"/>
                <w:color w:val="000000" w:themeColor="text1"/>
              </w:rPr>
            </w:pPr>
            <w:r>
              <w:rPr>
                <w:rFonts w:asciiTheme="majorHAnsi" w:hAnsiTheme="majorHAnsi" w:cstheme="majorHAnsi"/>
                <w:color w:val="000000" w:themeColor="text1"/>
              </w:rPr>
              <w:t>Не се прифаќа</w:t>
            </w:r>
            <w:r w:rsidR="008713C5">
              <w:rPr>
                <w:rFonts w:asciiTheme="majorHAnsi" w:hAnsiTheme="majorHAnsi" w:cstheme="majorHAnsi"/>
                <w:color w:val="000000" w:themeColor="text1"/>
              </w:rPr>
              <w:t xml:space="preserve"> (член 79)</w:t>
            </w:r>
          </w:p>
        </w:tc>
      </w:tr>
      <w:tr w:rsidR="00E832FC" w:rsidRPr="00113A3C" w:rsidTr="00E832FC">
        <w:trPr>
          <w:trHeight w:val="337"/>
        </w:trPr>
        <w:tc>
          <w:tcPr>
            <w:tcW w:w="1555" w:type="dxa"/>
            <w:vMerge/>
          </w:tcPr>
          <w:p w:rsidR="00E832FC" w:rsidRPr="00113A3C" w:rsidRDefault="00E832FC" w:rsidP="0039322E">
            <w:pPr>
              <w:spacing w:after="0"/>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contextualSpacing/>
              <w:rPr>
                <w:rFonts w:asciiTheme="majorHAnsi" w:hAnsiTheme="majorHAnsi" w:cstheme="majorHAnsi"/>
                <w:color w:val="000000" w:themeColor="text1"/>
              </w:rPr>
            </w:pPr>
            <w:r w:rsidRPr="00113A3C">
              <w:rPr>
                <w:rFonts w:asciiTheme="majorHAnsi" w:hAnsiTheme="majorHAnsi" w:cstheme="majorHAnsi"/>
                <w:b/>
                <w:color w:val="000000" w:themeColor="text1"/>
              </w:rPr>
              <w:t>Член 85, став (1)</w:t>
            </w:r>
            <w:r w:rsidRPr="00113A3C">
              <w:rPr>
                <w:rFonts w:asciiTheme="majorHAnsi" w:hAnsiTheme="majorHAnsi" w:cstheme="majorHAnsi"/>
                <w:color w:val="000000" w:themeColor="text1"/>
              </w:rPr>
              <w:t>, Дали се мисли на точка 24) затоа што точките 18) и 19) како што е наведено не се однесуваат на набавка на електрична енергија.</w:t>
            </w:r>
          </w:p>
        </w:tc>
        <w:tc>
          <w:tcPr>
            <w:tcW w:w="6237" w:type="dxa"/>
            <w:tcBorders>
              <w:top w:val="single" w:sz="4" w:space="0" w:color="auto"/>
              <w:bottom w:val="single" w:sz="4" w:space="0" w:color="auto"/>
            </w:tcBorders>
          </w:tcPr>
          <w:p w:rsidR="00E832FC" w:rsidRPr="00113A3C" w:rsidRDefault="00E832FC" w:rsidP="0039322E">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Да, поправено</w:t>
            </w:r>
            <w:r w:rsidR="00C974A1">
              <w:rPr>
                <w:rFonts w:asciiTheme="majorHAnsi" w:hAnsiTheme="majorHAnsi" w:cstheme="majorHAnsi"/>
                <w:color w:val="000000" w:themeColor="text1"/>
              </w:rPr>
              <w:t xml:space="preserve"> (член 87)</w:t>
            </w:r>
          </w:p>
        </w:tc>
      </w:tr>
      <w:tr w:rsidR="00E832FC" w:rsidRPr="00113A3C" w:rsidTr="00E832FC">
        <w:trPr>
          <w:trHeight w:val="337"/>
        </w:trPr>
        <w:tc>
          <w:tcPr>
            <w:tcW w:w="1555" w:type="dxa"/>
            <w:vMerge/>
          </w:tcPr>
          <w:p w:rsidR="00E832FC" w:rsidRPr="00113A3C" w:rsidRDefault="00E832FC" w:rsidP="0039322E">
            <w:pPr>
              <w:spacing w:after="0"/>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b/>
                <w:color w:val="000000" w:themeColor="text1"/>
              </w:rPr>
            </w:pPr>
            <w:r w:rsidRPr="00113A3C">
              <w:rPr>
                <w:rFonts w:asciiTheme="majorHAnsi" w:hAnsiTheme="majorHAnsi" w:cstheme="majorHAnsi"/>
                <w:b/>
                <w:color w:val="000000" w:themeColor="text1"/>
              </w:rPr>
              <w:t xml:space="preserve">Во Член 86, став (2), </w:t>
            </w:r>
            <w:r w:rsidRPr="00113A3C">
              <w:rPr>
                <w:rFonts w:asciiTheme="majorHAnsi" w:hAnsiTheme="majorHAnsi" w:cstheme="majorHAnsi"/>
                <w:color w:val="000000" w:themeColor="text1"/>
              </w:rPr>
              <w:t>да се бришат: алинеја 3), алинеја 4) и алинеја 6), а алинеја 4) да се корегира.</w:t>
            </w:r>
            <w:r w:rsidRPr="00113A3C">
              <w:rPr>
                <w:rFonts w:asciiTheme="majorHAnsi" w:hAnsiTheme="majorHAnsi" w:cstheme="majorHAnsi"/>
                <w:b/>
                <w:color w:val="000000" w:themeColor="text1"/>
              </w:rPr>
              <w:t xml:space="preserve"> </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b/>
                <w:color w:val="000000" w:themeColor="text1"/>
              </w:rPr>
              <w:lastRenderedPageBreak/>
              <w:t>Алинеја 3)</w:t>
            </w:r>
            <w:r w:rsidRPr="00113A3C">
              <w:rPr>
                <w:rFonts w:asciiTheme="majorHAnsi" w:hAnsiTheme="majorHAnsi" w:cstheme="majorHAnsi"/>
                <w:color w:val="000000" w:themeColor="text1"/>
              </w:rPr>
              <w:t xml:space="preserve"> да се брише,</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b/>
                <w:color w:val="000000" w:themeColor="text1"/>
              </w:rPr>
              <w:t>Алинеја 4), да се брише целата алинеја:</w:t>
            </w:r>
            <w:r w:rsidRPr="00113A3C">
              <w:rPr>
                <w:rFonts w:asciiTheme="majorHAnsi" w:hAnsiTheme="majorHAnsi" w:cstheme="majorHAnsi"/>
                <w:color w:val="000000" w:themeColor="text1"/>
              </w:rPr>
              <w:t xml:space="preserve"> “</w:t>
            </w:r>
            <w:r w:rsidRPr="00113A3C">
              <w:rPr>
                <w:rFonts w:asciiTheme="majorHAnsi" w:hAnsiTheme="majorHAnsi" w:cstheme="majorHAnsi"/>
                <w:i/>
                <w:color w:val="000000" w:themeColor="text1"/>
              </w:rPr>
              <w:t>пресметка на дебалансите направени од балансно одговорните страни, согласно податоците добиени од операторот на електропреносниот систем ,”</w:t>
            </w:r>
            <w:r w:rsidRPr="00113A3C">
              <w:rPr>
                <w:rFonts w:asciiTheme="majorHAnsi" w:hAnsiTheme="majorHAnsi" w:cstheme="majorHAnsi"/>
                <w:color w:val="000000" w:themeColor="text1"/>
              </w:rPr>
              <w:t xml:space="preserve">, </w:t>
            </w:r>
          </w:p>
          <w:p w:rsidR="00E832FC" w:rsidRPr="00113A3C" w:rsidRDefault="00E832FC" w:rsidP="0039322E">
            <w:pPr>
              <w:spacing w:after="0"/>
              <w:contextualSpacing/>
              <w:rPr>
                <w:rFonts w:asciiTheme="majorHAnsi" w:hAnsiTheme="majorHAnsi" w:cstheme="majorHAnsi"/>
                <w:b/>
                <w:color w:val="000000" w:themeColor="text1"/>
              </w:rPr>
            </w:pPr>
            <w:r w:rsidRPr="00113A3C">
              <w:rPr>
                <w:rFonts w:asciiTheme="majorHAnsi" w:hAnsiTheme="majorHAnsi" w:cstheme="majorHAnsi"/>
                <w:b/>
                <w:color w:val="000000" w:themeColor="text1"/>
              </w:rPr>
              <w:t xml:space="preserve">Алинеја 5), Да се бришат зборовите: </w:t>
            </w:r>
            <w:r w:rsidRPr="00113A3C">
              <w:rPr>
                <w:rFonts w:asciiTheme="majorHAnsi" w:hAnsiTheme="majorHAnsi" w:cstheme="majorHAnsi"/>
                <w:color w:val="000000" w:themeColor="text1"/>
              </w:rPr>
              <w:t>“</w:t>
            </w:r>
            <w:r w:rsidRPr="00113A3C">
              <w:rPr>
                <w:rFonts w:asciiTheme="majorHAnsi" w:hAnsiTheme="majorHAnsi" w:cstheme="majorHAnsi"/>
                <w:i/>
                <w:color w:val="000000" w:themeColor="text1"/>
              </w:rPr>
              <w:t>на количините и порамнување</w:t>
            </w:r>
            <w:r w:rsidRPr="00113A3C">
              <w:rPr>
                <w:rFonts w:asciiTheme="majorHAnsi" w:hAnsiTheme="majorHAnsi" w:cstheme="majorHAnsi"/>
                <w:color w:val="000000" w:themeColor="text1"/>
              </w:rPr>
              <w:t>”</w:t>
            </w:r>
            <w:r w:rsidRPr="00113A3C">
              <w:rPr>
                <w:rFonts w:asciiTheme="majorHAnsi" w:hAnsiTheme="majorHAnsi" w:cstheme="majorHAnsi"/>
                <w:b/>
                <w:color w:val="000000" w:themeColor="text1"/>
              </w:rPr>
              <w:t xml:space="preserve">и истата да гласи: </w:t>
            </w:r>
          </w:p>
          <w:p w:rsidR="00E832FC" w:rsidRPr="00113A3C" w:rsidRDefault="00E832FC" w:rsidP="0039322E">
            <w:pPr>
              <w:spacing w:after="0"/>
              <w:contextualSpacing/>
              <w:rPr>
                <w:rFonts w:asciiTheme="majorHAnsi" w:hAnsiTheme="majorHAnsi" w:cstheme="majorHAnsi"/>
                <w:b/>
                <w:color w:val="000000" w:themeColor="text1"/>
              </w:rPr>
            </w:pPr>
            <w:r w:rsidRPr="00113A3C">
              <w:rPr>
                <w:rFonts w:asciiTheme="majorHAnsi" w:hAnsiTheme="majorHAnsi" w:cstheme="majorHAnsi"/>
                <w:b/>
                <w:color w:val="000000" w:themeColor="text1"/>
              </w:rPr>
              <w:t>Објаснување:</w:t>
            </w:r>
            <w:r w:rsidRPr="00113A3C">
              <w:rPr>
                <w:rFonts w:asciiTheme="majorHAnsi" w:hAnsiTheme="majorHAnsi" w:cstheme="majorHAnsi"/>
                <w:color w:val="000000" w:themeColor="text1"/>
              </w:rPr>
              <w:t xml:space="preserve"> Затоа што обврската за пресметката на количините и порамнувањето е детално опишано член 77, став (3), став (4) и став (5) и е во спротивност со истите.</w:t>
            </w:r>
            <w:r w:rsidRPr="00113A3C">
              <w:rPr>
                <w:rFonts w:asciiTheme="majorHAnsi" w:hAnsiTheme="majorHAnsi" w:cstheme="majorHAnsi"/>
                <w:b/>
                <w:color w:val="000000" w:themeColor="text1"/>
              </w:rPr>
              <w:t xml:space="preserve"> </w:t>
            </w:r>
          </w:p>
          <w:p w:rsidR="00E832FC" w:rsidRPr="00113A3C" w:rsidRDefault="00E832FC" w:rsidP="0039322E">
            <w:pPr>
              <w:spacing w:after="0"/>
              <w:jc w:val="both"/>
              <w:rPr>
                <w:rFonts w:asciiTheme="majorHAnsi" w:hAnsiTheme="majorHAnsi" w:cstheme="majorHAnsi"/>
                <w:color w:val="000000" w:themeColor="text1"/>
              </w:rPr>
            </w:pPr>
            <w:r w:rsidRPr="00113A3C">
              <w:rPr>
                <w:rFonts w:asciiTheme="majorHAnsi" w:hAnsiTheme="majorHAnsi" w:cstheme="majorHAnsi"/>
                <w:b/>
                <w:color w:val="000000" w:themeColor="text1"/>
              </w:rPr>
              <w:t>Алинеја 6),  Да се брише целата алинеја</w:t>
            </w:r>
            <w:r w:rsidRPr="00113A3C">
              <w:rPr>
                <w:rFonts w:asciiTheme="majorHAnsi" w:hAnsiTheme="majorHAnsi" w:cstheme="majorHAnsi"/>
                <w:color w:val="000000" w:themeColor="text1"/>
              </w:rPr>
              <w:t>: “</w:t>
            </w:r>
            <w:r w:rsidRPr="00113A3C">
              <w:rPr>
                <w:rFonts w:asciiTheme="majorHAnsi" w:hAnsiTheme="majorHAnsi" w:cstheme="majorHAnsi"/>
                <w:i/>
                <w:color w:val="000000" w:themeColor="text1"/>
              </w:rPr>
              <w:t>финансиско порамнување и контрола врз финансиското покривање на признаените дебаланси врз основа на квантитативно порамнување на дебалансите</w:t>
            </w:r>
            <w:r w:rsidRPr="00113A3C">
              <w:rPr>
                <w:rFonts w:asciiTheme="majorHAnsi" w:hAnsiTheme="majorHAnsi" w:cstheme="majorHAnsi"/>
                <w:color w:val="000000" w:themeColor="text1"/>
              </w:rPr>
              <w:t xml:space="preserve"> ,”</w:t>
            </w:r>
          </w:p>
        </w:tc>
        <w:tc>
          <w:tcPr>
            <w:tcW w:w="6237" w:type="dxa"/>
            <w:tcBorders>
              <w:top w:val="single" w:sz="4" w:space="0" w:color="auto"/>
              <w:bottom w:val="single" w:sz="4" w:space="0" w:color="auto"/>
            </w:tcBorders>
          </w:tcPr>
          <w:p w:rsidR="00E832FC" w:rsidRPr="00113A3C" w:rsidRDefault="00C974A1" w:rsidP="0039322E">
            <w:pPr>
              <w:spacing w:after="0"/>
              <w:rPr>
                <w:rFonts w:asciiTheme="majorHAnsi" w:hAnsiTheme="majorHAnsi" w:cstheme="majorHAnsi"/>
                <w:color w:val="000000" w:themeColor="text1"/>
              </w:rPr>
            </w:pPr>
            <w:r>
              <w:rPr>
                <w:rFonts w:asciiTheme="majorHAnsi" w:hAnsiTheme="majorHAnsi" w:cstheme="majorHAnsi"/>
                <w:color w:val="000000" w:themeColor="text1"/>
              </w:rPr>
              <w:lastRenderedPageBreak/>
              <w:t>Делумно прифатено (член 88)</w:t>
            </w:r>
          </w:p>
        </w:tc>
      </w:tr>
      <w:tr w:rsidR="00E832FC" w:rsidRPr="00113A3C" w:rsidTr="00E832FC">
        <w:trPr>
          <w:trHeight w:val="337"/>
        </w:trPr>
        <w:tc>
          <w:tcPr>
            <w:tcW w:w="1555" w:type="dxa"/>
            <w:vMerge w:val="restart"/>
          </w:tcPr>
          <w:p w:rsidR="00E832FC" w:rsidRPr="00113A3C" w:rsidRDefault="00E832FC" w:rsidP="0039322E">
            <w:pPr>
              <w:spacing w:after="0"/>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b/>
                <w:color w:val="000000" w:themeColor="text1"/>
              </w:rPr>
            </w:pPr>
            <w:r w:rsidRPr="00113A3C">
              <w:rPr>
                <w:rFonts w:asciiTheme="majorHAnsi" w:hAnsiTheme="majorHAnsi" w:cstheme="majorHAnsi"/>
                <w:b/>
                <w:color w:val="000000" w:themeColor="text1"/>
              </w:rPr>
              <w:t xml:space="preserve">Во Член 88, став (2),Да се брише делот: </w:t>
            </w:r>
            <w:r w:rsidRPr="00113A3C">
              <w:rPr>
                <w:rFonts w:asciiTheme="majorHAnsi" w:hAnsiTheme="majorHAnsi" w:cstheme="majorHAnsi"/>
                <w:i/>
                <w:color w:val="000000" w:themeColor="text1"/>
              </w:rPr>
              <w:t>“ Операторот на пазарот на електрична енергија наплаќа надоместок од балансно одговорните страни во случај на било какви отстапувања од најавените физички трансакции, во согласност со методологијата за утврдување на цените за порамнување на дебалансите и правилата за пазар на електрична енергија”</w:t>
            </w:r>
            <w:r w:rsidRPr="00113A3C">
              <w:rPr>
                <w:rFonts w:asciiTheme="majorHAnsi" w:hAnsiTheme="majorHAnsi" w:cstheme="majorHAnsi"/>
                <w:b/>
                <w:color w:val="000000" w:themeColor="text1"/>
              </w:rPr>
              <w:t xml:space="preserve"> и став (2) да гласи: </w:t>
            </w:r>
            <w:r w:rsidRPr="00113A3C">
              <w:rPr>
                <w:rFonts w:asciiTheme="majorHAnsi" w:hAnsiTheme="majorHAnsi" w:cstheme="majorHAnsi"/>
                <w:i/>
                <w:color w:val="000000" w:themeColor="text1"/>
              </w:rPr>
              <w:t>“Операторот на пазарот на електрична енергија е должен во фактурата од став (1) на овој член, да наведе информации за процентуалниот удел на трошокот за повластена тарифа како мерка за поддршка на производството на електрична енергија од обновливи извори.”</w:t>
            </w:r>
          </w:p>
        </w:tc>
        <w:tc>
          <w:tcPr>
            <w:tcW w:w="6237" w:type="dxa"/>
            <w:tcBorders>
              <w:top w:val="single" w:sz="4" w:space="0" w:color="auto"/>
              <w:bottom w:val="single" w:sz="4" w:space="0" w:color="auto"/>
            </w:tcBorders>
          </w:tcPr>
          <w:p w:rsidR="00E832FC" w:rsidRPr="00113A3C" w:rsidRDefault="00E832FC" w:rsidP="0039322E">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 xml:space="preserve">Прифатено </w:t>
            </w:r>
            <w:r w:rsidR="00C974A1">
              <w:rPr>
                <w:rFonts w:asciiTheme="majorHAnsi" w:hAnsiTheme="majorHAnsi" w:cstheme="majorHAnsi"/>
                <w:color w:val="000000" w:themeColor="text1"/>
              </w:rPr>
              <w:t xml:space="preserve"> (член 91)</w:t>
            </w:r>
          </w:p>
        </w:tc>
      </w:tr>
      <w:tr w:rsidR="00E832FC" w:rsidRPr="00113A3C" w:rsidTr="00E832FC">
        <w:trPr>
          <w:trHeight w:val="337"/>
        </w:trPr>
        <w:tc>
          <w:tcPr>
            <w:tcW w:w="1555" w:type="dxa"/>
            <w:vMerge/>
          </w:tcPr>
          <w:p w:rsidR="00E832FC" w:rsidRPr="00113A3C" w:rsidRDefault="00E832FC" w:rsidP="0039322E">
            <w:pPr>
              <w:spacing w:after="0"/>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pStyle w:val="ListParagraph"/>
              <w:tabs>
                <w:tab w:val="left" w:pos="340"/>
              </w:tabs>
              <w:spacing w:before="60" w:after="60"/>
              <w:ind w:left="0"/>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Член 77, да се воведе нов став (14)</w:t>
            </w:r>
          </w:p>
          <w:p w:rsidR="00E832FC" w:rsidRPr="00113A3C" w:rsidRDefault="00E832FC" w:rsidP="0039322E">
            <w:pPr>
              <w:pStyle w:val="ListParagraph"/>
              <w:tabs>
                <w:tab w:val="left" w:pos="340"/>
              </w:tabs>
              <w:spacing w:before="60" w:after="60"/>
              <w:ind w:left="0"/>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 xml:space="preserve">“да ги обезбеди потребните манипулации и мерки на сигурност за реализација на планираните работи согласно годишните планови за одржување од точките 12) и 13) од овој став во </w:t>
            </w:r>
            <w:r w:rsidRPr="00113A3C">
              <w:rPr>
                <w:rFonts w:asciiTheme="majorHAnsi" w:hAnsiTheme="majorHAnsi" w:cstheme="majorHAnsi"/>
                <w:color w:val="000000" w:themeColor="text1"/>
                <w:szCs w:val="22"/>
              </w:rPr>
              <w:lastRenderedPageBreak/>
              <w:t>координација со корисниците на електропреносната мрежа и операторорите на електропреносните системи од регионот,”</w:t>
            </w:r>
          </w:p>
        </w:tc>
        <w:tc>
          <w:tcPr>
            <w:tcW w:w="6237" w:type="dxa"/>
            <w:tcBorders>
              <w:top w:val="single" w:sz="4" w:space="0" w:color="auto"/>
              <w:bottom w:val="single" w:sz="4" w:space="0" w:color="auto"/>
            </w:tcBorders>
          </w:tcPr>
          <w:p w:rsidR="00E832FC" w:rsidRPr="00113A3C" w:rsidRDefault="003075D4" w:rsidP="0039322E">
            <w:pPr>
              <w:spacing w:after="0"/>
              <w:rPr>
                <w:rFonts w:asciiTheme="majorHAnsi" w:hAnsiTheme="majorHAnsi" w:cstheme="majorHAnsi"/>
                <w:color w:val="000000" w:themeColor="text1"/>
              </w:rPr>
            </w:pPr>
            <w:r>
              <w:rPr>
                <w:rFonts w:asciiTheme="majorHAnsi" w:hAnsiTheme="majorHAnsi" w:cstheme="majorHAnsi"/>
                <w:color w:val="000000" w:themeColor="text1"/>
              </w:rPr>
              <w:lastRenderedPageBreak/>
              <w:t>Опфатено е во член 78 став (2) точка 5) и точка 11)</w:t>
            </w:r>
          </w:p>
        </w:tc>
      </w:tr>
      <w:tr w:rsidR="00E832FC" w:rsidRPr="00113A3C" w:rsidTr="00E832FC">
        <w:trPr>
          <w:trHeight w:val="337"/>
        </w:trPr>
        <w:tc>
          <w:tcPr>
            <w:tcW w:w="1555" w:type="dxa"/>
            <w:vMerge w:val="restart"/>
          </w:tcPr>
          <w:p w:rsidR="00E832FC" w:rsidRPr="00113A3C" w:rsidRDefault="00E832FC" w:rsidP="0039322E">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МЕПСО – ОПЕЕ</w:t>
            </w: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Член 4, став (1)</w:t>
            </w:r>
          </w:p>
          <w:p w:rsidR="00E832FC" w:rsidRPr="00113A3C" w:rsidRDefault="00E832FC" w:rsidP="0039322E">
            <w:pPr>
              <w:spacing w:after="0"/>
              <w:contextualSpacing/>
              <w:rPr>
                <w:rFonts w:asciiTheme="majorHAnsi" w:hAnsiTheme="majorHAnsi" w:cstheme="majorHAnsi"/>
                <w:b/>
                <w:color w:val="000000" w:themeColor="text1"/>
              </w:rPr>
            </w:pPr>
            <w:r w:rsidRPr="00113A3C">
              <w:rPr>
                <w:rFonts w:asciiTheme="majorHAnsi" w:hAnsiTheme="majorHAnsi" w:cstheme="majorHAnsi"/>
                <w:color w:val="000000" w:themeColor="text1"/>
              </w:rPr>
              <w:t>Недостига управувањето со Организираниот пазар на Организираниот пазар на ел.енергија (Берза на ел. Енергија) во енергетски дејности</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r w:rsidRPr="00113A3C">
              <w:rPr>
                <w:rFonts w:asciiTheme="majorHAnsi" w:eastAsia="Calibri" w:hAnsiTheme="majorHAnsi" w:cstheme="majorHAnsi"/>
                <w:color w:val="000000" w:themeColor="text1"/>
                <w:szCs w:val="22"/>
              </w:rPr>
              <w:t xml:space="preserve">Не недостига, во енергетски дејности има точка </w:t>
            </w:r>
            <w:r w:rsidR="003075D4">
              <w:rPr>
                <w:rFonts w:asciiTheme="majorHAnsi" w:eastAsia="Calibri" w:hAnsiTheme="majorHAnsi" w:cstheme="majorHAnsi"/>
                <w:color w:val="000000" w:themeColor="text1"/>
                <w:szCs w:val="22"/>
              </w:rPr>
              <w:t>2</w:t>
            </w:r>
            <w:r w:rsidRPr="00113A3C">
              <w:rPr>
                <w:rFonts w:asciiTheme="majorHAnsi" w:eastAsia="Calibri" w:hAnsiTheme="majorHAnsi" w:cstheme="majorHAnsi"/>
                <w:color w:val="000000" w:themeColor="text1"/>
                <w:szCs w:val="22"/>
              </w:rPr>
              <w:t xml:space="preserve">) </w:t>
            </w:r>
            <w:r w:rsidRPr="00113A3C">
              <w:rPr>
                <w:rFonts w:asciiTheme="majorHAnsi" w:hAnsiTheme="majorHAnsi" w:cstheme="majorHAnsi"/>
                <w:color w:val="000000" w:themeColor="text1"/>
                <w:szCs w:val="22"/>
              </w:rPr>
              <w:t>организирање и управување со пазарот на електрична енергија,</w:t>
            </w:r>
          </w:p>
        </w:tc>
      </w:tr>
      <w:tr w:rsidR="00E832FC" w:rsidRPr="00113A3C" w:rsidTr="00E832FC">
        <w:trPr>
          <w:trHeight w:val="337"/>
        </w:trPr>
        <w:tc>
          <w:tcPr>
            <w:tcW w:w="1555" w:type="dxa"/>
            <w:vMerge/>
          </w:tcPr>
          <w:p w:rsidR="00E832FC" w:rsidRPr="00113A3C" w:rsidRDefault="00E832FC" w:rsidP="0039322E">
            <w:pPr>
              <w:spacing w:after="0"/>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Член 24</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Правилата за пазар на електрична енергија треба да ги донесува ОПЕЕ, а одобрува РКЕ</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eastAsia="Calibri" w:hAnsiTheme="majorHAnsi" w:cstheme="majorHAnsi"/>
                <w:color w:val="000000" w:themeColor="text1"/>
                <w:szCs w:val="22"/>
              </w:rPr>
            </w:pPr>
            <w:r w:rsidRPr="00113A3C">
              <w:rPr>
                <w:rFonts w:asciiTheme="majorHAnsi" w:eastAsia="Calibri" w:hAnsiTheme="majorHAnsi" w:cstheme="majorHAnsi"/>
                <w:color w:val="000000" w:themeColor="text1"/>
                <w:szCs w:val="22"/>
              </w:rPr>
              <w:t xml:space="preserve">Не се прифаќа, РКЕ ги донесува </w:t>
            </w:r>
            <w:r w:rsidRPr="00113A3C">
              <w:rPr>
                <w:rFonts w:asciiTheme="majorHAnsi" w:hAnsiTheme="majorHAnsi" w:cstheme="majorHAnsi"/>
                <w:color w:val="000000" w:themeColor="text1"/>
                <w:szCs w:val="22"/>
              </w:rPr>
              <w:t>Правилата за пазар на електрична енергија</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Член 68, став (3)</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 xml:space="preserve">Посоодветна терминологија, дневен пазар наместо пазар во тековниот ден, односно треба да стои </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организиран пазар и тоа пазар ден однапред и дневен пазар</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eastAsia="Calibri" w:hAnsiTheme="majorHAnsi" w:cstheme="majorHAnsi"/>
                <w:color w:val="000000" w:themeColor="text1"/>
                <w:szCs w:val="22"/>
              </w:rPr>
            </w:pPr>
            <w:r w:rsidRPr="00113A3C">
              <w:rPr>
                <w:rFonts w:asciiTheme="majorHAnsi" w:eastAsia="Calibri" w:hAnsiTheme="majorHAnsi" w:cstheme="majorHAnsi"/>
                <w:color w:val="000000" w:themeColor="text1"/>
                <w:szCs w:val="22"/>
              </w:rPr>
              <w:t>Не се прифаќа, терминот “пазар во тековниот ден” е поточен и посоодветен термин отколку терминот “дневен пазар”</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Член 69, став (2)</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Организираниот пазар на ел.енергија (Берза на ел. Енергија) за кој РКЕ издава лиценца, е учесник на пазар и е испуштена во листата на учесници на пазар на ел.енергија</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eastAsia="Calibri" w:hAnsiTheme="majorHAnsi" w:cstheme="majorHAnsi"/>
                <w:color w:val="000000" w:themeColor="text1"/>
                <w:szCs w:val="22"/>
              </w:rPr>
            </w:pPr>
            <w:r w:rsidRPr="00113A3C">
              <w:rPr>
                <w:rFonts w:asciiTheme="majorHAnsi" w:eastAsia="Calibri" w:hAnsiTheme="majorHAnsi" w:cstheme="majorHAnsi"/>
                <w:color w:val="000000" w:themeColor="text1"/>
                <w:szCs w:val="22"/>
              </w:rPr>
              <w:t>Не се прифаќа, учесник на пазарот е операторот на пазарот на електрична енергија.</w:t>
            </w:r>
          </w:p>
          <w:p w:rsidR="00E832FC" w:rsidRPr="00113A3C" w:rsidRDefault="00E832FC" w:rsidP="0039322E">
            <w:pPr>
              <w:pStyle w:val="ListParagraph"/>
              <w:tabs>
                <w:tab w:val="left" w:pos="72"/>
              </w:tabs>
              <w:spacing w:before="60" w:after="60"/>
              <w:ind w:left="72"/>
              <w:jc w:val="left"/>
              <w:rPr>
                <w:rFonts w:asciiTheme="majorHAnsi" w:eastAsia="Calibri" w:hAnsiTheme="majorHAnsi" w:cstheme="majorHAnsi"/>
                <w:color w:val="000000" w:themeColor="text1"/>
                <w:szCs w:val="22"/>
              </w:rPr>
            </w:pP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Член 69, став (5)</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Да се додаде и операторот на пазар на електрична енергија</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eastAsia="Calibri" w:hAnsiTheme="majorHAnsi" w:cstheme="majorHAnsi"/>
                <w:color w:val="000000" w:themeColor="text1"/>
                <w:szCs w:val="22"/>
              </w:rPr>
            </w:pPr>
            <w:r w:rsidRPr="00113A3C">
              <w:rPr>
                <w:rFonts w:asciiTheme="majorHAnsi" w:eastAsia="Calibri" w:hAnsiTheme="majorHAnsi" w:cstheme="majorHAnsi"/>
                <w:color w:val="000000" w:themeColor="text1"/>
                <w:szCs w:val="22"/>
              </w:rPr>
              <w:t xml:space="preserve">Прифатено </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Член 70, став (3), точка (2)</w:t>
            </w:r>
          </w:p>
          <w:p w:rsidR="00E832FC" w:rsidRPr="00113A3C" w:rsidRDefault="00E832FC" w:rsidP="0039322E">
            <w:pPr>
              <w:tabs>
                <w:tab w:val="left" w:pos="340"/>
              </w:tabs>
              <w:spacing w:before="60" w:after="60"/>
              <w:rPr>
                <w:rFonts w:asciiTheme="majorHAnsi" w:hAnsiTheme="majorHAnsi" w:cstheme="majorHAnsi"/>
                <w:color w:val="000000" w:themeColor="text1"/>
              </w:rPr>
            </w:pPr>
            <w:r w:rsidRPr="00113A3C">
              <w:rPr>
                <w:rFonts w:asciiTheme="majorHAnsi" w:hAnsiTheme="majorHAnsi" w:cstheme="majorHAnsi"/>
                <w:color w:val="000000" w:themeColor="text1"/>
              </w:rPr>
              <w:t xml:space="preserve">купува електрична енергија на пазарот на електрична енергија од </w:t>
            </w:r>
            <w:r w:rsidRPr="00113A3C">
              <w:rPr>
                <w:rFonts w:asciiTheme="majorHAnsi" w:hAnsiTheme="majorHAnsi" w:cstheme="majorHAnsi"/>
                <w:color w:val="000000" w:themeColor="text1"/>
              </w:rPr>
              <w:fldChar w:fldCharType="begin"/>
            </w:r>
            <w:r w:rsidRPr="00113A3C">
              <w:rPr>
                <w:rFonts w:asciiTheme="majorHAnsi" w:hAnsiTheme="majorHAnsi" w:cstheme="majorHAnsi"/>
                <w:color w:val="000000" w:themeColor="text1"/>
              </w:rPr>
              <w:instrText xml:space="preserve"> REF _Ref499124670 \h  \* MERGEFORMAT </w:instrText>
            </w:r>
            <w:r w:rsidRPr="00113A3C">
              <w:rPr>
                <w:rFonts w:asciiTheme="majorHAnsi" w:hAnsiTheme="majorHAnsi" w:cstheme="majorHAnsi"/>
                <w:color w:val="000000" w:themeColor="text1"/>
              </w:rPr>
            </w:r>
            <w:r w:rsidRPr="00113A3C">
              <w:rPr>
                <w:rFonts w:asciiTheme="majorHAnsi" w:hAnsiTheme="majorHAnsi" w:cstheme="majorHAnsi"/>
                <w:color w:val="000000" w:themeColor="text1"/>
              </w:rPr>
              <w:fldChar w:fldCharType="separate"/>
            </w:r>
            <w:r w:rsidRPr="00113A3C">
              <w:rPr>
                <w:rFonts w:asciiTheme="majorHAnsi" w:hAnsiTheme="majorHAnsi" w:cstheme="majorHAnsi"/>
                <w:color w:val="000000" w:themeColor="text1"/>
              </w:rPr>
              <w:t>Член 68</w:t>
            </w:r>
            <w:r w:rsidRPr="00113A3C">
              <w:rPr>
                <w:rFonts w:asciiTheme="majorHAnsi" w:hAnsiTheme="majorHAnsi" w:cstheme="majorHAnsi"/>
                <w:color w:val="000000" w:themeColor="text1"/>
              </w:rPr>
              <w:fldChar w:fldCharType="end"/>
            </w:r>
            <w:r w:rsidRPr="00113A3C">
              <w:rPr>
                <w:rFonts w:asciiTheme="majorHAnsi" w:hAnsiTheme="majorHAnsi" w:cstheme="majorHAnsi"/>
                <w:color w:val="000000" w:themeColor="text1"/>
              </w:rPr>
              <w:t xml:space="preserve">, став 3, точки 1 и 2, со цел да го оптимизира своето производство и ги минимизира трошоците во работењето,  </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eastAsia="Calibri" w:hAnsiTheme="majorHAnsi" w:cstheme="majorHAnsi"/>
                <w:color w:val="000000" w:themeColor="text1"/>
                <w:szCs w:val="22"/>
              </w:rPr>
            </w:pPr>
            <w:r w:rsidRPr="00113A3C">
              <w:rPr>
                <w:rFonts w:asciiTheme="majorHAnsi" w:eastAsia="Calibri" w:hAnsiTheme="majorHAnsi" w:cstheme="majorHAnsi"/>
                <w:color w:val="000000" w:themeColor="text1"/>
                <w:szCs w:val="22"/>
              </w:rPr>
              <w:t xml:space="preserve">Не е прифатено, бидејќи производителот на електрична енергија ако влезе во дисбаланс треба да купи електрична енергија на пазарот на балансна енергија </w:t>
            </w:r>
          </w:p>
        </w:tc>
      </w:tr>
      <w:tr w:rsidR="00E832FC" w:rsidRPr="00113A3C" w:rsidTr="00E832FC">
        <w:trPr>
          <w:trHeight w:val="337"/>
        </w:trPr>
        <w:tc>
          <w:tcPr>
            <w:tcW w:w="1555" w:type="dxa"/>
            <w:vMerge w:val="restart"/>
          </w:tcPr>
          <w:p w:rsidR="00E832FC" w:rsidRPr="00113A3C" w:rsidRDefault="00E832FC" w:rsidP="0039322E">
            <w:pPr>
              <w:spacing w:after="0"/>
              <w:jc w:val="center"/>
              <w:rPr>
                <w:rFonts w:asciiTheme="majorHAnsi" w:hAnsiTheme="majorHAnsi" w:cstheme="majorHAnsi"/>
                <w:color w:val="000000" w:themeColor="text1"/>
              </w:rPr>
            </w:pPr>
          </w:p>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Член 76, став (2), точка 3) да гласи:</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“да го организира и управува пазарот на системски услуги за балансирање од член 68, став (3), точка 3) од овој закон, преку пазарно ориентирани и транспарентни постапки за балансирање на електроенергетскиот систем и услугите за балансирање,  во однос на  давателите на системски услуги за балансирање”</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Член 7</w:t>
            </w:r>
            <w:r w:rsidR="0077560F">
              <w:rPr>
                <w:rFonts w:asciiTheme="majorHAnsi" w:hAnsiTheme="majorHAnsi" w:cstheme="majorHAnsi"/>
                <w:color w:val="000000" w:themeColor="text1"/>
                <w:szCs w:val="22"/>
              </w:rPr>
              <w:t>8</w:t>
            </w:r>
            <w:r w:rsidRPr="00113A3C">
              <w:rPr>
                <w:rFonts w:asciiTheme="majorHAnsi" w:hAnsiTheme="majorHAnsi" w:cstheme="majorHAnsi"/>
                <w:color w:val="000000" w:themeColor="text1"/>
                <w:szCs w:val="22"/>
              </w:rPr>
              <w:t>, став (</w:t>
            </w:r>
            <w:r w:rsidR="0077560F">
              <w:rPr>
                <w:rFonts w:asciiTheme="majorHAnsi" w:hAnsiTheme="majorHAnsi" w:cstheme="majorHAnsi"/>
                <w:color w:val="000000" w:themeColor="text1"/>
                <w:szCs w:val="22"/>
              </w:rPr>
              <w:t>2</w:t>
            </w:r>
            <w:r w:rsidRPr="00113A3C">
              <w:rPr>
                <w:rFonts w:asciiTheme="majorHAnsi" w:hAnsiTheme="majorHAnsi" w:cstheme="majorHAnsi"/>
                <w:color w:val="000000" w:themeColor="text1"/>
                <w:szCs w:val="22"/>
              </w:rPr>
              <w:t>), точка (</w:t>
            </w:r>
            <w:r w:rsidR="0077560F">
              <w:rPr>
                <w:rFonts w:asciiTheme="majorHAnsi" w:hAnsiTheme="majorHAnsi" w:cstheme="majorHAnsi"/>
                <w:color w:val="000000" w:themeColor="text1"/>
                <w:szCs w:val="22"/>
              </w:rPr>
              <w:t>3</w:t>
            </w:r>
            <w:r w:rsidRPr="00113A3C">
              <w:rPr>
                <w:rFonts w:asciiTheme="majorHAnsi" w:hAnsiTheme="majorHAnsi" w:cstheme="majorHAnsi"/>
                <w:color w:val="000000" w:themeColor="text1"/>
                <w:szCs w:val="22"/>
              </w:rPr>
              <w:t>): поточна формулација е:</w:t>
            </w:r>
          </w:p>
          <w:p w:rsidR="00E832FC" w:rsidRPr="00113A3C" w:rsidRDefault="00E832FC" w:rsidP="0077560F">
            <w:pPr>
              <w:tabs>
                <w:tab w:val="left" w:pos="340"/>
              </w:tabs>
              <w:spacing w:before="60" w:after="60"/>
              <w:rPr>
                <w:rFonts w:asciiTheme="majorHAnsi" w:hAnsiTheme="majorHAnsi" w:cstheme="majorHAnsi"/>
                <w:color w:val="000000" w:themeColor="text1"/>
              </w:rPr>
            </w:pPr>
            <w:r w:rsidRPr="0077560F">
              <w:rPr>
                <w:rFonts w:cstheme="minorHAnsi"/>
                <w:color w:val="000000" w:themeColor="text1"/>
              </w:rPr>
              <w:t>“</w:t>
            </w:r>
            <w:r w:rsidR="0077560F" w:rsidRPr="0077560F">
              <w:rPr>
                <w:rFonts w:cstheme="minorHAnsi"/>
              </w:rPr>
              <w:t xml:space="preserve">да го организира и управува пазарот на балансна енергија од </w:t>
            </w:r>
            <w:r w:rsidR="0077560F" w:rsidRPr="0077560F">
              <w:rPr>
                <w:rFonts w:cstheme="minorHAnsi"/>
              </w:rPr>
              <w:fldChar w:fldCharType="begin"/>
            </w:r>
            <w:r w:rsidR="0077560F" w:rsidRPr="0077560F">
              <w:rPr>
                <w:rFonts w:cstheme="minorHAnsi"/>
              </w:rPr>
              <w:instrText xml:space="preserve"> REF _Ref499124670 \h </w:instrText>
            </w:r>
            <w:r w:rsidR="0077560F">
              <w:rPr>
                <w:rFonts w:cstheme="minorHAnsi"/>
              </w:rPr>
              <w:instrText xml:space="preserve"> \* MERGEFORMAT </w:instrText>
            </w:r>
            <w:r w:rsidR="0077560F" w:rsidRPr="0077560F">
              <w:rPr>
                <w:rFonts w:cstheme="minorHAnsi"/>
              </w:rPr>
            </w:r>
            <w:r w:rsidR="0077560F" w:rsidRPr="0077560F">
              <w:rPr>
                <w:rFonts w:cstheme="minorHAnsi"/>
              </w:rPr>
              <w:fldChar w:fldCharType="separate"/>
            </w:r>
            <w:r w:rsidR="0077560F" w:rsidRPr="0077560F">
              <w:rPr>
                <w:rFonts w:cstheme="minorHAnsi"/>
              </w:rPr>
              <w:t xml:space="preserve">Член </w:t>
            </w:r>
            <w:r w:rsidR="0077560F" w:rsidRPr="0077560F">
              <w:rPr>
                <w:rFonts w:cstheme="minorHAnsi"/>
                <w:noProof/>
              </w:rPr>
              <w:t>68</w:t>
            </w:r>
            <w:r w:rsidR="0077560F" w:rsidRPr="0077560F">
              <w:rPr>
                <w:rFonts w:cstheme="minorHAnsi"/>
              </w:rPr>
              <w:fldChar w:fldCharType="end"/>
            </w:r>
            <w:r w:rsidR="0077560F" w:rsidRPr="0077560F">
              <w:rPr>
                <w:rFonts w:cstheme="minorHAnsi"/>
              </w:rPr>
              <w:t xml:space="preserve">, став (3), точка 3) од овој закон, и да ги донесе и спроведува правилата за балансирање од </w:t>
            </w:r>
            <w:r w:rsidR="0077560F" w:rsidRPr="0077560F">
              <w:rPr>
                <w:rFonts w:cstheme="minorHAnsi"/>
              </w:rPr>
              <w:fldChar w:fldCharType="begin"/>
            </w:r>
            <w:r w:rsidR="0077560F" w:rsidRPr="0077560F">
              <w:rPr>
                <w:rFonts w:cstheme="minorHAnsi"/>
              </w:rPr>
              <w:instrText xml:space="preserve"> REF _Ref500239124 \h </w:instrText>
            </w:r>
            <w:r w:rsidR="0077560F" w:rsidRPr="0077560F">
              <w:rPr>
                <w:rFonts w:cstheme="minorHAnsi"/>
              </w:rPr>
            </w:r>
            <w:r w:rsidR="0077560F" w:rsidRPr="0077560F">
              <w:rPr>
                <w:rFonts w:cstheme="minorHAnsi"/>
              </w:rPr>
              <w:fldChar w:fldCharType="separate"/>
            </w:r>
            <w:r w:rsidR="0077560F" w:rsidRPr="0077560F">
              <w:rPr>
                <w:rFonts w:cstheme="minorHAnsi"/>
              </w:rPr>
              <w:t xml:space="preserve">Член </w:t>
            </w:r>
            <w:r w:rsidR="0077560F" w:rsidRPr="0077560F">
              <w:rPr>
                <w:rFonts w:cstheme="minorHAnsi"/>
                <w:noProof/>
              </w:rPr>
              <w:t>79</w:t>
            </w:r>
            <w:r w:rsidR="0077560F" w:rsidRPr="0077560F">
              <w:rPr>
                <w:rFonts w:cstheme="minorHAnsi"/>
              </w:rPr>
              <w:fldChar w:fldCharType="end"/>
            </w:r>
            <w:r w:rsidR="0077560F" w:rsidRPr="0077560F">
              <w:rPr>
                <w:rFonts w:cstheme="minorHAnsi"/>
              </w:rPr>
              <w:t xml:space="preserve"> од овој закон, </w:t>
            </w:r>
            <w:r w:rsidRPr="00113A3C">
              <w:rPr>
                <w:rFonts w:asciiTheme="majorHAnsi" w:hAnsiTheme="majorHAnsi" w:cstheme="majorHAnsi"/>
                <w:color w:val="000000" w:themeColor="text1"/>
              </w:rPr>
              <w:t>”</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Член 76, став (2), точка 3) треба да гласи</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“да изработи конечен распоред за диспиечирање.”</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Не се прифаќа, доволно е да се каже “да изработи конечен распоред”</w:t>
            </w:r>
            <w:r w:rsidR="00462F5F">
              <w:rPr>
                <w:rFonts w:asciiTheme="majorHAnsi" w:hAnsiTheme="majorHAnsi" w:cstheme="majorHAnsi"/>
                <w:color w:val="000000" w:themeColor="text1"/>
                <w:szCs w:val="22"/>
              </w:rPr>
              <w:t xml:space="preserve"> (член 78)</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Член 76, став (2), точка 21) да се брише, односно да се брише</w:t>
            </w:r>
          </w:p>
          <w:p w:rsidR="00E832FC" w:rsidRPr="00113A3C" w:rsidRDefault="00E832FC" w:rsidP="0039322E">
            <w:pPr>
              <w:spacing w:after="0"/>
              <w:contextualSpacing/>
              <w:rPr>
                <w:rFonts w:asciiTheme="majorHAnsi" w:hAnsiTheme="majorHAnsi" w:cstheme="majorHAnsi"/>
                <w:color w:val="000000" w:themeColor="text1"/>
              </w:rPr>
            </w:pPr>
            <w:r w:rsidRPr="00113A3C">
              <w:rPr>
                <w:rFonts w:asciiTheme="majorHAnsi" w:hAnsiTheme="majorHAnsi" w:cstheme="majorHAnsi"/>
                <w:color w:val="000000" w:themeColor="text1"/>
              </w:rPr>
              <w:t>“да набавува електрична енергија за балансирање на електропреносниот систем”</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Се прифаќа</w:t>
            </w:r>
            <w:r w:rsidR="00462F5F">
              <w:rPr>
                <w:rFonts w:asciiTheme="majorHAnsi" w:hAnsiTheme="majorHAnsi" w:cstheme="majorHAnsi"/>
                <w:color w:val="000000" w:themeColor="text1"/>
                <w:szCs w:val="22"/>
              </w:rPr>
              <w:t xml:space="preserve"> (член 78)</w:t>
            </w:r>
          </w:p>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p>
          <w:p w:rsidR="00E832FC" w:rsidRPr="00113A3C" w:rsidRDefault="00E832FC" w:rsidP="0039322E">
            <w:pPr>
              <w:pStyle w:val="ListParagraph"/>
              <w:tabs>
                <w:tab w:val="left" w:pos="72"/>
              </w:tabs>
              <w:spacing w:before="60" w:after="60"/>
              <w:ind w:left="0"/>
              <w:jc w:val="left"/>
              <w:rPr>
                <w:rFonts w:asciiTheme="majorHAnsi" w:hAnsiTheme="majorHAnsi" w:cstheme="majorHAnsi"/>
                <w:color w:val="000000" w:themeColor="text1"/>
                <w:szCs w:val="22"/>
              </w:rPr>
            </w:pP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tabs>
                <w:tab w:val="left" w:pos="417"/>
              </w:tabs>
              <w:spacing w:after="0"/>
              <w:ind w:left="57"/>
              <w:jc w:val="both"/>
              <w:rPr>
                <w:rFonts w:asciiTheme="majorHAnsi" w:hAnsiTheme="majorHAnsi" w:cstheme="majorHAnsi"/>
                <w:color w:val="000000" w:themeColor="text1"/>
              </w:rPr>
            </w:pPr>
            <w:r w:rsidRPr="00113A3C">
              <w:rPr>
                <w:rFonts w:asciiTheme="majorHAnsi" w:hAnsiTheme="majorHAnsi" w:cstheme="majorHAnsi"/>
                <w:color w:val="000000" w:themeColor="text1"/>
              </w:rPr>
              <w:t>Член 76, став (2), точка 28) да гласи:</w:t>
            </w:r>
          </w:p>
          <w:p w:rsidR="00E832FC" w:rsidRPr="00113A3C" w:rsidRDefault="00E832FC" w:rsidP="0039322E">
            <w:pPr>
              <w:tabs>
                <w:tab w:val="left" w:pos="417"/>
              </w:tabs>
              <w:spacing w:after="0"/>
              <w:ind w:left="57"/>
              <w:jc w:val="both"/>
              <w:rPr>
                <w:rFonts w:asciiTheme="majorHAnsi" w:hAnsiTheme="majorHAnsi" w:cstheme="majorHAnsi"/>
                <w:color w:val="000000" w:themeColor="text1"/>
              </w:rPr>
            </w:pPr>
            <w:r w:rsidRPr="00113A3C">
              <w:rPr>
                <w:rFonts w:asciiTheme="majorHAnsi" w:hAnsiTheme="majorHAnsi" w:cstheme="majorHAnsi"/>
                <w:color w:val="000000" w:themeColor="text1"/>
              </w:rPr>
              <w:t xml:space="preserve">“да обезбеди пазарно ориентирани и транспарентни постапки за балансирање на електроенергетскиот систем  и системските услуги за  балансирање,  во однос на  давателите на системски услуги за  балансирање,” </w:t>
            </w:r>
          </w:p>
          <w:p w:rsidR="00E832FC" w:rsidRPr="00113A3C" w:rsidRDefault="00E832FC" w:rsidP="0039322E">
            <w:pPr>
              <w:tabs>
                <w:tab w:val="left" w:pos="417"/>
              </w:tabs>
              <w:spacing w:after="0"/>
              <w:ind w:left="57"/>
              <w:contextualSpacing/>
              <w:rPr>
                <w:rFonts w:asciiTheme="majorHAnsi" w:hAnsiTheme="majorHAnsi" w:cstheme="majorHAnsi"/>
                <w:color w:val="000000" w:themeColor="text1"/>
              </w:rPr>
            </w:pP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 xml:space="preserve">Не се прифаќа, односно поточен и посoодветен  е следниот текст за овој член: </w:t>
            </w:r>
          </w:p>
          <w:p w:rsidR="00E832FC" w:rsidRPr="00462F5F" w:rsidRDefault="00E832FC" w:rsidP="0039322E">
            <w:pPr>
              <w:pStyle w:val="ListParagraph"/>
              <w:tabs>
                <w:tab w:val="left" w:pos="72"/>
              </w:tabs>
              <w:spacing w:before="60" w:after="60"/>
              <w:ind w:left="72"/>
              <w:jc w:val="left"/>
              <w:rPr>
                <w:rFonts w:asciiTheme="minorHAnsi" w:hAnsiTheme="minorHAnsi" w:cstheme="minorHAnsi"/>
                <w:color w:val="000000" w:themeColor="text1"/>
                <w:szCs w:val="22"/>
              </w:rPr>
            </w:pPr>
            <w:r w:rsidRPr="00462F5F">
              <w:rPr>
                <w:rFonts w:asciiTheme="minorHAnsi" w:hAnsiTheme="minorHAnsi" w:cstheme="minorHAnsi"/>
                <w:color w:val="000000" w:themeColor="text1"/>
                <w:szCs w:val="22"/>
              </w:rPr>
              <w:t>Член 7</w:t>
            </w:r>
            <w:r w:rsidR="00462F5F" w:rsidRPr="00462F5F">
              <w:rPr>
                <w:rFonts w:asciiTheme="minorHAnsi" w:hAnsiTheme="minorHAnsi" w:cstheme="minorHAnsi"/>
                <w:color w:val="000000" w:themeColor="text1"/>
                <w:szCs w:val="22"/>
              </w:rPr>
              <w:t>8</w:t>
            </w:r>
            <w:r w:rsidRPr="00462F5F">
              <w:rPr>
                <w:rFonts w:asciiTheme="minorHAnsi" w:hAnsiTheme="minorHAnsi" w:cstheme="minorHAnsi"/>
                <w:color w:val="000000" w:themeColor="text1"/>
                <w:szCs w:val="22"/>
              </w:rPr>
              <w:t>, став (2), точка 2</w:t>
            </w:r>
            <w:r w:rsidR="00462F5F" w:rsidRPr="00462F5F">
              <w:rPr>
                <w:rFonts w:asciiTheme="minorHAnsi" w:hAnsiTheme="minorHAnsi" w:cstheme="minorHAnsi"/>
                <w:color w:val="000000" w:themeColor="text1"/>
                <w:szCs w:val="22"/>
              </w:rPr>
              <w:t>6</w:t>
            </w:r>
            <w:r w:rsidRPr="00462F5F">
              <w:rPr>
                <w:rFonts w:asciiTheme="minorHAnsi" w:hAnsiTheme="minorHAnsi" w:cstheme="minorHAnsi"/>
                <w:color w:val="000000" w:themeColor="text1"/>
                <w:szCs w:val="22"/>
              </w:rPr>
              <w:t>) гласи:</w:t>
            </w:r>
          </w:p>
          <w:p w:rsidR="00E832FC" w:rsidRPr="00113A3C" w:rsidRDefault="00E832FC" w:rsidP="00462F5F">
            <w:pPr>
              <w:pStyle w:val="ListParagraph"/>
              <w:tabs>
                <w:tab w:val="left" w:pos="72"/>
              </w:tabs>
              <w:spacing w:before="60" w:after="60"/>
              <w:ind w:left="72"/>
              <w:rPr>
                <w:rFonts w:asciiTheme="majorHAnsi" w:hAnsiTheme="majorHAnsi" w:cstheme="majorHAnsi"/>
                <w:color w:val="000000" w:themeColor="text1"/>
                <w:szCs w:val="22"/>
              </w:rPr>
            </w:pPr>
            <w:r w:rsidRPr="00462F5F">
              <w:rPr>
                <w:rFonts w:asciiTheme="minorHAnsi" w:hAnsiTheme="minorHAnsi" w:cstheme="minorHAnsi"/>
                <w:color w:val="000000" w:themeColor="text1"/>
                <w:szCs w:val="22"/>
              </w:rPr>
              <w:t>“</w:t>
            </w:r>
            <w:r w:rsidR="00462F5F" w:rsidRPr="00462F5F">
              <w:rPr>
                <w:rFonts w:asciiTheme="minorHAnsi" w:hAnsiTheme="minorHAnsi" w:cstheme="minorHAnsi"/>
              </w:rPr>
              <w:t>да обезбеди балансирање на електроенергетскиот систем и порамнување на отстапувањата и услугите за балансирање како и да ги обезбеди пресметувањето, фактурирањето и наплатата на услугите за балансирање</w:t>
            </w:r>
            <w:r w:rsidRPr="00462F5F">
              <w:rPr>
                <w:rFonts w:asciiTheme="minorHAnsi" w:hAnsiTheme="minorHAnsi" w:cstheme="minorHAnsi"/>
                <w:color w:val="000000" w:themeColor="text1"/>
                <w:szCs w:val="22"/>
              </w:rPr>
              <w:t>,”</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tabs>
                <w:tab w:val="left" w:pos="417"/>
              </w:tabs>
              <w:spacing w:after="0"/>
              <w:ind w:left="57"/>
              <w:jc w:val="both"/>
              <w:rPr>
                <w:rFonts w:asciiTheme="majorHAnsi" w:hAnsiTheme="majorHAnsi" w:cstheme="majorHAnsi"/>
                <w:color w:val="000000" w:themeColor="text1"/>
              </w:rPr>
            </w:pPr>
            <w:r w:rsidRPr="00113A3C">
              <w:rPr>
                <w:rFonts w:asciiTheme="majorHAnsi" w:hAnsiTheme="majorHAnsi" w:cstheme="majorHAnsi"/>
                <w:color w:val="000000" w:themeColor="text1"/>
              </w:rPr>
              <w:t>Член 78 треба да</w:t>
            </w:r>
            <w:r w:rsidR="00ED2FBB">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 xml:space="preserve"> е насловен како</w:t>
            </w:r>
          </w:p>
          <w:p w:rsidR="00E832FC" w:rsidRPr="00113A3C" w:rsidRDefault="00E832FC" w:rsidP="0039322E">
            <w:pPr>
              <w:tabs>
                <w:tab w:val="left" w:pos="417"/>
              </w:tabs>
              <w:spacing w:after="0"/>
              <w:ind w:left="57"/>
              <w:jc w:val="both"/>
              <w:rPr>
                <w:rFonts w:asciiTheme="majorHAnsi" w:hAnsiTheme="majorHAnsi" w:cstheme="majorHAnsi"/>
                <w:color w:val="000000" w:themeColor="text1"/>
              </w:rPr>
            </w:pPr>
            <w:r w:rsidRPr="00113A3C">
              <w:rPr>
                <w:rFonts w:asciiTheme="majorHAnsi" w:hAnsiTheme="majorHAnsi" w:cstheme="majorHAnsi"/>
                <w:color w:val="000000" w:themeColor="text1"/>
              </w:rPr>
              <w:t>Правила за балансирање</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Се прифаќа</w:t>
            </w:r>
            <w:r w:rsidR="00462F5F">
              <w:rPr>
                <w:rFonts w:asciiTheme="majorHAnsi" w:hAnsiTheme="majorHAnsi" w:cstheme="majorHAnsi"/>
                <w:color w:val="000000" w:themeColor="text1"/>
                <w:szCs w:val="22"/>
              </w:rPr>
              <w:t xml:space="preserve"> (член 79)</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tabs>
                <w:tab w:val="left" w:pos="417"/>
              </w:tabs>
              <w:spacing w:after="0"/>
              <w:ind w:left="57"/>
              <w:jc w:val="both"/>
              <w:rPr>
                <w:rFonts w:asciiTheme="majorHAnsi" w:hAnsiTheme="majorHAnsi" w:cstheme="majorHAnsi"/>
                <w:color w:val="000000" w:themeColor="text1"/>
              </w:rPr>
            </w:pPr>
            <w:r w:rsidRPr="00113A3C">
              <w:rPr>
                <w:rFonts w:asciiTheme="majorHAnsi" w:hAnsiTheme="majorHAnsi" w:cstheme="majorHAnsi"/>
                <w:color w:val="000000" w:themeColor="text1"/>
              </w:rPr>
              <w:t>Член 78, став (3) треба да почне со:</w:t>
            </w:r>
          </w:p>
          <w:p w:rsidR="00E832FC" w:rsidRPr="00113A3C" w:rsidRDefault="00E832FC" w:rsidP="0039322E">
            <w:pPr>
              <w:tabs>
                <w:tab w:val="left" w:pos="417"/>
              </w:tabs>
              <w:spacing w:after="0"/>
              <w:ind w:left="57"/>
              <w:rPr>
                <w:rFonts w:asciiTheme="majorHAnsi" w:hAnsiTheme="majorHAnsi" w:cstheme="majorHAnsi"/>
                <w:color w:val="000000" w:themeColor="text1"/>
              </w:rPr>
            </w:pPr>
            <w:r w:rsidRPr="00113A3C">
              <w:rPr>
                <w:rFonts w:asciiTheme="majorHAnsi" w:hAnsiTheme="majorHAnsi" w:cstheme="majorHAnsi"/>
                <w:color w:val="000000" w:themeColor="text1"/>
              </w:rPr>
              <w:t>Правилата за системски услуги за балансирање…..</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Не се прифаќа, односно доволно е да се каже “Правилата за балансирање……”</w:t>
            </w:r>
            <w:r w:rsidR="00462F5F">
              <w:rPr>
                <w:rFonts w:asciiTheme="majorHAnsi" w:hAnsiTheme="majorHAnsi" w:cstheme="majorHAnsi"/>
                <w:color w:val="000000" w:themeColor="text1"/>
                <w:szCs w:val="22"/>
              </w:rPr>
              <w:t xml:space="preserve"> (член 79)</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tabs>
                <w:tab w:val="left" w:pos="417"/>
              </w:tabs>
              <w:spacing w:after="0"/>
              <w:ind w:left="57"/>
              <w:jc w:val="both"/>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Член 78 треба да стои </w:t>
            </w:r>
          </w:p>
          <w:p w:rsidR="00E832FC" w:rsidRPr="00113A3C" w:rsidRDefault="00E832FC" w:rsidP="0039322E">
            <w:pPr>
              <w:tabs>
                <w:tab w:val="left" w:pos="417"/>
              </w:tabs>
              <w:spacing w:after="0"/>
              <w:ind w:left="57"/>
              <w:jc w:val="both"/>
              <w:rPr>
                <w:rFonts w:asciiTheme="majorHAnsi" w:hAnsiTheme="majorHAnsi" w:cstheme="majorHAnsi"/>
                <w:color w:val="000000" w:themeColor="text1"/>
              </w:rPr>
            </w:pPr>
            <w:r w:rsidRPr="00113A3C">
              <w:rPr>
                <w:rFonts w:asciiTheme="majorHAnsi" w:hAnsiTheme="majorHAnsi" w:cstheme="majorHAnsi"/>
                <w:color w:val="000000" w:themeColor="text1"/>
              </w:rPr>
              <w:t>“системски услуги за балансирање”</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Не се прифаќа, односно доволно е да се каже “услуги за балансирање……”</w:t>
            </w:r>
            <w:r w:rsidR="00462F5F">
              <w:rPr>
                <w:rFonts w:asciiTheme="majorHAnsi" w:hAnsiTheme="majorHAnsi" w:cstheme="majorHAnsi"/>
                <w:color w:val="000000" w:themeColor="text1"/>
                <w:szCs w:val="22"/>
              </w:rPr>
              <w:t xml:space="preserve"> (член 79)</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tabs>
                <w:tab w:val="left" w:pos="417"/>
              </w:tabs>
              <w:spacing w:after="0"/>
              <w:ind w:left="57"/>
              <w:jc w:val="both"/>
              <w:rPr>
                <w:rFonts w:asciiTheme="majorHAnsi" w:hAnsiTheme="majorHAnsi" w:cstheme="majorHAnsi"/>
                <w:color w:val="000000" w:themeColor="text1"/>
              </w:rPr>
            </w:pPr>
            <w:r w:rsidRPr="00113A3C">
              <w:rPr>
                <w:rFonts w:asciiTheme="majorHAnsi" w:hAnsiTheme="majorHAnsi" w:cstheme="majorHAnsi"/>
                <w:color w:val="000000" w:themeColor="text1"/>
              </w:rPr>
              <w:t>Член 78, став (4), да се бришат точките 6), 7), 8) и 9)</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Не се прифаќа, односно во Правилата за балансирање треба да се уредат точките 6), 7), 8) и 9)</w:t>
            </w:r>
            <w:r w:rsidR="008713C5">
              <w:rPr>
                <w:rFonts w:asciiTheme="majorHAnsi" w:hAnsiTheme="majorHAnsi" w:cstheme="majorHAnsi"/>
                <w:color w:val="000000" w:themeColor="text1"/>
                <w:szCs w:val="22"/>
              </w:rPr>
              <w:t xml:space="preserve"> (член 79)</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39322E">
            <w:pPr>
              <w:tabs>
                <w:tab w:val="left" w:pos="417"/>
              </w:tabs>
              <w:spacing w:after="0"/>
              <w:ind w:left="57"/>
              <w:jc w:val="both"/>
              <w:rPr>
                <w:rFonts w:asciiTheme="majorHAnsi" w:hAnsiTheme="majorHAnsi" w:cstheme="majorHAnsi"/>
                <w:color w:val="000000" w:themeColor="text1"/>
              </w:rPr>
            </w:pPr>
            <w:r w:rsidRPr="00113A3C">
              <w:rPr>
                <w:rFonts w:asciiTheme="majorHAnsi" w:hAnsiTheme="majorHAnsi" w:cstheme="majorHAnsi"/>
                <w:color w:val="000000" w:themeColor="text1"/>
              </w:rPr>
              <w:t>Член 78, став (6), да се бришат точките 2), 5) и 6)</w:t>
            </w:r>
          </w:p>
        </w:tc>
        <w:tc>
          <w:tcPr>
            <w:tcW w:w="6237" w:type="dxa"/>
            <w:tcBorders>
              <w:top w:val="single" w:sz="4" w:space="0" w:color="auto"/>
              <w:bottom w:val="single" w:sz="4" w:space="0" w:color="auto"/>
            </w:tcBorders>
          </w:tcPr>
          <w:p w:rsidR="00E832FC" w:rsidRPr="00113A3C" w:rsidRDefault="00E832FC" w:rsidP="0039322E">
            <w:pPr>
              <w:pStyle w:val="ListParagraph"/>
              <w:tabs>
                <w:tab w:val="left" w:pos="72"/>
              </w:tabs>
              <w:spacing w:before="60" w:after="60"/>
              <w:ind w:left="72"/>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 xml:space="preserve">Не се прифаќа, односно во Правилата за балансирање треба да се уредат точките 2), 5), и 6) </w:t>
            </w:r>
            <w:r w:rsidR="008713C5">
              <w:rPr>
                <w:rFonts w:asciiTheme="majorHAnsi" w:hAnsiTheme="majorHAnsi" w:cstheme="majorHAnsi"/>
                <w:color w:val="000000" w:themeColor="text1"/>
                <w:szCs w:val="22"/>
              </w:rPr>
              <w:t>(член 79)</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78, став (7) треба да гласи:</w:t>
            </w:r>
          </w:p>
          <w:p w:rsidR="00E832FC" w:rsidRPr="00113A3C" w:rsidRDefault="00E832FC" w:rsidP="00207061">
            <w:pPr>
              <w:pStyle w:val="Stavovi"/>
            </w:pPr>
            <w:r w:rsidRPr="00113A3C">
              <w:t xml:space="preserve">“Операторот на електропреносниот систем им фактурира на учесниците на пазарот на системски услуги за балансирање , по цени пресметани во согласност со методологијата за пресметка за надоместок за системски услуги за бaлансирање утврдени во </w:t>
            </w:r>
            <w:r w:rsidRPr="00113A3C">
              <w:lastRenderedPageBreak/>
              <w:t xml:space="preserve">правилата за системски услуги за балансирање на електроенергетскиот систем.” </w:t>
            </w:r>
          </w:p>
          <w:p w:rsidR="00E832FC" w:rsidRPr="00113A3C" w:rsidRDefault="00E832FC" w:rsidP="0039322E">
            <w:pPr>
              <w:tabs>
                <w:tab w:val="left" w:pos="417"/>
              </w:tabs>
              <w:spacing w:after="0"/>
              <w:ind w:left="58"/>
              <w:jc w:val="both"/>
              <w:rPr>
                <w:rFonts w:asciiTheme="majorHAnsi" w:hAnsiTheme="majorHAnsi" w:cstheme="majorHAnsi"/>
                <w:color w:val="000000" w:themeColor="text1"/>
              </w:rPr>
            </w:pPr>
          </w:p>
        </w:tc>
        <w:tc>
          <w:tcPr>
            <w:tcW w:w="6237" w:type="dxa"/>
            <w:tcBorders>
              <w:top w:val="single" w:sz="4" w:space="0" w:color="auto"/>
              <w:bottom w:val="single" w:sz="4" w:space="0" w:color="auto"/>
            </w:tcBorders>
          </w:tcPr>
          <w:p w:rsidR="00E832FC" w:rsidRPr="00113A3C" w:rsidRDefault="00E832FC" w:rsidP="00207061">
            <w:pPr>
              <w:pStyle w:val="Stavovi"/>
            </w:pPr>
            <w:r w:rsidRPr="00113A3C">
              <w:lastRenderedPageBreak/>
              <w:t>Не се прифаќа, поточна и посoодветна е следната формулација на Член 7</w:t>
            </w:r>
            <w:r w:rsidR="00686085">
              <w:rPr>
                <w:lang w:val="mk-MK"/>
              </w:rPr>
              <w:t>9</w:t>
            </w:r>
            <w:r w:rsidRPr="00113A3C">
              <w:t>, став (</w:t>
            </w:r>
            <w:r w:rsidR="00686085">
              <w:rPr>
                <w:lang w:val="mk-MK"/>
              </w:rPr>
              <w:t>5</w:t>
            </w:r>
            <w:r w:rsidRPr="00113A3C">
              <w:t>):</w:t>
            </w:r>
          </w:p>
          <w:p w:rsidR="00E832FC" w:rsidRPr="00113A3C" w:rsidRDefault="00E832FC" w:rsidP="00207061">
            <w:pPr>
              <w:pStyle w:val="Stavovi"/>
            </w:pPr>
            <w:r w:rsidRPr="00113A3C">
              <w:t>“</w:t>
            </w:r>
            <w:r w:rsidR="00686085" w:rsidRPr="00DF032C">
              <w:t xml:space="preserve">Операторот на електропреносниот систем им фактурира на учесниците на пазарот на електрична енергија за настанатите отстапувања од најавените физички трансакции, по цени пресметани во согласност со методологијата за пресметка за </w:t>
            </w:r>
            <w:r w:rsidR="00686085" w:rsidRPr="00DF032C">
              <w:lastRenderedPageBreak/>
              <w:t>надоместок за услугите на бaлансирање утврдени во правилата за балансирањето на електроенергетскиот систем</w:t>
            </w:r>
            <w:r w:rsidRPr="00113A3C">
              <w:t xml:space="preserve">.” </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78, став (8) треба да гласи:</w:t>
            </w:r>
          </w:p>
          <w:p w:rsidR="00E832FC" w:rsidRPr="00113A3C" w:rsidRDefault="00E832FC" w:rsidP="00207061">
            <w:pPr>
              <w:pStyle w:val="Stavovi"/>
            </w:pPr>
            <w:r w:rsidRPr="00113A3C">
              <w:t xml:space="preserve">“Операторот на електропреносниот систем ги доставува до операторот на пазарот на електрична енергија податоците од системот за мерење на електрична енергија, цената на порамнување и со тоа овозможува операторот на пазар на електрична енергија да изврши пресметка на дебалансите на балансно одговорните страни,” </w:t>
            </w:r>
          </w:p>
          <w:p w:rsidR="00E832FC" w:rsidRPr="00113A3C" w:rsidRDefault="00E832FC" w:rsidP="00207061">
            <w:pPr>
              <w:pStyle w:val="Stavovi"/>
            </w:pPr>
          </w:p>
        </w:tc>
        <w:tc>
          <w:tcPr>
            <w:tcW w:w="6237" w:type="dxa"/>
            <w:tcBorders>
              <w:top w:val="single" w:sz="4" w:space="0" w:color="auto"/>
              <w:bottom w:val="single" w:sz="4" w:space="0" w:color="auto"/>
            </w:tcBorders>
          </w:tcPr>
          <w:p w:rsidR="00E832FC" w:rsidRPr="00113A3C" w:rsidRDefault="00E832FC" w:rsidP="00207061">
            <w:pPr>
              <w:pStyle w:val="Stavovi"/>
            </w:pPr>
            <w:r w:rsidRPr="00113A3C">
              <w:t>Не се прифаќа, поточна и посoодветна е следната формулација на Член 7</w:t>
            </w:r>
            <w:r w:rsidR="00686085">
              <w:rPr>
                <w:lang w:val="mk-MK"/>
              </w:rPr>
              <w:t>9</w:t>
            </w:r>
            <w:r w:rsidRPr="00113A3C">
              <w:t>, став (</w:t>
            </w:r>
            <w:r w:rsidR="00686085">
              <w:rPr>
                <w:lang w:val="mk-MK"/>
              </w:rPr>
              <w:t>6</w:t>
            </w:r>
            <w:r w:rsidRPr="00113A3C">
              <w:t>):</w:t>
            </w:r>
          </w:p>
          <w:p w:rsidR="00E832FC" w:rsidRPr="00113A3C" w:rsidRDefault="00E832FC" w:rsidP="0039322E">
            <w:pPr>
              <w:pStyle w:val="ListParagraph"/>
              <w:tabs>
                <w:tab w:val="left" w:pos="72"/>
              </w:tabs>
              <w:spacing w:after="0"/>
              <w:ind w:left="72"/>
              <w:jc w:val="left"/>
              <w:rPr>
                <w:rFonts w:asciiTheme="majorHAnsi" w:hAnsiTheme="majorHAnsi" w:cstheme="majorHAnsi"/>
                <w:color w:val="000000" w:themeColor="text1"/>
                <w:szCs w:val="22"/>
              </w:rPr>
            </w:pPr>
            <w:r w:rsidRPr="00686085">
              <w:rPr>
                <w:rFonts w:asciiTheme="minorHAnsi" w:hAnsiTheme="minorHAnsi" w:cstheme="minorHAnsi"/>
                <w:color w:val="000000" w:themeColor="text1"/>
                <w:szCs w:val="22"/>
              </w:rPr>
              <w:t>“</w:t>
            </w:r>
            <w:r w:rsidR="00686085" w:rsidRPr="00686085">
              <w:rPr>
                <w:rFonts w:asciiTheme="minorHAnsi" w:hAnsiTheme="minorHAnsi" w:cstheme="minorHAnsi"/>
              </w:rPr>
              <w:t>Операторот на електропреносниот систем ги доставува до операторот на пазарот на електрична енергија податоците од системите за мерење на електрична енергија, активираните количини на услугите за балансирање за секој давател на услуга за балансирање, цената на порамнување и конечниот дневен распоред. Операторот на пазарот на електрична енергија врши пресметка на дебалансите на балансно одговорните страни и предлог пресметка за трошокот за дебалансите и ги доставува до операторот на електропреносниот систем</w:t>
            </w:r>
            <w:r w:rsidRPr="00113A3C">
              <w:rPr>
                <w:rFonts w:asciiTheme="majorHAnsi" w:hAnsiTheme="majorHAnsi" w:cstheme="majorHAnsi"/>
                <w:color w:val="000000" w:themeColor="text1"/>
                <w:szCs w:val="22"/>
              </w:rPr>
              <w:t>,”</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80, став (3), точка 1)</w:t>
            </w:r>
          </w:p>
          <w:p w:rsidR="00E832FC" w:rsidRPr="00113A3C" w:rsidRDefault="00E832FC" w:rsidP="00207061">
            <w:pPr>
              <w:pStyle w:val="Stavovi"/>
            </w:pPr>
            <w:r w:rsidRPr="00113A3C">
              <w:t>Дали приходите и расходите што произлегуваат од механизмот за меѓусебна компензација на операторите на електропреносните системи, треба да влезат во методологијата за пресметка на отстапувањето, а не во преносната тарифа?</w:t>
            </w:r>
          </w:p>
          <w:p w:rsidR="00E832FC" w:rsidRPr="00113A3C" w:rsidRDefault="00E832FC" w:rsidP="00207061">
            <w:pPr>
              <w:pStyle w:val="Stavovi"/>
            </w:pPr>
          </w:p>
          <w:p w:rsidR="00E832FC" w:rsidRPr="00113A3C" w:rsidRDefault="00E832FC" w:rsidP="00207061">
            <w:pPr>
              <w:pStyle w:val="Stavovi"/>
            </w:pPr>
          </w:p>
        </w:tc>
        <w:tc>
          <w:tcPr>
            <w:tcW w:w="6237" w:type="dxa"/>
            <w:tcBorders>
              <w:top w:val="single" w:sz="4" w:space="0" w:color="auto"/>
              <w:bottom w:val="single" w:sz="4" w:space="0" w:color="auto"/>
            </w:tcBorders>
          </w:tcPr>
          <w:p w:rsidR="00E832FC" w:rsidRPr="00113A3C" w:rsidRDefault="00E832FC" w:rsidP="00207061">
            <w:pPr>
              <w:pStyle w:val="Stavovi"/>
            </w:pPr>
            <w:r w:rsidRPr="00113A3C">
              <w:t>Овие приходи и расходи влегуваат во преносната тарифа,односно</w:t>
            </w:r>
          </w:p>
          <w:p w:rsidR="00E832FC" w:rsidRPr="00113A3C" w:rsidRDefault="00E832FC" w:rsidP="00207061">
            <w:pPr>
              <w:pStyle w:val="Stavovi"/>
            </w:pPr>
            <w:r w:rsidRPr="00113A3C">
              <w:t>Член 8</w:t>
            </w:r>
            <w:r w:rsidR="005942A7">
              <w:rPr>
                <w:lang w:val="mk-MK"/>
              </w:rPr>
              <w:t>1</w:t>
            </w:r>
            <w:r w:rsidRPr="00113A3C">
              <w:t>, став (3), точка 1) гласи:</w:t>
            </w:r>
          </w:p>
          <w:p w:rsidR="00E832FC" w:rsidRPr="00113A3C" w:rsidRDefault="00E832FC" w:rsidP="00207061">
            <w:pPr>
              <w:pStyle w:val="Stavovi"/>
            </w:pPr>
            <w:r w:rsidRPr="00113A3C">
              <w:t>“При утврдувањето на надоместоците за користење на електропреносниот систем се земаат предвид приходите и расходите што произлегуваат од механизмот за меѓусебна компензација на операторите на електропреносните системи,”</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Во Член 87, терминот “организиран пазар” треба да се замени со терминот “пазар”</w:t>
            </w:r>
          </w:p>
        </w:tc>
        <w:tc>
          <w:tcPr>
            <w:tcW w:w="6237" w:type="dxa"/>
            <w:tcBorders>
              <w:top w:val="single" w:sz="4" w:space="0" w:color="auto"/>
              <w:bottom w:val="single" w:sz="4" w:space="0" w:color="auto"/>
            </w:tcBorders>
          </w:tcPr>
          <w:p w:rsidR="00E832FC" w:rsidRPr="00113A3C" w:rsidRDefault="00E832FC" w:rsidP="00207061">
            <w:pPr>
              <w:pStyle w:val="Stavovi"/>
            </w:pPr>
            <w:r w:rsidRPr="00113A3C">
              <w:t>Не се прифаќа, терминот “пазар” според Член 69, став (4) е поширок од терминот организиран пазар”, односно</w:t>
            </w:r>
          </w:p>
          <w:p w:rsidR="00E832FC" w:rsidRPr="00113A3C" w:rsidRDefault="00444F0A" w:rsidP="00207061">
            <w:pPr>
              <w:pStyle w:val="Stavovi"/>
            </w:pPr>
            <w:r>
              <w:rPr>
                <w:lang w:val="mk-MK"/>
              </w:rPr>
              <w:t xml:space="preserve">А согласно член 68 став (4) </w:t>
            </w:r>
            <w:r w:rsidR="00E832FC" w:rsidRPr="00113A3C">
              <w:t>“</w:t>
            </w:r>
            <w:r w:rsidRPr="00DF032C">
              <w:t>Oператорот на пазарот на електрична енергија го администрира пазарот од став (3), точка 1) од овој ч</w:t>
            </w:r>
            <w:r>
              <w:t xml:space="preserve">лен и под услови определени со овој закон може да </w:t>
            </w:r>
            <w:r w:rsidRPr="00DF032C">
              <w:t>гo организира и управува пазарот од став (3), точка 2) од овој член</w:t>
            </w:r>
            <w:r>
              <w:t>, а о</w:t>
            </w:r>
            <w:r w:rsidRPr="00DF032C">
              <w:t xml:space="preserve">ператорот на електропреносниот систем го организира </w:t>
            </w:r>
            <w:r w:rsidRPr="00DF032C">
              <w:lastRenderedPageBreak/>
              <w:t xml:space="preserve">и управува пазарот од став (3) точка 3) од овој член, </w:t>
            </w:r>
            <w:r>
              <w:t>врз основа</w:t>
            </w:r>
            <w:r w:rsidRPr="00DF032C">
              <w:t xml:space="preserve"> на начелата на јавност, транспарентност и недискриминација</w:t>
            </w:r>
            <w:r w:rsidR="00E832FC" w:rsidRPr="00113A3C">
              <w:t>.”</w:t>
            </w:r>
          </w:p>
        </w:tc>
      </w:tr>
      <w:tr w:rsidR="00E832FC" w:rsidRPr="00113A3C" w:rsidTr="00E832FC">
        <w:trPr>
          <w:trHeight w:val="337"/>
        </w:trPr>
        <w:tc>
          <w:tcPr>
            <w:tcW w:w="1555" w:type="dxa"/>
            <w:vMerge w:val="restart"/>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87, став (2), точка 12) да гласи</w:t>
            </w:r>
          </w:p>
          <w:p w:rsidR="00E832FC" w:rsidRPr="00113A3C" w:rsidRDefault="00E832FC" w:rsidP="0039322E">
            <w:pPr>
              <w:tabs>
                <w:tab w:val="left" w:pos="340"/>
              </w:tabs>
              <w:spacing w:before="60" w:after="60"/>
              <w:jc w:val="both"/>
              <w:rPr>
                <w:rFonts w:asciiTheme="majorHAnsi" w:hAnsiTheme="majorHAnsi" w:cstheme="majorHAnsi"/>
                <w:color w:val="000000" w:themeColor="text1"/>
              </w:rPr>
            </w:pPr>
            <w:r w:rsidRPr="00113A3C">
              <w:rPr>
                <w:rFonts w:asciiTheme="majorHAnsi" w:hAnsiTheme="majorHAnsi" w:cstheme="majorHAnsi"/>
                <w:color w:val="000000" w:themeColor="text1"/>
              </w:rPr>
              <w:t>“водење на регистар за учесниците на пазарот вклучувајќи го и склучувањето на договорите за учество на пазарот и финансиските гаранции ,”</w:t>
            </w:r>
          </w:p>
        </w:tc>
        <w:tc>
          <w:tcPr>
            <w:tcW w:w="6237" w:type="dxa"/>
            <w:tcBorders>
              <w:top w:val="single" w:sz="4" w:space="0" w:color="auto"/>
              <w:bottom w:val="single" w:sz="4" w:space="0" w:color="auto"/>
            </w:tcBorders>
          </w:tcPr>
          <w:p w:rsidR="00E832FC" w:rsidRPr="00113A3C" w:rsidRDefault="00E832FC" w:rsidP="00207061">
            <w:pPr>
              <w:pStyle w:val="Stavovi"/>
            </w:pPr>
            <w:r w:rsidRPr="00113A3C">
              <w:t>Не е потребно дообјаснување, односно доволно е</w:t>
            </w:r>
          </w:p>
          <w:p w:rsidR="00E832FC" w:rsidRPr="00113A3C" w:rsidRDefault="00E832FC" w:rsidP="00207061">
            <w:pPr>
              <w:pStyle w:val="Stavovi"/>
            </w:pPr>
            <w:r w:rsidRPr="00113A3C">
              <w:t>Член 8</w:t>
            </w:r>
            <w:r w:rsidR="00444F0A">
              <w:rPr>
                <w:lang w:val="mk-MK"/>
              </w:rPr>
              <w:t>8</w:t>
            </w:r>
            <w:r w:rsidRPr="00113A3C">
              <w:t>, став (</w:t>
            </w:r>
            <w:r w:rsidR="00444F0A">
              <w:rPr>
                <w:lang w:val="mk-MK"/>
              </w:rPr>
              <w:t>3</w:t>
            </w:r>
            <w:r w:rsidRPr="00113A3C">
              <w:t xml:space="preserve">), точка </w:t>
            </w:r>
            <w:r w:rsidR="00444F0A">
              <w:rPr>
                <w:lang w:val="mk-MK"/>
              </w:rPr>
              <w:t>7</w:t>
            </w:r>
            <w:r w:rsidRPr="00113A3C">
              <w:t>) да гласи</w:t>
            </w:r>
          </w:p>
          <w:p w:rsidR="00E832FC" w:rsidRPr="00113A3C" w:rsidRDefault="00E832FC" w:rsidP="0039322E">
            <w:pPr>
              <w:tabs>
                <w:tab w:val="left" w:pos="340"/>
              </w:tabs>
              <w:spacing w:before="60" w:after="60"/>
              <w:rPr>
                <w:rFonts w:asciiTheme="majorHAnsi" w:hAnsiTheme="majorHAnsi" w:cstheme="majorHAnsi"/>
                <w:color w:val="000000" w:themeColor="text1"/>
              </w:rPr>
            </w:pPr>
            <w:r w:rsidRPr="00113A3C">
              <w:rPr>
                <w:rFonts w:asciiTheme="majorHAnsi" w:hAnsiTheme="majorHAnsi" w:cstheme="majorHAnsi"/>
                <w:color w:val="000000" w:themeColor="text1"/>
              </w:rPr>
              <w:t xml:space="preserve"> “водење на регистар за учесниците на пазарот”</w:t>
            </w:r>
          </w:p>
          <w:p w:rsidR="00E832FC" w:rsidRPr="00113A3C" w:rsidRDefault="00E832FC" w:rsidP="00207061">
            <w:pPr>
              <w:pStyle w:val="Stavovi"/>
            </w:pP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87, став (2), точка 13) да гласи</w:t>
            </w:r>
          </w:p>
          <w:p w:rsidR="00E832FC" w:rsidRPr="00113A3C" w:rsidRDefault="00E832FC" w:rsidP="0039322E">
            <w:pPr>
              <w:tabs>
                <w:tab w:val="left" w:pos="340"/>
              </w:tabs>
              <w:spacing w:before="60" w:after="60"/>
              <w:rPr>
                <w:rFonts w:asciiTheme="majorHAnsi" w:hAnsiTheme="majorHAnsi" w:cstheme="majorHAnsi"/>
                <w:color w:val="000000" w:themeColor="text1"/>
              </w:rPr>
            </w:pPr>
            <w:r w:rsidRPr="00113A3C">
              <w:rPr>
                <w:rFonts w:asciiTheme="majorHAnsi" w:hAnsiTheme="majorHAnsi" w:cstheme="majorHAnsi"/>
                <w:color w:val="000000" w:themeColor="text1"/>
              </w:rPr>
              <w:t>“водење на регистар на балансни групи на пазарот вклучувајќи го и склучувањето на договорите за балансна одговорност и финансиските гаранции,”</w:t>
            </w:r>
          </w:p>
          <w:p w:rsidR="00E832FC" w:rsidRPr="00113A3C" w:rsidRDefault="00E832FC" w:rsidP="0039322E">
            <w:pPr>
              <w:tabs>
                <w:tab w:val="left" w:pos="340"/>
              </w:tabs>
              <w:spacing w:before="60" w:after="60"/>
              <w:rPr>
                <w:rFonts w:asciiTheme="majorHAnsi" w:hAnsiTheme="majorHAnsi" w:cstheme="majorHAnsi"/>
                <w:color w:val="000000" w:themeColor="text1"/>
              </w:rPr>
            </w:pPr>
          </w:p>
        </w:tc>
        <w:tc>
          <w:tcPr>
            <w:tcW w:w="6237" w:type="dxa"/>
            <w:tcBorders>
              <w:top w:val="single" w:sz="4" w:space="0" w:color="auto"/>
              <w:bottom w:val="single" w:sz="4" w:space="0" w:color="auto"/>
            </w:tcBorders>
          </w:tcPr>
          <w:p w:rsidR="00E832FC" w:rsidRPr="006D34A5" w:rsidRDefault="00E832FC" w:rsidP="00207061">
            <w:pPr>
              <w:pStyle w:val="Stavovi"/>
            </w:pPr>
            <w:r w:rsidRPr="006D34A5">
              <w:t>Член 8</w:t>
            </w:r>
            <w:r w:rsidR="00444F0A" w:rsidRPr="006D34A5">
              <w:rPr>
                <w:lang w:val="mk-MK"/>
              </w:rPr>
              <w:t>8</w:t>
            </w:r>
            <w:r w:rsidRPr="006D34A5">
              <w:t>, став (</w:t>
            </w:r>
            <w:r w:rsidR="006D34A5">
              <w:rPr>
                <w:lang w:val="mk-MK"/>
              </w:rPr>
              <w:t>3</w:t>
            </w:r>
            <w:r w:rsidRPr="006D34A5">
              <w:t xml:space="preserve">), точка </w:t>
            </w:r>
            <w:r w:rsidR="00444F0A" w:rsidRPr="006D34A5">
              <w:rPr>
                <w:lang w:val="mk-MK"/>
              </w:rPr>
              <w:t>5</w:t>
            </w:r>
            <w:proofErr w:type="gramStart"/>
            <w:r w:rsidRPr="006D34A5">
              <w:t>)  гласи</w:t>
            </w:r>
            <w:proofErr w:type="gramEnd"/>
          </w:p>
          <w:p w:rsidR="00E832FC" w:rsidRPr="00113A3C" w:rsidRDefault="00E832FC" w:rsidP="006D34A5">
            <w:pPr>
              <w:tabs>
                <w:tab w:val="left" w:pos="340"/>
              </w:tabs>
              <w:spacing w:before="60" w:after="60"/>
            </w:pPr>
            <w:r w:rsidRPr="006D34A5">
              <w:rPr>
                <w:rFonts w:asciiTheme="majorHAnsi" w:hAnsiTheme="majorHAnsi" w:cstheme="majorHAnsi"/>
                <w:color w:val="000000" w:themeColor="text1"/>
              </w:rPr>
              <w:t xml:space="preserve"> “</w:t>
            </w:r>
            <w:r w:rsidR="00444F0A" w:rsidRPr="006D34A5">
              <w:rPr>
                <w:rFonts w:asciiTheme="majorHAnsi" w:hAnsiTheme="majorHAnsi" w:cstheme="majorHAnsi"/>
              </w:rPr>
              <w:t>водење на евиденција на сите договори за формирање на балансни групи склучени помеѓу учесниците на пазарот на електрична енергија и операторот на пазарот на електрична енергија</w:t>
            </w:r>
            <w:r w:rsidRPr="006D34A5">
              <w:rPr>
                <w:rFonts w:asciiTheme="majorHAnsi" w:hAnsiTheme="majorHAnsi" w:cstheme="majorHAnsi"/>
                <w:color w:val="000000" w:themeColor="text1"/>
              </w:rPr>
              <w:t>,”</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87, став (2), се додава нова точка 16)</w:t>
            </w:r>
          </w:p>
          <w:p w:rsidR="00E832FC" w:rsidRPr="00113A3C" w:rsidRDefault="00E832FC" w:rsidP="0039322E">
            <w:pPr>
              <w:tabs>
                <w:tab w:val="left" w:pos="340"/>
              </w:tabs>
              <w:spacing w:before="60" w:after="60"/>
              <w:jc w:val="both"/>
              <w:rPr>
                <w:rFonts w:asciiTheme="majorHAnsi" w:hAnsiTheme="majorHAnsi" w:cstheme="majorHAnsi"/>
                <w:color w:val="000000" w:themeColor="text1"/>
              </w:rPr>
            </w:pPr>
            <w:r w:rsidRPr="00113A3C">
              <w:rPr>
                <w:rFonts w:asciiTheme="majorHAnsi" w:hAnsiTheme="majorHAnsi" w:cstheme="majorHAnsi"/>
                <w:color w:val="000000" w:themeColor="text1"/>
              </w:rPr>
              <w:t xml:space="preserve">16) склучување на договори за откуп на електрична енергија произведена од повластените производители на електрична енергија, балансна одговорност за производството и продажба на истата, </w:t>
            </w:r>
          </w:p>
        </w:tc>
        <w:tc>
          <w:tcPr>
            <w:tcW w:w="6237" w:type="dxa"/>
            <w:tcBorders>
              <w:top w:val="single" w:sz="4" w:space="0" w:color="auto"/>
              <w:bottom w:val="single" w:sz="4" w:space="0" w:color="auto"/>
            </w:tcBorders>
          </w:tcPr>
          <w:p w:rsidR="00E832FC" w:rsidRPr="006D34A5" w:rsidRDefault="00E832FC" w:rsidP="00207061">
            <w:pPr>
              <w:pStyle w:val="Stavovi"/>
              <w:rPr>
                <w:lang w:val="mk-MK"/>
              </w:rPr>
            </w:pPr>
            <w:r w:rsidRPr="00113A3C">
              <w:t>Прифатена, во член 8</w:t>
            </w:r>
            <w:r w:rsidR="006D34A5">
              <w:rPr>
                <w:lang w:val="mk-MK"/>
              </w:rPr>
              <w:t>8</w:t>
            </w:r>
            <w:r w:rsidRPr="00113A3C">
              <w:t xml:space="preserve"> став </w:t>
            </w:r>
            <w:r w:rsidR="006D34A5">
              <w:rPr>
                <w:lang w:val="mk-MK"/>
              </w:rPr>
              <w:t>(3)</w:t>
            </w:r>
            <w:r w:rsidRPr="00113A3C">
              <w:t xml:space="preserve"> точка 1</w:t>
            </w:r>
            <w:r w:rsidR="006D34A5">
              <w:rPr>
                <w:lang w:val="mk-MK"/>
              </w:rPr>
              <w:t>1</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86, став (5) треба да гласи</w:t>
            </w:r>
          </w:p>
          <w:p w:rsidR="00E832FC" w:rsidRPr="00113A3C" w:rsidRDefault="00E832FC" w:rsidP="00207061">
            <w:pPr>
              <w:pStyle w:val="Stavovi"/>
            </w:pPr>
            <w:r w:rsidRPr="00113A3C">
              <w:t>“Операторот на пазарот на електрична енергија, води евиденција за физичките трансакции со електрична енергија, коишто се уредуваат со правилата за пазар на електрична енергија.”</w:t>
            </w:r>
          </w:p>
          <w:p w:rsidR="00E832FC" w:rsidRPr="00113A3C" w:rsidRDefault="00E832FC" w:rsidP="00207061">
            <w:pPr>
              <w:pStyle w:val="Stavovi"/>
            </w:pPr>
          </w:p>
        </w:tc>
        <w:tc>
          <w:tcPr>
            <w:tcW w:w="6237" w:type="dxa"/>
            <w:tcBorders>
              <w:top w:val="single" w:sz="4" w:space="0" w:color="auto"/>
              <w:bottom w:val="single" w:sz="4" w:space="0" w:color="auto"/>
            </w:tcBorders>
          </w:tcPr>
          <w:p w:rsidR="00E832FC" w:rsidRPr="00113A3C" w:rsidRDefault="00E832FC" w:rsidP="00207061">
            <w:pPr>
              <w:pStyle w:val="Stavovi"/>
            </w:pPr>
            <w:r w:rsidRPr="00113A3C">
              <w:t xml:space="preserve">Не се прифаќа, </w:t>
            </w:r>
          </w:p>
          <w:p w:rsidR="00E832FC" w:rsidRPr="00113A3C" w:rsidRDefault="00E832FC" w:rsidP="00207061">
            <w:pPr>
              <w:pStyle w:val="Stavovi"/>
            </w:pP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89, се додава нов став (2)</w:t>
            </w:r>
          </w:p>
          <w:p w:rsidR="00E832FC" w:rsidRPr="00113A3C" w:rsidRDefault="00E832FC" w:rsidP="00207061">
            <w:pPr>
              <w:pStyle w:val="Stavovi"/>
            </w:pPr>
            <w:r w:rsidRPr="00113A3C">
              <w:t>“Операторот на пазар на електрична енергија, со одобрување на регулаторната комисија за енергетика, може да утврди надоместок за учество на организираниот пазар на електрична енергија кој го плаќаат само учесниците на организираниот пазар на електрична енергија и за тоа операторот на пазар на електрична енергија води засебна сметководствена евиденција.”</w:t>
            </w:r>
          </w:p>
          <w:p w:rsidR="00E832FC" w:rsidRPr="00113A3C" w:rsidRDefault="00E832FC" w:rsidP="00207061">
            <w:pPr>
              <w:pStyle w:val="Stavovi"/>
            </w:pPr>
          </w:p>
        </w:tc>
        <w:tc>
          <w:tcPr>
            <w:tcW w:w="6237" w:type="dxa"/>
            <w:tcBorders>
              <w:top w:val="single" w:sz="4" w:space="0" w:color="auto"/>
              <w:bottom w:val="single" w:sz="4" w:space="0" w:color="auto"/>
            </w:tcBorders>
          </w:tcPr>
          <w:p w:rsidR="00E832FC" w:rsidRPr="00113A3C" w:rsidRDefault="00E832FC" w:rsidP="00207061">
            <w:pPr>
              <w:pStyle w:val="Stavovi"/>
            </w:pPr>
            <w:r w:rsidRPr="00113A3C">
              <w:lastRenderedPageBreak/>
              <w:t xml:space="preserve">Не се прифаќа затоа што овој нов став што се предлага е веќе вклучен </w:t>
            </w:r>
            <w:proofErr w:type="gramStart"/>
            <w:r w:rsidRPr="00113A3C">
              <w:t xml:space="preserve">во </w:t>
            </w:r>
            <w:r w:rsidR="00A647EB">
              <w:rPr>
                <w:lang w:val="mk-MK"/>
              </w:rPr>
              <w:t xml:space="preserve"> член</w:t>
            </w:r>
            <w:proofErr w:type="gramEnd"/>
            <w:r w:rsidR="00A647EB">
              <w:rPr>
                <w:lang w:val="mk-MK"/>
              </w:rPr>
              <w:t xml:space="preserve"> 91 </w:t>
            </w:r>
            <w:r w:rsidRPr="00113A3C">
              <w:t>став (1) којшто гласи:</w:t>
            </w:r>
          </w:p>
          <w:p w:rsidR="00E832FC" w:rsidRPr="00113A3C" w:rsidRDefault="00E832FC" w:rsidP="00207061">
            <w:pPr>
              <w:pStyle w:val="Stavovi"/>
            </w:pPr>
            <w:r w:rsidRPr="00113A3C">
              <w:t>“</w:t>
            </w:r>
            <w:r w:rsidR="00A647EB" w:rsidRPr="00DF032C">
              <w:t>Операторот на пазарот на електрична енергија го пресметува и фактурира надоместокот за користење на пазар</w:t>
            </w:r>
            <w:r w:rsidR="00A647EB">
              <w:t>от</w:t>
            </w:r>
            <w:r w:rsidR="00A647EB" w:rsidRPr="00DF032C">
              <w:t xml:space="preserve"> на електрична енергија врз основа на најавените трансакции, со примена на тарифата утврдена во одлуката што ја донесува Регулаторната комисија за енергетика</w:t>
            </w:r>
            <w:r w:rsidRPr="00113A3C">
              <w:t>.”</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89, став (1) треба да гласи</w:t>
            </w:r>
          </w:p>
          <w:p w:rsidR="00E832FC" w:rsidRPr="00113A3C" w:rsidRDefault="00E832FC" w:rsidP="00207061">
            <w:pPr>
              <w:pStyle w:val="Stavovi"/>
            </w:pPr>
            <w:r w:rsidRPr="00113A3C">
              <w:t>“Правилата за пазар на електрична енергија ги изработува и донесува операторот на пазарот на електрична енергија и по добиеното одобрување од Регулаторната комисија за енергетика ги објавува во „Службен весник на Република Македонија“ и на својата веб страница, со кои особено се уредуваат”</w:t>
            </w:r>
          </w:p>
        </w:tc>
        <w:tc>
          <w:tcPr>
            <w:tcW w:w="6237" w:type="dxa"/>
            <w:tcBorders>
              <w:top w:val="single" w:sz="4" w:space="0" w:color="auto"/>
              <w:bottom w:val="single" w:sz="4" w:space="0" w:color="auto"/>
            </w:tcBorders>
          </w:tcPr>
          <w:p w:rsidR="00E832FC" w:rsidRPr="00A647EB" w:rsidRDefault="00E832FC" w:rsidP="00207061">
            <w:pPr>
              <w:pStyle w:val="Stavovi"/>
              <w:rPr>
                <w:lang w:val="mk-MK"/>
              </w:rPr>
            </w:pPr>
            <w:r w:rsidRPr="00113A3C">
              <w:t xml:space="preserve">Не се прифаќа, РКЕ ги донесува Правилата за пазар на електрична енергија </w:t>
            </w:r>
            <w:r w:rsidR="00A647EB">
              <w:rPr>
                <w:lang w:val="mk-MK"/>
              </w:rPr>
              <w:t>(член 92)</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89, став (1), се додава нова точка (4)</w:t>
            </w:r>
          </w:p>
          <w:p w:rsidR="00E832FC" w:rsidRPr="00113A3C" w:rsidRDefault="00E832FC" w:rsidP="0039322E">
            <w:pPr>
              <w:tabs>
                <w:tab w:val="left" w:pos="340"/>
              </w:tabs>
              <w:spacing w:before="60" w:after="60"/>
              <w:jc w:val="both"/>
              <w:rPr>
                <w:rFonts w:asciiTheme="majorHAnsi" w:hAnsiTheme="majorHAnsi" w:cstheme="majorHAnsi"/>
                <w:color w:val="000000" w:themeColor="text1"/>
              </w:rPr>
            </w:pPr>
            <w:r w:rsidRPr="00113A3C">
              <w:rPr>
                <w:rFonts w:asciiTheme="majorHAnsi" w:hAnsiTheme="majorHAnsi" w:cstheme="majorHAnsi"/>
                <w:color w:val="000000" w:themeColor="text1"/>
              </w:rPr>
              <w:t>“методологија за пресметка на надоместокот за услуги за отстапување,”</w:t>
            </w:r>
          </w:p>
        </w:tc>
        <w:tc>
          <w:tcPr>
            <w:tcW w:w="6237" w:type="dxa"/>
            <w:tcBorders>
              <w:top w:val="single" w:sz="4" w:space="0" w:color="auto"/>
              <w:bottom w:val="single" w:sz="4" w:space="0" w:color="auto"/>
            </w:tcBorders>
          </w:tcPr>
          <w:p w:rsidR="00E832FC" w:rsidRPr="00A647EB" w:rsidRDefault="00E832FC" w:rsidP="00207061">
            <w:pPr>
              <w:pStyle w:val="Stavovi"/>
              <w:rPr>
                <w:lang w:val="mk-MK"/>
              </w:rPr>
            </w:pPr>
            <w:r w:rsidRPr="00113A3C">
              <w:t>Не се прифаќа, не е јасно за какви услуги за отстапување станува збор, веројатно се мисли на услуги за балансирање, но тие се вклучени во Правилата за балансирање</w:t>
            </w:r>
            <w:r w:rsidR="00A647EB">
              <w:rPr>
                <w:lang w:val="mk-MK"/>
              </w:rPr>
              <w:t xml:space="preserve"> (член 92)</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90, се брише став (2) кој гласи</w:t>
            </w:r>
          </w:p>
          <w:p w:rsidR="00E832FC" w:rsidRPr="00113A3C" w:rsidRDefault="00E832FC" w:rsidP="00207061">
            <w:pPr>
              <w:pStyle w:val="Stavovi"/>
            </w:pPr>
            <w:r w:rsidRPr="00113A3C">
              <w:t>“Регулаторната комисија за енергетика при изготвувањето на правилата за пазарот на електрична енергија соработува со операторот на пазарот на електрична енергија и операторот на електропреносниот систем.”</w:t>
            </w:r>
          </w:p>
        </w:tc>
        <w:tc>
          <w:tcPr>
            <w:tcW w:w="6237" w:type="dxa"/>
            <w:tcBorders>
              <w:top w:val="single" w:sz="4" w:space="0" w:color="auto"/>
              <w:bottom w:val="single" w:sz="4" w:space="0" w:color="auto"/>
            </w:tcBorders>
          </w:tcPr>
          <w:p w:rsidR="00E832FC" w:rsidRPr="00113A3C" w:rsidRDefault="00E832FC" w:rsidP="00207061">
            <w:pPr>
              <w:pStyle w:val="Stavovi"/>
            </w:pPr>
            <w:r w:rsidRPr="00113A3C">
              <w:t xml:space="preserve">Не се прифаќа, потребен е овој став </w:t>
            </w:r>
            <w:r w:rsidR="00A647EB">
              <w:rPr>
                <w:lang w:val="mk-MK"/>
              </w:rPr>
              <w:t xml:space="preserve">член 92 став </w:t>
            </w:r>
            <w:r w:rsidRPr="00113A3C">
              <w:t>(2).</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98, став (1) да гласи</w:t>
            </w:r>
          </w:p>
          <w:p w:rsidR="00E832FC" w:rsidRPr="00113A3C" w:rsidRDefault="00E832FC" w:rsidP="00207061">
            <w:pPr>
              <w:pStyle w:val="Stavovi"/>
            </w:pPr>
            <w:r w:rsidRPr="00113A3C">
              <w:t>“Снабдувачот со електрична енергија купува електрична енергија во Република Македонија и/или од странство заради продажба на крајните потрошувачи, трговци, други снабдувачи и операторите на електропреносниот или електродистрибутивниот систем, како и за продажба во странство.”</w:t>
            </w:r>
          </w:p>
        </w:tc>
        <w:tc>
          <w:tcPr>
            <w:tcW w:w="6237" w:type="dxa"/>
            <w:tcBorders>
              <w:top w:val="single" w:sz="4" w:space="0" w:color="auto"/>
              <w:bottom w:val="single" w:sz="4" w:space="0" w:color="auto"/>
            </w:tcBorders>
          </w:tcPr>
          <w:p w:rsidR="00E832FC" w:rsidRPr="00113A3C" w:rsidRDefault="00E832FC" w:rsidP="00207061">
            <w:pPr>
              <w:pStyle w:val="Stavovi"/>
            </w:pPr>
            <w:r w:rsidRPr="00113A3C">
              <w:t xml:space="preserve">Се прифаќа, односно Член </w:t>
            </w:r>
            <w:r w:rsidR="00A647EB">
              <w:rPr>
                <w:lang w:val="mk-MK"/>
              </w:rPr>
              <w:t>100</w:t>
            </w:r>
            <w:r w:rsidRPr="00113A3C">
              <w:t>, став (1) гласи</w:t>
            </w:r>
          </w:p>
          <w:p w:rsidR="00E832FC" w:rsidRPr="00113A3C" w:rsidRDefault="00E832FC" w:rsidP="00207061">
            <w:pPr>
              <w:pStyle w:val="Stavovi"/>
            </w:pPr>
            <w:r w:rsidRPr="00113A3C">
              <w:t>“</w:t>
            </w:r>
            <w:r w:rsidR="00A647EB" w:rsidRPr="003C470C">
              <w:rPr>
                <w:shd w:val="clear" w:color="auto" w:fill="FFFFFF"/>
              </w:rPr>
              <w:t xml:space="preserve">Снабдувачот со електрична енергија набавува електрична енергија во Република Македонија и/или од странство заради продажба на своите потрошувачи, други снабдувачи, трговци, операторите на електропреносниот или електродистрибутивниот </w:t>
            </w:r>
            <w:proofErr w:type="gramStart"/>
            <w:r w:rsidR="00A647EB" w:rsidRPr="003C470C">
              <w:rPr>
                <w:shd w:val="clear" w:color="auto" w:fill="FFFFFF"/>
              </w:rPr>
              <w:t>систем  и</w:t>
            </w:r>
            <w:proofErr w:type="gramEnd"/>
            <w:r w:rsidR="00A647EB" w:rsidRPr="003C470C">
              <w:rPr>
                <w:shd w:val="clear" w:color="auto" w:fill="FFFFFF"/>
              </w:rPr>
              <w:t xml:space="preserve"> други учесници на пазарот на електрична енергија</w:t>
            </w:r>
            <w:r w:rsidRPr="00113A3C">
              <w:t>.”</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98, став (4), точка 2) да гласи</w:t>
            </w:r>
          </w:p>
          <w:p w:rsidR="00E832FC" w:rsidRPr="00113A3C" w:rsidRDefault="00E832FC" w:rsidP="0039322E">
            <w:pPr>
              <w:tabs>
                <w:tab w:val="left" w:pos="340"/>
              </w:tabs>
              <w:spacing w:before="60" w:after="60"/>
              <w:jc w:val="both"/>
              <w:rPr>
                <w:rFonts w:asciiTheme="majorHAnsi" w:hAnsiTheme="majorHAnsi" w:cstheme="majorHAnsi"/>
                <w:color w:val="000000" w:themeColor="text1"/>
              </w:rPr>
            </w:pPr>
            <w:r w:rsidRPr="00113A3C">
              <w:rPr>
                <w:rFonts w:asciiTheme="majorHAnsi" w:hAnsiTheme="majorHAnsi" w:cstheme="majorHAnsi"/>
                <w:color w:val="000000" w:themeColor="text1"/>
              </w:rPr>
              <w:t>“доставува до операторот на пазар</w:t>
            </w:r>
            <w:r w:rsidRPr="00113A3C" w:rsidDel="00132224">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податоци за трансакциите и плановите за потрошувачка на електрична енергија за своите крајни потрошувачи, неопходни за пресметка на дебалансите.”</w:t>
            </w:r>
          </w:p>
          <w:p w:rsidR="00E832FC" w:rsidRPr="00113A3C" w:rsidRDefault="00E832FC" w:rsidP="00207061">
            <w:pPr>
              <w:pStyle w:val="Stavovi"/>
            </w:pPr>
          </w:p>
          <w:p w:rsidR="00E832FC" w:rsidRPr="00113A3C" w:rsidRDefault="00E832FC" w:rsidP="00207061">
            <w:pPr>
              <w:pStyle w:val="Stavovi"/>
            </w:pPr>
          </w:p>
          <w:p w:rsidR="00E832FC" w:rsidRPr="00113A3C" w:rsidRDefault="00E832FC" w:rsidP="00207061">
            <w:pPr>
              <w:pStyle w:val="Stavovi"/>
            </w:pPr>
          </w:p>
          <w:p w:rsidR="00E832FC" w:rsidRPr="00113A3C" w:rsidRDefault="00E832FC" w:rsidP="00207061">
            <w:pPr>
              <w:pStyle w:val="Stavovi"/>
            </w:pPr>
          </w:p>
        </w:tc>
        <w:tc>
          <w:tcPr>
            <w:tcW w:w="6237" w:type="dxa"/>
            <w:tcBorders>
              <w:top w:val="single" w:sz="4" w:space="0" w:color="auto"/>
              <w:bottom w:val="single" w:sz="4" w:space="0" w:color="auto"/>
            </w:tcBorders>
          </w:tcPr>
          <w:p w:rsidR="00E832FC" w:rsidRPr="00113A3C" w:rsidRDefault="00E832FC" w:rsidP="00207061">
            <w:pPr>
              <w:pStyle w:val="Stavovi"/>
            </w:pPr>
            <w:r w:rsidRPr="00113A3C">
              <w:lastRenderedPageBreak/>
              <w:t>Не се прифаќа, односно</w:t>
            </w:r>
          </w:p>
          <w:p w:rsidR="00E832FC" w:rsidRPr="00113A3C" w:rsidRDefault="00E832FC" w:rsidP="00207061">
            <w:pPr>
              <w:pStyle w:val="Stavovi"/>
            </w:pPr>
            <w:r w:rsidRPr="00113A3C">
              <w:t xml:space="preserve">Член </w:t>
            </w:r>
            <w:r w:rsidR="00A647EB">
              <w:rPr>
                <w:lang w:val="mk-MK"/>
              </w:rPr>
              <w:t>100</w:t>
            </w:r>
            <w:r w:rsidRPr="00113A3C">
              <w:t>, став (</w:t>
            </w:r>
            <w:r w:rsidR="00A647EB">
              <w:rPr>
                <w:lang w:val="mk-MK"/>
              </w:rPr>
              <w:t>5</w:t>
            </w:r>
            <w:r w:rsidRPr="00113A3C">
              <w:t xml:space="preserve">), точка </w:t>
            </w:r>
            <w:r w:rsidR="00A647EB">
              <w:rPr>
                <w:lang w:val="mk-MK"/>
              </w:rPr>
              <w:t>10</w:t>
            </w:r>
            <w:r w:rsidRPr="00113A3C">
              <w:t>) гласи</w:t>
            </w:r>
          </w:p>
          <w:p w:rsidR="00E832FC" w:rsidRPr="00113A3C" w:rsidRDefault="00E832FC" w:rsidP="0039322E">
            <w:pPr>
              <w:pStyle w:val="ListParagraph"/>
              <w:tabs>
                <w:tab w:val="left" w:pos="340"/>
              </w:tabs>
              <w:spacing w:before="60" w:after="60"/>
              <w:ind w:left="0"/>
              <w:jc w:val="left"/>
              <w:rPr>
                <w:rFonts w:asciiTheme="majorHAnsi" w:hAnsiTheme="majorHAnsi" w:cstheme="majorHAnsi"/>
                <w:color w:val="000000" w:themeColor="text1"/>
                <w:szCs w:val="22"/>
              </w:rPr>
            </w:pPr>
            <w:r w:rsidRPr="00A647EB">
              <w:rPr>
                <w:rFonts w:asciiTheme="majorHAnsi" w:hAnsiTheme="majorHAnsi" w:cstheme="majorHAnsi"/>
                <w:color w:val="000000" w:themeColor="text1"/>
                <w:szCs w:val="22"/>
              </w:rPr>
              <w:t>“</w:t>
            </w:r>
            <w:r w:rsidR="00A647EB" w:rsidRPr="00A647EB">
              <w:rPr>
                <w:rFonts w:asciiTheme="majorHAnsi" w:hAnsiTheme="majorHAnsi" w:cstheme="majorHAnsi"/>
                <w:shd w:val="clear" w:color="auto" w:fill="FFFFFF"/>
              </w:rPr>
              <w:t>доставува до операторот на електропреносниот систем податоци за трансакциите и плановите за потрошувачка на електрична енергија за своите потрошувачи, неопходни за пресметка на дебалансите</w:t>
            </w:r>
            <w:r w:rsidRPr="00113A3C">
              <w:rPr>
                <w:rFonts w:asciiTheme="majorHAnsi" w:hAnsiTheme="majorHAnsi" w:cstheme="majorHAnsi"/>
                <w:color w:val="000000" w:themeColor="text1"/>
                <w:szCs w:val="22"/>
              </w:rPr>
              <w:t>.”</w:t>
            </w:r>
          </w:p>
          <w:p w:rsidR="00E832FC" w:rsidRPr="00113A3C" w:rsidRDefault="00E832FC" w:rsidP="0039322E">
            <w:pPr>
              <w:pStyle w:val="ListParagraph"/>
              <w:tabs>
                <w:tab w:val="left" w:pos="340"/>
              </w:tabs>
              <w:spacing w:before="60" w:after="60"/>
              <w:ind w:left="0"/>
              <w:jc w:val="left"/>
              <w:rPr>
                <w:rFonts w:asciiTheme="majorHAnsi" w:hAnsiTheme="majorHAnsi" w:cstheme="majorHAnsi"/>
                <w:color w:val="000000" w:themeColor="text1"/>
                <w:szCs w:val="22"/>
              </w:rPr>
            </w:pPr>
            <w:r w:rsidRPr="007A6B66">
              <w:rPr>
                <w:rFonts w:asciiTheme="majorHAnsi" w:hAnsiTheme="majorHAnsi" w:cstheme="majorHAnsi"/>
                <w:color w:val="000000" w:themeColor="text1"/>
                <w:szCs w:val="22"/>
              </w:rPr>
              <w:lastRenderedPageBreak/>
              <w:t>Според Член 7</w:t>
            </w:r>
            <w:r w:rsidR="007A6B66" w:rsidRPr="007A6B66">
              <w:rPr>
                <w:rFonts w:asciiTheme="majorHAnsi" w:hAnsiTheme="majorHAnsi" w:cstheme="majorHAnsi"/>
                <w:color w:val="000000" w:themeColor="text1"/>
                <w:szCs w:val="22"/>
              </w:rPr>
              <w:t>9</w:t>
            </w:r>
            <w:r w:rsidRPr="007A6B66">
              <w:rPr>
                <w:rFonts w:asciiTheme="majorHAnsi" w:hAnsiTheme="majorHAnsi" w:cstheme="majorHAnsi"/>
                <w:color w:val="000000" w:themeColor="text1"/>
                <w:szCs w:val="22"/>
              </w:rPr>
              <w:t>, став (</w:t>
            </w:r>
            <w:r w:rsidR="007A6B66" w:rsidRPr="007A6B66">
              <w:rPr>
                <w:rFonts w:asciiTheme="majorHAnsi" w:hAnsiTheme="majorHAnsi" w:cstheme="majorHAnsi"/>
                <w:color w:val="000000" w:themeColor="text1"/>
                <w:szCs w:val="22"/>
              </w:rPr>
              <w:t>3</w:t>
            </w:r>
            <w:r w:rsidRPr="007A6B66">
              <w:rPr>
                <w:rFonts w:asciiTheme="majorHAnsi" w:hAnsiTheme="majorHAnsi" w:cstheme="majorHAnsi"/>
                <w:color w:val="000000" w:themeColor="text1"/>
                <w:szCs w:val="22"/>
              </w:rPr>
              <w:t xml:space="preserve">), точка </w:t>
            </w:r>
            <w:r w:rsidR="007A6B66" w:rsidRPr="007A6B66">
              <w:rPr>
                <w:rFonts w:asciiTheme="majorHAnsi" w:hAnsiTheme="majorHAnsi" w:cstheme="majorHAnsi"/>
                <w:color w:val="000000" w:themeColor="text1"/>
                <w:szCs w:val="22"/>
              </w:rPr>
              <w:t>8</w:t>
            </w:r>
            <w:r w:rsidRPr="007A6B66">
              <w:rPr>
                <w:rFonts w:asciiTheme="majorHAnsi" w:hAnsiTheme="majorHAnsi" w:cstheme="majorHAnsi"/>
                <w:color w:val="000000" w:themeColor="text1"/>
                <w:szCs w:val="22"/>
              </w:rPr>
              <w:t xml:space="preserve">), </w:t>
            </w:r>
            <w:r w:rsidR="007A6B66" w:rsidRPr="007A6B66">
              <w:rPr>
                <w:rFonts w:asciiTheme="majorHAnsi" w:hAnsiTheme="majorHAnsi" w:cstheme="majorHAnsi"/>
              </w:rPr>
              <w:t xml:space="preserve">начинот на пресметка на дебалансите помеѓу номинираните и реализираните трансакции врз основа на мерењата направени од страна на операторот на електропреносниот систем и операторот на електродистрибутивниот систем </w:t>
            </w:r>
            <w:r w:rsidR="007A6B66">
              <w:rPr>
                <w:rFonts w:asciiTheme="majorHAnsi" w:hAnsiTheme="majorHAnsi" w:cstheme="majorHAnsi"/>
                <w:color w:val="000000" w:themeColor="text1"/>
                <w:szCs w:val="22"/>
              </w:rPr>
              <w:t xml:space="preserve"> го утврдува </w:t>
            </w:r>
            <w:r w:rsidRPr="00113A3C">
              <w:rPr>
                <w:rFonts w:asciiTheme="majorHAnsi" w:hAnsiTheme="majorHAnsi" w:cstheme="majorHAnsi"/>
                <w:color w:val="000000" w:themeColor="text1"/>
                <w:szCs w:val="22"/>
              </w:rPr>
              <w:t xml:space="preserve">операторот на електропреносниот систем </w:t>
            </w:r>
            <w:r w:rsidR="007A6B66">
              <w:rPr>
                <w:rFonts w:asciiTheme="majorHAnsi" w:hAnsiTheme="majorHAnsi" w:cstheme="majorHAnsi"/>
                <w:color w:val="000000" w:themeColor="text1"/>
                <w:szCs w:val="22"/>
              </w:rPr>
              <w:t xml:space="preserve">во правилата за балансирање </w:t>
            </w:r>
          </w:p>
          <w:p w:rsidR="00E832FC" w:rsidRPr="00113A3C" w:rsidRDefault="00E832FC" w:rsidP="0039322E">
            <w:pPr>
              <w:pStyle w:val="ListParagraph"/>
              <w:tabs>
                <w:tab w:val="left" w:pos="340"/>
              </w:tabs>
              <w:spacing w:before="60" w:after="60"/>
              <w:ind w:left="0"/>
              <w:jc w:val="left"/>
              <w:rPr>
                <w:rFonts w:asciiTheme="majorHAnsi" w:hAnsiTheme="majorHAnsi" w:cstheme="majorHAnsi"/>
                <w:color w:val="000000" w:themeColor="text1"/>
                <w:szCs w:val="22"/>
              </w:rPr>
            </w:pPr>
            <w:r w:rsidRPr="00113A3C">
              <w:rPr>
                <w:rFonts w:asciiTheme="majorHAnsi" w:hAnsiTheme="majorHAnsi" w:cstheme="majorHAnsi"/>
                <w:color w:val="000000" w:themeColor="text1"/>
                <w:szCs w:val="22"/>
              </w:rPr>
              <w:t>Според Член 68 операторот на електропреносниот систем го организира и управува пазарот на балансна енергија.</w:t>
            </w:r>
          </w:p>
        </w:tc>
      </w:tr>
      <w:tr w:rsidR="00E832FC" w:rsidRPr="00113A3C" w:rsidTr="00E832FC">
        <w:trPr>
          <w:trHeight w:val="337"/>
        </w:trPr>
        <w:tc>
          <w:tcPr>
            <w:tcW w:w="1555" w:type="dxa"/>
            <w:vMerge w:val="restart"/>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98, став (4), точка 3) да гласи</w:t>
            </w:r>
          </w:p>
          <w:p w:rsidR="00E832FC" w:rsidRPr="00113A3C" w:rsidRDefault="00E832FC" w:rsidP="0083021D">
            <w:pPr>
              <w:tabs>
                <w:tab w:val="left" w:pos="340"/>
              </w:tabs>
              <w:spacing w:before="60" w:after="60"/>
            </w:pPr>
            <w:r w:rsidRPr="00113A3C">
              <w:rPr>
                <w:rFonts w:asciiTheme="majorHAnsi" w:hAnsiTheme="majorHAnsi" w:cstheme="majorHAnsi"/>
                <w:color w:val="000000" w:themeColor="text1"/>
              </w:rPr>
              <w:t>“ги исполни барањата за финансиско обезбедување во однос на пазарот на електрична енергија,”</w:t>
            </w:r>
            <w:r w:rsidR="0083021D">
              <w:rPr>
                <w:rFonts w:asciiTheme="majorHAnsi" w:hAnsiTheme="majorHAnsi" w:cstheme="majorHAnsi"/>
                <w:color w:val="000000" w:themeColor="text1"/>
              </w:rPr>
              <w:t xml:space="preserve"> </w:t>
            </w:r>
          </w:p>
        </w:tc>
        <w:tc>
          <w:tcPr>
            <w:tcW w:w="6237" w:type="dxa"/>
            <w:tcBorders>
              <w:top w:val="single" w:sz="4" w:space="0" w:color="auto"/>
              <w:bottom w:val="single" w:sz="4" w:space="0" w:color="auto"/>
            </w:tcBorders>
          </w:tcPr>
          <w:p w:rsidR="00E832FC" w:rsidRPr="00113A3C" w:rsidRDefault="00E832FC" w:rsidP="00207061">
            <w:pPr>
              <w:pStyle w:val="Stavovi"/>
            </w:pPr>
            <w:r w:rsidRPr="00113A3C">
              <w:t xml:space="preserve">Не се прифаќа, </w:t>
            </w:r>
          </w:p>
          <w:p w:rsidR="00E832FC" w:rsidRPr="00113A3C" w:rsidRDefault="00E832FC" w:rsidP="00207061">
            <w:pPr>
              <w:pStyle w:val="Stavovi"/>
            </w:pP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95000D" w:rsidP="00207061">
            <w:pPr>
              <w:pStyle w:val="Stavovi"/>
            </w:pPr>
            <w:r>
              <w:rPr>
                <w:lang w:val="mk-MK"/>
              </w:rPr>
              <w:t xml:space="preserve"> </w:t>
            </w:r>
            <w:r w:rsidR="00E832FC" w:rsidRPr="00113A3C">
              <w:t>Член 98, став (4), точка 4) да гласи</w:t>
            </w:r>
          </w:p>
          <w:p w:rsidR="00E832FC" w:rsidRPr="00113A3C" w:rsidRDefault="00E832FC" w:rsidP="0039322E">
            <w:pPr>
              <w:tabs>
                <w:tab w:val="left" w:pos="340"/>
              </w:tabs>
              <w:spacing w:before="60" w:after="60"/>
              <w:rPr>
                <w:rFonts w:asciiTheme="majorHAnsi" w:hAnsiTheme="majorHAnsi" w:cstheme="majorHAnsi"/>
                <w:color w:val="000000" w:themeColor="text1"/>
              </w:rPr>
            </w:pPr>
            <w:r w:rsidRPr="00113A3C">
              <w:rPr>
                <w:rFonts w:asciiTheme="majorHAnsi" w:hAnsiTheme="majorHAnsi" w:cstheme="majorHAnsi"/>
                <w:color w:val="000000" w:themeColor="text1"/>
              </w:rPr>
              <w:t>“ги плати набавените количини на електрична енергија, како и резервираниот капацитет и регулирани услуги од операторот на пазар, операторот на електропреносниот систем и/или операторите на електродистрибутивни системи,”</w:t>
            </w:r>
          </w:p>
          <w:p w:rsidR="00E832FC" w:rsidRPr="00113A3C" w:rsidRDefault="00E832FC" w:rsidP="0039322E">
            <w:pPr>
              <w:tabs>
                <w:tab w:val="left" w:pos="340"/>
              </w:tabs>
              <w:spacing w:before="60" w:after="60"/>
              <w:rPr>
                <w:rFonts w:asciiTheme="majorHAnsi" w:hAnsiTheme="majorHAnsi" w:cstheme="majorHAnsi"/>
                <w:dstrike/>
                <w:color w:val="000000" w:themeColor="text1"/>
              </w:rPr>
            </w:pPr>
          </w:p>
        </w:tc>
        <w:tc>
          <w:tcPr>
            <w:tcW w:w="6237" w:type="dxa"/>
            <w:tcBorders>
              <w:top w:val="single" w:sz="4" w:space="0" w:color="auto"/>
              <w:bottom w:val="single" w:sz="4" w:space="0" w:color="auto"/>
            </w:tcBorders>
          </w:tcPr>
          <w:p w:rsidR="00E832FC" w:rsidRPr="0092111A" w:rsidRDefault="00E832FC" w:rsidP="00207061">
            <w:pPr>
              <w:pStyle w:val="Stavovi"/>
              <w:rPr>
                <w:lang w:val="mk-MK"/>
              </w:rPr>
            </w:pPr>
            <w:r w:rsidRPr="00113A3C">
              <w:t>Се прифаќа</w:t>
            </w:r>
            <w:r w:rsidR="0092111A">
              <w:rPr>
                <w:lang w:val="mk-MK"/>
              </w:rPr>
              <w:t xml:space="preserve"> (член 100 став (5) точка 9</w:t>
            </w:r>
          </w:p>
          <w:p w:rsidR="00E832FC" w:rsidRPr="00113A3C" w:rsidRDefault="00E832FC" w:rsidP="00207061">
            <w:pPr>
              <w:pStyle w:val="Stavovi"/>
            </w:pP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99, став (1), да сe внесе нова точка 10)</w:t>
            </w:r>
          </w:p>
          <w:p w:rsidR="00E832FC" w:rsidRPr="00113A3C" w:rsidRDefault="00E832FC" w:rsidP="0039322E">
            <w:pPr>
              <w:tabs>
                <w:tab w:val="left" w:pos="57"/>
              </w:tabs>
              <w:spacing w:before="60" w:after="60"/>
              <w:ind w:left="57"/>
              <w:rPr>
                <w:rFonts w:asciiTheme="majorHAnsi" w:hAnsiTheme="majorHAnsi" w:cstheme="majorHAnsi"/>
                <w:color w:val="000000" w:themeColor="text1"/>
              </w:rPr>
            </w:pPr>
            <w:r w:rsidRPr="00113A3C">
              <w:rPr>
                <w:rFonts w:asciiTheme="majorHAnsi" w:hAnsiTheme="majorHAnsi" w:cstheme="majorHAnsi"/>
                <w:color w:val="000000" w:themeColor="text1"/>
              </w:rPr>
              <w:t>“доставува до операторот на пазар</w:t>
            </w:r>
            <w:r w:rsidRPr="00113A3C" w:rsidDel="00132224">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податоци за трансакциите и плановите за потрошувачка на електрична енергија неопходни за пресметка на дебалансите”</w:t>
            </w:r>
          </w:p>
          <w:p w:rsidR="00E832FC" w:rsidRPr="00113A3C" w:rsidRDefault="00E832FC" w:rsidP="00207061">
            <w:pPr>
              <w:pStyle w:val="Stavovi"/>
            </w:pPr>
          </w:p>
        </w:tc>
        <w:tc>
          <w:tcPr>
            <w:tcW w:w="6237" w:type="dxa"/>
            <w:tcBorders>
              <w:top w:val="single" w:sz="4" w:space="0" w:color="auto"/>
              <w:bottom w:val="single" w:sz="4" w:space="0" w:color="auto"/>
            </w:tcBorders>
          </w:tcPr>
          <w:p w:rsidR="00E832FC" w:rsidRPr="00113A3C" w:rsidRDefault="00E832FC" w:rsidP="0021363E">
            <w:pPr>
              <w:pStyle w:val="Stavovi"/>
            </w:pPr>
            <w:r w:rsidRPr="00113A3C">
              <w:t>Не се прифаќа.</w:t>
            </w:r>
            <w:r w:rsidR="0021363E">
              <w:rPr>
                <w:lang w:val="mk-MK"/>
              </w:rPr>
              <w:t xml:space="preserve"> Членот (101) </w:t>
            </w:r>
            <w:r w:rsidRPr="00113A3C">
              <w:t>се однесува на универзалниот снабдувач и во овој Член се наведени обврските што се специфични само за овој снабдувач.</w:t>
            </w:r>
          </w:p>
          <w:p w:rsidR="00E832FC" w:rsidRPr="00113A3C" w:rsidRDefault="00E832FC" w:rsidP="00207061">
            <w:pPr>
              <w:pStyle w:val="Stavovi"/>
            </w:pPr>
            <w:r w:rsidRPr="00113A3C">
              <w:t xml:space="preserve">Обврските во однос на пазарот на балансна енергија не се специфични само за универзалниот снабдувач и тие се дефинирани во </w:t>
            </w:r>
            <w:r w:rsidR="0021363E">
              <w:rPr>
                <w:lang w:val="mk-MK"/>
              </w:rPr>
              <w:t>соодветниот член</w:t>
            </w:r>
            <w:r w:rsidRPr="00113A3C">
              <w:t>.</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100, став (1), точка 2 да гласи</w:t>
            </w:r>
          </w:p>
          <w:p w:rsidR="00E832FC" w:rsidRPr="00113A3C" w:rsidRDefault="00E832FC" w:rsidP="0039322E">
            <w:pPr>
              <w:tabs>
                <w:tab w:val="left" w:pos="57"/>
              </w:tabs>
              <w:spacing w:before="60" w:after="60"/>
              <w:ind w:left="57"/>
              <w:rPr>
                <w:rFonts w:asciiTheme="majorHAnsi" w:hAnsiTheme="majorHAnsi" w:cstheme="majorHAnsi"/>
                <w:color w:val="000000" w:themeColor="text1"/>
              </w:rPr>
            </w:pPr>
            <w:r w:rsidRPr="00113A3C">
              <w:rPr>
                <w:rFonts w:asciiTheme="majorHAnsi" w:hAnsiTheme="majorHAnsi" w:cstheme="majorHAnsi"/>
                <w:color w:val="000000" w:themeColor="text1"/>
              </w:rPr>
              <w:t>“е поведена стечајна постапка кон претходниот снабдувач со поведување на стечајна постапка со лично управување или по барање на доверител, како и ликвидација, како и доколку претходниот снабдувач е суспендиран од пазарот на електрична енергија”</w:t>
            </w:r>
          </w:p>
        </w:tc>
        <w:tc>
          <w:tcPr>
            <w:tcW w:w="6237" w:type="dxa"/>
            <w:tcBorders>
              <w:top w:val="single" w:sz="4" w:space="0" w:color="auto"/>
              <w:bottom w:val="single" w:sz="4" w:space="0" w:color="auto"/>
            </w:tcBorders>
          </w:tcPr>
          <w:p w:rsidR="00E832FC" w:rsidRPr="0021363E" w:rsidRDefault="00E832FC" w:rsidP="00207061">
            <w:pPr>
              <w:pStyle w:val="Stavovi"/>
              <w:rPr>
                <w:lang w:val="mk-MK"/>
              </w:rPr>
            </w:pPr>
            <w:r w:rsidRPr="00113A3C">
              <w:t>Се прифаќа</w:t>
            </w:r>
            <w:r w:rsidR="0021363E">
              <w:rPr>
                <w:lang w:val="mk-MK"/>
              </w:rPr>
              <w:t xml:space="preserve"> (член 102 став (1) точка 2) гласи </w:t>
            </w:r>
            <w:r w:rsidR="0021363E">
              <w:t>“</w:t>
            </w:r>
            <w:r w:rsidR="0021363E" w:rsidRPr="00DF032C">
              <w:t xml:space="preserve">е поведена стечајна постапка </w:t>
            </w:r>
            <w:r w:rsidR="0021363E">
              <w:t>на</w:t>
            </w:r>
            <w:r w:rsidR="0021363E" w:rsidRPr="00DF032C">
              <w:t xml:space="preserve"> претходниот снабдувач со лично управување или по барање на доверител, како и ликвидација</w:t>
            </w:r>
            <w:r w:rsidR="0021363E">
              <w:t>”</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 xml:space="preserve">Во Член 100, став (2) и (3) да се додаде и </w:t>
            </w:r>
          </w:p>
          <w:p w:rsidR="00E832FC" w:rsidRPr="00113A3C" w:rsidRDefault="00E832FC" w:rsidP="00207061">
            <w:pPr>
              <w:pStyle w:val="Stavovi"/>
            </w:pPr>
            <w:r w:rsidRPr="00113A3C">
              <w:t xml:space="preserve">“оператор на пазар на електрична енергија” </w:t>
            </w:r>
          </w:p>
        </w:tc>
        <w:tc>
          <w:tcPr>
            <w:tcW w:w="6237" w:type="dxa"/>
            <w:tcBorders>
              <w:top w:val="single" w:sz="4" w:space="0" w:color="auto"/>
              <w:bottom w:val="single" w:sz="4" w:space="0" w:color="auto"/>
            </w:tcBorders>
          </w:tcPr>
          <w:p w:rsidR="00E832FC" w:rsidRPr="0021363E" w:rsidRDefault="0021363E" w:rsidP="00207061">
            <w:pPr>
              <w:pStyle w:val="Stavovi"/>
              <w:rPr>
                <w:lang w:val="mk-MK"/>
              </w:rPr>
            </w:pPr>
            <w:r>
              <w:rPr>
                <w:lang w:val="mk-MK"/>
              </w:rPr>
              <w:t xml:space="preserve">Не е прифатено </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100, се додава нов став (10)</w:t>
            </w:r>
          </w:p>
          <w:p w:rsidR="00E832FC" w:rsidRPr="00113A3C" w:rsidRDefault="00E832FC" w:rsidP="0021363E">
            <w:pPr>
              <w:pStyle w:val="Stavovi"/>
            </w:pPr>
            <w:r w:rsidRPr="00113A3C">
              <w:t>“доставува до операторот на пазар</w:t>
            </w:r>
            <w:r w:rsidRPr="00113A3C" w:rsidDel="00132224">
              <w:t xml:space="preserve"> </w:t>
            </w:r>
            <w:r w:rsidRPr="00113A3C">
              <w:t xml:space="preserve">податоци за трансакциите и плановите за потрошувачка на електрична енергија неопходни за пресметка на дебалансите” </w:t>
            </w:r>
          </w:p>
        </w:tc>
        <w:tc>
          <w:tcPr>
            <w:tcW w:w="6237" w:type="dxa"/>
            <w:tcBorders>
              <w:top w:val="single" w:sz="4" w:space="0" w:color="auto"/>
              <w:bottom w:val="single" w:sz="4" w:space="0" w:color="auto"/>
            </w:tcBorders>
          </w:tcPr>
          <w:p w:rsidR="00E832FC" w:rsidRPr="00113A3C" w:rsidRDefault="00E832FC" w:rsidP="00207061">
            <w:pPr>
              <w:pStyle w:val="Stavovi"/>
            </w:pPr>
            <w:r w:rsidRPr="00113A3C">
              <w:t xml:space="preserve">Не се прифаќа, </w:t>
            </w:r>
          </w:p>
          <w:p w:rsidR="00E832FC" w:rsidRPr="00113A3C" w:rsidRDefault="00E832FC" w:rsidP="00207061">
            <w:pPr>
              <w:pStyle w:val="Stavovi"/>
            </w:pP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103, став (1) да гласи</w:t>
            </w:r>
          </w:p>
          <w:p w:rsidR="00E832FC" w:rsidRPr="00113A3C" w:rsidRDefault="00E832FC" w:rsidP="00207061">
            <w:pPr>
              <w:pStyle w:val="Stavovi"/>
            </w:pPr>
            <w:r w:rsidRPr="00113A3C">
              <w:t>“Трговецот со електрична енергија купува и/или продава електрична енергија во Република Македонија и во странство заради продажба на други трговци, снабдувачи, операторот на електропреносниот систем, операторите на електродистрибутивните системи,  крајни потрошувачи кои не спаѓаат во групата на мали потрошувачи,.”</w:t>
            </w:r>
          </w:p>
        </w:tc>
        <w:tc>
          <w:tcPr>
            <w:tcW w:w="6237" w:type="dxa"/>
            <w:tcBorders>
              <w:top w:val="single" w:sz="4" w:space="0" w:color="auto"/>
              <w:bottom w:val="single" w:sz="4" w:space="0" w:color="auto"/>
            </w:tcBorders>
          </w:tcPr>
          <w:p w:rsidR="00E832FC" w:rsidRPr="00113A3C" w:rsidRDefault="00E832FC" w:rsidP="00207061">
            <w:pPr>
              <w:pStyle w:val="Stavovi"/>
            </w:pPr>
            <w:r w:rsidRPr="00113A3C">
              <w:t>Се прифаќа, Член 10</w:t>
            </w:r>
            <w:r w:rsidR="00F14354">
              <w:rPr>
                <w:lang w:val="mk-MK"/>
              </w:rPr>
              <w:t>5</w:t>
            </w:r>
            <w:r w:rsidRPr="00113A3C">
              <w:t>, став (1) гласи</w:t>
            </w:r>
          </w:p>
          <w:p w:rsidR="00E832FC" w:rsidRPr="00113A3C" w:rsidRDefault="00E832FC" w:rsidP="00207061">
            <w:pPr>
              <w:pStyle w:val="Stavovi"/>
            </w:pPr>
            <w:r w:rsidRPr="00113A3C">
              <w:t>“</w:t>
            </w:r>
            <w:r w:rsidR="00F14354" w:rsidRPr="00DF032C">
              <w:t>Трговецот со електрична енергија</w:t>
            </w:r>
            <w:r w:rsidR="00F14354">
              <w:t xml:space="preserve">, </w:t>
            </w:r>
            <w:r w:rsidR="00F14354" w:rsidRPr="00DF032C">
              <w:t>во согласност со овој закон и прописите и правилата донесени врз основа на овој закон</w:t>
            </w:r>
            <w:r w:rsidR="00F14354">
              <w:t>,</w:t>
            </w:r>
            <w:r w:rsidR="00F14354" w:rsidRPr="00DF032C">
              <w:t xml:space="preserve"> купува електрична енергија во Република Македонија и во странство заради продажба на други трговци, снабдувачи, операторот на електропреносниот систем, операто</w:t>
            </w:r>
            <w:r w:rsidR="00F14354">
              <w:t>рот</w:t>
            </w:r>
            <w:r w:rsidR="00F14354" w:rsidRPr="00DF032C">
              <w:t xml:space="preserve"> на електродистрибутив</w:t>
            </w:r>
            <w:r w:rsidR="00F14354">
              <w:t>ниот</w:t>
            </w:r>
            <w:r w:rsidR="00F14354" w:rsidRPr="00DF032C">
              <w:t xml:space="preserve"> </w:t>
            </w:r>
            <w:proofErr w:type="gramStart"/>
            <w:r w:rsidR="00F14354" w:rsidRPr="00DF032C">
              <w:t>систем,  потрошувачите</w:t>
            </w:r>
            <w:proofErr w:type="gramEnd"/>
            <w:r w:rsidR="00F14354" w:rsidRPr="00DF032C">
              <w:t xml:space="preserve"> на електрична енергија што ги исполнуваат </w:t>
            </w:r>
            <w:r w:rsidR="00F14354" w:rsidRPr="005A5F3B">
              <w:t>пропишаните услови</w:t>
            </w:r>
            <w:r w:rsidR="00F14354" w:rsidRPr="00DF032C">
              <w:t xml:space="preserve"> за самостојно учество на пазарот, како и за продажба во странство</w:t>
            </w:r>
            <w:r w:rsidRPr="00113A3C">
              <w:t>.”</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103, став (2) да гласи</w:t>
            </w:r>
          </w:p>
          <w:p w:rsidR="00E832FC" w:rsidRPr="00113A3C" w:rsidRDefault="00E832FC" w:rsidP="00207061">
            <w:pPr>
              <w:pStyle w:val="Stavovi"/>
            </w:pPr>
            <w:r w:rsidRPr="00113A3C">
              <w:t>Трговецот со електрична енергија е должен на операторот на пазар за електрична енергија</w:t>
            </w:r>
            <w:r w:rsidRPr="00113A3C" w:rsidDel="00822D6D">
              <w:t xml:space="preserve"> </w:t>
            </w:r>
            <w:r w:rsidRPr="00113A3C">
              <w:t>навремено да му ги достави информациите за количините на електрична енергија и соодветните временски распореди од сите договори за купопродажба на електрична енергија, како и од договорите за прекугранични трансакции преку преносната мрежа, во согласност со правилата за пазар на електрична енергија.</w:t>
            </w:r>
          </w:p>
        </w:tc>
        <w:tc>
          <w:tcPr>
            <w:tcW w:w="6237" w:type="dxa"/>
            <w:tcBorders>
              <w:top w:val="single" w:sz="4" w:space="0" w:color="auto"/>
              <w:bottom w:val="single" w:sz="4" w:space="0" w:color="auto"/>
            </w:tcBorders>
          </w:tcPr>
          <w:p w:rsidR="00E832FC" w:rsidRPr="00113A3C" w:rsidRDefault="00E832FC" w:rsidP="00207061">
            <w:pPr>
              <w:pStyle w:val="Stavovi"/>
            </w:pPr>
            <w:r w:rsidRPr="00113A3C">
              <w:t>Се прифаќа, Член 10</w:t>
            </w:r>
            <w:r w:rsidR="00FE3DD4">
              <w:rPr>
                <w:lang w:val="mk-MK"/>
              </w:rPr>
              <w:t>5</w:t>
            </w:r>
            <w:r w:rsidRPr="00113A3C">
              <w:t>, став (2) гласи</w:t>
            </w:r>
          </w:p>
          <w:p w:rsidR="00E832FC" w:rsidRPr="00113A3C" w:rsidRDefault="00E832FC" w:rsidP="00207061">
            <w:pPr>
              <w:pStyle w:val="Stavovi"/>
            </w:pPr>
            <w:r w:rsidRPr="00113A3C">
              <w:t>“</w:t>
            </w:r>
            <w:r w:rsidR="00FE3DD4" w:rsidRPr="00DF032C">
              <w:t xml:space="preserve">Трговецот со електрична енергија е должен на операторот на електропреносниот систем </w:t>
            </w:r>
            <w:r w:rsidR="00FE3DD4">
              <w:t xml:space="preserve">и операторот на пазарот на електрична енергија </w:t>
            </w:r>
            <w:r w:rsidR="00FE3DD4" w:rsidRPr="00DF032C">
              <w:t xml:space="preserve">навремено да </w:t>
            </w:r>
            <w:r w:rsidR="00FE3DD4">
              <w:t>им</w:t>
            </w:r>
            <w:r w:rsidR="00FE3DD4" w:rsidRPr="00DF032C">
              <w:t xml:space="preserve"> ги достави информациите за количините на електрична енергија и соодветните временски распореди од сите договори за купопродажба на електрична енергија, како и од договорите за прекугранични трансакции преку </w:t>
            </w:r>
            <w:r w:rsidR="00FE3DD4">
              <w:t>електро</w:t>
            </w:r>
            <w:r w:rsidR="00FE3DD4" w:rsidRPr="00DF032C">
              <w:t xml:space="preserve">преносната мрежа, во согласност со правилата за </w:t>
            </w:r>
            <w:r w:rsidR="00FE3DD4">
              <w:t>пазар на електрична енергија и правилата за доделување на прекугранични преносни капацитети</w:t>
            </w:r>
            <w:r w:rsidRPr="00113A3C">
              <w:t xml:space="preserve">.” </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188 е со несоодветен наслов</w:t>
            </w:r>
          </w:p>
        </w:tc>
        <w:tc>
          <w:tcPr>
            <w:tcW w:w="6237" w:type="dxa"/>
            <w:tcBorders>
              <w:top w:val="single" w:sz="4" w:space="0" w:color="auto"/>
              <w:bottom w:val="single" w:sz="4" w:space="0" w:color="auto"/>
            </w:tcBorders>
          </w:tcPr>
          <w:p w:rsidR="00E832FC" w:rsidRPr="00113A3C" w:rsidRDefault="00E832FC" w:rsidP="00207061">
            <w:pPr>
              <w:pStyle w:val="Stavovi"/>
            </w:pPr>
            <w:r w:rsidRPr="00113A3C">
              <w:t>Се прифаќа, извршена е промена на насловот на членот</w:t>
            </w:r>
          </w:p>
        </w:tc>
      </w:tr>
      <w:tr w:rsidR="00E832FC" w:rsidRPr="00113A3C" w:rsidTr="00E832FC">
        <w:trPr>
          <w:trHeight w:val="337"/>
        </w:trPr>
        <w:tc>
          <w:tcPr>
            <w:tcW w:w="1555" w:type="dxa"/>
            <w:vMerge w:val="restart"/>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224, став (1), точка 2) да гласи</w:t>
            </w:r>
          </w:p>
          <w:p w:rsidR="00E832FC" w:rsidRPr="00113A3C" w:rsidRDefault="00E832FC" w:rsidP="0039322E">
            <w:pPr>
              <w:tabs>
                <w:tab w:val="left" w:pos="340"/>
              </w:tabs>
              <w:spacing w:before="60" w:after="60"/>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доставува до операторот на пазар на електрична енергија и операторот на електропреносниот систем податоци за </w:t>
            </w:r>
            <w:r w:rsidRPr="00113A3C">
              <w:rPr>
                <w:rFonts w:asciiTheme="majorHAnsi" w:hAnsiTheme="majorHAnsi" w:cstheme="majorHAnsi"/>
                <w:color w:val="000000" w:themeColor="text1"/>
              </w:rPr>
              <w:lastRenderedPageBreak/>
              <w:t>трансакциите и плановите за потрошувачка на електрична енергија за своите крајни потрошувачи (</w:t>
            </w:r>
            <w:r w:rsidRPr="00113A3C">
              <w:rPr>
                <w:rFonts w:asciiTheme="majorHAnsi" w:hAnsiTheme="majorHAnsi" w:cstheme="majorHAnsi"/>
                <w:color w:val="000000" w:themeColor="text1"/>
              </w:rPr>
              <w:fldChar w:fldCharType="begin"/>
            </w:r>
            <w:r w:rsidRPr="00113A3C">
              <w:rPr>
                <w:rFonts w:asciiTheme="majorHAnsi" w:hAnsiTheme="majorHAnsi" w:cstheme="majorHAnsi"/>
                <w:color w:val="000000" w:themeColor="text1"/>
              </w:rPr>
              <w:instrText xml:space="preserve"> REF _Ref500179351 \h  \* MERGEFORMAT </w:instrText>
            </w:r>
            <w:r w:rsidRPr="00113A3C">
              <w:rPr>
                <w:rFonts w:asciiTheme="majorHAnsi" w:hAnsiTheme="majorHAnsi" w:cstheme="majorHAnsi"/>
                <w:color w:val="000000" w:themeColor="text1"/>
              </w:rPr>
            </w:r>
            <w:r w:rsidRPr="00113A3C">
              <w:rPr>
                <w:rFonts w:asciiTheme="majorHAnsi" w:hAnsiTheme="majorHAnsi" w:cstheme="majorHAnsi"/>
                <w:color w:val="000000" w:themeColor="text1"/>
              </w:rPr>
              <w:fldChar w:fldCharType="separate"/>
            </w:r>
            <w:r w:rsidRPr="00113A3C">
              <w:rPr>
                <w:rFonts w:asciiTheme="majorHAnsi" w:hAnsiTheme="majorHAnsi" w:cstheme="majorHAnsi"/>
                <w:color w:val="000000" w:themeColor="text1"/>
              </w:rPr>
              <w:t>Член 97</w:t>
            </w:r>
            <w:r w:rsidRPr="00113A3C">
              <w:rPr>
                <w:rFonts w:asciiTheme="majorHAnsi" w:hAnsiTheme="majorHAnsi" w:cstheme="majorHAnsi"/>
                <w:color w:val="000000" w:themeColor="text1"/>
              </w:rPr>
              <w:fldChar w:fldCharType="end"/>
            </w:r>
            <w:r w:rsidRPr="00113A3C">
              <w:rPr>
                <w:rFonts w:asciiTheme="majorHAnsi" w:hAnsiTheme="majorHAnsi" w:cstheme="majorHAnsi"/>
                <w:color w:val="000000" w:themeColor="text1"/>
              </w:rPr>
              <w:t xml:space="preserve"> став (4) точка 2),”</w:t>
            </w:r>
          </w:p>
        </w:tc>
        <w:tc>
          <w:tcPr>
            <w:tcW w:w="6237" w:type="dxa"/>
            <w:tcBorders>
              <w:top w:val="single" w:sz="4" w:space="0" w:color="auto"/>
              <w:bottom w:val="single" w:sz="4" w:space="0" w:color="auto"/>
            </w:tcBorders>
          </w:tcPr>
          <w:p w:rsidR="00E832FC" w:rsidRPr="00FE3DD4" w:rsidRDefault="00E832FC" w:rsidP="00207061">
            <w:pPr>
              <w:pStyle w:val="Stavovi"/>
              <w:rPr>
                <w:lang w:val="mk-MK"/>
              </w:rPr>
            </w:pPr>
            <w:r w:rsidRPr="00113A3C">
              <w:lastRenderedPageBreak/>
              <w:t>Се прифаќа</w:t>
            </w:r>
            <w:r w:rsidR="00FE3DD4">
              <w:rPr>
                <w:lang w:val="mk-MK"/>
              </w:rPr>
              <w:t xml:space="preserve"> (Во член 223 предвидена е прекршочна одредба за непостапување согласно член 100 став (5) точка 10)</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224, став (1), точка 3) да гласи</w:t>
            </w:r>
          </w:p>
          <w:p w:rsidR="00E832FC" w:rsidRPr="00113A3C" w:rsidRDefault="00E832FC" w:rsidP="0039322E">
            <w:pPr>
              <w:tabs>
                <w:tab w:val="left" w:pos="340"/>
              </w:tabs>
              <w:spacing w:before="60" w:after="60"/>
              <w:rPr>
                <w:rFonts w:asciiTheme="majorHAnsi" w:hAnsiTheme="majorHAnsi" w:cstheme="majorHAnsi"/>
                <w:color w:val="000000" w:themeColor="text1"/>
              </w:rPr>
            </w:pPr>
            <w:r w:rsidRPr="00113A3C">
              <w:rPr>
                <w:rFonts w:asciiTheme="majorHAnsi" w:hAnsiTheme="majorHAnsi" w:cstheme="majorHAnsi"/>
                <w:color w:val="000000" w:themeColor="text1"/>
              </w:rPr>
              <w:t>“не ги исполни барањата за финансиско обезбедување во однос на пазарот на балансна енергија и договорите склучени со Операторот на пазар на електрична енергија (</w:t>
            </w:r>
            <w:r w:rsidRPr="00113A3C">
              <w:rPr>
                <w:rFonts w:asciiTheme="majorHAnsi" w:hAnsiTheme="majorHAnsi" w:cstheme="majorHAnsi"/>
                <w:color w:val="000000" w:themeColor="text1"/>
              </w:rPr>
              <w:fldChar w:fldCharType="begin"/>
            </w:r>
            <w:r w:rsidRPr="00113A3C">
              <w:rPr>
                <w:rFonts w:asciiTheme="majorHAnsi" w:hAnsiTheme="majorHAnsi" w:cstheme="majorHAnsi"/>
                <w:color w:val="000000" w:themeColor="text1"/>
              </w:rPr>
              <w:instrText xml:space="preserve"> REF _Ref500179351 \h  \* MERGEFORMAT </w:instrText>
            </w:r>
            <w:r w:rsidRPr="00113A3C">
              <w:rPr>
                <w:rFonts w:asciiTheme="majorHAnsi" w:hAnsiTheme="majorHAnsi" w:cstheme="majorHAnsi"/>
                <w:color w:val="000000" w:themeColor="text1"/>
              </w:rPr>
            </w:r>
            <w:r w:rsidRPr="00113A3C">
              <w:rPr>
                <w:rFonts w:asciiTheme="majorHAnsi" w:hAnsiTheme="majorHAnsi" w:cstheme="majorHAnsi"/>
                <w:color w:val="000000" w:themeColor="text1"/>
              </w:rPr>
              <w:fldChar w:fldCharType="separate"/>
            </w:r>
            <w:r w:rsidRPr="00113A3C">
              <w:rPr>
                <w:rFonts w:asciiTheme="majorHAnsi" w:hAnsiTheme="majorHAnsi" w:cstheme="majorHAnsi"/>
                <w:color w:val="000000" w:themeColor="text1"/>
              </w:rPr>
              <w:t>Член 97</w:t>
            </w:r>
            <w:r w:rsidRPr="00113A3C">
              <w:rPr>
                <w:rFonts w:asciiTheme="majorHAnsi" w:hAnsiTheme="majorHAnsi" w:cstheme="majorHAnsi"/>
                <w:color w:val="000000" w:themeColor="text1"/>
              </w:rPr>
              <w:fldChar w:fldCharType="end"/>
            </w:r>
            <w:r w:rsidRPr="00113A3C">
              <w:rPr>
                <w:rFonts w:asciiTheme="majorHAnsi" w:hAnsiTheme="majorHAnsi" w:cstheme="majorHAnsi"/>
                <w:color w:val="000000" w:themeColor="text1"/>
              </w:rPr>
              <w:t xml:space="preserve"> став (4) точка 3),”</w:t>
            </w:r>
          </w:p>
        </w:tc>
        <w:tc>
          <w:tcPr>
            <w:tcW w:w="6237" w:type="dxa"/>
            <w:tcBorders>
              <w:top w:val="single" w:sz="4" w:space="0" w:color="auto"/>
              <w:bottom w:val="single" w:sz="4" w:space="0" w:color="auto"/>
            </w:tcBorders>
          </w:tcPr>
          <w:p w:rsidR="00E832FC" w:rsidRPr="00247ADB" w:rsidRDefault="00247ADB" w:rsidP="00207061">
            <w:pPr>
              <w:pStyle w:val="Stavovi"/>
              <w:rPr>
                <w:lang w:val="mk-MK"/>
              </w:rPr>
            </w:pPr>
            <w:r>
              <w:rPr>
                <w:lang w:val="mk-MK"/>
              </w:rPr>
              <w:t xml:space="preserve">Одредбата е бришана </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235, став (3), да се внесе нова точка 13)</w:t>
            </w:r>
          </w:p>
          <w:p w:rsidR="00E832FC" w:rsidRPr="00113A3C" w:rsidRDefault="00E832FC" w:rsidP="00207061">
            <w:pPr>
              <w:pStyle w:val="Stavovi"/>
            </w:pPr>
            <w:r w:rsidRPr="00113A3C">
              <w:rPr>
                <w:rFonts w:eastAsia="Calibri"/>
              </w:rPr>
              <w:t>со која Правилата за пазар на електрична енергија ги донесува операторот на пазарот на електрична енергија</w:t>
            </w:r>
          </w:p>
        </w:tc>
        <w:tc>
          <w:tcPr>
            <w:tcW w:w="6237" w:type="dxa"/>
            <w:tcBorders>
              <w:top w:val="single" w:sz="4" w:space="0" w:color="auto"/>
              <w:bottom w:val="single" w:sz="4" w:space="0" w:color="auto"/>
            </w:tcBorders>
          </w:tcPr>
          <w:p w:rsidR="00E832FC" w:rsidRPr="00113A3C" w:rsidRDefault="00E832FC" w:rsidP="00207061">
            <w:pPr>
              <w:pStyle w:val="Stavovi"/>
            </w:pPr>
            <w:r w:rsidRPr="00113A3C">
              <w:t xml:space="preserve">Не се прифаќа, </w:t>
            </w:r>
            <w:r w:rsidRPr="00113A3C">
              <w:rPr>
                <w:rFonts w:eastAsia="Calibri"/>
              </w:rPr>
              <w:t>Правилата за пазар на електрична енергија го донесува РКЕ</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 xml:space="preserve">Член 235, се воведува нов став (5), </w:t>
            </w:r>
          </w:p>
          <w:p w:rsidR="00E832FC" w:rsidRPr="00113A3C" w:rsidRDefault="00E832FC" w:rsidP="00207061">
            <w:pPr>
              <w:pStyle w:val="Stavovi"/>
            </w:pPr>
            <w:r w:rsidRPr="00113A3C">
              <w:rPr>
                <w:rFonts w:eastAsia="Calibri"/>
              </w:rPr>
              <w:t>со кој Правилата за пазар на електрична енергија ги донесува операторот на пазарот на електрична енергија</w:t>
            </w:r>
          </w:p>
        </w:tc>
        <w:tc>
          <w:tcPr>
            <w:tcW w:w="6237" w:type="dxa"/>
            <w:tcBorders>
              <w:top w:val="single" w:sz="4" w:space="0" w:color="auto"/>
              <w:bottom w:val="single" w:sz="4" w:space="0" w:color="auto"/>
            </w:tcBorders>
          </w:tcPr>
          <w:p w:rsidR="00E832FC" w:rsidRPr="00113A3C" w:rsidRDefault="00E832FC" w:rsidP="00207061">
            <w:pPr>
              <w:pStyle w:val="Stavovi"/>
            </w:pPr>
            <w:r w:rsidRPr="00113A3C">
              <w:t xml:space="preserve">Не се прифаќа, </w:t>
            </w:r>
            <w:r w:rsidRPr="00113A3C">
              <w:rPr>
                <w:rFonts w:eastAsia="Calibri"/>
              </w:rPr>
              <w:t>Правилата за пазар на електрична енергија го донесува РКЕ</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Во Член 236 наведен  е погрешен член.</w:t>
            </w:r>
          </w:p>
        </w:tc>
        <w:tc>
          <w:tcPr>
            <w:tcW w:w="6237" w:type="dxa"/>
            <w:tcBorders>
              <w:top w:val="single" w:sz="4" w:space="0" w:color="auto"/>
              <w:bottom w:val="single" w:sz="4" w:space="0" w:color="auto"/>
            </w:tcBorders>
          </w:tcPr>
          <w:p w:rsidR="00E832FC" w:rsidRPr="00113A3C" w:rsidRDefault="00E832FC" w:rsidP="00207061">
            <w:pPr>
              <w:pStyle w:val="Stavovi"/>
            </w:pPr>
            <w:r w:rsidRPr="00113A3C">
              <w:t>Се прифаќа, извршена е промена.</w:t>
            </w:r>
          </w:p>
        </w:tc>
      </w:tr>
      <w:tr w:rsidR="00E832FC" w:rsidRPr="00113A3C" w:rsidTr="00E832FC">
        <w:trPr>
          <w:trHeight w:val="337"/>
        </w:trPr>
        <w:tc>
          <w:tcPr>
            <w:tcW w:w="1555" w:type="dxa"/>
            <w:vMerge/>
          </w:tcPr>
          <w:p w:rsidR="00E832FC" w:rsidRPr="00113A3C" w:rsidRDefault="00E832FC" w:rsidP="0039322E">
            <w:pPr>
              <w:spacing w:after="0"/>
              <w:jc w:val="center"/>
              <w:rPr>
                <w:rFonts w:asciiTheme="majorHAnsi" w:hAnsiTheme="majorHAnsi" w:cstheme="majorHAnsi"/>
                <w:color w:val="000000" w:themeColor="text1"/>
              </w:rPr>
            </w:pPr>
          </w:p>
        </w:tc>
        <w:tc>
          <w:tcPr>
            <w:tcW w:w="6378" w:type="dxa"/>
            <w:tcBorders>
              <w:top w:val="single" w:sz="4" w:space="0" w:color="auto"/>
              <w:bottom w:val="single" w:sz="4" w:space="0" w:color="auto"/>
            </w:tcBorders>
          </w:tcPr>
          <w:p w:rsidR="00E832FC" w:rsidRPr="00113A3C" w:rsidRDefault="00E832FC" w:rsidP="00207061">
            <w:pPr>
              <w:pStyle w:val="Stavovi"/>
            </w:pPr>
            <w:r w:rsidRPr="00113A3C">
              <w:t>Член 240, став (3) се менува и гласи</w:t>
            </w:r>
          </w:p>
          <w:p w:rsidR="00E832FC" w:rsidRPr="00113A3C" w:rsidRDefault="00E832FC" w:rsidP="00207061">
            <w:pPr>
              <w:pStyle w:val="Stavovi"/>
            </w:pPr>
            <w:r w:rsidRPr="00113A3C">
              <w:t>“До воспоставување на пазар ден-однапред, Операторот на пазар на електрична енергија е должен да продава електричната енергија произведена од повластените производители кои користат повластени тарифи на фер, транспарентен и недискриминаторски начин. Начинот и цената по која операторот на пазарот продава електричната енергија е уреден во Правилата за пазар на електрична енергија.”</w:t>
            </w:r>
          </w:p>
        </w:tc>
        <w:tc>
          <w:tcPr>
            <w:tcW w:w="6237" w:type="dxa"/>
            <w:tcBorders>
              <w:top w:val="single" w:sz="4" w:space="0" w:color="auto"/>
              <w:bottom w:val="single" w:sz="4" w:space="0" w:color="auto"/>
            </w:tcBorders>
          </w:tcPr>
          <w:p w:rsidR="00E832FC" w:rsidRPr="00113A3C" w:rsidRDefault="00247ADB" w:rsidP="00207061">
            <w:pPr>
              <w:pStyle w:val="Stavovi"/>
            </w:pPr>
            <w:r>
              <w:rPr>
                <w:lang w:val="mk-MK"/>
              </w:rPr>
              <w:t>Ставот е бришан</w:t>
            </w:r>
            <w:r w:rsidR="00E832FC" w:rsidRPr="00113A3C">
              <w:t xml:space="preserve"> </w:t>
            </w:r>
          </w:p>
        </w:tc>
      </w:tr>
    </w:tbl>
    <w:p w:rsidR="00C04B55" w:rsidRPr="00113A3C" w:rsidRDefault="00C04B55" w:rsidP="00EE3E81">
      <w:pPr>
        <w:autoSpaceDE w:val="0"/>
        <w:autoSpaceDN w:val="0"/>
        <w:adjustRightInd w:val="0"/>
        <w:spacing w:after="0" w:line="240" w:lineRule="auto"/>
        <w:rPr>
          <w:rFonts w:asciiTheme="majorHAnsi" w:hAnsiTheme="majorHAnsi" w:cstheme="majorHAnsi"/>
          <w:color w:val="000000" w:themeColor="text1"/>
        </w:rPr>
      </w:pPr>
    </w:p>
    <w:tbl>
      <w:tblPr>
        <w:tblStyle w:val="TableGrid"/>
        <w:tblW w:w="14170" w:type="dxa"/>
        <w:tblLayout w:type="fixed"/>
        <w:tblLook w:val="04A0" w:firstRow="1" w:lastRow="0" w:firstColumn="1" w:lastColumn="0" w:noHBand="0" w:noVBand="1"/>
      </w:tblPr>
      <w:tblGrid>
        <w:gridCol w:w="1555"/>
        <w:gridCol w:w="6378"/>
        <w:gridCol w:w="6237"/>
      </w:tblGrid>
      <w:tr w:rsidR="000F639A" w:rsidRPr="00113A3C" w:rsidTr="000F639A">
        <w:tc>
          <w:tcPr>
            <w:tcW w:w="1555" w:type="dxa"/>
            <w:vMerge w:val="restart"/>
          </w:tcPr>
          <w:p w:rsidR="000F639A" w:rsidRPr="00113A3C" w:rsidRDefault="000F639A" w:rsidP="00EE3E81">
            <w:pPr>
              <w:autoSpaceDE w:val="0"/>
              <w:autoSpaceDN w:val="0"/>
              <w:adjustRightInd w:val="0"/>
              <w:rPr>
                <w:rFonts w:asciiTheme="majorHAnsi" w:hAnsiTheme="majorHAnsi" w:cstheme="majorHAnsi"/>
                <w:b/>
                <w:color w:val="000000" w:themeColor="text1"/>
              </w:rPr>
            </w:pPr>
            <w:r w:rsidRPr="00113A3C">
              <w:rPr>
                <w:rFonts w:asciiTheme="majorHAnsi" w:hAnsiTheme="majorHAnsi" w:cstheme="majorHAnsi"/>
                <w:b/>
                <w:color w:val="000000" w:themeColor="text1"/>
              </w:rPr>
              <w:t>Здружение за заштита на граѓанските права Но Пасаран Скопје</w:t>
            </w:r>
          </w:p>
        </w:tc>
        <w:tc>
          <w:tcPr>
            <w:tcW w:w="6378" w:type="dxa"/>
          </w:tcPr>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ЧЛЕН 17</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став 3)/алинеа 3 ) </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“најмалку двегодини пред именувањето за член на Регулаторната комисија за енергетика да не бил член на орган на управување или орган на надзор на правно лице кое врши енергетска дејност, односно дејност поврзана со водни услуги и“</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w:t>
            </w:r>
            <w:r w:rsidRPr="00113A3C">
              <w:rPr>
                <w:rFonts w:asciiTheme="majorHAnsi" w:hAnsiTheme="majorHAnsi" w:cstheme="majorHAnsi"/>
                <w:color w:val="000000" w:themeColor="text1"/>
              </w:rPr>
              <w:tab/>
              <w:t>се менува воЧ најмалку 5 години наместо 2 да не бил член на орган на Управување или надвор</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став 4) </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“Мандатот на секој член и на претседателот на Регулаторната комисија за енергетика изнесува пет години и ниту еден член не може да биде на таа функција повеќе од два мандати.“</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ab/>
              <w:t>Мандатот на претседател и член наместо 5 години да биде 3 години</w:t>
            </w:r>
          </w:p>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237" w:type="dxa"/>
          </w:tcPr>
          <w:p w:rsidR="000F639A" w:rsidRPr="00113A3C" w:rsidRDefault="000F639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со оглед на ограничениот број на стручни лица кои би можеле да ја вршат оваа функција.</w:t>
            </w: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9B6D8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се прифаќа, мандатот е 5 години во согласност со член 35 став 5б од директивата 2009/72, каде што е утврдено дека мандатот треба да биде од 5-7 години. </w:t>
            </w:r>
          </w:p>
        </w:tc>
      </w:tr>
      <w:tr w:rsidR="000F639A" w:rsidRPr="00113A3C" w:rsidTr="000F639A">
        <w:tc>
          <w:tcPr>
            <w:tcW w:w="1555" w:type="dxa"/>
            <w:vMerge/>
          </w:tcPr>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378" w:type="dxa"/>
          </w:tcPr>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ЧЛЕН 19</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став 3) </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Престанува вршење на функција .... да се додаде алинеја  4)  и поради негово незаконито  работење</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став 5) алинеа 1)</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“му е изречена правосилна судска пресуда за кривично дело за кое е пропишана затворска казна од најмалку пет години,“</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ab/>
              <w:t>кривично дело за кое е пропишана затворска казна од најмалку 3 години (стои 5 години)</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став 6)</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Ако Регулаторната комисија за енергетика утврди дека се исполнети еден или повеќе услови од ставот (5) на овој член доставува до Собранието на Република Македонија предлог за  отпочнување на постапка за престанување на функцијата пред истекувањето на мандатот.</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Да се даде можност и Собранието да отпочне постапка без да постои предлог од Регулаторна доколку и покрај постоење на сомневање  Регулаторната комисија не достави таков предлог. (Дополнително, доколку постојат неколку членови на Регулаторната кои постапиле незаконито малку е веројатно дека ќе се постигне мнозинство за отпочнување на постапката. )</w:t>
            </w:r>
          </w:p>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237" w:type="dxa"/>
          </w:tcPr>
          <w:p w:rsidR="000F639A" w:rsidRPr="00113A3C" w:rsidRDefault="000F639A" w:rsidP="00EE3E81">
            <w:pPr>
              <w:autoSpaceDE w:val="0"/>
              <w:autoSpaceDN w:val="0"/>
              <w:adjustRightInd w:val="0"/>
              <w:rPr>
                <w:rFonts w:asciiTheme="majorHAnsi" w:hAnsiTheme="majorHAnsi" w:cstheme="majorHAnsi"/>
                <w:color w:val="000000" w:themeColor="text1"/>
              </w:rPr>
            </w:pPr>
          </w:p>
          <w:p w:rsidR="00116595" w:rsidRDefault="00116595" w:rsidP="00EE3E81">
            <w:pPr>
              <w:autoSpaceDE w:val="0"/>
              <w:autoSpaceDN w:val="0"/>
              <w:adjustRightInd w:val="0"/>
              <w:rPr>
                <w:rFonts w:asciiTheme="majorHAnsi" w:hAnsiTheme="majorHAnsi" w:cstheme="majorHAnsi"/>
                <w:color w:val="000000" w:themeColor="text1"/>
              </w:rPr>
            </w:pPr>
          </w:p>
          <w:p w:rsidR="0021625A" w:rsidRPr="00113A3C" w:rsidRDefault="00F148CC" w:rsidP="00EE3E81">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 xml:space="preserve">Прифатено. Член 19 став 3 точка 3 гласи </w:t>
            </w:r>
            <w:r w:rsidR="00116595">
              <w:t xml:space="preserve">со правосилна судска пресуда му е изречена казна затвор за сторено кривично дело во траење подолго од шест месеци или му е изречена мерка на безбедност забрана за вршење на професија, дејност или должност во траење подолго од шест месеци, додека став (7) ги регулира основите за разрешување на член </w:t>
            </w:r>
            <w:r w:rsidR="00080EFF">
              <w:t>н</w:t>
            </w:r>
            <w:r w:rsidR="00116595">
              <w:t xml:space="preserve">а Регулаторната Комисија  </w:t>
            </w: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правото на покренување на постапка за разрешување е изворно право на Собранието кое потекнува од неговата генерална функција да ја контролира работата на државните одрани кои што ги осново и чии членови ги именува.</w:t>
            </w:r>
          </w:p>
          <w:p w:rsidR="0021625A" w:rsidRPr="00113A3C" w:rsidRDefault="0021625A" w:rsidP="00EE3E81">
            <w:pPr>
              <w:autoSpaceDE w:val="0"/>
              <w:autoSpaceDN w:val="0"/>
              <w:adjustRightInd w:val="0"/>
              <w:rPr>
                <w:rFonts w:asciiTheme="majorHAnsi" w:hAnsiTheme="majorHAnsi" w:cstheme="majorHAnsi"/>
                <w:color w:val="000000" w:themeColor="text1"/>
              </w:rPr>
            </w:pPr>
          </w:p>
        </w:tc>
      </w:tr>
      <w:tr w:rsidR="000F639A" w:rsidRPr="00113A3C" w:rsidTr="000F639A">
        <w:tc>
          <w:tcPr>
            <w:tcW w:w="1555" w:type="dxa"/>
            <w:vMerge/>
          </w:tcPr>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378" w:type="dxa"/>
          </w:tcPr>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ЧЛЕН 20 -  Плати и надоместоци</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став 1)</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“Платата на претседателот и членовите на Регулаторната комисија за енергетика за време на нивниот мандат не може да биде повисока од збирот на пет бруто просечни месечни плати исплатени во Република Македонија во претходната година, според податоците објавени од Државниот завод за статистика.“</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ab/>
              <w:t>Максималана нето плата на Претседател да не е поголема од 2,5 нето просечни плати</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 ( стои 5 )</w:t>
            </w:r>
          </w:p>
          <w:p w:rsidR="000F639A" w:rsidRPr="00113A3C" w:rsidRDefault="000F639A" w:rsidP="009B6D87">
            <w:pPr>
              <w:rPr>
                <w:rFonts w:asciiTheme="majorHAnsi" w:hAnsiTheme="majorHAnsi" w:cstheme="majorHAnsi"/>
                <w:color w:val="000000" w:themeColor="text1"/>
              </w:rPr>
            </w:pPr>
            <w:r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ab/>
              <w:t>Максимална нето плата на член на РКЕ не може да биде поголема од 2 просечни нето плати</w:t>
            </w:r>
          </w:p>
        </w:tc>
        <w:tc>
          <w:tcPr>
            <w:tcW w:w="6237" w:type="dxa"/>
          </w:tcPr>
          <w:p w:rsidR="0021625A" w:rsidRPr="00113A3C" w:rsidRDefault="0021625A" w:rsidP="00EE3E81">
            <w:pPr>
              <w:autoSpaceDE w:val="0"/>
              <w:autoSpaceDN w:val="0"/>
              <w:adjustRightInd w:val="0"/>
              <w:rPr>
                <w:rFonts w:asciiTheme="majorHAnsi" w:hAnsiTheme="majorHAnsi" w:cstheme="majorHAnsi"/>
                <w:color w:val="000000" w:themeColor="text1"/>
              </w:rPr>
            </w:pPr>
          </w:p>
          <w:p w:rsidR="0021625A" w:rsidRPr="00113A3C" w:rsidRDefault="0021625A" w:rsidP="0021625A">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Не се прифаќа, направена е компаративна анализа на платите на Регулаторите во регионот и пошироко во однос на надоместоците и е утврдено дека предложениот износ на име плати е сличен па и понизок, а исто така треба да биде просек од највисоките плати во сличните регулаторни тела во РМ и членовите на управните одбори во енергетските компании. Ова е се со цел зајакнување на независноста на Регулаторната комисија за енергетика.</w:t>
            </w:r>
          </w:p>
          <w:p w:rsidR="0021625A" w:rsidRPr="00113A3C" w:rsidRDefault="0021625A" w:rsidP="0021625A">
            <w:pPr>
              <w:autoSpaceDE w:val="0"/>
              <w:autoSpaceDN w:val="0"/>
              <w:adjustRightInd w:val="0"/>
              <w:rPr>
                <w:rFonts w:asciiTheme="majorHAnsi" w:hAnsiTheme="majorHAnsi" w:cstheme="majorHAnsi"/>
                <w:color w:val="000000" w:themeColor="text1"/>
              </w:rPr>
            </w:pPr>
          </w:p>
        </w:tc>
      </w:tr>
      <w:tr w:rsidR="000F639A" w:rsidRPr="00113A3C" w:rsidTr="000F639A">
        <w:tc>
          <w:tcPr>
            <w:tcW w:w="1555" w:type="dxa"/>
            <w:vMerge/>
          </w:tcPr>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378" w:type="dxa"/>
          </w:tcPr>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Член 22 (3) </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период од две години од денот на престанок на мандатот, членот или претседателот на Регулаторната комисија за енергетика не може да се стекне со акции или удели или да се вработи во претпријатие кое се стекнало со лиценца за вршење на енергетски дејности во периодот додека бил претседател или член на Регулаторната комисија за енергетика. </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 Рокот во кои членовите на регулаторна по престанокот на мандатот не треба да бидат вклучени во бизнисот со енергетика да биде пет години. </w:t>
            </w:r>
          </w:p>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237" w:type="dxa"/>
          </w:tcPr>
          <w:p w:rsidR="0021625A" w:rsidRPr="00113A3C" w:rsidRDefault="0021625A" w:rsidP="0021625A">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тоа е меѓународно прифатен стандард во однос на судир на интереси, а земено е во предвид и големината на државата со оглед на ограничениот број на друштва кои вршат енергетски дејности стручни лица кои би можеле да ја вршат оваа функција.</w:t>
            </w:r>
          </w:p>
          <w:p w:rsidR="000F639A" w:rsidRPr="00113A3C" w:rsidRDefault="000F639A" w:rsidP="00EE3E81">
            <w:pPr>
              <w:autoSpaceDE w:val="0"/>
              <w:autoSpaceDN w:val="0"/>
              <w:adjustRightInd w:val="0"/>
              <w:rPr>
                <w:rFonts w:asciiTheme="majorHAnsi" w:hAnsiTheme="majorHAnsi" w:cstheme="majorHAnsi"/>
                <w:color w:val="000000" w:themeColor="text1"/>
              </w:rPr>
            </w:pPr>
          </w:p>
        </w:tc>
      </w:tr>
      <w:tr w:rsidR="000F639A" w:rsidRPr="00113A3C" w:rsidTr="000F639A">
        <w:tc>
          <w:tcPr>
            <w:tcW w:w="1555" w:type="dxa"/>
            <w:vMerge/>
          </w:tcPr>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378" w:type="dxa"/>
          </w:tcPr>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ЧЛЕН 24</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членот 24 каде се уредува надлежноста на Регулаторна комисија да се додаде став во кој изрично ќе биде наведено дека со акт на Регулаторна комисија не можат да се наметнуваат обврски за граѓаните надвор од оние кои експлицитно се воспоставени со Законот за Енергетика. </w:t>
            </w:r>
          </w:p>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237" w:type="dxa"/>
          </w:tcPr>
          <w:p w:rsidR="000F639A" w:rsidRPr="00113A3C" w:rsidRDefault="000A34C3"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правилата и тарифните системи кои ги донесува РКЕ се врз основа на законот за енергетика.</w:t>
            </w:r>
          </w:p>
        </w:tc>
      </w:tr>
      <w:tr w:rsidR="000F639A" w:rsidRPr="00113A3C" w:rsidTr="000F639A">
        <w:tc>
          <w:tcPr>
            <w:tcW w:w="1555" w:type="dxa"/>
            <w:vMerge/>
          </w:tcPr>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378" w:type="dxa"/>
          </w:tcPr>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ЧЛЕН 25</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ab/>
              <w:t>Да се додаде став 11) РКЕ нема ингеренции да одлучува кој ќе биде корисник или некорисник и кој треба да плаќа,  ниту пак да измислува термини како што се ” исклучени потрошувачи” и  ” колективен објект. “</w:t>
            </w:r>
          </w:p>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237" w:type="dxa"/>
          </w:tcPr>
          <w:p w:rsidR="000F639A" w:rsidRPr="00113A3C" w:rsidRDefault="000A34C3"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Не се прифаќа, РКЕ има законско право да донесува тарифни системи и правила за снабдување во кои се утврдуваат корисниците на енергетските системи и нивните права и обврски.</w:t>
            </w:r>
          </w:p>
        </w:tc>
      </w:tr>
      <w:tr w:rsidR="000F639A" w:rsidRPr="00113A3C" w:rsidTr="000F639A">
        <w:tc>
          <w:tcPr>
            <w:tcW w:w="1555" w:type="dxa"/>
            <w:vMerge/>
          </w:tcPr>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378" w:type="dxa"/>
          </w:tcPr>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ЧЛЕН 31</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ab/>
              <w:t>да се додаде нов став 3) Поништување на Правилата за снабдување со топлинска енергија (Правилник ) од РКЕ</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w:t>
            </w:r>
            <w:r w:rsidRPr="00113A3C">
              <w:rPr>
                <w:rFonts w:asciiTheme="majorHAnsi" w:hAnsiTheme="majorHAnsi" w:cstheme="majorHAnsi"/>
                <w:color w:val="000000" w:themeColor="text1"/>
              </w:rPr>
              <w:tab/>
              <w:t>Објаснување Поништувањето се бара поради тоа што корисниците на топлинска енергија не се задоволни од правилата кои се наведени во Правилникот, а се контрадикторни на Устав на РМ,  Законот за Енергетика, Закон за потрошувачи, Закон за комунални дејности, Закон за сопственост и други стварни права, ЗОО, ЗПП и физичките закони. РКЕ си дала сама свои дополнителни ингеренции со кои одлучува кој треба да плаќа непостоечки надоместоци. Постоењето на активна и пасивна легитимација се утврдува врз основа на взаемен договор помеѓу снабдувачот и купувачот, а не врз основа на Правилникот на РКЕ.</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да се додаде нов став 4) Поништување на Тарифниот систем  за продажба на топлинска енергија (Тарифник ) од РКЕ</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ОбјаснувањеЧ Тарифникот не е врз база на научно истражување, не е утврдење постоење на ангажирана моќност (фиксен дел), прикажаните формули математички и физички се неточни и произволни (за што приложивме до Министерство за економија и експертско вештачење од единствениот судски вештак од областа на физиката во РМ проф.д-р Мимоза Ристова), РКЕ не претставува стручно тело, вработените во РКЕ немаат право да донесуваат Тарифник поради  судир на интереси. </w:t>
            </w:r>
          </w:p>
          <w:p w:rsidR="000F639A" w:rsidRPr="00113A3C" w:rsidRDefault="000F639A" w:rsidP="000F639A">
            <w:pPr>
              <w:rPr>
                <w:rFonts w:asciiTheme="majorHAnsi" w:hAnsiTheme="majorHAnsi" w:cstheme="majorHAnsi"/>
                <w:color w:val="000000" w:themeColor="text1"/>
              </w:rPr>
            </w:pP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да се додаде нов став 5) Сите подзаконски акти, со акцент на стручните, да се изготвуваат врз база на спроведени научни истражувања од страна на овластени со Закон независни стручни институции надвор од составот на РКЕ.</w:t>
            </w:r>
          </w:p>
          <w:p w:rsidR="000F639A" w:rsidRPr="00113A3C" w:rsidRDefault="000A34C3"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Објаснување</w:t>
            </w:r>
            <w:r w:rsidR="000F639A" w:rsidRPr="00113A3C">
              <w:rPr>
                <w:rFonts w:asciiTheme="majorHAnsi" w:hAnsiTheme="majorHAnsi" w:cstheme="majorHAnsi"/>
                <w:color w:val="000000" w:themeColor="text1"/>
              </w:rPr>
              <w:t xml:space="preserve"> Досегашната пракса на РКЕ е сама да ги изготвува и донесува сите подзаконски акти иако не е стручна и овластена за тоа.</w:t>
            </w:r>
          </w:p>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237" w:type="dxa"/>
          </w:tcPr>
          <w:p w:rsidR="000F639A" w:rsidRPr="00113A3C" w:rsidRDefault="000A34C3" w:rsidP="000A34C3">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Не се прифаќа, РКЕ има законско право да ги донесува тарифните системи и правилата за снабдување со кои се уредуваат правата и обврските па потрошувачите и снабдувачите во согласност со законот за енергетика.</w:t>
            </w: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p w:rsidR="000A34C3" w:rsidRPr="00113A3C" w:rsidRDefault="000A34C3" w:rsidP="000A34C3">
            <w:pPr>
              <w:autoSpaceDE w:val="0"/>
              <w:autoSpaceDN w:val="0"/>
              <w:adjustRightInd w:val="0"/>
              <w:rPr>
                <w:rFonts w:asciiTheme="majorHAnsi" w:hAnsiTheme="majorHAnsi" w:cstheme="majorHAnsi"/>
                <w:color w:val="000000" w:themeColor="text1"/>
              </w:rPr>
            </w:pPr>
          </w:p>
        </w:tc>
      </w:tr>
      <w:tr w:rsidR="000F639A" w:rsidRPr="00113A3C" w:rsidTr="000F639A">
        <w:tc>
          <w:tcPr>
            <w:tcW w:w="1555" w:type="dxa"/>
            <w:vMerge/>
          </w:tcPr>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378" w:type="dxa"/>
          </w:tcPr>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ЧЛЕН 156 - Снабдување со топлинска енергија</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Крајните потрошувачи на топлинска енергија приклучени на системот за дистрибуција на територијата на која е воспоставен системот за топлинска енергија имаат право на слободен избор од кој снабдувач ќе бидат снабдувани вклучувајќи го и правото да не бидат снабдувани со топлинска енергија. </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случај крајните потрошувачи да изберат да не бидат снабдувани со топлинска енергија тие немаат никаков правен однос со снабдувачот и операторот на дистрибутивниот систем на топлинска енергија во согласност со Мрежните правила. </w:t>
            </w:r>
          </w:p>
          <w:p w:rsidR="000F639A" w:rsidRPr="00113A3C" w:rsidRDefault="000F639A" w:rsidP="000F639A">
            <w:pPr>
              <w:rPr>
                <w:rFonts w:asciiTheme="majorHAnsi" w:hAnsiTheme="majorHAnsi" w:cstheme="majorHAnsi"/>
                <w:color w:val="000000" w:themeColor="text1"/>
              </w:rPr>
            </w:pP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да се додаде нов став 3 ) Снабдувачот на топлинска енергија мора да склучи Договор за приклучок на топлотна подстаница со Заедницата на сопственици на станари или Управител, како и да има пишана согласност од сите сопственици на станови вклучувајќи ги исклучените станари и некорисници на централниот систем за топлинска енергија во која ќе дозволат користење на заедничката сопственост ( цевки, подстаница, простор кај подстаницата...)</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да се додаде нов став 4) Исклучените и некорисниците од системот на заедничко ”градско” греење немаат никаква обврска да плаќаат било какви надоместоци, ”ангажирани моќности” или било какви други давачки на снабдувачот, дистрибутерот или производителот на топлинска енергија.</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да се додаде нов став 5) Потстаницата, просторијата во која е сместена потстаницата и цевките во зградата се исклучиво сопственост на станарите во таа зграда и со нив управува Заедницата на сопственици на станови или Станбен управител.</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да се додаде нов став 6) Дополнување  на Статутот на РКЕ со кое се  формира  Надзорен Одбор во кој мора да членуваат и невладините организации, претставник на потрошувачите и Министерството за економија</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да се додаде нов став 7) Снабдувач, дистрибутер или производител не смеат да бидат правно поврзани субјекти – правни наследници заради немонополското работење на пазарот.</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да се додаде нов став 8) Снабдувач на топлинска енергија не смее да биде Друштво со ограничена одговорност, ДОО или ДООЕЛ. </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ОбјаснувањеЧ Снабдувачот мора да исполнува одредени ригорозни  услови пропишани со Закон и да одговара со својот имот и оснивачки капитал кој неможе да биде од ред на големина од 5000 евра, истиот треба да се определи врз основа на реални параметри, односно, одговорноста и гаранцијата да биде пропорционална на бројот на корисници-потрошувачи. Предлагаме преиспитување на условите за доделување на лиценца за снабдување со топлинска енергија.</w:t>
            </w:r>
          </w:p>
        </w:tc>
        <w:tc>
          <w:tcPr>
            <w:tcW w:w="6237" w:type="dxa"/>
          </w:tcPr>
          <w:p w:rsidR="000F639A" w:rsidRPr="00113A3C" w:rsidRDefault="0089731A"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Не се прифаќа.</w:t>
            </w:r>
          </w:p>
        </w:tc>
      </w:tr>
      <w:tr w:rsidR="000F639A" w:rsidRPr="00113A3C" w:rsidTr="000F639A">
        <w:tc>
          <w:tcPr>
            <w:tcW w:w="1555" w:type="dxa"/>
            <w:vMerge/>
          </w:tcPr>
          <w:p w:rsidR="000F639A" w:rsidRPr="00113A3C" w:rsidRDefault="000F639A" w:rsidP="00EE3E81">
            <w:pPr>
              <w:autoSpaceDE w:val="0"/>
              <w:autoSpaceDN w:val="0"/>
              <w:adjustRightInd w:val="0"/>
              <w:rPr>
                <w:rFonts w:asciiTheme="majorHAnsi" w:hAnsiTheme="majorHAnsi" w:cstheme="majorHAnsi"/>
                <w:color w:val="000000" w:themeColor="text1"/>
              </w:rPr>
            </w:pPr>
          </w:p>
        </w:tc>
        <w:tc>
          <w:tcPr>
            <w:tcW w:w="6378" w:type="dxa"/>
          </w:tcPr>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ЧЛЕН 191</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да се додаде нов став 3) Снабдувачот на топлинска енергија е должен да постави калориметри во секое домаќинство поединечно, на свој трошок. Калориметрите несмеат да бидат признаени од страна на РКЕ како трошоци кои подоцна ќе бидат вградени во фактурите за греење.</w:t>
            </w:r>
          </w:p>
          <w:p w:rsidR="000F639A" w:rsidRPr="00113A3C" w:rsidRDefault="000F639A" w:rsidP="000F639A">
            <w:pPr>
              <w:rPr>
                <w:rFonts w:asciiTheme="majorHAnsi" w:hAnsiTheme="majorHAnsi" w:cstheme="majorHAnsi"/>
                <w:color w:val="000000" w:themeColor="text1"/>
              </w:rPr>
            </w:pPr>
            <w:r w:rsidRPr="00113A3C">
              <w:rPr>
                <w:rFonts w:asciiTheme="majorHAnsi" w:hAnsiTheme="majorHAnsi" w:cstheme="majorHAnsi"/>
                <w:color w:val="000000" w:themeColor="text1"/>
              </w:rPr>
              <w:t xml:space="preserve">Објаснување Секоја фактура согласно Закон мора да биде базирана на точни измерена вредност. Тоа се постигнува  само со поставување на индивидуални калориметри во секој стан, куќа  или деловен простор поединечно.  </w:t>
            </w:r>
          </w:p>
          <w:p w:rsidR="000F639A" w:rsidRPr="00113A3C" w:rsidRDefault="000F639A" w:rsidP="000F639A">
            <w:pPr>
              <w:rPr>
                <w:rFonts w:asciiTheme="majorHAnsi" w:hAnsiTheme="majorHAnsi" w:cstheme="majorHAnsi"/>
                <w:color w:val="000000" w:themeColor="text1"/>
              </w:rPr>
            </w:pPr>
          </w:p>
        </w:tc>
        <w:tc>
          <w:tcPr>
            <w:tcW w:w="6237" w:type="dxa"/>
          </w:tcPr>
          <w:p w:rsidR="000F639A" w:rsidRPr="00113A3C" w:rsidRDefault="0089731A" w:rsidP="0089731A">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се прифаќа, ова прашање ќе биде уредено во правилата за снабдување. Нацрт законот предвидува обврска за вградување на калориметри само во новите објекти кои ќе се изградат по донесување на законот за енергетика. Трошоците во однос на калориметрите во новите објекти се на трошок на инвеститорот затоа што претставуваат заедничка инсталација во зградата.  </w:t>
            </w:r>
          </w:p>
        </w:tc>
      </w:tr>
    </w:tbl>
    <w:p w:rsidR="0039322E" w:rsidRPr="00113A3C" w:rsidRDefault="0039322E" w:rsidP="00EE3E81">
      <w:pPr>
        <w:autoSpaceDE w:val="0"/>
        <w:autoSpaceDN w:val="0"/>
        <w:adjustRightInd w:val="0"/>
        <w:spacing w:after="0" w:line="240" w:lineRule="auto"/>
        <w:rPr>
          <w:rFonts w:asciiTheme="majorHAnsi" w:hAnsiTheme="majorHAnsi" w:cstheme="majorHAnsi"/>
          <w:color w:val="000000" w:themeColor="text1"/>
        </w:rPr>
      </w:pPr>
    </w:p>
    <w:p w:rsidR="0039322E" w:rsidRPr="00113A3C" w:rsidRDefault="0039322E" w:rsidP="00EE3E81">
      <w:pPr>
        <w:autoSpaceDE w:val="0"/>
        <w:autoSpaceDN w:val="0"/>
        <w:adjustRightInd w:val="0"/>
        <w:spacing w:after="0" w:line="240" w:lineRule="auto"/>
        <w:rPr>
          <w:rFonts w:asciiTheme="majorHAnsi" w:hAnsiTheme="majorHAnsi" w:cstheme="majorHAnsi"/>
          <w:color w:val="000000" w:themeColor="text1"/>
        </w:rPr>
      </w:pPr>
    </w:p>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p>
    <w:tbl>
      <w:tblPr>
        <w:tblStyle w:val="TableGrid"/>
        <w:tblW w:w="0" w:type="auto"/>
        <w:tblLook w:val="04A0" w:firstRow="1" w:lastRow="0" w:firstColumn="1" w:lastColumn="0" w:noHBand="0" w:noVBand="1"/>
      </w:tblPr>
      <w:tblGrid>
        <w:gridCol w:w="1848"/>
        <w:gridCol w:w="8950"/>
        <w:gridCol w:w="3089"/>
        <w:gridCol w:w="61"/>
      </w:tblGrid>
      <w:tr w:rsidR="0064347C" w:rsidRPr="00C05562" w:rsidTr="009A568F">
        <w:tc>
          <w:tcPr>
            <w:tcW w:w="1848" w:type="dxa"/>
            <w:vMerge w:val="restart"/>
          </w:tcPr>
          <w:p w:rsidR="009D2772" w:rsidRPr="00C05562" w:rsidRDefault="009D2772"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Аналитика</w:t>
            </w:r>
          </w:p>
        </w:tc>
        <w:tc>
          <w:tcPr>
            <w:tcW w:w="8950" w:type="dxa"/>
          </w:tcPr>
          <w:p w:rsidR="009D2772" w:rsidRPr="00C05562" w:rsidRDefault="009D2772" w:rsidP="004A7C13">
            <w:pPr>
              <w:autoSpaceDE w:val="0"/>
              <w:autoSpaceDN w:val="0"/>
              <w:adjustRightInd w:val="0"/>
              <w:rPr>
                <w:rFonts w:asciiTheme="majorHAnsi" w:eastAsia="Times New Roman" w:hAnsiTheme="majorHAnsi" w:cstheme="majorHAnsi"/>
                <w:color w:val="000000" w:themeColor="text1"/>
                <w:lang w:eastAsia="mk-MK"/>
              </w:rPr>
            </w:pPr>
            <w:r w:rsidRPr="00C05562">
              <w:rPr>
                <w:rFonts w:asciiTheme="majorHAnsi" w:eastAsia="Times New Roman" w:hAnsiTheme="majorHAnsi" w:cstheme="majorHAnsi"/>
                <w:color w:val="000000" w:themeColor="text1"/>
                <w:lang w:eastAsia="mk-MK"/>
              </w:rPr>
              <w:t>Правилник за обновливи извори на енергија</w:t>
            </w:r>
          </w:p>
          <w:p w:rsidR="009D2772" w:rsidRPr="00C05562" w:rsidRDefault="009D2772" w:rsidP="004A7C13">
            <w:pPr>
              <w:autoSpaceDE w:val="0"/>
              <w:autoSpaceDN w:val="0"/>
              <w:adjustRightInd w:val="0"/>
              <w:rPr>
                <w:rFonts w:asciiTheme="majorHAnsi" w:eastAsia="Times New Roman" w:hAnsiTheme="majorHAnsi" w:cstheme="majorHAnsi"/>
                <w:color w:val="000000" w:themeColor="text1"/>
                <w:lang w:eastAsia="mk-MK"/>
              </w:rPr>
            </w:pPr>
            <w:r w:rsidRPr="00C05562">
              <w:rPr>
                <w:rFonts w:asciiTheme="majorHAnsi" w:eastAsia="Times New Roman" w:hAnsiTheme="majorHAnsi" w:cstheme="majorHAnsi"/>
                <w:color w:val="000000" w:themeColor="text1"/>
                <w:lang w:eastAsia="mk-MK"/>
              </w:rPr>
              <w:t>Член 183</w:t>
            </w:r>
            <w:r w:rsidR="007F7529">
              <w:rPr>
                <w:rFonts w:asciiTheme="majorHAnsi" w:eastAsia="Times New Roman" w:hAnsiTheme="majorHAnsi" w:cstheme="majorHAnsi"/>
                <w:color w:val="000000" w:themeColor="text1"/>
                <w:lang w:eastAsia="mk-MK"/>
              </w:rPr>
              <w:t xml:space="preserve"> </w:t>
            </w:r>
          </w:p>
          <w:p w:rsidR="009D2772" w:rsidRPr="00C05562" w:rsidRDefault="009D2772" w:rsidP="004A7C13">
            <w:pPr>
              <w:autoSpaceDE w:val="0"/>
              <w:autoSpaceDN w:val="0"/>
              <w:adjustRightInd w:val="0"/>
              <w:rPr>
                <w:rFonts w:asciiTheme="majorHAnsi" w:eastAsia="Times New Roman" w:hAnsiTheme="majorHAnsi" w:cstheme="majorHAnsi"/>
                <w:color w:val="000000" w:themeColor="text1"/>
                <w:lang w:eastAsia="mk-MK"/>
              </w:rPr>
            </w:pPr>
            <w:r w:rsidRPr="00C05562">
              <w:rPr>
                <w:rFonts w:asciiTheme="majorHAnsi" w:eastAsia="Times New Roman" w:hAnsiTheme="majorHAnsi" w:cstheme="majorHAnsi"/>
                <w:color w:val="000000" w:themeColor="text1"/>
                <w:lang w:eastAsia="mk-MK"/>
              </w:rPr>
              <w:t>Да се измени точка 2 од став (1) (1) Министерот со Правилникот за обновливи извори на енергија поблиску ги пропишува</w:t>
            </w:r>
          </w:p>
          <w:p w:rsidR="009D2772" w:rsidRPr="00C05562" w:rsidRDefault="009D2772" w:rsidP="004A7C13">
            <w:pPr>
              <w:autoSpaceDE w:val="0"/>
              <w:autoSpaceDN w:val="0"/>
              <w:adjustRightInd w:val="0"/>
              <w:rPr>
                <w:rFonts w:asciiTheme="majorHAnsi" w:hAnsiTheme="majorHAnsi" w:cstheme="majorHAnsi"/>
                <w:color w:val="000000" w:themeColor="text1"/>
              </w:rPr>
            </w:pPr>
            <w:r w:rsidRPr="00C05562">
              <w:rPr>
                <w:rFonts w:asciiTheme="majorHAnsi" w:eastAsia="Times New Roman" w:hAnsiTheme="majorHAnsi" w:cstheme="majorHAnsi"/>
                <w:color w:val="000000" w:themeColor="text1"/>
                <w:lang w:eastAsia="mk-MK"/>
              </w:rPr>
              <w:lastRenderedPageBreak/>
              <w:t>2) нет метерингот т.е. условите и начинот по кои вишокот од произведената енергија од обновливи извори</w:t>
            </w:r>
            <w:r w:rsidR="00BF030E" w:rsidRPr="00C05562">
              <w:rPr>
                <w:rFonts w:asciiTheme="majorHAnsi" w:eastAsia="Times New Roman" w:hAnsiTheme="majorHAnsi" w:cstheme="majorHAnsi"/>
                <w:color w:val="000000" w:themeColor="text1"/>
                <w:lang w:eastAsia="mk-MK"/>
              </w:rPr>
              <w:t xml:space="preserve"> </w:t>
            </w:r>
            <w:r w:rsidRPr="00C05562">
              <w:rPr>
                <w:rFonts w:asciiTheme="majorHAnsi" w:eastAsia="Times New Roman" w:hAnsiTheme="majorHAnsi" w:cstheme="majorHAnsi"/>
                <w:color w:val="000000" w:themeColor="text1"/>
                <w:lang w:eastAsia="mk-MK"/>
              </w:rPr>
              <w:t xml:space="preserve"> на енергија наменета за сопствена потрошувачка на домаќинствата и малите претпријатија се предава во електродистрибутивната мрежа,</w:t>
            </w:r>
          </w:p>
        </w:tc>
        <w:tc>
          <w:tcPr>
            <w:tcW w:w="3150" w:type="dxa"/>
            <w:gridSpan w:val="2"/>
          </w:tcPr>
          <w:p w:rsidR="009D2772" w:rsidRPr="00C05562" w:rsidRDefault="009D2772" w:rsidP="007F7529">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lastRenderedPageBreak/>
              <w:t xml:space="preserve">Не се прифаќа, законот остава поширок простор субјектите кои ќе може да ползуваат од нет метерингот да се </w:t>
            </w:r>
            <w:r w:rsidRPr="00C05562">
              <w:rPr>
                <w:rFonts w:asciiTheme="majorHAnsi" w:hAnsiTheme="majorHAnsi" w:cstheme="majorHAnsi"/>
                <w:color w:val="000000" w:themeColor="text1"/>
              </w:rPr>
              <w:lastRenderedPageBreak/>
              <w:t>определат со Правилникот за обновливи извори на енергија и мрежни правила за дистрибуција</w:t>
            </w:r>
          </w:p>
        </w:tc>
      </w:tr>
      <w:tr w:rsidR="0064347C" w:rsidRPr="00C05562" w:rsidTr="009A568F">
        <w:tc>
          <w:tcPr>
            <w:tcW w:w="1848" w:type="dxa"/>
            <w:vMerge/>
          </w:tcPr>
          <w:p w:rsidR="009D2772" w:rsidRPr="00C05562" w:rsidRDefault="009D2772" w:rsidP="00EE3E81">
            <w:pPr>
              <w:autoSpaceDE w:val="0"/>
              <w:autoSpaceDN w:val="0"/>
              <w:adjustRightInd w:val="0"/>
              <w:rPr>
                <w:rFonts w:asciiTheme="majorHAnsi" w:hAnsiTheme="majorHAnsi" w:cstheme="majorHAnsi"/>
                <w:color w:val="000000" w:themeColor="text1"/>
              </w:rPr>
            </w:pPr>
          </w:p>
        </w:tc>
        <w:tc>
          <w:tcPr>
            <w:tcW w:w="8950" w:type="dxa"/>
          </w:tcPr>
          <w:p w:rsidR="009D2772" w:rsidRPr="00C05562" w:rsidRDefault="009D2772" w:rsidP="00CE21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Стратегија за обновливи извори на енергија</w:t>
            </w:r>
          </w:p>
          <w:p w:rsidR="009D2772" w:rsidRPr="00C05562" w:rsidRDefault="009D2772" w:rsidP="00CE2181">
            <w:pPr>
              <w:autoSpaceDE w:val="0"/>
              <w:autoSpaceDN w:val="0"/>
              <w:adjustRightInd w:val="0"/>
              <w:rPr>
                <w:rFonts w:asciiTheme="majorHAnsi" w:hAnsiTheme="majorHAnsi" w:cstheme="majorHAnsi"/>
                <w:color w:val="000000" w:themeColor="text1"/>
              </w:rPr>
            </w:pPr>
          </w:p>
          <w:p w:rsidR="009D2772" w:rsidRPr="00C05562" w:rsidRDefault="009D2772" w:rsidP="00CE21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Член 168, став 5 (Мерките за поддршка од Стратегијата за обновливите извори на енергија може да опфатат) да се доаде точка</w:t>
            </w:r>
          </w:p>
          <w:p w:rsidR="009D2772" w:rsidRPr="00C05562" w:rsidRDefault="009D2772" w:rsidP="00CE2181">
            <w:pPr>
              <w:autoSpaceDE w:val="0"/>
              <w:autoSpaceDN w:val="0"/>
              <w:adjustRightInd w:val="0"/>
              <w:rPr>
                <w:rFonts w:asciiTheme="majorHAnsi" w:hAnsiTheme="majorHAnsi" w:cstheme="majorHAnsi"/>
                <w:color w:val="000000" w:themeColor="text1"/>
              </w:rPr>
            </w:pPr>
          </w:p>
          <w:p w:rsidR="009D2772" w:rsidRPr="00C05562" w:rsidRDefault="009D2772" w:rsidP="00CE21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7) воведување нет метеринг како поддршка за домаќинствата.</w:t>
            </w:r>
          </w:p>
        </w:tc>
        <w:tc>
          <w:tcPr>
            <w:tcW w:w="3150" w:type="dxa"/>
            <w:gridSpan w:val="2"/>
          </w:tcPr>
          <w:p w:rsidR="009D2772" w:rsidRPr="00C05562" w:rsidRDefault="007F7529" w:rsidP="00EE3E81">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Согласно најновата верзија не се предвидува донесување на Стратегија за ОИЕ</w:t>
            </w:r>
          </w:p>
        </w:tc>
      </w:tr>
      <w:tr w:rsidR="0064347C" w:rsidRPr="00C05562" w:rsidTr="009A568F">
        <w:tc>
          <w:tcPr>
            <w:tcW w:w="1848" w:type="dxa"/>
            <w:vMerge/>
          </w:tcPr>
          <w:p w:rsidR="009D2772" w:rsidRPr="00C05562" w:rsidRDefault="009D2772" w:rsidP="00EE3E81">
            <w:pPr>
              <w:autoSpaceDE w:val="0"/>
              <w:autoSpaceDN w:val="0"/>
              <w:adjustRightInd w:val="0"/>
              <w:rPr>
                <w:rFonts w:asciiTheme="majorHAnsi" w:hAnsiTheme="majorHAnsi" w:cstheme="majorHAnsi"/>
                <w:color w:val="000000" w:themeColor="text1"/>
              </w:rPr>
            </w:pPr>
          </w:p>
        </w:tc>
        <w:tc>
          <w:tcPr>
            <w:tcW w:w="8950" w:type="dxa"/>
          </w:tcPr>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Член 3 </w:t>
            </w:r>
            <w:r w:rsidR="009B6D87">
              <w:rPr>
                <w:rFonts w:asciiTheme="majorHAnsi" w:hAnsiTheme="majorHAnsi" w:cstheme="majorHAnsi"/>
                <w:color w:val="000000" w:themeColor="text1"/>
              </w:rPr>
              <w:t>–</w:t>
            </w:r>
            <w:r w:rsidRPr="00C05562">
              <w:rPr>
                <w:rFonts w:asciiTheme="majorHAnsi" w:hAnsiTheme="majorHAnsi" w:cstheme="majorHAnsi"/>
                <w:color w:val="000000" w:themeColor="text1"/>
              </w:rPr>
              <w:t xml:space="preserve"> дефиниции</w:t>
            </w:r>
          </w:p>
          <w:p w:rsidR="009D2772" w:rsidRPr="00C05562" w:rsidRDefault="009D2772" w:rsidP="003A42EF">
            <w:pPr>
              <w:autoSpaceDE w:val="0"/>
              <w:autoSpaceDN w:val="0"/>
              <w:adjustRightInd w:val="0"/>
              <w:rPr>
                <w:rFonts w:asciiTheme="majorHAnsi" w:hAnsiTheme="majorHAnsi" w:cstheme="majorHAnsi"/>
                <w:color w:val="000000" w:themeColor="text1"/>
              </w:rPr>
            </w:pPr>
          </w:p>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Додавање на нова дефиниција под н</w:t>
            </w:r>
          </w:p>
          <w:p w:rsidR="009D2772" w:rsidRPr="00C05562" w:rsidRDefault="009D2772" w:rsidP="003A42EF">
            <w:pPr>
              <w:autoSpaceDE w:val="0"/>
              <w:autoSpaceDN w:val="0"/>
              <w:adjustRightInd w:val="0"/>
              <w:rPr>
                <w:rFonts w:asciiTheme="majorHAnsi" w:hAnsiTheme="majorHAnsi" w:cstheme="majorHAnsi"/>
                <w:color w:val="000000" w:themeColor="text1"/>
              </w:rPr>
            </w:pPr>
          </w:p>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87) “Нет метеринг„ е можност домаќинствата и малите претпријатија да можат да инсталираат фотонапонски постројки на покрив за производство на сопствена потрошувачка на електрична енергија, а вишокот произведена струја да го предадат на системот</w:t>
            </w:r>
          </w:p>
        </w:tc>
        <w:tc>
          <w:tcPr>
            <w:tcW w:w="3150" w:type="dxa"/>
            <w:gridSpan w:val="2"/>
          </w:tcPr>
          <w:p w:rsidR="009D2772" w:rsidRPr="00C05562" w:rsidRDefault="009D2772"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Не се прифаќа, дефиницијата може да го стави во ограничувачка рамка целиот концепт, кој ќе биде уреден со подзаконските акти</w:t>
            </w:r>
          </w:p>
        </w:tc>
      </w:tr>
      <w:tr w:rsidR="0064347C" w:rsidRPr="00C05562" w:rsidTr="009A568F">
        <w:tc>
          <w:tcPr>
            <w:tcW w:w="1848" w:type="dxa"/>
            <w:vMerge/>
          </w:tcPr>
          <w:p w:rsidR="009D2772" w:rsidRPr="00C05562" w:rsidRDefault="009D2772" w:rsidP="00EE3E81">
            <w:pPr>
              <w:autoSpaceDE w:val="0"/>
              <w:autoSpaceDN w:val="0"/>
              <w:adjustRightInd w:val="0"/>
              <w:rPr>
                <w:rFonts w:asciiTheme="majorHAnsi" w:hAnsiTheme="majorHAnsi" w:cstheme="majorHAnsi"/>
                <w:color w:val="000000" w:themeColor="text1"/>
              </w:rPr>
            </w:pPr>
          </w:p>
        </w:tc>
        <w:tc>
          <w:tcPr>
            <w:tcW w:w="8950" w:type="dxa"/>
          </w:tcPr>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Член 3, дефиниции</w:t>
            </w:r>
          </w:p>
          <w:p w:rsidR="009D2772" w:rsidRPr="00C05562" w:rsidRDefault="009D2772" w:rsidP="003A42EF">
            <w:pPr>
              <w:autoSpaceDE w:val="0"/>
              <w:autoSpaceDN w:val="0"/>
              <w:adjustRightInd w:val="0"/>
              <w:rPr>
                <w:rFonts w:asciiTheme="majorHAnsi" w:hAnsiTheme="majorHAnsi" w:cstheme="majorHAnsi"/>
                <w:color w:val="000000" w:themeColor="text1"/>
              </w:rPr>
            </w:pPr>
          </w:p>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измена на дефиниција под реден број 79 - лице</w:t>
            </w:r>
          </w:p>
          <w:p w:rsidR="009D2772" w:rsidRPr="00C05562" w:rsidRDefault="009D2772" w:rsidP="003A42EF">
            <w:pPr>
              <w:autoSpaceDE w:val="0"/>
              <w:autoSpaceDN w:val="0"/>
              <w:adjustRightInd w:val="0"/>
              <w:rPr>
                <w:rFonts w:asciiTheme="majorHAnsi" w:hAnsiTheme="majorHAnsi" w:cstheme="majorHAnsi"/>
                <w:color w:val="000000" w:themeColor="text1"/>
              </w:rPr>
            </w:pPr>
          </w:p>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79) „лице“ е физичко или правно лице кое врши енергетска дејност, а е регистрирано во трговскиот регистар во Република Македонија, но не е корсиник на нет метеринг,</w:t>
            </w:r>
          </w:p>
        </w:tc>
        <w:tc>
          <w:tcPr>
            <w:tcW w:w="3150" w:type="dxa"/>
            <w:gridSpan w:val="2"/>
          </w:tcPr>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Не се прифаќа, лицето кое е корисник на нет метеринг не врши енергетска дејност и не му е потреба лиценца.  </w:t>
            </w:r>
          </w:p>
        </w:tc>
      </w:tr>
      <w:tr w:rsidR="0064347C" w:rsidRPr="00C05562" w:rsidTr="009A568F">
        <w:tc>
          <w:tcPr>
            <w:tcW w:w="1848" w:type="dxa"/>
            <w:vMerge/>
          </w:tcPr>
          <w:p w:rsidR="009D2772" w:rsidRPr="00C05562" w:rsidRDefault="009D2772" w:rsidP="00EE3E81">
            <w:pPr>
              <w:autoSpaceDE w:val="0"/>
              <w:autoSpaceDN w:val="0"/>
              <w:adjustRightInd w:val="0"/>
              <w:rPr>
                <w:rFonts w:asciiTheme="majorHAnsi" w:hAnsiTheme="majorHAnsi" w:cstheme="majorHAnsi"/>
                <w:color w:val="000000" w:themeColor="text1"/>
              </w:rPr>
            </w:pPr>
          </w:p>
        </w:tc>
        <w:tc>
          <w:tcPr>
            <w:tcW w:w="8950" w:type="dxa"/>
          </w:tcPr>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Член 3, дефинции</w:t>
            </w:r>
          </w:p>
          <w:p w:rsidR="009D2772" w:rsidRPr="00C05562" w:rsidRDefault="009D2772" w:rsidP="003A42EF">
            <w:pPr>
              <w:autoSpaceDE w:val="0"/>
              <w:autoSpaceDN w:val="0"/>
              <w:adjustRightInd w:val="0"/>
              <w:rPr>
                <w:rFonts w:asciiTheme="majorHAnsi" w:hAnsiTheme="majorHAnsi" w:cstheme="majorHAnsi"/>
                <w:color w:val="000000" w:themeColor="text1"/>
              </w:rPr>
            </w:pPr>
          </w:p>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промена на дефиниција под реден број 44 домаќинство</w:t>
            </w:r>
          </w:p>
          <w:p w:rsidR="009D2772" w:rsidRPr="00C05562" w:rsidRDefault="009D2772" w:rsidP="003A42EF">
            <w:pPr>
              <w:autoSpaceDE w:val="0"/>
              <w:autoSpaceDN w:val="0"/>
              <w:adjustRightInd w:val="0"/>
              <w:rPr>
                <w:rFonts w:asciiTheme="majorHAnsi" w:hAnsiTheme="majorHAnsi" w:cstheme="majorHAnsi"/>
                <w:color w:val="000000" w:themeColor="text1"/>
              </w:rPr>
            </w:pPr>
          </w:p>
          <w:p w:rsidR="009D2772" w:rsidRPr="00C05562" w:rsidRDefault="009D2772" w:rsidP="003A42EF">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44) „домаќинство е краен потрошувач којшто набавува енергија или природен гас за потребите во домаќинството, овластен корисник на нет метеринг, но не и за комерцијални илино не и за какви било комерцијални или професионални дејности</w:t>
            </w:r>
          </w:p>
        </w:tc>
        <w:tc>
          <w:tcPr>
            <w:tcW w:w="3150" w:type="dxa"/>
            <w:gridSpan w:val="2"/>
          </w:tcPr>
          <w:p w:rsidR="009D2772" w:rsidRPr="00C05562" w:rsidRDefault="009D2772"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Прифатено со друга формулација</w:t>
            </w:r>
          </w:p>
          <w:p w:rsidR="009D2772" w:rsidRPr="00C05562" w:rsidRDefault="009D2772" w:rsidP="00C8343F">
            <w:pPr>
              <w:tabs>
                <w:tab w:val="left" w:pos="340"/>
              </w:tabs>
              <w:spacing w:before="60" w:after="60"/>
              <w:rPr>
                <w:rFonts w:asciiTheme="majorHAnsi" w:hAnsiTheme="majorHAnsi" w:cstheme="majorHAnsi"/>
                <w:color w:val="000000" w:themeColor="text1"/>
              </w:rPr>
            </w:pPr>
          </w:p>
          <w:p w:rsidR="009D2772" w:rsidRPr="00C05562" w:rsidRDefault="009D2772" w:rsidP="00C8343F">
            <w:pPr>
              <w:tabs>
                <w:tab w:val="left" w:pos="340"/>
              </w:tabs>
              <w:spacing w:before="60" w:after="60"/>
              <w:rPr>
                <w:rFonts w:asciiTheme="majorHAnsi" w:hAnsiTheme="majorHAnsi" w:cstheme="majorHAnsi"/>
                <w:color w:val="000000" w:themeColor="text1"/>
              </w:rPr>
            </w:pPr>
            <w:r w:rsidRPr="00C05562">
              <w:rPr>
                <w:rFonts w:asciiTheme="majorHAnsi" w:hAnsiTheme="majorHAnsi" w:cstheme="majorHAnsi"/>
                <w:b/>
                <w:color w:val="000000" w:themeColor="text1"/>
              </w:rPr>
              <w:t>„домаќинство"</w:t>
            </w:r>
            <w:r w:rsidRPr="00C05562">
              <w:rPr>
                <w:rFonts w:asciiTheme="majorHAnsi" w:hAnsiTheme="majorHAnsi" w:cstheme="majorHAnsi"/>
                <w:color w:val="000000" w:themeColor="text1"/>
              </w:rPr>
              <w:t xml:space="preserve"> е потрошувач приклучен на систем за дистрибуција на енергија,  којшто набавува или произведува енергија за сопствена потрошувачка во </w:t>
            </w:r>
            <w:r w:rsidRPr="00C05562">
              <w:rPr>
                <w:rFonts w:asciiTheme="majorHAnsi" w:hAnsiTheme="majorHAnsi" w:cstheme="majorHAnsi"/>
                <w:color w:val="000000" w:themeColor="text1"/>
              </w:rPr>
              <w:lastRenderedPageBreak/>
              <w:t>домаќинството, но не и за трговски или професионални цели,</w:t>
            </w:r>
          </w:p>
          <w:p w:rsidR="009D2772" w:rsidRPr="00C05562" w:rsidRDefault="009D2772" w:rsidP="00EE3E81">
            <w:pPr>
              <w:autoSpaceDE w:val="0"/>
              <w:autoSpaceDN w:val="0"/>
              <w:adjustRightInd w:val="0"/>
              <w:rPr>
                <w:rFonts w:asciiTheme="majorHAnsi" w:hAnsiTheme="majorHAnsi" w:cstheme="majorHAnsi"/>
                <w:color w:val="000000" w:themeColor="text1"/>
              </w:rPr>
            </w:pPr>
          </w:p>
        </w:tc>
      </w:tr>
      <w:tr w:rsidR="0064347C" w:rsidRPr="00C05562" w:rsidTr="009A568F">
        <w:tc>
          <w:tcPr>
            <w:tcW w:w="1848" w:type="dxa"/>
            <w:vMerge/>
          </w:tcPr>
          <w:p w:rsidR="009D2772" w:rsidRPr="00C05562" w:rsidRDefault="009D2772" w:rsidP="00EE3E81">
            <w:pPr>
              <w:autoSpaceDE w:val="0"/>
              <w:autoSpaceDN w:val="0"/>
              <w:adjustRightInd w:val="0"/>
              <w:rPr>
                <w:rFonts w:asciiTheme="majorHAnsi" w:hAnsiTheme="majorHAnsi" w:cstheme="majorHAnsi"/>
                <w:color w:val="000000" w:themeColor="text1"/>
              </w:rPr>
            </w:pPr>
          </w:p>
        </w:tc>
        <w:tc>
          <w:tcPr>
            <w:tcW w:w="8950" w:type="dxa"/>
          </w:tcPr>
          <w:p w:rsidR="009D2772" w:rsidRPr="00C05562" w:rsidRDefault="009D2772" w:rsidP="00EE3E81">
            <w:pPr>
              <w:autoSpaceDE w:val="0"/>
              <w:autoSpaceDN w:val="0"/>
              <w:adjustRightInd w:val="0"/>
              <w:rPr>
                <w:rFonts w:asciiTheme="majorHAnsi" w:hAnsiTheme="majorHAnsi" w:cstheme="majorHAnsi"/>
                <w:color w:val="000000" w:themeColor="text1"/>
              </w:rPr>
            </w:pPr>
            <w:r w:rsidRPr="00C05562">
              <w:rPr>
                <w:rFonts w:asciiTheme="majorHAnsi" w:eastAsia="Times New Roman" w:hAnsiTheme="majorHAnsi" w:cstheme="majorHAnsi"/>
                <w:color w:val="000000" w:themeColor="text1"/>
                <w:lang w:eastAsia="mk-MK"/>
              </w:rPr>
              <w:t>Во членот 2, да се додаде ставка</w:t>
            </w:r>
            <w:r w:rsidRPr="00C05562">
              <w:rPr>
                <w:rFonts w:asciiTheme="majorHAnsi" w:eastAsia="Times New Roman" w:hAnsiTheme="majorHAnsi" w:cstheme="majorHAnsi"/>
                <w:color w:val="000000" w:themeColor="text1"/>
                <w:lang w:eastAsia="mk-MK"/>
              </w:rPr>
              <w:br/>
            </w:r>
            <w:r w:rsidRPr="00C05562">
              <w:rPr>
                <w:rFonts w:asciiTheme="majorHAnsi" w:eastAsia="Times New Roman" w:hAnsiTheme="majorHAnsi" w:cstheme="majorHAnsi"/>
                <w:color w:val="000000" w:themeColor="text1"/>
                <w:lang w:eastAsia="mk-MK"/>
              </w:rPr>
              <w:br/>
              <w:t>8) исполнување на обврските преземени со ратификацијата на Парискиот договор</w:t>
            </w:r>
          </w:p>
        </w:tc>
        <w:tc>
          <w:tcPr>
            <w:tcW w:w="3150" w:type="dxa"/>
            <w:gridSpan w:val="2"/>
          </w:tcPr>
          <w:p w:rsidR="009D2772" w:rsidRPr="00C05562" w:rsidRDefault="009D2772"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Исполнувањето на обврските преземени со ратификување на Парискиот договор е опфатено со одредбата од член 10 став (1) точка 12):</w:t>
            </w:r>
          </w:p>
          <w:p w:rsidR="009D2772" w:rsidRPr="00C05562" w:rsidRDefault="009D2772" w:rsidP="002B7161">
            <w:pPr>
              <w:tabs>
                <w:tab w:val="left" w:pos="340"/>
              </w:tabs>
              <w:spacing w:before="60" w:after="60"/>
              <w:rPr>
                <w:rFonts w:asciiTheme="majorHAnsi" w:hAnsiTheme="majorHAnsi" w:cstheme="majorHAnsi"/>
                <w:color w:val="000000" w:themeColor="text1"/>
              </w:rPr>
            </w:pPr>
            <w:r w:rsidRPr="00C05562">
              <w:rPr>
                <w:rFonts w:asciiTheme="majorHAnsi" w:hAnsiTheme="majorHAnsi" w:cstheme="majorHAnsi"/>
                <w:color w:val="000000" w:themeColor="text1"/>
              </w:rPr>
              <w:t>„</w:t>
            </w:r>
            <w:r w:rsidRPr="00C05562">
              <w:rPr>
                <w:rFonts w:asciiTheme="majorHAnsi" w:eastAsia="Calibri" w:hAnsiTheme="majorHAnsi" w:cstheme="majorHAnsi"/>
                <w:color w:val="000000" w:themeColor="text1"/>
              </w:rPr>
              <w:t xml:space="preserve"> исполнување на обврските на Република Македонија кои произлегуваат од ратификувани меѓународни договори.</w:t>
            </w:r>
            <w:r w:rsidRPr="00C05562">
              <w:rPr>
                <w:rFonts w:asciiTheme="majorHAnsi" w:hAnsiTheme="majorHAnsi" w:cstheme="majorHAnsi"/>
                <w:color w:val="000000" w:themeColor="text1"/>
              </w:rPr>
              <w:t xml:space="preserve"> “ </w:t>
            </w:r>
          </w:p>
        </w:tc>
      </w:tr>
      <w:tr w:rsidR="0064347C" w:rsidRPr="00C05562" w:rsidTr="009A568F">
        <w:tc>
          <w:tcPr>
            <w:tcW w:w="1848" w:type="dxa"/>
            <w:vMerge/>
          </w:tcPr>
          <w:p w:rsidR="009D2772" w:rsidRPr="00C05562" w:rsidRDefault="009D2772" w:rsidP="00EE3E81">
            <w:pPr>
              <w:autoSpaceDE w:val="0"/>
              <w:autoSpaceDN w:val="0"/>
              <w:adjustRightInd w:val="0"/>
              <w:rPr>
                <w:rFonts w:asciiTheme="majorHAnsi" w:hAnsiTheme="majorHAnsi" w:cstheme="majorHAnsi"/>
                <w:color w:val="000000" w:themeColor="text1"/>
              </w:rPr>
            </w:pPr>
          </w:p>
        </w:tc>
        <w:tc>
          <w:tcPr>
            <w:tcW w:w="8950" w:type="dxa"/>
          </w:tcPr>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Стратегија за развој на енергетиката</w:t>
            </w:r>
          </w:p>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Член 11, став (1) </w:t>
            </w:r>
          </w:p>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Енергетската политика на Република Македонија се утврдува во Стратегијата за развој на енергетиката која што ја донесува Владата на предлог на Министерството.</w:t>
            </w:r>
          </w:p>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Да се замени со </w:t>
            </w:r>
          </w:p>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Енергетската политика на Република Македонија се утврдува во Стратегијата за развој на енергетиката која што ја донесува Собранието на предлог на Владата. </w:t>
            </w:r>
          </w:p>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(Поради важноста која што оваа стратегија го има, а и влијанието врз животите на сите граѓани на РМ, предлог е таа сепак да се усвојува во Собрание како директен претставнички орган на граѓаните.)</w:t>
            </w:r>
          </w:p>
        </w:tc>
        <w:tc>
          <w:tcPr>
            <w:tcW w:w="3150" w:type="dxa"/>
            <w:gridSpan w:val="2"/>
          </w:tcPr>
          <w:p w:rsidR="009D2772" w:rsidRPr="00C05562" w:rsidRDefault="009D2772"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Не се прифаќа, со Уставот на РМ член 68, Собранието не носи стратегии.  </w:t>
            </w:r>
          </w:p>
        </w:tc>
      </w:tr>
      <w:tr w:rsidR="0064347C" w:rsidRPr="00C05562" w:rsidTr="009A568F">
        <w:tc>
          <w:tcPr>
            <w:tcW w:w="1848" w:type="dxa"/>
            <w:vMerge/>
          </w:tcPr>
          <w:p w:rsidR="009D2772" w:rsidRPr="00C05562" w:rsidRDefault="009D2772" w:rsidP="00EE3E81">
            <w:pPr>
              <w:autoSpaceDE w:val="0"/>
              <w:autoSpaceDN w:val="0"/>
              <w:adjustRightInd w:val="0"/>
              <w:rPr>
                <w:rFonts w:asciiTheme="majorHAnsi" w:hAnsiTheme="majorHAnsi" w:cstheme="majorHAnsi"/>
                <w:color w:val="000000" w:themeColor="text1"/>
              </w:rPr>
            </w:pPr>
          </w:p>
        </w:tc>
        <w:tc>
          <w:tcPr>
            <w:tcW w:w="8950" w:type="dxa"/>
          </w:tcPr>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ИИ. ЕНЕРГЕТСКА ПОЛИТИКА</w:t>
            </w:r>
          </w:p>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Цели на енергетска политика</w:t>
            </w:r>
          </w:p>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Член 10 </w:t>
            </w:r>
          </w:p>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Ставка 5) да се смени од мерки за заштита на граѓаните од енергетска сиромаштија во мерки за сузбивање на енергетската сиромаштија. </w:t>
            </w:r>
          </w:p>
          <w:p w:rsidR="009D2772" w:rsidRPr="00C05562" w:rsidRDefault="009D2772" w:rsidP="00D7192E">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(Државата како цел треба да има искоренување на енергетската сиромаштија оттуказ заложбата е поефикасна доколку не се оди само на нејзино справување туку и нејзино решавање).</w:t>
            </w:r>
          </w:p>
        </w:tc>
        <w:tc>
          <w:tcPr>
            <w:tcW w:w="3150" w:type="dxa"/>
            <w:gridSpan w:val="2"/>
          </w:tcPr>
          <w:p w:rsidR="009D2772" w:rsidRPr="00C05562" w:rsidRDefault="00574A36"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Се прифаќа со различен формулација </w:t>
            </w:r>
          </w:p>
          <w:p w:rsidR="00574A36" w:rsidRPr="00C05562" w:rsidRDefault="00574A36" w:rsidP="00EE3E81">
            <w:pPr>
              <w:autoSpaceDE w:val="0"/>
              <w:autoSpaceDN w:val="0"/>
              <w:adjustRightInd w:val="0"/>
              <w:rPr>
                <w:rFonts w:asciiTheme="majorHAnsi" w:hAnsiTheme="majorHAnsi" w:cstheme="majorHAnsi"/>
                <w:color w:val="000000" w:themeColor="text1"/>
              </w:rPr>
            </w:pPr>
          </w:p>
          <w:p w:rsidR="00574A36" w:rsidRPr="00C05562" w:rsidRDefault="00574A36" w:rsidP="00574A36">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w:t>
            </w:r>
            <w:r w:rsidRPr="00C05562">
              <w:rPr>
                <w:rFonts w:asciiTheme="majorHAnsi" w:eastAsia="Calibri" w:hAnsiTheme="majorHAnsi" w:cstheme="majorHAnsi"/>
                <w:color w:val="000000" w:themeColor="text1"/>
              </w:rPr>
              <w:t xml:space="preserve"> намалување на енергетската сиромаштија и заштита на ранливи потрошувачи</w:t>
            </w:r>
            <w:r w:rsidRPr="00C05562">
              <w:rPr>
                <w:rFonts w:asciiTheme="majorHAnsi" w:hAnsiTheme="majorHAnsi" w:cstheme="majorHAnsi"/>
                <w:color w:val="000000" w:themeColor="text1"/>
              </w:rPr>
              <w:t xml:space="preserve"> “</w:t>
            </w:r>
          </w:p>
        </w:tc>
      </w:tr>
      <w:tr w:rsidR="0064347C" w:rsidRPr="00C05562" w:rsidTr="009A568F">
        <w:tc>
          <w:tcPr>
            <w:tcW w:w="1848" w:type="dxa"/>
            <w:vMerge w:val="restart"/>
          </w:tcPr>
          <w:p w:rsidR="00D7192E" w:rsidRPr="00C05562" w:rsidRDefault="00D7192E"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lastRenderedPageBreak/>
              <w:t>Зоран Стафановски</w:t>
            </w:r>
          </w:p>
        </w:tc>
        <w:tc>
          <w:tcPr>
            <w:tcW w:w="8950" w:type="dxa"/>
          </w:tcPr>
          <w:p w:rsidR="00D7192E" w:rsidRPr="00C05562" w:rsidRDefault="00D7192E" w:rsidP="00381BCA">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Во Член 30, се додава точка (7) која треба да гласи „Исклучените претходни корисници или оние кои никогаш не биле корисници на топлинска енергија од системот за централно греење не се задолжуваат да плаќаат никакви давачки“.</w:t>
            </w:r>
          </w:p>
          <w:p w:rsidR="00D7192E" w:rsidRPr="00C05562" w:rsidRDefault="00D7192E" w:rsidP="00381BCA">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Во член 24 да се вметне став дека „методологијата за пресметување цени и тарифници ја донесува посебно стручно тело, составено од познати и признати стручњаци и научници од соодветни научни установи во РМ, кое ќе гарантира дека методологиите се научно засновани. РКЕ ги применува тие методологии преку правилниците што таа ги донесува.“ </w:t>
            </w:r>
          </w:p>
          <w:p w:rsidR="00D7192E" w:rsidRPr="00C05562" w:rsidRDefault="00D7192E" w:rsidP="00381BCA">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ОбразложениеЧ Ваквото раздвојување на задачите би било по примерот на Законот за радијациона сигурност каде Дирекцијата за радијациона сигурност за посебни стручни проблеми и прашања формира наменски комисии за решавање на тие проблеми и за донесување на стручни одлуки.</w:t>
            </w:r>
          </w:p>
        </w:tc>
        <w:tc>
          <w:tcPr>
            <w:tcW w:w="3150" w:type="dxa"/>
            <w:gridSpan w:val="2"/>
          </w:tcPr>
          <w:p w:rsidR="00D7192E" w:rsidRPr="00C05562" w:rsidRDefault="00D7192E"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Сите овие коментари се одговорени во делот на коментари од здружението „Но пасаран“</w:t>
            </w:r>
          </w:p>
        </w:tc>
      </w:tr>
      <w:tr w:rsidR="0064347C" w:rsidRPr="00C05562" w:rsidTr="009A568F">
        <w:tc>
          <w:tcPr>
            <w:tcW w:w="1848" w:type="dxa"/>
            <w:vMerge/>
          </w:tcPr>
          <w:p w:rsidR="00D7192E" w:rsidRPr="00C05562" w:rsidRDefault="00D7192E" w:rsidP="00EE3E81">
            <w:pPr>
              <w:autoSpaceDE w:val="0"/>
              <w:autoSpaceDN w:val="0"/>
              <w:adjustRightInd w:val="0"/>
              <w:rPr>
                <w:rFonts w:asciiTheme="majorHAnsi" w:hAnsiTheme="majorHAnsi" w:cstheme="majorHAnsi"/>
                <w:color w:val="000000" w:themeColor="text1"/>
              </w:rPr>
            </w:pPr>
          </w:p>
        </w:tc>
        <w:tc>
          <w:tcPr>
            <w:tcW w:w="8950" w:type="dxa"/>
          </w:tcPr>
          <w:p w:rsidR="00D7192E" w:rsidRPr="00C05562" w:rsidRDefault="00D7192E"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Во член 239 се вметнува став (2) кој вели „Со влегување во сила на овој закон се прекинуваат сите судски постапки против граѓаните исклучени од системот на централно греење што ги повела компанијата Балкан Енерџи ДООЕЛ“.</w:t>
            </w:r>
          </w:p>
        </w:tc>
        <w:tc>
          <w:tcPr>
            <w:tcW w:w="3150" w:type="dxa"/>
            <w:gridSpan w:val="2"/>
          </w:tcPr>
          <w:p w:rsidR="00D7192E" w:rsidRPr="00C05562" w:rsidRDefault="00D7192E" w:rsidP="00EE3E81">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Не се прифаќа, со закон не може да се регулираат поединечни судски постапки.</w:t>
            </w:r>
          </w:p>
        </w:tc>
      </w:tr>
      <w:tr w:rsidR="0064347C" w:rsidRPr="00113A3C" w:rsidTr="009A568F">
        <w:tc>
          <w:tcPr>
            <w:tcW w:w="1848" w:type="dxa"/>
          </w:tcPr>
          <w:p w:rsidR="00F0081A" w:rsidRPr="00113A3C" w:rsidRDefault="00574A36"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Даниел Лалков</w:t>
            </w:r>
          </w:p>
        </w:tc>
        <w:tc>
          <w:tcPr>
            <w:tcW w:w="8950" w:type="dxa"/>
          </w:tcPr>
          <w:p w:rsidR="002C422E" w:rsidRPr="00113A3C" w:rsidRDefault="002C422E" w:rsidP="002C422E">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Во Член 186 став 1 </w:t>
            </w:r>
          </w:p>
          <w:p w:rsidR="002C422E" w:rsidRPr="00113A3C" w:rsidRDefault="002C422E" w:rsidP="002C422E">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1) не започне со производство на електрична енергија во рок од една година од денот на добивање на одобрението за градење на фотонапонска електрана, односно во рок од три години од денот на добивање на одобрението за градење на електрана која користи друг вид обновлив извор на енергија `</w:t>
            </w:r>
          </w:p>
          <w:p w:rsidR="002C422E" w:rsidRPr="00113A3C" w:rsidRDefault="002C422E" w:rsidP="002C422E">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Мислам дека оваа точка треба да се ПРОМЕНИ во </w:t>
            </w:r>
          </w:p>
          <w:p w:rsidR="002C422E" w:rsidRPr="00113A3C" w:rsidRDefault="002C422E" w:rsidP="002C422E">
            <w:pPr>
              <w:autoSpaceDE w:val="0"/>
              <w:autoSpaceDN w:val="0"/>
              <w:adjustRightInd w:val="0"/>
              <w:rPr>
                <w:rFonts w:asciiTheme="majorHAnsi" w:hAnsiTheme="majorHAnsi" w:cstheme="majorHAnsi"/>
                <w:color w:val="000000" w:themeColor="text1"/>
              </w:rPr>
            </w:pPr>
          </w:p>
          <w:p w:rsidR="002C422E" w:rsidRPr="00113A3C" w:rsidRDefault="002C422E" w:rsidP="002C422E">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1) не започне со производство на електрична енергија во рок од една година од денот на добивање на ОДЛУКА ЗА ИЗБОР ЗА КОРИСТЕЊЕ ПРЕМИЈА ОД фотонапонска електрана, односно во рок од три години од денот на добивање на одобрението за градење на електрана која користи друг вид обновлив извор на енергија</w:t>
            </w:r>
          </w:p>
          <w:p w:rsidR="002C422E" w:rsidRPr="00113A3C" w:rsidRDefault="002C422E" w:rsidP="002C422E">
            <w:pPr>
              <w:autoSpaceDE w:val="0"/>
              <w:autoSpaceDN w:val="0"/>
              <w:adjustRightInd w:val="0"/>
              <w:rPr>
                <w:rFonts w:asciiTheme="majorHAnsi" w:hAnsiTheme="majorHAnsi" w:cstheme="majorHAnsi"/>
                <w:color w:val="000000" w:themeColor="text1"/>
              </w:rPr>
            </w:pPr>
          </w:p>
          <w:p w:rsidR="002C422E" w:rsidRPr="00113A3C" w:rsidRDefault="002C422E" w:rsidP="002C422E">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Поради тоа што некои инвеститори веќе имаат добиено градежни дозволи а од друга страна поради исполнувањето на квотата утврдена во уредбата за повластени производители не се во можност да ги изградат производните капацитети поради финансиската конструкција. Мора ЗАКОНОТ да му овозможи и на нив да конкуираат на таканаречениот тендер за добивање на премиум.</w:t>
            </w:r>
          </w:p>
          <w:p w:rsidR="002C422E" w:rsidRPr="00113A3C" w:rsidRDefault="002C422E" w:rsidP="002C422E">
            <w:pPr>
              <w:autoSpaceDE w:val="0"/>
              <w:autoSpaceDN w:val="0"/>
              <w:adjustRightInd w:val="0"/>
              <w:rPr>
                <w:rFonts w:asciiTheme="majorHAnsi" w:hAnsiTheme="majorHAnsi" w:cstheme="majorHAnsi"/>
                <w:color w:val="000000" w:themeColor="text1"/>
              </w:rPr>
            </w:pPr>
          </w:p>
          <w:p w:rsidR="002C422E" w:rsidRPr="00113A3C" w:rsidRDefault="002C422E" w:rsidP="002C422E">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 xml:space="preserve">Исто така лично мислење е дека премногу брзо е напишан делот за премиум тарифата во член 185 каде се опишува постапката за доделување на премиум тарифа по пат на тендерска постапка која не е доволно дефинирана во ЗАКОНОТ ( знам дека Вашиот одговор би бил дека ова ќе се доуреди со подзаконски акт или уредба донесена од Влада на Р.М., кои нема да бидат достапни на јавноста која е засегната со оваа проблематика, и можат да се напишат во нечија корист). </w:t>
            </w:r>
          </w:p>
          <w:p w:rsidR="002C422E" w:rsidRPr="00113A3C" w:rsidRDefault="002C422E" w:rsidP="002C422E">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Би можело да се земе само легистративата од Европските земји каде кратко и јасно е опишана цела постапка за доделување на премиум тарифа за одредени видови обновливи извори односно да се искористи веќе постоечката легистратива во Македонија и тоа во два чекори ‘ </w:t>
            </w:r>
          </w:p>
          <w:p w:rsidR="002C422E" w:rsidRPr="00113A3C" w:rsidRDefault="002C422E" w:rsidP="002C422E">
            <w:pPr>
              <w:autoSpaceDE w:val="0"/>
              <w:autoSpaceDN w:val="0"/>
              <w:adjustRightInd w:val="0"/>
              <w:rPr>
                <w:rFonts w:asciiTheme="majorHAnsi" w:hAnsiTheme="majorHAnsi" w:cstheme="majorHAnsi"/>
                <w:color w:val="000000" w:themeColor="text1"/>
              </w:rPr>
            </w:pPr>
          </w:p>
          <w:p w:rsidR="002C422E" w:rsidRPr="00113A3C" w:rsidRDefault="002C422E" w:rsidP="002C422E">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1) Право на користење на премија се овозможува на правните субјекти кои се со соодветна регистрирана дејност за производство и продажба на електрична енергија , </w:t>
            </w:r>
          </w:p>
          <w:p w:rsidR="002C422E" w:rsidRPr="00113A3C" w:rsidRDefault="002C422E" w:rsidP="002C422E">
            <w:pPr>
              <w:autoSpaceDE w:val="0"/>
              <w:autoSpaceDN w:val="0"/>
              <w:adjustRightInd w:val="0"/>
              <w:rPr>
                <w:rFonts w:asciiTheme="majorHAnsi" w:hAnsiTheme="majorHAnsi" w:cstheme="majorHAnsi"/>
                <w:color w:val="000000" w:themeColor="text1"/>
              </w:rPr>
            </w:pPr>
          </w:p>
          <w:p w:rsidR="00F0081A" w:rsidRPr="00113A3C" w:rsidRDefault="002C422E" w:rsidP="002C422E">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2) Секој понудувач или лице кое има интерест во да учествува во тендерската постапка објавена по предходен оглас од страна на Влада на Р.М. може да учествува со приложување на согласност за приклучок од оперативнипт дистрибутивен или преносен оператор на електрична енегија, и лиценца во фаза на изградба на енергетскиот објект по член 31 од Правилникот за лиценци за вршење на енергетски дејност.</w:t>
            </w:r>
          </w:p>
        </w:tc>
        <w:tc>
          <w:tcPr>
            <w:tcW w:w="3150" w:type="dxa"/>
            <w:gridSpan w:val="2"/>
          </w:tcPr>
          <w:p w:rsidR="00574A36" w:rsidRPr="00113A3C" w:rsidRDefault="00574A36"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 xml:space="preserve">Одредбите од овој член </w:t>
            </w:r>
            <w:r w:rsidR="00494452">
              <w:rPr>
                <w:rFonts w:asciiTheme="majorHAnsi" w:hAnsiTheme="majorHAnsi" w:cstheme="majorHAnsi"/>
                <w:color w:val="000000" w:themeColor="text1"/>
              </w:rPr>
              <w:t xml:space="preserve">во </w:t>
            </w:r>
            <w:r w:rsidRPr="00113A3C">
              <w:rPr>
                <w:rFonts w:asciiTheme="majorHAnsi" w:hAnsiTheme="majorHAnsi" w:cstheme="majorHAnsi"/>
                <w:color w:val="000000" w:themeColor="text1"/>
              </w:rPr>
              <w:t>нов</w:t>
            </w:r>
            <w:r w:rsidR="00494452">
              <w:rPr>
                <w:rFonts w:asciiTheme="majorHAnsi" w:hAnsiTheme="majorHAnsi" w:cstheme="majorHAnsi"/>
                <w:color w:val="000000" w:themeColor="text1"/>
              </w:rPr>
              <w:t xml:space="preserve">ата верзија на </w:t>
            </w:r>
            <w:r w:rsidRPr="00113A3C">
              <w:rPr>
                <w:rFonts w:asciiTheme="majorHAnsi" w:hAnsiTheme="majorHAnsi" w:cstheme="majorHAnsi"/>
                <w:color w:val="000000" w:themeColor="text1"/>
              </w:rPr>
              <w:t>нацрт закон</w:t>
            </w:r>
            <w:r w:rsidR="00494452">
              <w:rPr>
                <w:rFonts w:asciiTheme="majorHAnsi" w:hAnsiTheme="majorHAnsi" w:cstheme="majorHAnsi"/>
                <w:color w:val="000000" w:themeColor="text1"/>
              </w:rPr>
              <w:t>от</w:t>
            </w:r>
            <w:r w:rsidRPr="00113A3C">
              <w:rPr>
                <w:rFonts w:asciiTheme="majorHAnsi" w:hAnsiTheme="majorHAnsi" w:cstheme="majorHAnsi"/>
                <w:color w:val="000000" w:themeColor="text1"/>
              </w:rPr>
              <w:t xml:space="preserve"> се преработени.</w:t>
            </w:r>
          </w:p>
          <w:p w:rsidR="00574A36" w:rsidRPr="00113A3C" w:rsidRDefault="00574A36" w:rsidP="00EE3E81">
            <w:pPr>
              <w:autoSpaceDE w:val="0"/>
              <w:autoSpaceDN w:val="0"/>
              <w:adjustRightInd w:val="0"/>
              <w:rPr>
                <w:rFonts w:asciiTheme="majorHAnsi" w:hAnsiTheme="majorHAnsi" w:cstheme="majorHAnsi"/>
                <w:color w:val="000000" w:themeColor="text1"/>
              </w:rPr>
            </w:pPr>
          </w:p>
          <w:p w:rsidR="00F0081A" w:rsidRPr="00113A3C" w:rsidRDefault="00574A36"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 </w:t>
            </w:r>
          </w:p>
        </w:tc>
      </w:tr>
      <w:tr w:rsidR="0064347C" w:rsidRPr="00113A3C" w:rsidTr="009A568F">
        <w:tc>
          <w:tcPr>
            <w:tcW w:w="1848" w:type="dxa"/>
            <w:vMerge w:val="restart"/>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Еко-свест</w:t>
            </w: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425D2813" wp14:editId="0AD733A0">
                  <wp:extent cx="5339715" cy="74980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403" cy="754398"/>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Делумно прифатено, Член 10, став (1) точки 9 ) и 12)</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7CE448FA" wp14:editId="5CD0A670">
                  <wp:extent cx="5476875" cy="6492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8344" cy="650584"/>
                          </a:xfrm>
                          <a:prstGeom prst="rect">
                            <a:avLst/>
                          </a:prstGeom>
                          <a:noFill/>
                          <a:ln>
                            <a:noFill/>
                          </a:ln>
                        </pic:spPr>
                      </pic:pic>
                    </a:graphicData>
                  </a:graphic>
                </wp:inline>
              </w:drawing>
            </w:r>
          </w:p>
        </w:tc>
        <w:tc>
          <w:tcPr>
            <w:tcW w:w="3150" w:type="dxa"/>
            <w:gridSpan w:val="2"/>
          </w:tcPr>
          <w:p w:rsidR="004C1597" w:rsidRPr="00113A3C" w:rsidRDefault="004C1597" w:rsidP="007B2560">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се прифаќа, </w:t>
            </w:r>
            <w:r w:rsidR="0056207E">
              <w:rPr>
                <w:rFonts w:asciiTheme="majorHAnsi" w:hAnsiTheme="majorHAnsi" w:cstheme="majorHAnsi"/>
                <w:color w:val="000000" w:themeColor="text1"/>
              </w:rPr>
              <w:t>но постои дефиниција за ранлив потрошувач</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4B8E0E33" wp14:editId="23C38981">
                  <wp:extent cx="5038090" cy="548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090" cy="548640"/>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Делумно прифатено, </w:t>
            </w:r>
          </w:p>
          <w:p w:rsidR="004C1597" w:rsidRPr="00113A3C" w:rsidRDefault="00CE7915" w:rsidP="007B2560">
            <w:pPr>
              <w:autoSpaceDE w:val="0"/>
              <w:autoSpaceDN w:val="0"/>
              <w:adjustRightInd w:val="0"/>
              <w:rPr>
                <w:rFonts w:asciiTheme="majorHAnsi" w:hAnsiTheme="majorHAnsi" w:cstheme="majorHAnsi"/>
                <w:color w:val="000000" w:themeColor="text1"/>
              </w:rPr>
            </w:pPr>
            <w:r>
              <w:rPr>
                <w:b/>
              </w:rPr>
              <w:t>домаќинство"</w:t>
            </w:r>
            <w:r>
              <w:t xml:space="preserve"> е потрошувач приклучен на систем за дистрибуција на енергија,  којшто набавува или произведува енергија за </w:t>
            </w:r>
            <w:r>
              <w:lastRenderedPageBreak/>
              <w:t>сопствена потрошувачка во домаќинството, но не и за трговски или професионални цели</w:t>
            </w:r>
            <w:r w:rsidR="004C1597" w:rsidRPr="00113A3C">
              <w:rPr>
                <w:rFonts w:asciiTheme="majorHAnsi" w:hAnsiTheme="majorHAnsi" w:cstheme="majorHAnsi"/>
                <w:color w:val="000000" w:themeColor="text1"/>
              </w:rPr>
              <w:t xml:space="preserve"> “</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1F7EDE93" wp14:editId="612D7688">
                  <wp:extent cx="5476875" cy="76771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1520" cy="773973"/>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во член 10, став (1) точка 1</w:t>
            </w:r>
            <w:r w:rsidR="00CE7915">
              <w:rPr>
                <w:rFonts w:asciiTheme="majorHAnsi" w:hAnsiTheme="majorHAnsi" w:cstheme="majorHAnsi"/>
                <w:color w:val="000000" w:themeColor="text1"/>
              </w:rPr>
              <w:t>0)</w:t>
            </w:r>
          </w:p>
          <w:p w:rsidR="004C1597" w:rsidRPr="00113A3C" w:rsidRDefault="004C1597" w:rsidP="00EE3E81">
            <w:pPr>
              <w:autoSpaceDE w:val="0"/>
              <w:autoSpaceDN w:val="0"/>
              <w:adjustRightInd w:val="0"/>
              <w:rPr>
                <w:rFonts w:asciiTheme="majorHAnsi" w:hAnsiTheme="majorHAnsi" w:cstheme="majorHAnsi"/>
                <w:color w:val="000000" w:themeColor="text1"/>
              </w:rPr>
            </w:pPr>
          </w:p>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w:t>
            </w:r>
            <w:r w:rsidRPr="00113A3C">
              <w:rPr>
                <w:rFonts w:eastAsia="Calibri"/>
                <w:color w:val="000000" w:themeColor="text1"/>
              </w:rPr>
              <w:t xml:space="preserve"> </w:t>
            </w:r>
            <w:r w:rsidR="00CE7915" w:rsidRPr="00DF032C">
              <w:rPr>
                <w:rFonts w:eastAsia="Stobiserif regular"/>
              </w:rPr>
              <w:t>заштита на</w:t>
            </w:r>
            <w:r w:rsidR="00CE7915">
              <w:rPr>
                <w:rFonts w:eastAsia="Stobiserif regular"/>
              </w:rPr>
              <w:t xml:space="preserve"> јавното здравје,</w:t>
            </w:r>
            <w:r w:rsidR="00CE7915" w:rsidRPr="00DF032C">
              <w:rPr>
                <w:rFonts w:eastAsia="Stobiserif regular"/>
              </w:rPr>
              <w:t xml:space="preserve"> животната средина и </w:t>
            </w:r>
            <w:r w:rsidR="00CE7915">
              <w:t>ублажување на климатските промени</w:t>
            </w:r>
            <w:r w:rsidR="00CE7915" w:rsidRPr="00DF032C">
              <w:rPr>
                <w:rFonts w:eastAsia="Stobiserif regular"/>
              </w:rPr>
              <w:t xml:space="preserve"> од штетните влијанија кои произлегуваат од вршењето на енергетските дејности</w:t>
            </w:r>
            <w:r w:rsidR="00CE7915" w:rsidRPr="00113A3C">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28292409" wp14:editId="4D5844EF">
                  <wp:extent cx="5303520" cy="758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075" cy="767203"/>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се прифаќа, со Уставот на РМ член 68, Собранието не носи стратегии.  </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4E597298" wp14:editId="588E0F07">
                  <wp:extent cx="3694176" cy="186739"/>
                  <wp:effectExtent l="0" t="0" r="190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8583" cy="191511"/>
                          </a:xfrm>
                          <a:prstGeom prst="rect">
                            <a:avLst/>
                          </a:prstGeom>
                          <a:noFill/>
                          <a:ln>
                            <a:noFill/>
                          </a:ln>
                        </pic:spPr>
                      </pic:pic>
                    </a:graphicData>
                  </a:graphic>
                </wp:inline>
              </w:drawing>
            </w:r>
          </w:p>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5CE36944" wp14:editId="1B4A3ADC">
                  <wp:extent cx="5183430" cy="46634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0492" cy="494870"/>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Опфатено е со одредбата од член 10 став (2)</w:t>
            </w:r>
          </w:p>
          <w:p w:rsidR="004C1597" w:rsidRPr="00113A3C" w:rsidRDefault="00CE7915" w:rsidP="00CE7915">
            <w:pPr>
              <w:pStyle w:val="Stavovi"/>
            </w:pPr>
            <w:r w:rsidRPr="00DF032C">
              <w:t>Заради остварување на целите на енергетската политика</w:t>
            </w:r>
            <w:r>
              <w:t>,</w:t>
            </w:r>
            <w:r w:rsidRPr="00DF032C">
              <w:t xml:space="preserve"> надлежните државни органи и операторите на енергетските системи на Република Македонија остваруваат соработка со научни, образовни и стручни институции и организации, надлежните органи и тела на други држави, како и со органите и телата на </w:t>
            </w:r>
            <w:r w:rsidRPr="00DF032C">
              <w:lastRenderedPageBreak/>
              <w:t>регионално и меѓународно ниво основани со меѓународните договори ратификувани од Република Македонија.</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09C0C5A5" wp14:editId="436AF580">
                  <wp:extent cx="5302009" cy="145389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8982" cy="1458550"/>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РКЕ има прецизни надлежности кои не опфаќаат регулација на социјални и еколошки аспекти.</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79590FEE" wp14:editId="68C514E5">
                  <wp:extent cx="5123556" cy="612648"/>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5393" cy="624825"/>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Владата ќе одлучи кои државни тела ќе ги консултира. </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6BBF83B5" wp14:editId="2D2CB3E3">
                  <wp:extent cx="5225250" cy="676656"/>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6019" cy="679346"/>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со оглед на надлежноста на РКЕ соодветно се профилираат кандидатите за членови.</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26FDCC21" wp14:editId="718CDE75">
                  <wp:extent cx="5251122" cy="530352"/>
                  <wp:effectExtent l="0" t="0" r="698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2341" cy="534515"/>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во вакви случаи се применуваат прописите од областа на животната средина</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443F31DA" wp14:editId="47686212">
                  <wp:extent cx="5276088" cy="337820"/>
                  <wp:effectExtent l="0" t="0" r="127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7340" cy="341742"/>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0A871945" wp14:editId="7BE11F8A">
                  <wp:extent cx="5480005" cy="585216"/>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1099" cy="586401"/>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Содржината на сметките се уредува со правилата за снабдување</w:t>
            </w:r>
          </w:p>
        </w:tc>
      </w:tr>
      <w:tr w:rsidR="0064347C" w:rsidRPr="00113A3C" w:rsidTr="009A568F">
        <w:tc>
          <w:tcPr>
            <w:tcW w:w="1848" w:type="dxa"/>
            <w:vMerge/>
          </w:tcPr>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0683E92C" wp14:editId="0D94F02A">
                  <wp:extent cx="5465217" cy="393192"/>
                  <wp:effectExtent l="0" t="0" r="254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2019" cy="403034"/>
                          </a:xfrm>
                          <a:prstGeom prst="rect">
                            <a:avLst/>
                          </a:prstGeom>
                          <a:noFill/>
                          <a:ln>
                            <a:noFill/>
                          </a:ln>
                        </pic:spPr>
                      </pic:pic>
                    </a:graphicData>
                  </a:graphic>
                </wp:inline>
              </w:drawing>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се прифаќа, интенција на законот е да се поострат критериумите за снабдување </w:t>
            </w:r>
            <w:r w:rsidRPr="00113A3C">
              <w:rPr>
                <w:rFonts w:asciiTheme="majorHAnsi" w:hAnsiTheme="majorHAnsi" w:cstheme="majorHAnsi"/>
                <w:color w:val="000000" w:themeColor="text1"/>
              </w:rPr>
              <w:lastRenderedPageBreak/>
              <w:t>во краен случај, како исклучителна ситуација</w:t>
            </w:r>
          </w:p>
        </w:tc>
      </w:tr>
      <w:tr w:rsidR="0064347C" w:rsidRPr="00113A3C" w:rsidTr="009A568F">
        <w:tc>
          <w:tcPr>
            <w:tcW w:w="1848"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Слободанка Димитровска</w:t>
            </w:r>
          </w:p>
          <w:p w:rsidR="004C1597" w:rsidRPr="00113A3C" w:rsidRDefault="004C1597" w:rsidP="00EE3E81">
            <w:pPr>
              <w:autoSpaceDE w:val="0"/>
              <w:autoSpaceDN w:val="0"/>
              <w:adjustRightInd w:val="0"/>
              <w:rPr>
                <w:rFonts w:asciiTheme="majorHAnsi" w:hAnsiTheme="majorHAnsi" w:cstheme="majorHAnsi"/>
                <w:color w:val="000000" w:themeColor="text1"/>
              </w:rPr>
            </w:pPr>
          </w:p>
        </w:tc>
        <w:tc>
          <w:tcPr>
            <w:tcW w:w="8950" w:type="dxa"/>
          </w:tcPr>
          <w:p w:rsidR="004C1597" w:rsidRPr="002E7271" w:rsidRDefault="004C1597" w:rsidP="004C1597">
            <w:pPr>
              <w:shd w:val="clear" w:color="auto" w:fill="FFFFFF"/>
              <w:spacing w:after="240"/>
              <w:rPr>
                <w:rFonts w:asciiTheme="majorHAnsi" w:eastAsia="Times New Roman" w:hAnsiTheme="majorHAnsi" w:cstheme="majorHAnsi"/>
                <w:color w:val="000000" w:themeColor="text1"/>
              </w:rPr>
            </w:pPr>
            <w:r w:rsidRPr="002E7271">
              <w:rPr>
                <w:rFonts w:asciiTheme="majorHAnsi" w:eastAsia="Times New Roman" w:hAnsiTheme="majorHAnsi" w:cstheme="majorHAnsi"/>
                <w:color w:val="000000" w:themeColor="text1"/>
              </w:rPr>
              <w:t> Ви ги испраќам моите  забелешки за новиот Закон за енергетика:</w:t>
            </w:r>
          </w:p>
          <w:p w:rsidR="004C1597" w:rsidRPr="002E7271" w:rsidRDefault="004C1597" w:rsidP="004C1597">
            <w:pPr>
              <w:shd w:val="clear" w:color="auto" w:fill="FFFFFF"/>
              <w:spacing w:after="100"/>
              <w:rPr>
                <w:rFonts w:asciiTheme="majorHAnsi" w:eastAsia="Times New Roman" w:hAnsiTheme="majorHAnsi" w:cstheme="majorHAnsi"/>
                <w:color w:val="000000" w:themeColor="text1"/>
              </w:rPr>
            </w:pPr>
            <w:r w:rsidRPr="002E7271">
              <w:rPr>
                <w:rFonts w:asciiTheme="majorHAnsi" w:eastAsia="Times New Roman" w:hAnsiTheme="majorHAnsi" w:cstheme="majorHAnsi"/>
                <w:color w:val="000000" w:themeColor="text1"/>
              </w:rPr>
              <w:t>Во член 156 се додава нов став (3) кој гласи: Домаќинствата кои немаат склучено договор за снабдување со топлина со снабдувачот и кои се исклучени од системот на централно греење немаат обврска да му плаќаат било каков надоместот.</w:t>
            </w:r>
          </w:p>
          <w:p w:rsidR="004C1597" w:rsidRPr="002E7271" w:rsidRDefault="004C1597" w:rsidP="00494452">
            <w:pPr>
              <w:shd w:val="clear" w:color="auto" w:fill="FFFFFF"/>
              <w:spacing w:after="240"/>
              <w:rPr>
                <w:rFonts w:asciiTheme="majorHAnsi" w:hAnsiTheme="majorHAnsi" w:cstheme="majorHAnsi"/>
                <w:color w:val="000000" w:themeColor="text1"/>
              </w:rPr>
            </w:pPr>
            <w:r w:rsidRPr="002E7271">
              <w:rPr>
                <w:rFonts w:asciiTheme="majorHAnsi" w:eastAsia="Times New Roman" w:hAnsiTheme="majorHAnsi" w:cstheme="majorHAnsi"/>
                <w:color w:val="000000" w:themeColor="text1"/>
              </w:rPr>
              <w:t>Во преодни и завршни одредби во член 239 се вметнува став 2 кој гласи : Со влегување во сила на овој закон се прекинуваат сите судски постапки против граѓаните кои се исклучени од системот за централно греење и не користат никаква услуга од компанијата Балкан Енерџи ,а кои судски постапки се покренати од истата компанија.</w:t>
            </w:r>
          </w:p>
        </w:tc>
        <w:tc>
          <w:tcPr>
            <w:tcW w:w="3150" w:type="dxa"/>
            <w:gridSpan w:val="2"/>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Одговорено во делот на „Но пасаран“</w:t>
            </w:r>
          </w:p>
        </w:tc>
      </w:tr>
      <w:tr w:rsidR="0064347C" w:rsidRPr="00113A3C" w:rsidTr="009A568F">
        <w:tc>
          <w:tcPr>
            <w:tcW w:w="1848" w:type="dxa"/>
            <w:vMerge w:val="restart"/>
          </w:tcPr>
          <w:p w:rsidR="002D4025" w:rsidRPr="00113A3C" w:rsidRDefault="002D4025"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Робин Бојчевски</w:t>
            </w:r>
          </w:p>
        </w:tc>
        <w:tc>
          <w:tcPr>
            <w:tcW w:w="8950" w:type="dxa"/>
          </w:tcPr>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Во став 4 од Член 188, зборовите:</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“Член 185“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Се заменуваат со зборовите: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“Член 184“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Па наместо досегашниот став: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(4) Доколку се исполнети условите за стекнување на статус на повластен производител кој има право да користи повластена тарифа, утврдени со уредбата од Член 185 од овој закон, Регулаторната комисија за енергетика, во рок од 30 дена од денот на доставување на барањето, носи решение за стекнување на привремен статус на повластен производител и го запишува во Регистарот на повластени производители кои користат повластена тарифа. Во решението се пропишува и рок до кој електроцентралата треба да биде пуштена во употреба. </w:t>
            </w:r>
          </w:p>
          <w:p w:rsidR="002D4025" w:rsidRPr="002E7271" w:rsidRDefault="002D4025" w:rsidP="002D4025">
            <w:pPr>
              <w:autoSpaceDE w:val="0"/>
              <w:autoSpaceDN w:val="0"/>
              <w:adjustRightInd w:val="0"/>
              <w:rPr>
                <w:rFonts w:asciiTheme="majorHAnsi" w:hAnsiTheme="majorHAnsi" w:cstheme="majorHAnsi"/>
                <w:color w:val="000000" w:themeColor="text1"/>
              </w:rPr>
            </w:pP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Изменетиот став 4 од член 188 ќе гласи: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(4) Доколку се исполнети условите за стекнување на статус на повластен производител кој има право да користи повластена тарифа, утврдени со уредбата од Член 184 од овој закон, Регулаторната комисија за енергетика, во рок од 30 дена од денот на доставување на барањето, носи решение за стекнување на привремен статус на повластен производител и го запишува во Регистарот на повластени производители кои користат повластена тарифа. Во решението се пропишува и рок до кој електроцентралата треба да биде пуштена во употреба.</w:t>
            </w:r>
          </w:p>
        </w:tc>
        <w:tc>
          <w:tcPr>
            <w:tcW w:w="3150" w:type="dxa"/>
            <w:gridSpan w:val="2"/>
          </w:tcPr>
          <w:p w:rsidR="002D4025" w:rsidRPr="00113A3C" w:rsidRDefault="002D4025"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2E7271">
              <w:rPr>
                <w:rFonts w:asciiTheme="majorHAnsi" w:hAnsiTheme="majorHAnsi" w:cstheme="majorHAnsi"/>
                <w:color w:val="000000" w:themeColor="text1"/>
              </w:rPr>
              <w:t xml:space="preserve"> член 191 </w:t>
            </w:r>
          </w:p>
        </w:tc>
      </w:tr>
      <w:tr w:rsidR="0064347C" w:rsidRPr="00113A3C" w:rsidTr="009A568F">
        <w:tc>
          <w:tcPr>
            <w:tcW w:w="1848" w:type="dxa"/>
            <w:vMerge/>
          </w:tcPr>
          <w:p w:rsidR="002D4025" w:rsidRPr="00113A3C" w:rsidRDefault="002D4025" w:rsidP="00EE3E81">
            <w:pPr>
              <w:autoSpaceDE w:val="0"/>
              <w:autoSpaceDN w:val="0"/>
              <w:adjustRightInd w:val="0"/>
              <w:rPr>
                <w:rFonts w:asciiTheme="majorHAnsi" w:hAnsiTheme="majorHAnsi" w:cstheme="majorHAnsi"/>
                <w:color w:val="000000" w:themeColor="text1"/>
              </w:rPr>
            </w:pPr>
          </w:p>
        </w:tc>
        <w:tc>
          <w:tcPr>
            <w:tcW w:w="8950" w:type="dxa"/>
          </w:tcPr>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Во став 7 од Член 188, зборовите:</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“донесувањето на решението од ставот (4) на овој член“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Се заменуваат со зборовите: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“поднесување на барањето за издавање на привремено решение од ставот (4) на овој член“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Па наместо досегашниот став: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(7) Повластените производители ја користат повластената тарифа според условите што важеле на денот на донесувањето на решението од ставот (4) на овој член.</w:t>
            </w:r>
          </w:p>
          <w:p w:rsidR="002D4025" w:rsidRPr="002E7271" w:rsidRDefault="002D4025" w:rsidP="002D4025">
            <w:pPr>
              <w:pageBreakBefore/>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Изменетиот став 7 од член 188 ќе гласи: </w:t>
            </w:r>
          </w:p>
          <w:p w:rsidR="002D4025" w:rsidRPr="002E7271" w:rsidRDefault="002D4025" w:rsidP="001E5C52">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(7) Повластените производители ја користат повластената тарифа според условите што важеле на денот на поднесување на барањето за издавање на привремено решение од ставот (4) на овој член. </w:t>
            </w:r>
          </w:p>
        </w:tc>
        <w:tc>
          <w:tcPr>
            <w:tcW w:w="3150" w:type="dxa"/>
            <w:gridSpan w:val="2"/>
          </w:tcPr>
          <w:p w:rsidR="002D4025" w:rsidRPr="00113A3C" w:rsidRDefault="002D4025"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Не се прифаќа, органот постапува само по комплетно барање. Самото доставување не значи дека барањето е комплетно. </w:t>
            </w:r>
          </w:p>
        </w:tc>
      </w:tr>
      <w:tr w:rsidR="0064347C" w:rsidRPr="00113A3C" w:rsidTr="009A568F">
        <w:tc>
          <w:tcPr>
            <w:tcW w:w="1848" w:type="dxa"/>
            <w:vMerge/>
          </w:tcPr>
          <w:p w:rsidR="002D4025" w:rsidRPr="00113A3C" w:rsidRDefault="002D4025" w:rsidP="00EE3E81">
            <w:pPr>
              <w:autoSpaceDE w:val="0"/>
              <w:autoSpaceDN w:val="0"/>
              <w:adjustRightInd w:val="0"/>
              <w:rPr>
                <w:rFonts w:asciiTheme="majorHAnsi" w:hAnsiTheme="majorHAnsi" w:cstheme="majorHAnsi"/>
                <w:color w:val="000000" w:themeColor="text1"/>
              </w:rPr>
            </w:pPr>
          </w:p>
        </w:tc>
        <w:tc>
          <w:tcPr>
            <w:tcW w:w="8950" w:type="dxa"/>
          </w:tcPr>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.Во став 9 од член 188, зборовите:</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“донесувањето на решението за стекнување на привремен статус“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се заменуваат со зборовите: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“поднесување на барање за издавање на привремено решение“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Па наместо досегашниот став: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(9) Во постапката за донесување на решение за стекнување на статус на повластен производител и одлука за користење на повластена тарифа, Регулаторната комисија за енергетика до Агенцијата за енергетика ќе поднесе барања за издавање на потврда дека електроцентралата е изградена и ги исполнува специфичните услови и инсталираната моќност утврдени со уредбата од Член 184 од овој закон што биле во сила на денот на донесувањето на решението за стекнување на привремен статус од став (4) на овој член. Агенцијата за енергетика е должна да ја издаде потврдата во рок од 15 дена од денот на поднесувањето на барањето. </w:t>
            </w:r>
          </w:p>
          <w:p w:rsidR="002D4025" w:rsidRPr="002E7271" w:rsidRDefault="002D4025" w:rsidP="002D4025">
            <w:pPr>
              <w:autoSpaceDE w:val="0"/>
              <w:autoSpaceDN w:val="0"/>
              <w:adjustRightInd w:val="0"/>
              <w:rPr>
                <w:rFonts w:asciiTheme="majorHAnsi" w:hAnsiTheme="majorHAnsi" w:cstheme="majorHAnsi"/>
                <w:color w:val="000000" w:themeColor="text1"/>
              </w:rPr>
            </w:pP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Изменетиот став 9 од член 188 ќе гласи: </w:t>
            </w:r>
          </w:p>
          <w:p w:rsidR="002D4025" w:rsidRPr="002E7271" w:rsidRDefault="002D4025" w:rsidP="001E5C52">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(9) Во постапката за донесување на решение за стекнување на статус на повластен производител и одлука за користење на повластена тарифа, Регулаторната комисија за енергетика до Агенцијата за енергетика ќе поднесе барања за издавање на потврда дека електроцентралата е изградена и ги исполнува специфичните услови и инсталираната моќност утврдени со уредбата од Член 184 од овој закон што биле во сила на денот на поднесување на барање за издавање на привремено решение од став (4) на овој член. </w:t>
            </w:r>
            <w:r w:rsidRPr="002E7271">
              <w:rPr>
                <w:rFonts w:asciiTheme="majorHAnsi" w:hAnsiTheme="majorHAnsi" w:cstheme="majorHAnsi"/>
                <w:color w:val="000000" w:themeColor="text1"/>
              </w:rPr>
              <w:lastRenderedPageBreak/>
              <w:t xml:space="preserve">Агенцијата за енергетика е должна да ја издаде потврдата во рок од 15 дена од денот на поднесувањето на барањето. </w:t>
            </w:r>
          </w:p>
        </w:tc>
        <w:tc>
          <w:tcPr>
            <w:tcW w:w="3150" w:type="dxa"/>
            <w:gridSpan w:val="2"/>
          </w:tcPr>
          <w:p w:rsidR="002D4025" w:rsidRPr="00113A3C" w:rsidRDefault="002D4025"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Не се прифаќа</w:t>
            </w:r>
            <w:r w:rsidR="001E5C52">
              <w:rPr>
                <w:rFonts w:asciiTheme="majorHAnsi" w:hAnsiTheme="majorHAnsi" w:cstheme="majorHAnsi"/>
                <w:color w:val="000000" w:themeColor="text1"/>
              </w:rPr>
              <w:t xml:space="preserve"> (член 191)</w:t>
            </w:r>
            <w:r w:rsidRPr="00113A3C">
              <w:rPr>
                <w:rFonts w:asciiTheme="majorHAnsi" w:hAnsiTheme="majorHAnsi" w:cstheme="majorHAnsi"/>
                <w:color w:val="000000" w:themeColor="text1"/>
              </w:rPr>
              <w:t>, органот постапува само по комплетно барање. Самото доставување не значи дека барањето е комплетно.</w:t>
            </w:r>
          </w:p>
        </w:tc>
      </w:tr>
      <w:tr w:rsidR="0064347C" w:rsidRPr="00113A3C" w:rsidTr="009A568F">
        <w:tc>
          <w:tcPr>
            <w:tcW w:w="1848" w:type="dxa"/>
            <w:vMerge/>
          </w:tcPr>
          <w:p w:rsidR="002D4025" w:rsidRPr="00113A3C" w:rsidRDefault="002D4025" w:rsidP="00EE3E81">
            <w:pPr>
              <w:autoSpaceDE w:val="0"/>
              <w:autoSpaceDN w:val="0"/>
              <w:adjustRightInd w:val="0"/>
              <w:rPr>
                <w:rFonts w:asciiTheme="majorHAnsi" w:hAnsiTheme="majorHAnsi" w:cstheme="majorHAnsi"/>
                <w:color w:val="000000" w:themeColor="text1"/>
              </w:rPr>
            </w:pPr>
          </w:p>
        </w:tc>
        <w:tc>
          <w:tcPr>
            <w:tcW w:w="8950" w:type="dxa"/>
          </w:tcPr>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По ставот 10 од член 188, се додава нов став 11, а досегшниот став 11 станувастав 12.</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Новиот став 11, гласи:</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(11) Регулаторната комисија за енергетика е должна во рок од 30 дена од денот на стапување во сила на овој закон, да ги усогласи со овој закон сите издадени привремени решенија од ставот 4 на овој член, за кои е прекината постапката на ден 20.07.2012 година, а кои се влезени во квотите пропишани пред датумот кога е прекината постапката, како и Решенијата за стекнување на статус на повластен производител на електрична енергија произведена од обновливи извори на енергија и Одлуките за користење на повластена тарифа на електрична енергија произведена од обновливи извори на енергија.</w:t>
            </w:r>
          </w:p>
        </w:tc>
        <w:tc>
          <w:tcPr>
            <w:tcW w:w="3150" w:type="dxa"/>
            <w:gridSpan w:val="2"/>
          </w:tcPr>
          <w:p w:rsidR="002D4025" w:rsidRPr="00113A3C" w:rsidRDefault="002D4025" w:rsidP="002D4025">
            <w:pPr>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w:t>
            </w:r>
            <w:r w:rsidR="001E5C52">
              <w:rPr>
                <w:rFonts w:asciiTheme="majorHAnsi" w:hAnsiTheme="majorHAnsi" w:cstheme="majorHAnsi"/>
                <w:color w:val="000000" w:themeColor="text1"/>
              </w:rPr>
              <w:t xml:space="preserve"> (член 191)</w:t>
            </w:r>
            <w:r w:rsidRPr="00113A3C">
              <w:rPr>
                <w:rFonts w:asciiTheme="majorHAnsi" w:hAnsiTheme="majorHAnsi" w:cstheme="majorHAnsi"/>
                <w:color w:val="000000" w:themeColor="text1"/>
              </w:rPr>
              <w:t xml:space="preserve"> затоа што ова прашање е предмет на тековни судски постапки и од нивниот исход зависи остварување на правата на привремени решенија за кои е прекината постапката на ден 20.07.2012 година.</w:t>
            </w:r>
          </w:p>
          <w:p w:rsidR="002D4025" w:rsidRPr="00113A3C" w:rsidRDefault="002D4025" w:rsidP="00EE3E81">
            <w:pPr>
              <w:autoSpaceDE w:val="0"/>
              <w:autoSpaceDN w:val="0"/>
              <w:adjustRightInd w:val="0"/>
              <w:rPr>
                <w:rFonts w:asciiTheme="majorHAnsi" w:hAnsiTheme="majorHAnsi" w:cstheme="majorHAnsi"/>
                <w:color w:val="000000" w:themeColor="text1"/>
              </w:rPr>
            </w:pPr>
          </w:p>
        </w:tc>
      </w:tr>
      <w:tr w:rsidR="0064347C" w:rsidRPr="00113A3C" w:rsidTr="009A568F">
        <w:tc>
          <w:tcPr>
            <w:tcW w:w="1848" w:type="dxa"/>
            <w:vMerge/>
          </w:tcPr>
          <w:p w:rsidR="002D4025" w:rsidRPr="00113A3C" w:rsidRDefault="002D4025" w:rsidP="002D4025">
            <w:pPr>
              <w:autoSpaceDE w:val="0"/>
              <w:autoSpaceDN w:val="0"/>
              <w:adjustRightInd w:val="0"/>
              <w:rPr>
                <w:rFonts w:asciiTheme="majorHAnsi" w:hAnsiTheme="majorHAnsi" w:cstheme="majorHAnsi"/>
                <w:color w:val="000000" w:themeColor="text1"/>
              </w:rPr>
            </w:pPr>
          </w:p>
        </w:tc>
        <w:tc>
          <w:tcPr>
            <w:tcW w:w="8950" w:type="dxa"/>
          </w:tcPr>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Се менува став 1 од член 240, па наместо досегашниот став:</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(1) На привремените решенија за стекнување на статус на повластен производител на електрична енергија од обновливи извори на енергија, решенијата за стекнување на статус на повластен производител на електрична енергија од обновливи извори на енергија, одлуките за користење на повластени тарифи за електрична енергија од обновливи извори на енергија кои се донесени пред влегувањето во сила на овој закон, се применуваат соодветните одредби од Законот за енергетика („Службен весник на Република Македонија“ бр. 16/2011, 136/2011, 79/2013, 164/2013, 41/2014, 151/2014, 33/2015, 192/2015, 215/2015, 6/2016, 53/2016 и 189/2016) и прописите донесени врз основа на тој закон.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Изменетиот став 1 од член 240 ќе гласи: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На привремените решенија за стекнување на статус на повластен производител на електрична енергија од обновливи извори на енергија, решенијата за стекнување на статус на повластен производител на електрична енергија од обновливи извори на енергија, одлуките за користење на повластени тарифи за електрична енергија од обновливи извори на енергија кои се донесени пред влегувањето во сила на овој закон, се применуваат соодветните одредби од Законот за енергетика („Службен весник на Република Македонија“ бр. 16/2011, 136/2011, 79/2013, 164/2013, 41/2014, 151/2014, 33/2015, 192/2015, 215/2015, 6/2016, 53/2016 и 189/2016) и прописите донесени врз основа на тој закон, со исклучок на оние повластени производители на електрична енергија од обновливи извори на енергија за кои е прекината постапката од страна на Регулаторна комисија за енергетика на ден 20.07.2012 година, истата е должна во рок од 30 дена од денот на стапување во сила на овој закон, да ги усогласи со овој закон сите издадени привремени решенија кои се влезени во </w:t>
            </w:r>
            <w:r w:rsidRPr="002E7271">
              <w:rPr>
                <w:rFonts w:asciiTheme="majorHAnsi" w:hAnsiTheme="majorHAnsi" w:cstheme="majorHAnsi"/>
                <w:color w:val="000000" w:themeColor="text1"/>
              </w:rPr>
              <w:lastRenderedPageBreak/>
              <w:t xml:space="preserve">квотите пропишани од Влада на Р.Македонија пред датумот кога е прекината постапката, како и Решенијата за стекнување на статус на повластен производител на електрична енергија произведена од обновливи извори на енергија и Одлуките за користење на повластена тарифа на електрична енергија произведена од обновливи извори на енергија. </w:t>
            </w:r>
          </w:p>
          <w:p w:rsidR="002D4025" w:rsidRPr="002E7271" w:rsidRDefault="002D4025" w:rsidP="002D4025">
            <w:pPr>
              <w:autoSpaceDE w:val="0"/>
              <w:autoSpaceDN w:val="0"/>
              <w:adjustRightInd w:val="0"/>
              <w:rPr>
                <w:rFonts w:asciiTheme="majorHAnsi" w:hAnsiTheme="majorHAnsi" w:cstheme="majorHAnsi"/>
                <w:color w:val="000000" w:themeColor="text1"/>
              </w:rPr>
            </w:pPr>
          </w:p>
        </w:tc>
        <w:tc>
          <w:tcPr>
            <w:tcW w:w="3150" w:type="dxa"/>
            <w:gridSpan w:val="2"/>
          </w:tcPr>
          <w:p w:rsidR="002D4025" w:rsidRPr="00113A3C" w:rsidRDefault="002D4025" w:rsidP="002D4025">
            <w:pPr>
              <w:rPr>
                <w:rFonts w:asciiTheme="majorHAnsi" w:hAnsiTheme="majorHAnsi" w:cstheme="majorHAnsi"/>
                <w:color w:val="000000" w:themeColor="text1"/>
              </w:rPr>
            </w:pPr>
            <w:r w:rsidRPr="00113A3C">
              <w:rPr>
                <w:rFonts w:asciiTheme="majorHAnsi" w:hAnsiTheme="majorHAnsi" w:cstheme="majorHAnsi"/>
                <w:color w:val="000000" w:themeColor="text1"/>
              </w:rPr>
              <w:lastRenderedPageBreak/>
              <w:t>Не се прифаќа затоа што ова прашање е предмет на тековни судски постапки и од нивниот исход зависи остварување на правата на привремени решенија за кои е прекината постапката на ден 20.07.2012 година.</w:t>
            </w:r>
          </w:p>
          <w:p w:rsidR="002D4025" w:rsidRPr="00113A3C" w:rsidRDefault="002D4025" w:rsidP="002D4025">
            <w:pPr>
              <w:autoSpaceDE w:val="0"/>
              <w:autoSpaceDN w:val="0"/>
              <w:adjustRightInd w:val="0"/>
              <w:rPr>
                <w:rFonts w:asciiTheme="majorHAnsi" w:hAnsiTheme="majorHAnsi" w:cstheme="majorHAnsi"/>
                <w:color w:val="000000" w:themeColor="text1"/>
              </w:rPr>
            </w:pPr>
          </w:p>
        </w:tc>
      </w:tr>
      <w:tr w:rsidR="0064347C" w:rsidRPr="00113A3C" w:rsidTr="009A568F">
        <w:tc>
          <w:tcPr>
            <w:tcW w:w="1848" w:type="dxa"/>
            <w:vMerge/>
          </w:tcPr>
          <w:p w:rsidR="002D4025" w:rsidRPr="00113A3C" w:rsidRDefault="002D4025" w:rsidP="002D4025">
            <w:pPr>
              <w:autoSpaceDE w:val="0"/>
              <w:autoSpaceDN w:val="0"/>
              <w:adjustRightInd w:val="0"/>
              <w:rPr>
                <w:rFonts w:asciiTheme="majorHAnsi" w:hAnsiTheme="majorHAnsi" w:cstheme="majorHAnsi"/>
                <w:color w:val="000000" w:themeColor="text1"/>
              </w:rPr>
            </w:pPr>
          </w:p>
        </w:tc>
        <w:tc>
          <w:tcPr>
            <w:tcW w:w="8950" w:type="dxa"/>
          </w:tcPr>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Се менува став 2 од член 240, односно на крајот од ставот се додаваатзборовите “согласно став 1 од овој член“ па наместо досегашниот став: </w:t>
            </w:r>
          </w:p>
          <w:p w:rsidR="002D4025" w:rsidRPr="002E7271" w:rsidRDefault="002D4025" w:rsidP="002D4025">
            <w:pPr>
              <w:autoSpaceDE w:val="0"/>
              <w:autoSpaceDN w:val="0"/>
              <w:adjustRightInd w:val="0"/>
              <w:rPr>
                <w:rFonts w:asciiTheme="majorHAnsi" w:hAnsiTheme="majorHAnsi" w:cstheme="majorHAnsi"/>
                <w:color w:val="000000" w:themeColor="text1"/>
              </w:rPr>
            </w:pP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 xml:space="preserve">Договорите за откуп на електрична енергија од повластените производители на електрична енергија кои се склучени пред влегувањето во сила на овој закон продолжуваат да важат до истекот на рокот за кој се склучени.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b/>
                <w:bCs/>
                <w:color w:val="000000" w:themeColor="text1"/>
              </w:rPr>
              <w:t xml:space="preserve">Изменетиот став 2 од член 240 ќе гласи: </w:t>
            </w:r>
          </w:p>
          <w:p w:rsidR="002D4025" w:rsidRPr="002E7271" w:rsidRDefault="002D4025" w:rsidP="002D4025">
            <w:pPr>
              <w:autoSpaceDE w:val="0"/>
              <w:autoSpaceDN w:val="0"/>
              <w:adjustRightInd w:val="0"/>
              <w:rPr>
                <w:rFonts w:asciiTheme="majorHAnsi" w:hAnsiTheme="majorHAnsi" w:cstheme="majorHAnsi"/>
                <w:color w:val="000000" w:themeColor="text1"/>
              </w:rPr>
            </w:pPr>
            <w:r w:rsidRPr="002E7271">
              <w:rPr>
                <w:rFonts w:asciiTheme="majorHAnsi" w:hAnsiTheme="majorHAnsi" w:cstheme="majorHAnsi"/>
                <w:color w:val="000000" w:themeColor="text1"/>
              </w:rPr>
              <w:t>(2) Договорите за откуп на електрична енергија од повластените производители на електрична енергија кои се склучени пред влегувањето во сила на овој закон продолжуваат да важат до истекот на рокот за кој се склучени, согласно став 1 од овој член.</w:t>
            </w:r>
          </w:p>
          <w:p w:rsidR="002D4025" w:rsidRPr="002E7271" w:rsidRDefault="002D4025" w:rsidP="002D4025">
            <w:pPr>
              <w:autoSpaceDE w:val="0"/>
              <w:autoSpaceDN w:val="0"/>
              <w:adjustRightInd w:val="0"/>
              <w:rPr>
                <w:rFonts w:asciiTheme="majorHAnsi" w:hAnsiTheme="majorHAnsi" w:cstheme="majorHAnsi"/>
                <w:color w:val="000000" w:themeColor="text1"/>
              </w:rPr>
            </w:pPr>
          </w:p>
        </w:tc>
        <w:tc>
          <w:tcPr>
            <w:tcW w:w="3150" w:type="dxa"/>
            <w:gridSpan w:val="2"/>
          </w:tcPr>
          <w:p w:rsidR="002D4025" w:rsidRPr="00113A3C" w:rsidRDefault="0064347C" w:rsidP="002D4025">
            <w:pPr>
              <w:autoSpaceDE w:val="0"/>
              <w:autoSpaceDN w:val="0"/>
              <w:adjustRightInd w:val="0"/>
              <w:rPr>
                <w:rFonts w:asciiTheme="majorHAnsi" w:hAnsiTheme="majorHAnsi" w:cstheme="majorHAnsi"/>
                <w:color w:val="000000" w:themeColor="text1"/>
                <w:lang w:val="en-US"/>
              </w:rPr>
            </w:pPr>
            <w:r w:rsidRPr="00113A3C">
              <w:rPr>
                <w:rFonts w:asciiTheme="majorHAnsi" w:hAnsiTheme="majorHAnsi" w:cstheme="majorHAnsi"/>
                <w:color w:val="000000" w:themeColor="text1"/>
              </w:rPr>
              <w:t>Не се прифаќа, затоа што ни став 1 не се менува</w:t>
            </w:r>
            <w:r w:rsidRPr="00113A3C">
              <w:rPr>
                <w:rFonts w:asciiTheme="majorHAnsi" w:hAnsiTheme="majorHAnsi" w:cstheme="majorHAnsi"/>
                <w:color w:val="000000" w:themeColor="text1"/>
                <w:lang w:val="en-US"/>
              </w:rPr>
              <w:t>.</w:t>
            </w:r>
          </w:p>
        </w:tc>
      </w:tr>
      <w:tr w:rsidR="009C5B44" w:rsidTr="009A568F">
        <w:tc>
          <w:tcPr>
            <w:tcW w:w="1848" w:type="dxa"/>
          </w:tcPr>
          <w:p w:rsidR="009C5B44" w:rsidRDefault="009C5B44" w:rsidP="005752A8"/>
          <w:p w:rsidR="009C5B44" w:rsidRDefault="009C5B44" w:rsidP="005752A8">
            <w:r>
              <w:t>в. проф. д-р Димитар Димитров, професор на УКИМ-`ФЕИТ по предмети од областа на фотоволтаичните системи</w:t>
            </w:r>
          </w:p>
          <w:p w:rsidR="009C5B44" w:rsidRDefault="009C5B44" w:rsidP="005752A8"/>
        </w:tc>
        <w:tc>
          <w:tcPr>
            <w:tcW w:w="8950" w:type="dxa"/>
          </w:tcPr>
          <w:p w:rsidR="009C5B44" w:rsidRPr="004F2AD5" w:rsidRDefault="009C5B44" w:rsidP="005752A8">
            <w:pPr>
              <w:rPr>
                <w:b/>
              </w:rPr>
            </w:pPr>
            <w:r w:rsidRPr="004F2AD5">
              <w:rPr>
                <w:b/>
              </w:rPr>
              <w:t>Предлог за замена на термин во член 179 и 18</w:t>
            </w:r>
            <w:r>
              <w:rPr>
                <w:b/>
              </w:rPr>
              <w:t>6</w:t>
            </w:r>
            <w:r w:rsidRPr="004F2AD5">
              <w:rPr>
                <w:b/>
              </w:rPr>
              <w:t xml:space="preserve"> од Нацрт законот за енергетика</w:t>
            </w:r>
          </w:p>
          <w:p w:rsidR="009C5B44" w:rsidRDefault="009C5B44" w:rsidP="005752A8">
            <w:r>
              <w:t>Терминот „фотонапонски“ да биде заменет со термин „фотоволтаичен“</w:t>
            </w:r>
          </w:p>
          <w:p w:rsidR="009C5B44" w:rsidRPr="00016612" w:rsidRDefault="009C5B44" w:rsidP="005752A8">
            <w:pPr>
              <w:rPr>
                <w:b/>
              </w:rPr>
            </w:pPr>
            <w:r w:rsidRPr="00016612">
              <w:rPr>
                <w:b/>
              </w:rPr>
              <w:t>Образложение</w:t>
            </w:r>
          </w:p>
          <w:p w:rsidR="009C5B44" w:rsidRDefault="009C5B44" w:rsidP="005752A8">
            <w:pPr>
              <w:ind w:firstLine="720"/>
            </w:pPr>
            <w:r>
              <w:t>Правилното користење на термините е еден од суштинските показатели на разбирањето на проблематиката. Поради тоа, во законот за енергетика, во другите закони и во подзаконските акти, одлуки, решенија и слично треба да се употребува терминот „фотоволтаичен“. Во прилог на употребата на правилниот термин, ги даваме следните лингвистички и технички аргументи:</w:t>
            </w:r>
          </w:p>
          <w:p w:rsidR="009C5B44" w:rsidRPr="005752A8" w:rsidRDefault="009C5B44" w:rsidP="009C5B44">
            <w:pPr>
              <w:pStyle w:val="ListParagraph"/>
              <w:numPr>
                <w:ilvl w:val="0"/>
                <w:numId w:val="39"/>
              </w:numPr>
              <w:spacing w:after="0"/>
              <w:contextualSpacing/>
              <w:jc w:val="left"/>
              <w:rPr>
                <w:rFonts w:asciiTheme="minorHAnsi" w:hAnsiTheme="minorHAnsi" w:cstheme="minorHAnsi"/>
              </w:rPr>
            </w:pPr>
            <w:r w:rsidRPr="005752A8">
              <w:rPr>
                <w:rFonts w:asciiTheme="minorHAnsi" w:hAnsiTheme="minorHAnsi" w:cstheme="minorHAnsi"/>
              </w:rPr>
              <w:t>Терминот „фотонапонски“ е погрешен превод на англискиот термин „photovoltaic“</w:t>
            </w:r>
          </w:p>
          <w:p w:rsidR="009C5B44" w:rsidRPr="005752A8" w:rsidRDefault="009C5B44" w:rsidP="009C5B44">
            <w:pPr>
              <w:pStyle w:val="ListParagraph"/>
              <w:numPr>
                <w:ilvl w:val="0"/>
                <w:numId w:val="39"/>
              </w:numPr>
              <w:spacing w:after="0"/>
              <w:contextualSpacing/>
              <w:jc w:val="left"/>
              <w:rPr>
                <w:rFonts w:asciiTheme="minorHAnsi" w:hAnsiTheme="minorHAnsi" w:cstheme="minorHAnsi"/>
              </w:rPr>
            </w:pPr>
            <w:r w:rsidRPr="005752A8">
              <w:rPr>
                <w:rFonts w:asciiTheme="minorHAnsi" w:hAnsiTheme="minorHAnsi" w:cstheme="minorHAnsi"/>
              </w:rPr>
              <w:t xml:space="preserve">„Photovoltaic“ е збор - кованица од зборовите: „photo“ и „voltaic“. Притоа: </w:t>
            </w:r>
          </w:p>
          <w:p w:rsidR="009C5B44" w:rsidRPr="005752A8" w:rsidRDefault="009C5B44" w:rsidP="009C5B44">
            <w:pPr>
              <w:pStyle w:val="ListParagraph"/>
              <w:numPr>
                <w:ilvl w:val="1"/>
                <w:numId w:val="39"/>
              </w:numPr>
              <w:spacing w:after="0"/>
              <w:contextualSpacing/>
              <w:jc w:val="left"/>
              <w:rPr>
                <w:rFonts w:asciiTheme="minorHAnsi" w:hAnsiTheme="minorHAnsi" w:cstheme="minorHAnsi"/>
              </w:rPr>
            </w:pPr>
            <w:r w:rsidRPr="005752A8">
              <w:rPr>
                <w:rFonts w:asciiTheme="minorHAnsi" w:hAnsiTheme="minorHAnsi" w:cstheme="minorHAnsi"/>
              </w:rPr>
              <w:t xml:space="preserve">„phото“ (т.е. „phos“) е општо прифатен назив за „светло“ (со потекло од грчкиот јазик) </w:t>
            </w:r>
          </w:p>
          <w:p w:rsidR="009C5B44" w:rsidRPr="005752A8" w:rsidRDefault="009C5B44" w:rsidP="009C5B44">
            <w:pPr>
              <w:pStyle w:val="ListParagraph"/>
              <w:numPr>
                <w:ilvl w:val="1"/>
                <w:numId w:val="39"/>
              </w:numPr>
              <w:spacing w:after="0"/>
              <w:contextualSpacing/>
              <w:jc w:val="left"/>
              <w:rPr>
                <w:rFonts w:asciiTheme="minorHAnsi" w:hAnsiTheme="minorHAnsi" w:cstheme="minorHAnsi"/>
              </w:rPr>
            </w:pPr>
            <w:r w:rsidRPr="005752A8">
              <w:rPr>
                <w:rFonts w:asciiTheme="minorHAnsi" w:hAnsiTheme="minorHAnsi" w:cstheme="minorHAnsi"/>
              </w:rPr>
              <w:t>„voltaic“  - придавка што означува „наречено според (научникот Алесандро) Волта“. Поради тоа, не е случајно што во англискиот термин се користи зборот „voltaic“, а не „voltage“.</w:t>
            </w:r>
          </w:p>
          <w:p w:rsidR="009C5B44" w:rsidRPr="005752A8" w:rsidRDefault="009C5B44" w:rsidP="009C5B44">
            <w:pPr>
              <w:pStyle w:val="ListParagraph"/>
              <w:numPr>
                <w:ilvl w:val="0"/>
                <w:numId w:val="39"/>
              </w:numPr>
              <w:spacing w:after="0"/>
              <w:contextualSpacing/>
              <w:jc w:val="left"/>
              <w:rPr>
                <w:rFonts w:asciiTheme="minorHAnsi" w:hAnsiTheme="minorHAnsi" w:cstheme="minorHAnsi"/>
              </w:rPr>
            </w:pPr>
            <w:r w:rsidRPr="005752A8">
              <w:rPr>
                <w:rFonts w:asciiTheme="minorHAnsi" w:hAnsiTheme="minorHAnsi" w:cstheme="minorHAnsi"/>
              </w:rPr>
              <w:t>Примери за примена на терминот „фотоволтаичен“ (а не – „фотонапонски“)во други јазици:</w:t>
            </w:r>
          </w:p>
          <w:p w:rsidR="009C5B44" w:rsidRPr="005752A8" w:rsidRDefault="009C5B44" w:rsidP="009C5B44">
            <w:pPr>
              <w:pStyle w:val="ListParagraph"/>
              <w:numPr>
                <w:ilvl w:val="1"/>
                <w:numId w:val="39"/>
              </w:numPr>
              <w:spacing w:after="0"/>
              <w:contextualSpacing/>
              <w:jc w:val="left"/>
              <w:rPr>
                <w:rFonts w:asciiTheme="minorHAnsi" w:hAnsiTheme="minorHAnsi" w:cstheme="minorHAnsi"/>
              </w:rPr>
            </w:pPr>
            <w:r w:rsidRPr="005752A8">
              <w:rPr>
                <w:rFonts w:asciiTheme="minorHAnsi" w:hAnsiTheme="minorHAnsi" w:cstheme="minorHAnsi"/>
              </w:rPr>
              <w:lastRenderedPageBreak/>
              <w:t xml:space="preserve">во германскиот јазик се користи терминот „fotovoltaik“ (а не „fotospannung“) </w:t>
            </w:r>
          </w:p>
          <w:p w:rsidR="009C5B44" w:rsidRPr="005752A8" w:rsidRDefault="009C5B44" w:rsidP="009C5B44">
            <w:pPr>
              <w:pStyle w:val="ListParagraph"/>
              <w:numPr>
                <w:ilvl w:val="1"/>
                <w:numId w:val="39"/>
              </w:numPr>
              <w:spacing w:after="0"/>
              <w:contextualSpacing/>
              <w:jc w:val="left"/>
              <w:rPr>
                <w:rFonts w:asciiTheme="minorHAnsi" w:hAnsiTheme="minorHAnsi" w:cstheme="minorHAnsi"/>
              </w:rPr>
            </w:pPr>
            <w:r w:rsidRPr="005752A8">
              <w:rPr>
                <w:rFonts w:asciiTheme="minorHAnsi" w:hAnsiTheme="minorHAnsi" w:cstheme="minorHAnsi"/>
              </w:rPr>
              <w:t xml:space="preserve">во францускиот јазик се користи терминот „ photovoltaïque“  (а не „phototension“) </w:t>
            </w:r>
          </w:p>
          <w:p w:rsidR="009C5B44" w:rsidRPr="005752A8" w:rsidRDefault="009C5B44" w:rsidP="009C5B44">
            <w:pPr>
              <w:pStyle w:val="ListParagraph"/>
              <w:numPr>
                <w:ilvl w:val="1"/>
                <w:numId w:val="39"/>
              </w:numPr>
              <w:spacing w:after="0"/>
              <w:contextualSpacing/>
              <w:jc w:val="left"/>
              <w:rPr>
                <w:rFonts w:asciiTheme="minorHAnsi" w:hAnsiTheme="minorHAnsi" w:cstheme="minorHAnsi"/>
              </w:rPr>
            </w:pPr>
            <w:r w:rsidRPr="005752A8">
              <w:rPr>
                <w:rFonts w:asciiTheme="minorHAnsi" w:hAnsiTheme="minorHAnsi" w:cstheme="minorHAnsi"/>
              </w:rPr>
              <w:t xml:space="preserve">во грчкиот јазик се користи терминот „φωτοβολταϊκών“  (а не „φωτοτάσησ“) </w:t>
            </w:r>
          </w:p>
          <w:p w:rsidR="009C5B44" w:rsidRPr="005752A8" w:rsidRDefault="009C5B44" w:rsidP="009C5B44">
            <w:pPr>
              <w:pStyle w:val="ListParagraph"/>
              <w:numPr>
                <w:ilvl w:val="1"/>
                <w:numId w:val="39"/>
              </w:numPr>
              <w:spacing w:after="0"/>
              <w:contextualSpacing/>
              <w:jc w:val="left"/>
              <w:rPr>
                <w:rFonts w:asciiTheme="minorHAnsi" w:hAnsiTheme="minorHAnsi" w:cstheme="minorHAnsi"/>
              </w:rPr>
            </w:pPr>
            <w:r w:rsidRPr="005752A8">
              <w:rPr>
                <w:rFonts w:asciiTheme="minorHAnsi" w:hAnsiTheme="minorHAnsi" w:cstheme="minorHAnsi"/>
              </w:rPr>
              <w:t xml:space="preserve">во бугарскиот јазик се користи терминот „фотоволтаичен“, итн. </w:t>
            </w:r>
          </w:p>
          <w:p w:rsidR="009C5B44" w:rsidRPr="005752A8" w:rsidRDefault="009C5B44" w:rsidP="009C5B44">
            <w:pPr>
              <w:pStyle w:val="ListParagraph"/>
              <w:numPr>
                <w:ilvl w:val="0"/>
                <w:numId w:val="39"/>
              </w:numPr>
              <w:spacing w:after="0"/>
              <w:contextualSpacing/>
              <w:jc w:val="left"/>
              <w:rPr>
                <w:rFonts w:asciiTheme="minorHAnsi" w:hAnsiTheme="minorHAnsi" w:cstheme="minorHAnsi"/>
              </w:rPr>
            </w:pPr>
            <w:r w:rsidRPr="005752A8">
              <w:rPr>
                <w:rFonts w:asciiTheme="minorHAnsi" w:hAnsiTheme="minorHAnsi" w:cstheme="minorHAnsi"/>
              </w:rPr>
              <w:t>Смислата на користење на терминот „напонски извор“ е извор чиј напон малку се менува (или воопшто не се менува) при промена на оптоварувањето. Во таа насока, струен генератор е извор што дава константна (или малку променета) струја при промена на оптоварувањето. Зависно од оптоварувањето, фотоволтаичниот генератор, во дел од струјно-напонската карактеристика делува напонски, а во дел - како струен генератор. Но, во делот каде најчесто функционира, т.е. во близина на точката на максимална моќност, не може да се каже дека делува ниту како струен, ниту како напонски извор.</w:t>
            </w:r>
          </w:p>
          <w:p w:rsidR="009C5B44" w:rsidRDefault="009C5B44" w:rsidP="005752A8">
            <w:pPr>
              <w:tabs>
                <w:tab w:val="left" w:pos="975"/>
              </w:tabs>
            </w:pPr>
            <w:r>
              <w:tab/>
            </w:r>
          </w:p>
        </w:tc>
        <w:tc>
          <w:tcPr>
            <w:tcW w:w="3150" w:type="dxa"/>
            <w:gridSpan w:val="2"/>
          </w:tcPr>
          <w:p w:rsidR="009C5B44" w:rsidRPr="00093EF9" w:rsidRDefault="009C5B44" w:rsidP="005752A8">
            <w:r>
              <w:lastRenderedPageBreak/>
              <w:t xml:space="preserve">Не се прифаќа поради тоа што терминот е веќе прифатен во сите стратешки, плански и други документи, како и во  правилата и прописите со кои се регулира предметната материја </w:t>
            </w:r>
          </w:p>
        </w:tc>
      </w:tr>
      <w:tr w:rsidR="009C5B44" w:rsidTr="009A568F">
        <w:trPr>
          <w:trHeight w:val="390"/>
        </w:trPr>
        <w:tc>
          <w:tcPr>
            <w:tcW w:w="1848" w:type="dxa"/>
            <w:vMerge w:val="restart"/>
          </w:tcPr>
          <w:p w:rsidR="009C5B44" w:rsidRDefault="009C5B44" w:rsidP="005752A8"/>
          <w:p w:rsidR="009C5B44" w:rsidRDefault="009C5B44" w:rsidP="005752A8"/>
          <w:p w:rsidR="009C5B44" w:rsidRDefault="009C5B44" w:rsidP="005752A8"/>
          <w:p w:rsidR="009C5B44" w:rsidRDefault="009C5B44" w:rsidP="005752A8"/>
          <w:p w:rsidR="009C5B44" w:rsidRDefault="009C5B44" w:rsidP="005752A8">
            <w:r w:rsidRPr="0043401D">
              <w:t xml:space="preserve">Подносители: </w:t>
            </w:r>
          </w:p>
          <w:p w:rsidR="009C5B44" w:rsidRDefault="009C5B44" w:rsidP="005752A8">
            <w:r w:rsidRPr="0043401D">
              <w:t xml:space="preserve">1. Сашо Генчев </w:t>
            </w:r>
          </w:p>
          <w:p w:rsidR="009C5B44" w:rsidRDefault="009C5B44" w:rsidP="005752A8">
            <w:r w:rsidRPr="0043401D">
              <w:t xml:space="preserve">2. проф. д-р Сотир Пановски </w:t>
            </w:r>
          </w:p>
          <w:p w:rsidR="009C5B44" w:rsidRDefault="009C5B44" w:rsidP="005752A8">
            <w:r w:rsidRPr="0043401D">
              <w:t xml:space="preserve">3. Влатко Ташковски </w:t>
            </w:r>
          </w:p>
          <w:p w:rsidR="009C5B44" w:rsidRDefault="009C5B44" w:rsidP="005752A8">
            <w:r w:rsidRPr="0043401D">
              <w:t xml:space="preserve">4. проф. д-р Константин Димитров </w:t>
            </w:r>
          </w:p>
          <w:p w:rsidR="009C5B44" w:rsidRDefault="009C5B44" w:rsidP="005752A8">
            <w:r w:rsidRPr="0043401D">
              <w:t xml:space="preserve">5. проф. д-р Димитар Димитров </w:t>
            </w:r>
          </w:p>
          <w:p w:rsidR="009C5B44" w:rsidRDefault="009C5B44" w:rsidP="005752A8">
            <w:r w:rsidRPr="0043401D">
              <w:t xml:space="preserve">6. Ѕвонко Марковски </w:t>
            </w:r>
          </w:p>
          <w:p w:rsidR="009C5B44" w:rsidRDefault="009C5B44" w:rsidP="005752A8">
            <w:r w:rsidRPr="0043401D">
              <w:lastRenderedPageBreak/>
              <w:t xml:space="preserve">7. Осман Сулејмани </w:t>
            </w:r>
          </w:p>
          <w:p w:rsidR="009C5B44" w:rsidRDefault="009C5B44" w:rsidP="005752A8">
            <w:r w:rsidRPr="0043401D">
              <w:t xml:space="preserve">8. Проф. Д-р Илија Насов </w:t>
            </w:r>
          </w:p>
          <w:p w:rsidR="009C5B44" w:rsidRDefault="009C5B44" w:rsidP="005752A8">
            <w:r w:rsidRPr="0043401D">
              <w:t xml:space="preserve">9. Драган Трајковски </w:t>
            </w:r>
          </w:p>
          <w:p w:rsidR="009C5B44" w:rsidRDefault="009C5B44" w:rsidP="005752A8">
            <w:r w:rsidRPr="0043401D">
              <w:t xml:space="preserve">10. Иван Илиевски </w:t>
            </w:r>
          </w:p>
          <w:p w:rsidR="009C5B44" w:rsidRDefault="009C5B44" w:rsidP="005752A8">
            <w:r w:rsidRPr="0043401D">
              <w:t>11. Зоран Саботковски 12. Боби Крстевски</w:t>
            </w:r>
          </w:p>
          <w:p w:rsidR="009C5B44" w:rsidRDefault="009C5B44" w:rsidP="005752A8"/>
          <w:p w:rsidR="009C5B44" w:rsidRDefault="009C5B44" w:rsidP="005752A8"/>
          <w:p w:rsidR="009C5B44" w:rsidRDefault="009C5B44" w:rsidP="005752A8"/>
          <w:p w:rsidR="009C5B44" w:rsidRDefault="009C5B44" w:rsidP="005752A8"/>
          <w:p w:rsidR="009C5B44" w:rsidRDefault="009C5B44" w:rsidP="005752A8"/>
        </w:tc>
        <w:tc>
          <w:tcPr>
            <w:tcW w:w="8950" w:type="dxa"/>
          </w:tcPr>
          <w:p w:rsidR="009C5B44" w:rsidRDefault="009C5B44" w:rsidP="005752A8">
            <w:r>
              <w:lastRenderedPageBreak/>
              <w:t>Член 2 (Цели на Законот)</w:t>
            </w:r>
          </w:p>
          <w:p w:rsidR="009C5B44" w:rsidRDefault="009C5B44" w:rsidP="005752A8">
            <w:r>
              <w:t xml:space="preserve">Целта на овој Закон е да се обезбеди: </w:t>
            </w:r>
            <w:r>
              <w:sym w:font="Symbol" w:char="F0FC"/>
            </w:r>
            <w:r>
              <w:t xml:space="preserve"> создавање на ефикасен, конкурентен и финансиски одржлив енергетски сектор, заснован на начелата на недискриминација, објективност и транспарентност... (став 1, алинеа 2), </w:t>
            </w:r>
            <w:r>
              <w:sym w:font="Symbol" w:char="F0FC"/>
            </w:r>
            <w:r>
              <w:t xml:space="preserve"> поттикнување на користењето на енергија од обновливи извори, вклучувајќи и соодветни и ефективни финансиски и други мерки за поддршка ... (став 1, алинеа 7)</w:t>
            </w:r>
          </w:p>
          <w:p w:rsidR="009C5B44" w:rsidRDefault="009C5B44" w:rsidP="005752A8">
            <w:r>
              <w:t xml:space="preserve">“конкурентен” Во делот “ОБНОВЛИВИ ИЗВОРИ НА ЕНЕРГИЈА” во Член 185 е дефинирано доделувањето на право на користење на премија, каде конкуретност е присутна само во тендерска постапка за добивање премија. Конкуретност не постои кога ќе се споредат инвестиција на државно земјиште со инвестиција на приватно земјиште. Заради поповолните услови за инвестиција на државно земјиште (концесија на земјиште и обезбеден приклучок), приватните земјишта ќе бидат неконкуретни и интерес за инвестиции во фотоволтаични електроцентрали (ФЕЦ) на приватно земјиште нема да има. Обезбедувањето поволни услови за инвестиција на приватно земјиште не само што ќе го задоволи начелото на конкуретност, туку ќе обезбеди и децентрализација, те. ќе ја оттргне државата од контролата на инвестиции во ФЕЦ, ќе овозможи слободно да се развиваат и ќе се отвораат работни места во сите краеви на државата (за катастарски бироа, проектантски бироа, фирми за изградба на ФЕЦ и нејзино одржување, книговодствени биро итн.), данокот на добивка ќе се слева во општината каде е лоцирана електроцентралата. </w:t>
            </w:r>
          </w:p>
          <w:p w:rsidR="009C5B44" w:rsidRDefault="009C5B44" w:rsidP="005752A8">
            <w:r>
              <w:lastRenderedPageBreak/>
              <w:t>“недискриминација” • Повластениот производител кој поседува ФЕЦ, електричната енергија ќе ја продава по цена еднаква на збир од пазарната цена и премијата. Заради променливоста на пазарната цена (која се одредува на берза), подршка од страна на банките скоро невозможно ќе биде да се добие. Тоа значи, дека овој тип на постројки од ОИЕ, те. ФЕЦ ќе бидат дискриминирани гледано од аспект на условите кои ќе важат за другите типови на ОИЕ. Воедно тоа значи дека нема да има поттикнување на инсталации на ФЕЦ. • Член 185 исто така содржи дискриминација, затоа што премијата е предвидено да се доделува само за инвестиции на државно земјиште.</w:t>
            </w:r>
          </w:p>
          <w:p w:rsidR="009C5B44" w:rsidRDefault="009C5B44" w:rsidP="005752A8">
            <w:r>
              <w:t xml:space="preserve">“ транспарентност ” • Производството на електрична енергија од обновливи извори на енергија поминува на крајно нетранспарентен начин. Податоци се објавуваат само кумулативно на месечно ниво (вкупно произведена електрична енергија од ОИЕ). Со оглед на фактот што електричната енергија ја плаќаат сите домаќинства и цело стопанство, во таа електрична енергија влегува и онаа добиена од ОИЕ, Владата мора да обезбеди транспарентност и мора да го задолжи операторот на пазар на електрична енергија да објавува месечно податоци за произведена електрична енергија од ОИЕ за секој повластен производител. • Владата мора да го задолжи Министерството за Економија да објави модел за дисконтиран паричен тек за една инвестиција од каде ќе биде евидентен начинот на пресметка на премијата и економичноста на мерката на поддршка. Скопје, 27.12.2017 4 “ефективни финансиски мерки” Министерството за Економија мора да ја потврди ефективноста на финансиската мерка преку објава на модел за дисконтиран паричен тек за една инвестиција за производство на електрична енергија од ОИЕ, при тоа објективно земајќи ги предвид посебните пазарни услови и карактеристиките на технологии кои се употребуваат во постројките од обновливи извори на енергија. Предвиден е концепт електричната енергија да се продава по цена еднаква на збир од пазарната цена и премијата. Предлагаме друг концепт за инвестиции во ФЕЦ до 1 мегават на приватни земјишта: електричната енергија да се продава по фиксна цена еднаква на збир од пазарната цена и премијата. Во таков случај премијата постојано ќе варира. Фиксната цена потребно е да обезбеди економска исплатливост на инвестицијата, сигурни услови пред кредиторите </w:t>
            </w:r>
          </w:p>
          <w:p w:rsidR="009C5B44" w:rsidRPr="004F2AD5" w:rsidRDefault="009C5B44" w:rsidP="005752A8">
            <w:pPr>
              <w:rPr>
                <w:b/>
              </w:rPr>
            </w:pPr>
          </w:p>
        </w:tc>
        <w:tc>
          <w:tcPr>
            <w:tcW w:w="3150" w:type="dxa"/>
            <w:gridSpan w:val="2"/>
          </w:tcPr>
          <w:p w:rsidR="009C5B44" w:rsidRPr="00DF032C" w:rsidRDefault="009C5B44" w:rsidP="00207061">
            <w:pPr>
              <w:pStyle w:val="Stavovi"/>
            </w:pPr>
            <w:r>
              <w:lastRenderedPageBreak/>
              <w:t xml:space="preserve">Во законот не се прави дистинкција во однос на доделувањето на премијата на инвеститори кои користат државно или приватно земјиште, односно не е специфицирано дека премија може да се додели само за државно земјиште. Деталите во однос на начинот на доделувањето на премиите ќе бидат уредени со подзаконските акти кои ќе се донесат по донесувањето на Законот за енергетика.  Покрај то во членот 187 став (2) е дефинирано дека </w:t>
            </w:r>
            <w:r w:rsidRPr="00DF032C">
              <w:t xml:space="preserve">Правото за користење на премија или повластена тарифа се стекнува </w:t>
            </w:r>
            <w:r w:rsidRPr="00DF032C">
              <w:lastRenderedPageBreak/>
              <w:t xml:space="preserve">низ постапки кои се засноваат </w:t>
            </w:r>
            <w:r w:rsidRPr="001A1CCB">
              <w:t>на начелата на објективност, транспарентност и недискриминација</w:t>
            </w:r>
            <w:r w:rsidRPr="00DF032C">
              <w:t>.</w:t>
            </w:r>
          </w:p>
          <w:p w:rsidR="009C5B44" w:rsidRDefault="009C5B44" w:rsidP="005752A8"/>
        </w:tc>
      </w:tr>
      <w:tr w:rsidR="009C5B44" w:rsidTr="009A568F">
        <w:trPr>
          <w:trHeight w:val="570"/>
        </w:trPr>
        <w:tc>
          <w:tcPr>
            <w:tcW w:w="1848" w:type="dxa"/>
            <w:vMerge/>
          </w:tcPr>
          <w:p w:rsidR="009C5B44" w:rsidRDefault="009C5B44" w:rsidP="005752A8"/>
        </w:tc>
        <w:tc>
          <w:tcPr>
            <w:tcW w:w="8950" w:type="dxa"/>
          </w:tcPr>
          <w:p w:rsidR="009C5B44" w:rsidRDefault="009C5B44" w:rsidP="005752A8"/>
          <w:p w:rsidR="009C5B44" w:rsidRDefault="009C5B44" w:rsidP="005752A8">
            <w:r>
              <w:t xml:space="preserve">Во Законот се користат термини “фотонапонски систем” и “фотонапонска електрана”. Коментар: Претворањето на сончевата енергија во електрична енергија го открил </w:t>
            </w:r>
            <w:r>
              <w:lastRenderedPageBreak/>
              <w:t>Алесандро Волта, италијански научник. Компонентите во системите кои ја претвораат сончевата во електрична енергија во своите називи како наставка (суфикс) го содржат неговото презиме. Така е во термините и на англиски (photovoltaic) и на германски (photovoltaik). Така, во употреба треба да се користи еден назив: фотоволтаична келија, фотоволтаичен модул, фотоволтаичен систем, фотоволтаична електроцентрала. Предлог: Воведување на термин: “фотоволтаична електроцентрала” е електроцентрала која ја претвора сончевата енергија во електрична енергија.</w:t>
            </w:r>
          </w:p>
          <w:p w:rsidR="009C5B44" w:rsidRPr="004F2AD5" w:rsidRDefault="009C5B44" w:rsidP="005752A8">
            <w:pPr>
              <w:rPr>
                <w:b/>
              </w:rPr>
            </w:pPr>
          </w:p>
        </w:tc>
        <w:tc>
          <w:tcPr>
            <w:tcW w:w="3150" w:type="dxa"/>
            <w:gridSpan w:val="2"/>
          </w:tcPr>
          <w:p w:rsidR="009C5B44" w:rsidRDefault="009C5B44" w:rsidP="005752A8">
            <w:r>
              <w:lastRenderedPageBreak/>
              <w:t xml:space="preserve">Не се прифаќа поради тоа што терминот е веќе прифатен во сите стратешки, плански и </w:t>
            </w:r>
            <w:r>
              <w:lastRenderedPageBreak/>
              <w:t>други документи, како и во  правилата и прописите со кои се регулира предметната материја</w:t>
            </w:r>
          </w:p>
        </w:tc>
      </w:tr>
      <w:tr w:rsidR="009C5B44" w:rsidTr="009A568F">
        <w:trPr>
          <w:trHeight w:val="495"/>
        </w:trPr>
        <w:tc>
          <w:tcPr>
            <w:tcW w:w="1848" w:type="dxa"/>
            <w:vMerge/>
          </w:tcPr>
          <w:p w:rsidR="009C5B44" w:rsidRDefault="009C5B44" w:rsidP="005752A8"/>
        </w:tc>
        <w:tc>
          <w:tcPr>
            <w:tcW w:w="8950" w:type="dxa"/>
          </w:tcPr>
          <w:p w:rsidR="009C5B44" w:rsidRPr="004F2AD5" w:rsidRDefault="009C5B44" w:rsidP="005752A8">
            <w:pPr>
              <w:rPr>
                <w:b/>
              </w:rPr>
            </w:pPr>
            <w:r>
              <w:t>Член 165 (Приклучување) “Надоместокот за приклучување на мрежата, како и …” (став 2). “Регулаторна Комисија за Енергетика може да ги задолжи …” (став 5). Коментар: Изградбата на приклучокот да остане обврска на инвеститорот, а не на ЕВН. Во пракса кога ЕВН би го градел приклучокот тоа ќе биде побавно, отколку ако самиот инвеститор преземе активности за негова изградба. Затоа, предлагаме измена во овој Член, така што трошокот за приклучок на инвеститорот ќе му биде вратен од ЕВН преку тарифата за регулирана услуга. Воедно ќе биде фер, бидејќи приклучокот кој не е обврска да се отстапи, а најчесто се отстапува на ЕВН, сосема оправдано ЕВН ќе пријави дека е тоа негова инвестиција (сега пријавува свои инвестиции со туѓи пари). И во случај кога постои можност за приклучок на веќе постоечки далновод, но истиот е потребно да се обнови во дел или целосно (јаже, бандери), трошокот за обновување да го плати инвеститорот, а ЕВН да му го врати преку тарифата за регулирана услуга. Ваков начин на подмирување на трошоците е солидарен, те. целата заедница придонесува за развој на електродистрибутивната мрежа. Предлог: (став 5 се менува и гласи): “Регулаторната комисија за енергетика ги задолжува соодветните оператори да ги надоместат трошоците за приклучување на повластените производители на електрична енергија од обновливи извори на мрежата и да ги повратат надоместените трошоци преку тарифата за регулираната услуга, кога е ...”</w:t>
            </w:r>
          </w:p>
        </w:tc>
        <w:tc>
          <w:tcPr>
            <w:tcW w:w="3150" w:type="dxa"/>
            <w:gridSpan w:val="2"/>
          </w:tcPr>
          <w:p w:rsidR="009C5B44" w:rsidRDefault="009C5B44" w:rsidP="005752A8">
            <w:r>
              <w:t>Ова прашање ќе биде уредено со мрежните правила за дистрибуција во кои ќе биде утврден рокот за изградба на приклучокот</w:t>
            </w:r>
          </w:p>
        </w:tc>
      </w:tr>
      <w:tr w:rsidR="009C5B44" w:rsidTr="009A568F">
        <w:trPr>
          <w:trHeight w:val="465"/>
        </w:trPr>
        <w:tc>
          <w:tcPr>
            <w:tcW w:w="1848" w:type="dxa"/>
            <w:vMerge/>
          </w:tcPr>
          <w:p w:rsidR="009C5B44" w:rsidRDefault="009C5B44" w:rsidP="005752A8"/>
        </w:tc>
        <w:tc>
          <w:tcPr>
            <w:tcW w:w="8950" w:type="dxa"/>
          </w:tcPr>
          <w:p w:rsidR="009C5B44" w:rsidRPr="004F2AD5" w:rsidRDefault="009C5B44" w:rsidP="005752A8">
            <w:pPr>
              <w:rPr>
                <w:b/>
              </w:rPr>
            </w:pPr>
            <w:r>
              <w:t xml:space="preserve">Член 167 (Согласност за приклучување) Во фокус: “Корисникот кој го изградил приклучокот може да ја пренесе сопственоста на приклучокот на операторот на системот без надоместок.” (став 6). Коментар: Производител на електрична енергија од обновливи извори самиот го гради приклучокот на мрежата. Согласно предложената измена во член 165, став 5 корисникот ќе биде должен да го отстапи приклучокот на ЕВН. Предлог: (додавање на нов став после став 6): “Повластен производител на електрична енергија од обновливи извори кој го изградил приклучокот должен е да ја пренесе сопственоста на </w:t>
            </w:r>
            <w:r>
              <w:lastRenderedPageBreak/>
              <w:t>приклучокот на операторот на системот, кој пак е должен да му ги надомести трошоците за приклучок.”</w:t>
            </w:r>
          </w:p>
        </w:tc>
        <w:tc>
          <w:tcPr>
            <w:tcW w:w="3150" w:type="dxa"/>
            <w:gridSpan w:val="2"/>
          </w:tcPr>
          <w:p w:rsidR="009C5B44" w:rsidRDefault="009C5B44" w:rsidP="005752A8">
            <w:r>
              <w:lastRenderedPageBreak/>
              <w:t xml:space="preserve">Ова прашање ќе се уреди во мрежните правила за дистрибуција </w:t>
            </w:r>
          </w:p>
        </w:tc>
      </w:tr>
      <w:tr w:rsidR="009C5B44" w:rsidTr="009A568F">
        <w:trPr>
          <w:trHeight w:val="395"/>
        </w:trPr>
        <w:tc>
          <w:tcPr>
            <w:tcW w:w="1848" w:type="dxa"/>
            <w:vMerge/>
          </w:tcPr>
          <w:p w:rsidR="009C5B44" w:rsidRDefault="009C5B44" w:rsidP="005752A8"/>
        </w:tc>
        <w:tc>
          <w:tcPr>
            <w:tcW w:w="8950" w:type="dxa"/>
          </w:tcPr>
          <w:p w:rsidR="009C5B44" w:rsidRPr="004F2AD5" w:rsidRDefault="009C5B44" w:rsidP="005752A8">
            <w:pPr>
              <w:rPr>
                <w:b/>
              </w:rPr>
            </w:pPr>
            <w:r>
              <w:t>Член 184 (Повластен производител и мерки на поддршка) Во фокус: “Владата, на предлог на министерството, донесува годишна програма за финансиска поддршка за производство на електрична енергија од ОИЕ ...” (став 3). Коментар: Пред донесување на конкретните мерки за поддршка, сакаме да и укажеме на Владата дека претходно е потребно таа да направи сериозна анализа на влијанието на ризиците во инвестиции од ОИЕ и улогата на паметните политики кои Владата планира да ги донесе. Владата за одредување на износот на премија и периодот на нејзино користење, потребно е тоа да го стори на транспарентен начин со објавување на метода на пресметка на показателите NPV и IRR на единечен проект на фотоволтаична електроцентрала од 1 мегават, поточно да даде референти вредности (најниска, средна и највисока) за: - цена на чинење на изградба на електроцентралата во евра/kWh, - цена на чинење на оперативни трошоци во евра/kWh, - пондерирана просечна цена на капиталот, - пазарна цена на електричната енергија, - годишно производство на електрична енергија во MWh, - стапка на инфлација, - осигурителни премии Предлог: (после став 3, да се додаде нов став): Владата, на предлог на министерството, еднаш годишно во декември објавува модел на дисконтиран паричен тек во кој е прикажано нивото на поддршка за една инвестиција за производство на електрична енергија од обновливи извори на енергија, при тоа земајќи ги предвид посебните пазарни услови и карактеристиките на технологии кои се употребуваат во постројките од обновливи извори на енергија</w:t>
            </w:r>
          </w:p>
        </w:tc>
        <w:tc>
          <w:tcPr>
            <w:tcW w:w="3150" w:type="dxa"/>
            <w:gridSpan w:val="2"/>
          </w:tcPr>
          <w:p w:rsidR="009C5B44" w:rsidRDefault="009C5B44" w:rsidP="005752A8">
            <w:r>
              <w:t xml:space="preserve">Секако дека изработката на подзаконската рамка која ќе ја регулира оваа тема ќе биде заснована на соодветни детални анализи </w:t>
            </w:r>
          </w:p>
        </w:tc>
      </w:tr>
      <w:tr w:rsidR="009C5B44" w:rsidTr="009A568F">
        <w:trPr>
          <w:trHeight w:val="330"/>
        </w:trPr>
        <w:tc>
          <w:tcPr>
            <w:tcW w:w="1848" w:type="dxa"/>
            <w:vMerge/>
          </w:tcPr>
          <w:p w:rsidR="009C5B44" w:rsidRDefault="009C5B44" w:rsidP="005752A8"/>
        </w:tc>
        <w:tc>
          <w:tcPr>
            <w:tcW w:w="8950" w:type="dxa"/>
          </w:tcPr>
          <w:p w:rsidR="009C5B44" w:rsidRDefault="009C5B44" w:rsidP="005752A8">
            <w:pPr>
              <w:rPr>
                <w:b/>
              </w:rPr>
            </w:pPr>
            <w:r>
              <w:t>Член 185 (Доделување на право на користење на премија) Во фокус: Премијата се избира во тендерска постапка (став 1), а тендерска постапка се спроведува само за државно градежно земјиште (став 8). Коментар: Иако во Законот експлицитно не се споменува дека станува збор за доделување на премија само за повластен производител кој поседува фотоволтаична електроцентрала, според изјавите на вицепремиерот во изминатиов период, јасно е дека премијата ќе се однесува само на фотоволтаична електроцентрала. Вака како што е напишано, не е предвидено премија да добие повластен производител чија инвестиција би била на приватно земјиште. Предлог: Да се предвиди посебна тендерска постапка за доделување на право на користење премија за повластени производители чии ФЕЦ ќе бидат изградени на приватно земјиште. Истиот предлог би се однесувал и доколку Владата прифати концепт на фиксна цена (збир од пазарна цена и премија).</w:t>
            </w:r>
          </w:p>
          <w:p w:rsidR="009C5B44" w:rsidRDefault="009C5B44" w:rsidP="005752A8">
            <w:pPr>
              <w:rPr>
                <w:b/>
              </w:rPr>
            </w:pPr>
          </w:p>
        </w:tc>
        <w:tc>
          <w:tcPr>
            <w:tcW w:w="3150" w:type="dxa"/>
            <w:gridSpan w:val="2"/>
          </w:tcPr>
          <w:p w:rsidR="009C5B44" w:rsidRPr="005752A8" w:rsidRDefault="009C5B44" w:rsidP="00207061">
            <w:pPr>
              <w:pStyle w:val="Stavovi"/>
            </w:pPr>
            <w:r w:rsidRPr="005752A8">
              <w:t xml:space="preserve">Во законот е сменет пристапот така што не се специфицирано за каков вид на земјиште станува збор. Во подзаконската рамка ќе бидат уредени сите поединости во однос на начинот на имплементирање на премијата како мерка за поддршка, технологиите за кои ќе се применува и слично. (член 187 став 3 Владата </w:t>
            </w:r>
            <w:r w:rsidRPr="005752A8">
              <w:lastRenderedPageBreak/>
              <w:t>донесува Уредба за мерки за поддршка на производството на електрична енергија од обновливи извори на енергија во која особено се пропишува:</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видовите технологии за кои се доделува премија, односно повластена тарифа,</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посебните услови што треба да ги исполни електроцентралата за производителот да се стекне со статус на повластен производител за таа електроцентрала,</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горната граница на инсталираната моќност на електроцентралата за која производителот може да стекне статус на повластен производител за таа електроцентрала,</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 xml:space="preserve">износот и периодот на користење на повластените тарифи, </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 xml:space="preserve">начин на определување на износот на премии, начинот на исплата, </w:t>
            </w:r>
            <w:r w:rsidRPr="005752A8">
              <w:rPr>
                <w:rFonts w:asciiTheme="minorHAnsi" w:hAnsiTheme="minorHAnsi" w:cstheme="minorHAnsi"/>
              </w:rPr>
              <w:lastRenderedPageBreak/>
              <w:t xml:space="preserve">како и периодот на нивно користење, </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содржината на одлуката и јавниот оглас за спроведување на тендерска постапка за доделување на премии,</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начинот на спроведување на тендерската постапка и аукција за доделување на премии,</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 xml:space="preserve">задолжителните елементи на договорот со право на користење на премија и договорот за користење на премија, </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документите кои се доставуваат во постапката за склучување на договорот за користење на премија помеѓу Агенцијата за енергетика и повластениот производител кој користи премија, и</w:t>
            </w:r>
          </w:p>
          <w:p w:rsidR="009C5B44" w:rsidRPr="005752A8" w:rsidRDefault="009C5B44" w:rsidP="009C5B44">
            <w:pPr>
              <w:pStyle w:val="ListParagraph"/>
              <w:numPr>
                <w:ilvl w:val="0"/>
                <w:numId w:val="40"/>
              </w:numPr>
              <w:tabs>
                <w:tab w:val="left" w:pos="340"/>
              </w:tabs>
              <w:spacing w:before="60" w:after="60"/>
              <w:rPr>
                <w:rFonts w:asciiTheme="minorHAnsi" w:hAnsiTheme="minorHAnsi" w:cstheme="minorHAnsi"/>
              </w:rPr>
            </w:pPr>
            <w:r w:rsidRPr="005752A8">
              <w:rPr>
                <w:rFonts w:asciiTheme="minorHAnsi" w:hAnsiTheme="minorHAnsi" w:cstheme="minorHAnsi"/>
              </w:rPr>
              <w:t xml:space="preserve">содржината, формата и начинот на водење на </w:t>
            </w:r>
            <w:r w:rsidRPr="005752A8">
              <w:rPr>
                <w:rFonts w:asciiTheme="minorHAnsi" w:hAnsiTheme="minorHAnsi" w:cstheme="minorHAnsi"/>
              </w:rPr>
              <w:lastRenderedPageBreak/>
              <w:t xml:space="preserve">евиденција на повластени производители кои користат премија. </w:t>
            </w:r>
          </w:p>
          <w:p w:rsidR="009C5B44" w:rsidRPr="005752A8" w:rsidRDefault="009C5B44" w:rsidP="005752A8">
            <w:pPr>
              <w:rPr>
                <w:rFonts w:cstheme="minorHAnsi"/>
              </w:rPr>
            </w:pPr>
          </w:p>
        </w:tc>
      </w:tr>
      <w:tr w:rsidR="009C5B44" w:rsidTr="009A568F">
        <w:trPr>
          <w:trHeight w:val="435"/>
        </w:trPr>
        <w:tc>
          <w:tcPr>
            <w:tcW w:w="1848" w:type="dxa"/>
            <w:vMerge/>
          </w:tcPr>
          <w:p w:rsidR="009C5B44" w:rsidRDefault="009C5B44" w:rsidP="005752A8"/>
        </w:tc>
        <w:tc>
          <w:tcPr>
            <w:tcW w:w="8950" w:type="dxa"/>
          </w:tcPr>
          <w:p w:rsidR="009C5B44" w:rsidRDefault="009C5B44" w:rsidP="005752A8">
            <w:pPr>
              <w:rPr>
                <w:b/>
              </w:rPr>
            </w:pPr>
            <w:r>
              <w:t xml:space="preserve">Член 186 (Права и обврски на повластениот производител кој користи премија) Во фокус: Повластениот производител кој користи премија е должен да ја продава произведената енергија на пазарот за електрична енергија (став 2, алинеја 1). Коментар: Ова е клучната одредба која прави селекција помеѓу оние кои размислуваат дали да инвестираат во фотоволтаична електроцентрала. Нејасно е дали инвеститорот треба претходно да има склучено договор со трговец за електрична енергија, или договор треба да склучи откако ќе се стекне со право на премија. Тука станува с`е јасно, а тоа е дека трговците нема да сакаат да склучуваат договори со мали производители, односно за нив ќе бидат интересни производителите кои ќе имаат поголем инсталиран капацитет (нпр. над 5 мегавати). Така, Владата ќе создаде услови за големи производители како оние кои веќе најавија учество на тендерите (ЕВН, ЕЛЕМ, ОКТА), а не е исклучено да се појават и компании од странство (согласно член 172). Премијата, која вицепремиерот најави дека нема да биде повисока од 10 евра/MWh или 1 евроцент/kWh, постои можност да не се намали или само симболично да се намали, а позади да стои договор на заинтересираните фирми-лицитатори на што предупредува ЕУ. Се наметнува и прашањето, каква е смислата на поддршка од 200-300.000 евра годишно од буџетот на државата за инсталирани 20 мегавати ФЕЦ кои ќе ги изградат големите компании како ЕВН, ЕЛЕМ ОКТА. Зарем овие компании симболичната премија ја чекаа сиве овие години? Ништо и досега не ги спречуваше да градат ФЕЦ и да продаваат електрична енергија по пазарна цена. Згора на се, на државните површини каде се предвидени да се градат ФЕЦ на истите компании државата ќе им обезбеди и приклучок, кој патем заради “близината” би требало да биде ефтин. И приклучокот го чекаа сиве овие години!? Големи компании-производители од ФЕЦ, одлична база за балансните групи Ваквите услови кои планира Владата да ги создаде, ќе бидат поволни да се појават големи компании-производители од ФЕЦ, а тие пак ќе претставуваат одлична база за балансните групи кои ќе се натпреваруваат меѓусебе кој да понуди подобри услови за откуп на електричната енергија произведена од ФЕЦ. Ако помислиме на 120 мегавати ФЕЦ кои Владата најави да ги реализира во наредните 3-4 години (се шпекулира и со бројка од 300 мегавати), с`е веќе станува поатрактивно и анализата издржана. Предлог: Да се предвиди </w:t>
            </w:r>
            <w:r>
              <w:lastRenderedPageBreak/>
              <w:t>инвеститори да можат да градат ФЕЦ до 1 мегават на приватни земјишта. Произведената електрична енергија или да ја откупува операторот на пазар на електрична енергија или балансните групи според механизам на рамномерна распределба според услови кои што важеа и претходно, те. без пенали за испорачаната електрична енергија. Повластената цена за ФЕЦ до 1 магават на приватно земјиште да се постигнува во тендерска постапка со почетна цена од 10 евроценти/kWh. Повластената цена да биде збир од пазарната цена и премијата. Премијата во тој случај ќе варира. За пазарна цена да се земе просечната дневна базна цена според HUPX.</w:t>
            </w:r>
          </w:p>
          <w:p w:rsidR="009C5B44" w:rsidRDefault="009C5B44" w:rsidP="005752A8">
            <w:pPr>
              <w:rPr>
                <w:b/>
              </w:rPr>
            </w:pPr>
          </w:p>
        </w:tc>
        <w:tc>
          <w:tcPr>
            <w:tcW w:w="3150" w:type="dxa"/>
            <w:gridSpan w:val="2"/>
          </w:tcPr>
          <w:p w:rsidR="009C5B44" w:rsidRPr="005752A8" w:rsidRDefault="009C5B44" w:rsidP="005752A8">
            <w:pPr>
              <w:rPr>
                <w:rFonts w:cstheme="minorHAnsi"/>
              </w:rPr>
            </w:pPr>
            <w:r w:rsidRPr="005752A8">
              <w:rPr>
                <w:rFonts w:cstheme="minorHAnsi"/>
              </w:rPr>
              <w:lastRenderedPageBreak/>
              <w:t xml:space="preserve">Во законот се дадени основите во однос на премијата како начин на поддршка за произвдоство на електрична енергија од обновливи извори. Сите детали ќе бидат уредени во подзаконската рамка која ќе се донесе врз основа на законот. </w:t>
            </w:r>
          </w:p>
        </w:tc>
      </w:tr>
      <w:tr w:rsidR="009C5B44" w:rsidTr="009A568F">
        <w:trPr>
          <w:trHeight w:val="285"/>
        </w:trPr>
        <w:tc>
          <w:tcPr>
            <w:tcW w:w="1848" w:type="dxa"/>
            <w:vMerge/>
          </w:tcPr>
          <w:p w:rsidR="009C5B44" w:rsidRDefault="009C5B44" w:rsidP="005752A8"/>
        </w:tc>
        <w:tc>
          <w:tcPr>
            <w:tcW w:w="8950" w:type="dxa"/>
          </w:tcPr>
          <w:p w:rsidR="009C5B44" w:rsidRDefault="009C5B44" w:rsidP="005752A8">
            <w:pPr>
              <w:rPr>
                <w:b/>
              </w:rPr>
            </w:pPr>
            <w:r>
              <w:t>Член 190 (Откуп и пласман на електрична енергија од повластени производители кои користат повластени тарифи) Коментар: На крајно нетранспарентен начин се врши откупот на електрична енергија произведена од повластените производители кои користат повластена тарифа. Операторот на пазарот на електрична енергија мора месечно да објавува податок за откупената електрична енергија во процент и/или во киловатчаса за секој повластен производител. Се работи за народни пари кои се слеваат кај повластените производители! Праксата на објавување на извештаи на интернет страната на МЕПСО постоеше се до ноември 2015. Предлог: (после став 1, да се додадат два нови става): ( ) Операторот на пазарот на електрична енергија е должен да објавува податок за откупената електрична енергија од секој повластен производител за месецот што изминал. ( ) Операторот на пазарот на електрична енергија е должен да објавува податок за балансно одговорните страни што откупиле електрична енергија од повластените производители за месецот што изминал.</w:t>
            </w:r>
          </w:p>
        </w:tc>
        <w:tc>
          <w:tcPr>
            <w:tcW w:w="3150" w:type="dxa"/>
            <w:gridSpan w:val="2"/>
          </w:tcPr>
          <w:p w:rsidR="009C5B44" w:rsidRDefault="009C5B44" w:rsidP="005752A8">
            <w:r>
              <w:t xml:space="preserve">Овие податоци на редовна основа се објавуваат на веб страната на соодветниот оператор </w:t>
            </w:r>
          </w:p>
        </w:tc>
      </w:tr>
      <w:tr w:rsidR="009C5B44" w:rsidTr="009A568F">
        <w:trPr>
          <w:trHeight w:val="375"/>
        </w:trPr>
        <w:tc>
          <w:tcPr>
            <w:tcW w:w="1848" w:type="dxa"/>
            <w:vMerge/>
          </w:tcPr>
          <w:p w:rsidR="009C5B44" w:rsidRDefault="009C5B44" w:rsidP="005752A8"/>
        </w:tc>
        <w:tc>
          <w:tcPr>
            <w:tcW w:w="8950" w:type="dxa"/>
          </w:tcPr>
          <w:p w:rsidR="009C5B44" w:rsidRDefault="009C5B44" w:rsidP="005752A8">
            <w:pPr>
              <w:rPr>
                <w:b/>
              </w:rPr>
            </w:pPr>
            <w:r>
              <w:t xml:space="preserve"> (доколку не е уредено во Мрежните правила, да се уреди во Законот за Енергетика) Во фокус: ЕВН мора да ја приклучи секоја електроцентрала на мрежа доколку има технички услови. Коментар: Можеби ова е уредено во мрежните правила, но кога тие се носат јавноста нема можност да достави свој коментар. Предлог: ЕВН мора да ја приклучи секоја електроцентрала на мрежа доколку има технички услови, а доколку нема технички услови ЕВН треба да ги создаде.</w:t>
            </w:r>
          </w:p>
        </w:tc>
        <w:tc>
          <w:tcPr>
            <w:tcW w:w="3150" w:type="dxa"/>
            <w:gridSpan w:val="2"/>
          </w:tcPr>
          <w:p w:rsidR="009C5B44" w:rsidRDefault="009C5B44" w:rsidP="005752A8">
            <w:r>
              <w:t>Забелешката не се прифаќа</w:t>
            </w:r>
          </w:p>
        </w:tc>
      </w:tr>
      <w:tr w:rsidR="009C5B44" w:rsidTr="009A568F">
        <w:trPr>
          <w:trHeight w:val="405"/>
        </w:trPr>
        <w:tc>
          <w:tcPr>
            <w:tcW w:w="1848" w:type="dxa"/>
            <w:vMerge/>
          </w:tcPr>
          <w:p w:rsidR="009C5B44" w:rsidRDefault="009C5B44" w:rsidP="005752A8"/>
        </w:tc>
        <w:tc>
          <w:tcPr>
            <w:tcW w:w="8950" w:type="dxa"/>
          </w:tcPr>
          <w:p w:rsidR="009C5B44" w:rsidRPr="004F2AD5" w:rsidRDefault="009C5B44" w:rsidP="005752A8">
            <w:pPr>
              <w:rPr>
                <w:b/>
              </w:rPr>
            </w:pPr>
          </w:p>
        </w:tc>
        <w:tc>
          <w:tcPr>
            <w:tcW w:w="3150" w:type="dxa"/>
            <w:gridSpan w:val="2"/>
          </w:tcPr>
          <w:p w:rsidR="009C5B44" w:rsidRDefault="009C5B44" w:rsidP="005752A8"/>
        </w:tc>
      </w:tr>
      <w:tr w:rsidR="007A6497" w:rsidTr="009A568F">
        <w:trPr>
          <w:gridAfter w:val="1"/>
          <w:wAfter w:w="61" w:type="dxa"/>
          <w:trHeight w:val="300"/>
        </w:trPr>
        <w:tc>
          <w:tcPr>
            <w:tcW w:w="1848" w:type="dxa"/>
            <w:vMerge w:val="restart"/>
          </w:tcPr>
          <w:p w:rsidR="007A6497" w:rsidRDefault="007A6497" w:rsidP="005E2EF2"/>
          <w:p w:rsidR="007A6497" w:rsidRDefault="007A6497" w:rsidP="005E2EF2"/>
          <w:p w:rsidR="007A6497" w:rsidRDefault="007A6497" w:rsidP="005E2EF2"/>
          <w:p w:rsidR="007A6497" w:rsidRDefault="007A6497" w:rsidP="005E2EF2"/>
          <w:p w:rsidR="007A6497" w:rsidRDefault="007A6497" w:rsidP="005E2EF2">
            <w:r>
              <w:t xml:space="preserve">Невена Смилевска </w:t>
            </w:r>
          </w:p>
          <w:p w:rsidR="007A6497" w:rsidRDefault="007A6497" w:rsidP="005E2EF2"/>
          <w:p w:rsidR="007A6497" w:rsidRDefault="007A6497" w:rsidP="005E2EF2"/>
        </w:tc>
        <w:tc>
          <w:tcPr>
            <w:tcW w:w="8950" w:type="dxa"/>
            <w:shd w:val="clear" w:color="auto" w:fill="FFFFFF" w:themeFill="background1"/>
          </w:tcPr>
          <w:p w:rsidR="007A6497" w:rsidRDefault="007A6497" w:rsidP="005E2EF2"/>
          <w:p w:rsidR="007A6497" w:rsidRDefault="007A6497" w:rsidP="005E2EF2">
            <w:r w:rsidRPr="00A5330D">
              <w:rPr>
                <w:rFonts w:ascii="Calibri" w:hAnsi="Calibri" w:cs="Calibri"/>
                <w:color w:val="303030"/>
                <w:sz w:val="21"/>
                <w:szCs w:val="21"/>
              </w:rPr>
              <w:t>Во член 11, став 1 се менува и гласи</w:t>
            </w:r>
            <w:r w:rsidRPr="00A5330D">
              <w:rPr>
                <w:rFonts w:ascii="Calibri" w:hAnsi="Calibri" w:cs="Calibri"/>
                <w:color w:val="303030"/>
                <w:sz w:val="21"/>
                <w:szCs w:val="21"/>
              </w:rPr>
              <w:br/>
              <w:t>(1) Енергетската политика на Република Македонија се утврдува во Стратегијата за развој на енергетиката која што ја донесува Собранието на Република Македонија на предлог на Владата</w:t>
            </w:r>
          </w:p>
        </w:tc>
        <w:tc>
          <w:tcPr>
            <w:tcW w:w="3089" w:type="dxa"/>
          </w:tcPr>
          <w:p w:rsidR="007A6497" w:rsidRDefault="007A6497" w:rsidP="005E2EF2">
            <w:r>
              <w:t>Не се прифаќа. Стратегијата ја усвојува Владата на РМ.</w:t>
            </w:r>
          </w:p>
        </w:tc>
      </w:tr>
      <w:tr w:rsidR="007A6497" w:rsidTr="009A568F">
        <w:trPr>
          <w:gridAfter w:val="1"/>
          <w:wAfter w:w="61" w:type="dxa"/>
          <w:trHeight w:val="195"/>
        </w:trPr>
        <w:tc>
          <w:tcPr>
            <w:tcW w:w="1848" w:type="dxa"/>
            <w:vMerge/>
          </w:tcPr>
          <w:p w:rsidR="007A6497" w:rsidRDefault="007A6497" w:rsidP="005E2EF2"/>
        </w:tc>
        <w:tc>
          <w:tcPr>
            <w:tcW w:w="8950" w:type="dxa"/>
            <w:shd w:val="clear" w:color="auto" w:fill="FFFFFF" w:themeFill="background1"/>
          </w:tcPr>
          <w:p w:rsidR="007A6497" w:rsidRDefault="007A6497" w:rsidP="005E2EF2">
            <w:r w:rsidRPr="00A5330D">
              <w:rPr>
                <w:rFonts w:ascii="Calibri" w:hAnsi="Calibri" w:cs="Calibri"/>
                <w:color w:val="303030"/>
                <w:sz w:val="21"/>
                <w:szCs w:val="21"/>
              </w:rPr>
              <w:t>Во член 2 став (1) точка 8) се менува и гласи</w:t>
            </w:r>
            <w:r>
              <w:rPr>
                <w:rFonts w:ascii="Calibri" w:hAnsi="Calibri" w:cs="Calibri"/>
                <w:color w:val="303030"/>
                <w:sz w:val="21"/>
                <w:szCs w:val="21"/>
              </w:rPr>
              <w:br/>
            </w:r>
            <w:r w:rsidRPr="00A5330D">
              <w:rPr>
                <w:rFonts w:ascii="Calibri" w:hAnsi="Calibri" w:cs="Calibri"/>
                <w:color w:val="303030"/>
                <w:sz w:val="21"/>
                <w:szCs w:val="21"/>
              </w:rPr>
              <w:t>8) Искористување на обновливите извори на енергија во насока на прекин на употребата на фосилните горива со цел имплементација на заложбите од Парискиот Договор и заштита на животната средина и климата од негативните влијанија при вршењето на енергетските дејности.</w:t>
            </w:r>
            <w:r>
              <w:rPr>
                <w:rFonts w:ascii="Calibri" w:hAnsi="Calibri" w:cs="Calibri"/>
                <w:color w:val="303030"/>
                <w:sz w:val="21"/>
                <w:szCs w:val="21"/>
              </w:rPr>
              <w:br/>
            </w:r>
            <w:r>
              <w:rPr>
                <w:rFonts w:ascii="Calibri" w:hAnsi="Calibri" w:cs="Calibri"/>
                <w:color w:val="303030"/>
                <w:sz w:val="21"/>
                <w:szCs w:val="21"/>
              </w:rPr>
              <w:br/>
            </w:r>
            <w:r w:rsidRPr="00A5330D">
              <w:rPr>
                <w:rFonts w:ascii="Calibri" w:hAnsi="Calibri" w:cs="Calibri"/>
                <w:color w:val="303030"/>
                <w:sz w:val="21"/>
                <w:szCs w:val="21"/>
              </w:rPr>
              <w:t>Во член 10 став (1) после точка 5) се додава нова точка и останатите се поместуваат за едно место надолу. Новата точка 6) гласи </w:t>
            </w:r>
            <w:r>
              <w:rPr>
                <w:rFonts w:ascii="Calibri" w:hAnsi="Calibri" w:cs="Calibri"/>
                <w:color w:val="303030"/>
                <w:sz w:val="21"/>
                <w:szCs w:val="21"/>
              </w:rPr>
              <w:br/>
            </w:r>
            <w:r w:rsidRPr="00A5330D">
              <w:rPr>
                <w:rFonts w:ascii="Calibri" w:hAnsi="Calibri" w:cs="Calibri"/>
                <w:color w:val="303030"/>
                <w:sz w:val="21"/>
                <w:szCs w:val="21"/>
              </w:rPr>
              <w:t>6) Мерки за заштита на јавното здравје и сигурност. </w:t>
            </w:r>
            <w:r>
              <w:rPr>
                <w:rFonts w:ascii="Calibri" w:hAnsi="Calibri" w:cs="Calibri"/>
                <w:color w:val="303030"/>
                <w:sz w:val="21"/>
                <w:szCs w:val="21"/>
              </w:rPr>
              <w:br/>
            </w:r>
            <w:r>
              <w:rPr>
                <w:rFonts w:ascii="Calibri" w:hAnsi="Calibri" w:cs="Calibri"/>
                <w:color w:val="303030"/>
                <w:sz w:val="21"/>
                <w:szCs w:val="21"/>
              </w:rPr>
              <w:br/>
            </w:r>
          </w:p>
        </w:tc>
        <w:tc>
          <w:tcPr>
            <w:tcW w:w="3089" w:type="dxa"/>
          </w:tcPr>
          <w:p w:rsidR="007A6497" w:rsidRDefault="007A6497" w:rsidP="005E2EF2">
            <w:pPr>
              <w:rPr>
                <w:rFonts w:cs="Arial"/>
              </w:rPr>
            </w:pPr>
            <w:r>
              <w:t xml:space="preserve">Прифатено. Член 2 став (1) точки 6).  7) и 8) </w:t>
            </w:r>
            <w:r w:rsidRPr="00DF032C">
              <w:t xml:space="preserve">исполнување на обврските за обезбедување на јавна услуга на пазарите на енергија, како и ефективна заштита на правата и интересите на корисниците на енергетските системи, заштита на правата на потрошувачите на енергија </w:t>
            </w:r>
            <w:r>
              <w:t xml:space="preserve">и </w:t>
            </w:r>
            <w:r w:rsidRPr="00DF032C">
              <w:t>особено на ранливите потрошувачи,</w:t>
            </w:r>
            <w:r w:rsidRPr="00DC3BD7">
              <w:rPr>
                <w:rStyle w:val="FootnoteReference"/>
                <w:rFonts w:cs="Arial"/>
              </w:rPr>
              <w:t xml:space="preserve"> </w:t>
            </w:r>
            <w:r>
              <w:rPr>
                <w:rFonts w:cs="Arial"/>
              </w:rPr>
              <w:t xml:space="preserve"> </w:t>
            </w:r>
          </w:p>
          <w:p w:rsidR="007A6497" w:rsidRPr="00DF032C" w:rsidRDefault="007A6497" w:rsidP="005E2EF2">
            <w:r w:rsidRPr="00DF032C">
              <w:t>поттикнување на користењето на енергија од обновливи извори</w:t>
            </w:r>
            <w:r>
              <w:t xml:space="preserve"> преку</w:t>
            </w:r>
            <w:r w:rsidRPr="00DF032C">
              <w:t xml:space="preserve"> соодветни и ефективни финансиски и други мерки за поддршка, </w:t>
            </w:r>
            <w:r>
              <w:t>заради</w:t>
            </w:r>
            <w:r w:rsidRPr="00DF032C">
              <w:t xml:space="preserve"> </w:t>
            </w:r>
            <w:r>
              <w:t>п</w:t>
            </w:r>
            <w:r w:rsidRPr="00DF032C">
              <w:t>остигнување на целите на политиката за обновливи извори на енергија и обезбедувањето на сигурност во снабдувањето со енергија,</w:t>
            </w:r>
            <w:r>
              <w:t xml:space="preserve"> и</w:t>
            </w:r>
          </w:p>
          <w:p w:rsidR="007A6497" w:rsidRPr="00DC3BD7" w:rsidRDefault="007A6497" w:rsidP="005E2EF2">
            <w:r w:rsidRPr="00DF032C">
              <w:t xml:space="preserve">заштита на животната средина и </w:t>
            </w:r>
            <w:r>
              <w:t>ублажување на климатските промени</w:t>
            </w:r>
            <w:r w:rsidRPr="00DF032C">
              <w:t xml:space="preserve"> од негативните влијанија при вршењето на енергетските дејности</w:t>
            </w:r>
            <w:r>
              <w:t xml:space="preserve"> и во член 10 точки 6), 8), 9), 10) и 11)  </w:t>
            </w:r>
            <w:r w:rsidRPr="00DF032C">
              <w:rPr>
                <w:rFonts w:eastAsia="Stobiserif regular"/>
              </w:rPr>
              <w:t>користење на енергетските извори на начин што обезбедува одржлив енергетски развој</w:t>
            </w:r>
          </w:p>
          <w:p w:rsidR="007A6497" w:rsidRPr="00DC3BD7" w:rsidRDefault="007A6497" w:rsidP="005E2EF2">
            <w:pPr>
              <w:rPr>
                <w:rFonts w:eastAsia="Stobiserif regular"/>
              </w:rPr>
            </w:pPr>
            <w:r w:rsidRPr="00DC3BD7">
              <w:rPr>
                <w:rFonts w:eastAsia="Stobiserif regular"/>
              </w:rPr>
              <w:lastRenderedPageBreak/>
              <w:t xml:space="preserve">намалување на користењето на фосилни горива за производство на енергија, </w:t>
            </w:r>
          </w:p>
          <w:p w:rsidR="007A6497" w:rsidRPr="00DC3BD7" w:rsidRDefault="007A6497" w:rsidP="005E2EF2">
            <w:pPr>
              <w:rPr>
                <w:rFonts w:eastAsia="Stobiserif regular"/>
              </w:rPr>
            </w:pPr>
            <w:r w:rsidRPr="00DC3BD7">
              <w:rPr>
                <w:rFonts w:eastAsia="Stobiserif regular"/>
              </w:rPr>
              <w:t>поттикнување на користењето на обновливи извори на енергија,</w:t>
            </w:r>
          </w:p>
          <w:p w:rsidR="007A6497" w:rsidRPr="00DC3BD7" w:rsidRDefault="007A6497" w:rsidP="005E2EF2">
            <w:pPr>
              <w:rPr>
                <w:rFonts w:eastAsia="Stobiserif regular"/>
              </w:rPr>
            </w:pPr>
            <w:r w:rsidRPr="00DC3BD7">
              <w:rPr>
                <w:rFonts w:eastAsia="Stobiserif regular"/>
              </w:rPr>
              <w:t xml:space="preserve">заштита на јавното здравје, животната средина и </w:t>
            </w:r>
            <w:r>
              <w:t>ублажување на климатските промени</w:t>
            </w:r>
            <w:r w:rsidRPr="00DC3BD7">
              <w:rPr>
                <w:rFonts w:eastAsia="Stobiserif regular"/>
              </w:rPr>
              <w:t xml:space="preserve"> од штетните влијанија кои произлегуваат од вршењето на енергетските дејности, и</w:t>
            </w:r>
          </w:p>
          <w:p w:rsidR="007A6497" w:rsidRPr="00DC3BD7" w:rsidRDefault="007A6497" w:rsidP="005E2EF2">
            <w:pPr>
              <w:rPr>
                <w:rFonts w:eastAsia="Stobiserif regular"/>
              </w:rPr>
            </w:pPr>
            <w:r w:rsidRPr="00DC3BD7">
              <w:rPr>
                <w:rFonts w:eastAsia="Stobiserif regular"/>
              </w:rPr>
              <w:t>исполнување на обврските на Република Македонија кои произлегуваат од ратификувани меѓународни договори.</w:t>
            </w:r>
          </w:p>
          <w:p w:rsidR="007A6497" w:rsidRDefault="007A6497" w:rsidP="005E2EF2"/>
        </w:tc>
      </w:tr>
      <w:tr w:rsidR="007A6497" w:rsidTr="009A568F">
        <w:trPr>
          <w:gridAfter w:val="1"/>
          <w:wAfter w:w="61" w:type="dxa"/>
          <w:trHeight w:val="225"/>
        </w:trPr>
        <w:tc>
          <w:tcPr>
            <w:tcW w:w="1848" w:type="dxa"/>
            <w:vMerge/>
          </w:tcPr>
          <w:p w:rsidR="007A6497" w:rsidRDefault="007A6497" w:rsidP="005E2EF2"/>
        </w:tc>
        <w:tc>
          <w:tcPr>
            <w:tcW w:w="8950" w:type="dxa"/>
          </w:tcPr>
          <w:p w:rsidR="009A568F" w:rsidRDefault="009A568F" w:rsidP="005E2EF2">
            <w:pPr>
              <w:rPr>
                <w:rFonts w:ascii="Calibri" w:hAnsi="Calibri" w:cs="Calibri"/>
                <w:color w:val="303030"/>
                <w:sz w:val="21"/>
                <w:szCs w:val="21"/>
              </w:rPr>
            </w:pPr>
            <w:r w:rsidRPr="00A5330D">
              <w:rPr>
                <w:rFonts w:ascii="Calibri" w:hAnsi="Calibri" w:cs="Calibri"/>
                <w:color w:val="303030"/>
                <w:sz w:val="21"/>
                <w:szCs w:val="21"/>
              </w:rPr>
              <w:t>Во член 11 се додава нов став (6) и гласи </w:t>
            </w:r>
            <w:r>
              <w:rPr>
                <w:rFonts w:ascii="Calibri" w:hAnsi="Calibri" w:cs="Calibri"/>
                <w:color w:val="303030"/>
                <w:sz w:val="21"/>
                <w:szCs w:val="21"/>
              </w:rPr>
              <w:br/>
            </w:r>
            <w:r w:rsidRPr="00A5330D">
              <w:rPr>
                <w:rFonts w:ascii="Calibri" w:hAnsi="Calibri" w:cs="Calibri"/>
                <w:color w:val="303030"/>
                <w:sz w:val="21"/>
                <w:szCs w:val="21"/>
              </w:rPr>
              <w:t>(6) Стратегијата за развој на енергетиката треба да се консултира со Националниот совет за Одржлив развој.</w:t>
            </w:r>
          </w:p>
          <w:p w:rsidR="009A568F" w:rsidRDefault="009A568F" w:rsidP="005E2EF2">
            <w:pPr>
              <w:rPr>
                <w:rFonts w:ascii="Calibri" w:hAnsi="Calibri" w:cs="Calibri"/>
                <w:color w:val="303030"/>
                <w:sz w:val="21"/>
                <w:szCs w:val="21"/>
              </w:rPr>
            </w:pPr>
          </w:p>
          <w:p w:rsidR="007A6497" w:rsidRDefault="007A6497" w:rsidP="005E2EF2">
            <w:r w:rsidRPr="00A5330D">
              <w:rPr>
                <w:rFonts w:ascii="Calibri" w:hAnsi="Calibri" w:cs="Calibri"/>
                <w:color w:val="303030"/>
                <w:sz w:val="21"/>
                <w:szCs w:val="21"/>
              </w:rPr>
              <w:t>Во член 11, став 2 се додава нова точка 14 која гласи „Истражувањата со кои е потребно да се задолжат научните институции во определниот период кој се покрива со Стратегијата за развој на енергетиката“</w:t>
            </w:r>
            <w:r>
              <w:rPr>
                <w:rFonts w:ascii="Calibri" w:hAnsi="Calibri" w:cs="Calibri"/>
                <w:color w:val="303030"/>
                <w:sz w:val="21"/>
                <w:szCs w:val="21"/>
              </w:rPr>
              <w:br/>
            </w:r>
            <w:r w:rsidRPr="00A5330D">
              <w:rPr>
                <w:rFonts w:ascii="Calibri" w:hAnsi="Calibri" w:cs="Calibri"/>
                <w:color w:val="303030"/>
                <w:sz w:val="21"/>
                <w:szCs w:val="21"/>
              </w:rPr>
              <w:t>Во член 11, став 2 точката 14, станува точка 15.</w:t>
            </w:r>
          </w:p>
        </w:tc>
        <w:tc>
          <w:tcPr>
            <w:tcW w:w="3089" w:type="dxa"/>
          </w:tcPr>
          <w:p w:rsidR="007A6497" w:rsidRDefault="007A6497" w:rsidP="005E2EF2">
            <w:r>
              <w:t xml:space="preserve">Делумно прифатено член 10 став (2) </w:t>
            </w:r>
          </w:p>
          <w:p w:rsidR="007A6497" w:rsidRDefault="007A6497" w:rsidP="005E2EF2">
            <w:r w:rsidRPr="00DF032C">
              <w:t>Заради остварување на целите на енергетската политика</w:t>
            </w:r>
            <w:r>
              <w:t>,</w:t>
            </w:r>
            <w:r w:rsidRPr="00DF032C">
              <w:t xml:space="preserve"> надлежните државни органи и операторите на енергетските системи на Република Македонија остваруваат соработка со научни, образовни и стручни институции и организации, надлежните органи и тела на други држави, како и со </w:t>
            </w:r>
            <w:r w:rsidRPr="00DF032C">
              <w:lastRenderedPageBreak/>
              <w:t>органите и телата на регионално и меѓународно ниво основани со меѓународните договори ратификувани од Република Македонија</w:t>
            </w:r>
          </w:p>
        </w:tc>
      </w:tr>
      <w:tr w:rsidR="007A6497" w:rsidTr="009A568F">
        <w:trPr>
          <w:gridAfter w:val="1"/>
          <w:wAfter w:w="61" w:type="dxa"/>
          <w:trHeight w:val="285"/>
        </w:trPr>
        <w:tc>
          <w:tcPr>
            <w:tcW w:w="1848" w:type="dxa"/>
            <w:vMerge/>
          </w:tcPr>
          <w:p w:rsidR="007A6497" w:rsidRDefault="007A6497" w:rsidP="005E2EF2"/>
        </w:tc>
        <w:tc>
          <w:tcPr>
            <w:tcW w:w="8950" w:type="dxa"/>
          </w:tcPr>
          <w:p w:rsidR="007A6497" w:rsidRDefault="007A6497" w:rsidP="005E2EF2">
            <w:r w:rsidRPr="00A5330D">
              <w:rPr>
                <w:rFonts w:ascii="Calibri" w:hAnsi="Calibri" w:cs="Calibri"/>
                <w:color w:val="303030"/>
                <w:sz w:val="21"/>
                <w:szCs w:val="21"/>
              </w:rPr>
              <w:t>„Еден член на Регулаторната комисија за енергетика е стручно лице за правни прашања од областа на енергетиката, еден член е стручно лице за економски прашања од областа на енергетиката, еден член е стручно лице од областа на водните услуги, еден член е стручно лице од областа на социјалните прашања, еден член е стручно лице од областа на животната средина и останатите членови се стручни лица за технички прашања од областа на енергетиката.“</w:t>
            </w:r>
          </w:p>
        </w:tc>
        <w:tc>
          <w:tcPr>
            <w:tcW w:w="3089" w:type="dxa"/>
          </w:tcPr>
          <w:p w:rsidR="007A6497" w:rsidRDefault="007A6497" w:rsidP="005E2EF2">
            <w:r>
              <w:t xml:space="preserve">Не се прифаќа согласно надлежностите на Регулаторната Комисија за енергетика </w:t>
            </w:r>
          </w:p>
        </w:tc>
      </w:tr>
      <w:tr w:rsidR="007A6497" w:rsidTr="009A568F">
        <w:trPr>
          <w:gridAfter w:val="1"/>
          <w:wAfter w:w="61" w:type="dxa"/>
          <w:trHeight w:val="255"/>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член 17, став 3, точка 1 се менува и гласи</w:t>
            </w:r>
            <w:r>
              <w:rPr>
                <w:rFonts w:ascii="Calibri" w:hAnsi="Calibri" w:cs="Calibri"/>
                <w:color w:val="303030"/>
                <w:sz w:val="21"/>
                <w:szCs w:val="21"/>
              </w:rPr>
              <w:br/>
            </w:r>
            <w:r w:rsidRPr="00C36616">
              <w:rPr>
                <w:rFonts w:ascii="Calibri" w:hAnsi="Calibri" w:cs="Calibri"/>
                <w:color w:val="303030"/>
                <w:sz w:val="21"/>
                <w:szCs w:val="21"/>
              </w:rPr>
              <w:t>1) има стекнати најмалку 240 кредити според ЕКТС или завршен ВИИ/1 степен од областа на електротехника, машинство, технолошки науки, градежништво, економија, право, социологија, социјална работа и политика, биологија, екологија,</w:t>
            </w:r>
          </w:p>
        </w:tc>
        <w:tc>
          <w:tcPr>
            <w:tcW w:w="3089" w:type="dxa"/>
          </w:tcPr>
          <w:p w:rsidR="007A6497" w:rsidRDefault="007A6497" w:rsidP="005E2EF2">
            <w:r>
              <w:t>Не се прифаќа согласмо надлежностите на Регулаторната Комисија за енергетика</w:t>
            </w:r>
          </w:p>
        </w:tc>
      </w:tr>
      <w:tr w:rsidR="007A6497" w:rsidTr="009A568F">
        <w:trPr>
          <w:gridAfter w:val="1"/>
          <w:wAfter w:w="61" w:type="dxa"/>
          <w:trHeight w:val="270"/>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Во член 3 да се додаде дефиниција за „енергетска сиромаштија“</w:t>
            </w:r>
          </w:p>
        </w:tc>
        <w:tc>
          <w:tcPr>
            <w:tcW w:w="3089" w:type="dxa"/>
          </w:tcPr>
          <w:p w:rsidR="007A6497" w:rsidRDefault="007A6497" w:rsidP="005E2EF2">
            <w:r>
              <w:t xml:space="preserve">Делумно прифатено, Во законот има дефиниција за ранлив потрошувач (член 3 став (1) точка 55) </w:t>
            </w:r>
            <w:r w:rsidRPr="00CD25B9">
              <w:rPr>
                <w:b/>
              </w:rPr>
              <w:t>„ранлив потрошувач“</w:t>
            </w:r>
            <w:r>
              <w:t xml:space="preserve"> е домаќинство во кое живее лице на кое поради својата социјална состојба и/или здравствена состојба правото за користење на мрежата и/или снабдувањето со електрична енергија, природен гас или топлинска енергија му се дава по посебни услови,</w:t>
            </w:r>
          </w:p>
          <w:p w:rsidR="007A6497" w:rsidRDefault="007A6497" w:rsidP="005E2EF2"/>
        </w:tc>
      </w:tr>
      <w:tr w:rsidR="007A6497" w:rsidTr="009A568F">
        <w:trPr>
          <w:gridAfter w:val="1"/>
          <w:wAfter w:w="61" w:type="dxa"/>
          <w:trHeight w:val="1264"/>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Член 62, став 1, точка 14 се менува и гласи</w:t>
            </w:r>
            <w:r>
              <w:rPr>
                <w:rFonts w:ascii="Calibri" w:hAnsi="Calibri" w:cs="Calibri"/>
                <w:color w:val="303030"/>
                <w:sz w:val="21"/>
                <w:szCs w:val="21"/>
              </w:rPr>
              <w:br/>
            </w:r>
            <w:r w:rsidRPr="00C36616">
              <w:rPr>
                <w:rFonts w:ascii="Calibri" w:hAnsi="Calibri" w:cs="Calibri"/>
                <w:color w:val="303030"/>
                <w:sz w:val="21"/>
                <w:szCs w:val="21"/>
              </w:rPr>
              <w:t>1) услови кои треба да се исполнат за заштита на животната средина во согласност со законот и најдобрите достапни практики, </w:t>
            </w:r>
          </w:p>
          <w:p w:rsidR="007A6497" w:rsidRPr="00C36616" w:rsidRDefault="007A6497" w:rsidP="005E2EF2">
            <w:pPr>
              <w:rPr>
                <w:rFonts w:ascii="Calibri" w:hAnsi="Calibri" w:cs="Calibri"/>
                <w:color w:val="303030"/>
                <w:sz w:val="21"/>
                <w:szCs w:val="21"/>
              </w:rPr>
            </w:pPr>
          </w:p>
        </w:tc>
        <w:tc>
          <w:tcPr>
            <w:tcW w:w="3089" w:type="dxa"/>
          </w:tcPr>
          <w:p w:rsidR="007A6497" w:rsidRDefault="007A6497" w:rsidP="005E2EF2">
            <w:r>
              <w:t>Сметаме дека е сосема доволно прецизна одредбата (Член 66)</w:t>
            </w:r>
          </w:p>
        </w:tc>
      </w:tr>
      <w:tr w:rsidR="007A6497" w:rsidTr="009A568F">
        <w:trPr>
          <w:gridAfter w:val="1"/>
          <w:wAfter w:w="61" w:type="dxa"/>
          <w:trHeight w:val="325"/>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Во член 73, став 1 не е јасно на што се однесува делот „член 100“. Да се провери дали бројот на членот 100 е точен или треба да се замени со друг точен број.</w:t>
            </w:r>
          </w:p>
          <w:p w:rsidR="007A6497" w:rsidRPr="00C36616" w:rsidRDefault="007A6497" w:rsidP="005E2EF2">
            <w:pPr>
              <w:rPr>
                <w:rFonts w:ascii="Calibri" w:hAnsi="Calibri" w:cs="Calibri"/>
                <w:color w:val="303030"/>
                <w:sz w:val="21"/>
                <w:szCs w:val="21"/>
              </w:rPr>
            </w:pPr>
          </w:p>
        </w:tc>
        <w:tc>
          <w:tcPr>
            <w:tcW w:w="3089" w:type="dxa"/>
          </w:tcPr>
          <w:p w:rsidR="007A6497" w:rsidRDefault="007A6497" w:rsidP="005E2EF2">
            <w:r>
              <w:t xml:space="preserve">Направена е соодветна корекција во член 73 и член 74 став (1) </w:t>
            </w:r>
          </w:p>
        </w:tc>
      </w:tr>
      <w:tr w:rsidR="007A6497" w:rsidTr="009A568F">
        <w:trPr>
          <w:gridAfter w:val="1"/>
          <w:wAfter w:w="61" w:type="dxa"/>
          <w:trHeight w:val="1740"/>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Во став 97 став 4, точка 5 се додава нова црта</w:t>
            </w:r>
            <w:r>
              <w:rPr>
                <w:rFonts w:ascii="Calibri" w:hAnsi="Calibri" w:cs="Calibri"/>
                <w:color w:val="303030"/>
                <w:sz w:val="21"/>
                <w:szCs w:val="21"/>
              </w:rPr>
              <w:br/>
            </w:r>
            <w:r w:rsidRPr="00C36616">
              <w:rPr>
                <w:rFonts w:ascii="Calibri" w:hAnsi="Calibri" w:cs="Calibri"/>
                <w:color w:val="303030"/>
                <w:sz w:val="21"/>
                <w:szCs w:val="21"/>
              </w:rPr>
              <w:t>- да достави информација до крајниот потрошувач за изворот од кој е добиена на електричната енерија која му е доставена изразено во проценти и поделено согласно категориите фосилни горива и обновливи извори на енергија</w:t>
            </w:r>
          </w:p>
          <w:p w:rsidR="007A6497" w:rsidRPr="00C36616" w:rsidRDefault="007A6497" w:rsidP="005E2EF2">
            <w:pPr>
              <w:rPr>
                <w:rFonts w:ascii="Calibri" w:hAnsi="Calibri" w:cs="Calibri"/>
                <w:color w:val="303030"/>
                <w:sz w:val="21"/>
                <w:szCs w:val="21"/>
              </w:rPr>
            </w:pPr>
          </w:p>
        </w:tc>
        <w:tc>
          <w:tcPr>
            <w:tcW w:w="3089" w:type="dxa"/>
          </w:tcPr>
          <w:p w:rsidR="007A6497" w:rsidRDefault="007A6497" w:rsidP="005E2EF2">
            <w:r>
              <w:t xml:space="preserve">Прифатено. Во член 91 став (2) , член 194 став ((1) </w:t>
            </w:r>
          </w:p>
        </w:tc>
      </w:tr>
      <w:tr w:rsidR="007A6497" w:rsidTr="009A568F">
        <w:trPr>
          <w:gridAfter w:val="1"/>
          <w:wAfter w:w="61" w:type="dxa"/>
          <w:trHeight w:val="591"/>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Во член 99 Став 7 се менува и гласи</w:t>
            </w:r>
            <w:r>
              <w:rPr>
                <w:rFonts w:ascii="Calibri" w:hAnsi="Calibri" w:cs="Calibri"/>
                <w:color w:val="303030"/>
                <w:sz w:val="21"/>
                <w:szCs w:val="21"/>
              </w:rPr>
              <w:br/>
            </w:r>
            <w:r w:rsidRPr="00C36616">
              <w:rPr>
                <w:rFonts w:ascii="Calibri" w:hAnsi="Calibri" w:cs="Calibri"/>
                <w:color w:val="303030"/>
                <w:sz w:val="21"/>
                <w:szCs w:val="21"/>
              </w:rPr>
              <w:t>„ Снабдувањето со електрична енергија во краен случај не може да трае подолго од 120 дена.“</w:t>
            </w:r>
          </w:p>
          <w:p w:rsidR="007A6497" w:rsidRPr="00C36616" w:rsidRDefault="007A6497" w:rsidP="005E2EF2">
            <w:pPr>
              <w:rPr>
                <w:rFonts w:ascii="Calibri" w:hAnsi="Calibri" w:cs="Calibri"/>
                <w:color w:val="303030"/>
                <w:sz w:val="21"/>
                <w:szCs w:val="21"/>
              </w:rPr>
            </w:pPr>
          </w:p>
        </w:tc>
        <w:tc>
          <w:tcPr>
            <w:tcW w:w="3089" w:type="dxa"/>
          </w:tcPr>
          <w:p w:rsidR="007A6497" w:rsidRDefault="007A6497" w:rsidP="005E2EF2">
            <w:r>
              <w:t xml:space="preserve">Не се прифаќа </w:t>
            </w:r>
          </w:p>
        </w:tc>
      </w:tr>
      <w:tr w:rsidR="007A6497" w:rsidTr="009A568F">
        <w:trPr>
          <w:gridAfter w:val="1"/>
          <w:wAfter w:w="61" w:type="dxa"/>
          <w:trHeight w:val="225"/>
        </w:trPr>
        <w:tc>
          <w:tcPr>
            <w:tcW w:w="1848" w:type="dxa"/>
            <w:vMerge/>
          </w:tcPr>
          <w:p w:rsidR="007A6497" w:rsidRDefault="007A6497" w:rsidP="005E2EF2"/>
        </w:tc>
        <w:tc>
          <w:tcPr>
            <w:tcW w:w="8950" w:type="dxa"/>
          </w:tcPr>
          <w:p w:rsidR="007A6497" w:rsidRDefault="007A6497" w:rsidP="005E2EF2">
            <w:r w:rsidRPr="00A5330D">
              <w:rPr>
                <w:rFonts w:ascii="Calibri" w:hAnsi="Calibri" w:cs="Calibri"/>
                <w:color w:val="303030"/>
                <w:sz w:val="21"/>
                <w:szCs w:val="21"/>
              </w:rPr>
              <w:t>Во член 11, став 2 се додава нова точка 14 која гласи „Истражувањата со кои е потребно да се задолжат научните институции во определниот период кој се покрива со Стратегијата за развој на енергетиката“</w:t>
            </w:r>
            <w:r>
              <w:rPr>
                <w:rFonts w:ascii="Calibri" w:hAnsi="Calibri" w:cs="Calibri"/>
                <w:color w:val="303030"/>
                <w:sz w:val="21"/>
                <w:szCs w:val="21"/>
              </w:rPr>
              <w:br/>
            </w:r>
            <w:r w:rsidRPr="00A5330D">
              <w:rPr>
                <w:rFonts w:ascii="Calibri" w:hAnsi="Calibri" w:cs="Calibri"/>
                <w:color w:val="303030"/>
                <w:sz w:val="21"/>
                <w:szCs w:val="21"/>
              </w:rPr>
              <w:t>Во член 11, став 2 точката 14, станува точка 15.</w:t>
            </w:r>
          </w:p>
        </w:tc>
        <w:tc>
          <w:tcPr>
            <w:tcW w:w="3089" w:type="dxa"/>
          </w:tcPr>
          <w:p w:rsidR="007A6497" w:rsidRDefault="007A6497" w:rsidP="005E2EF2">
            <w:r>
              <w:t xml:space="preserve">Делумно прифатено член 10 став (2) </w:t>
            </w:r>
          </w:p>
          <w:p w:rsidR="007A6497" w:rsidRDefault="007A6497" w:rsidP="005E2EF2">
            <w:r w:rsidRPr="00DF032C">
              <w:t>Заради остварување на целите на енергетската политика</w:t>
            </w:r>
            <w:r>
              <w:t>,</w:t>
            </w:r>
            <w:r w:rsidRPr="00DF032C">
              <w:t xml:space="preserve"> надлежните државни органи и операторите на енергетските системи на Република Македонија остваруваат соработка со научни, образовни и стручни институции и организации, надлежните органи и тела на други држави, како и со органите и телата на регионално и меѓународно </w:t>
            </w:r>
            <w:r w:rsidRPr="00DF032C">
              <w:lastRenderedPageBreak/>
              <w:t>ниво основани со меѓународните договори ратификувани од Република Македонија</w:t>
            </w:r>
          </w:p>
        </w:tc>
      </w:tr>
      <w:tr w:rsidR="007A6497" w:rsidTr="009A568F">
        <w:trPr>
          <w:gridAfter w:val="1"/>
          <w:wAfter w:w="61" w:type="dxa"/>
          <w:trHeight w:val="285"/>
        </w:trPr>
        <w:tc>
          <w:tcPr>
            <w:tcW w:w="1848" w:type="dxa"/>
            <w:vMerge/>
          </w:tcPr>
          <w:p w:rsidR="007A6497" w:rsidRDefault="007A6497" w:rsidP="005E2EF2"/>
        </w:tc>
        <w:tc>
          <w:tcPr>
            <w:tcW w:w="8950" w:type="dxa"/>
          </w:tcPr>
          <w:p w:rsidR="007A6497" w:rsidRDefault="007A6497" w:rsidP="005E2EF2">
            <w:r w:rsidRPr="00A5330D">
              <w:rPr>
                <w:rFonts w:ascii="Calibri" w:hAnsi="Calibri" w:cs="Calibri"/>
                <w:color w:val="303030"/>
                <w:sz w:val="21"/>
                <w:szCs w:val="21"/>
              </w:rPr>
              <w:t>„Еден член на Регулаторната комисија за енергетика е стручно лице за правни прашања од областа на енергетиката, еден член е стручно лице за економски прашања од областа на енергетиката, еден член е стручно лице од областа на водните услуги, еден член е стручно лице од областа на социјалните прашања, еден член е стручно лице од областа на животната средина и останатите членови се стручни лица за технички прашања од областа на енергетиката.“</w:t>
            </w:r>
          </w:p>
        </w:tc>
        <w:tc>
          <w:tcPr>
            <w:tcW w:w="3089" w:type="dxa"/>
          </w:tcPr>
          <w:p w:rsidR="007A6497" w:rsidRDefault="007A6497" w:rsidP="005E2EF2">
            <w:r>
              <w:t xml:space="preserve">Не се прифаќа согласно надлежностите на Регулаторната Комисија за енергетика </w:t>
            </w:r>
          </w:p>
        </w:tc>
      </w:tr>
      <w:tr w:rsidR="007A6497" w:rsidTr="009A568F">
        <w:trPr>
          <w:gridAfter w:val="1"/>
          <w:wAfter w:w="61" w:type="dxa"/>
          <w:trHeight w:val="255"/>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член 17, став 3, точка 1 се менува и гласи</w:t>
            </w:r>
            <w:r>
              <w:rPr>
                <w:rFonts w:ascii="Calibri" w:hAnsi="Calibri" w:cs="Calibri"/>
                <w:color w:val="303030"/>
                <w:sz w:val="21"/>
                <w:szCs w:val="21"/>
              </w:rPr>
              <w:br/>
            </w:r>
            <w:r w:rsidRPr="00C36616">
              <w:rPr>
                <w:rFonts w:ascii="Calibri" w:hAnsi="Calibri" w:cs="Calibri"/>
                <w:color w:val="303030"/>
                <w:sz w:val="21"/>
                <w:szCs w:val="21"/>
              </w:rPr>
              <w:t>1) има стекнати најмалку 240 кредити според ЕКТС или завршен ВИИ/1 степен од областа на електротехника, машинство, технолошки науки, градежништво, економија, право, социологија, социјална работа и политика, биологија, екологија,</w:t>
            </w:r>
          </w:p>
        </w:tc>
        <w:tc>
          <w:tcPr>
            <w:tcW w:w="3089" w:type="dxa"/>
          </w:tcPr>
          <w:p w:rsidR="007A6497" w:rsidRDefault="007A6497" w:rsidP="005E2EF2">
            <w:r>
              <w:t>Не се прифаќа согласмо надлежностите на Регулаторната Комисија за енергетика</w:t>
            </w:r>
          </w:p>
        </w:tc>
      </w:tr>
      <w:tr w:rsidR="007A6497" w:rsidTr="009A568F">
        <w:trPr>
          <w:gridAfter w:val="1"/>
          <w:wAfter w:w="61" w:type="dxa"/>
          <w:trHeight w:val="270"/>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Во член 3 да се додаде дефиниција за „енергетска сиромаштија“</w:t>
            </w:r>
          </w:p>
        </w:tc>
        <w:tc>
          <w:tcPr>
            <w:tcW w:w="3089" w:type="dxa"/>
          </w:tcPr>
          <w:p w:rsidR="007A6497" w:rsidRDefault="007A6497" w:rsidP="005E2EF2">
            <w:r>
              <w:t xml:space="preserve">Делумно прифатено, Во законот има дефиниција за ранлив потрошувач (член 3 став (1) точка 55) </w:t>
            </w:r>
            <w:r w:rsidRPr="00CD25B9">
              <w:rPr>
                <w:b/>
              </w:rPr>
              <w:t>„ранлив потрошувач“</w:t>
            </w:r>
            <w:r>
              <w:t xml:space="preserve"> е домаќинство во кое живее лице на кое поради својата социјална состојба и/или здравствена состојба правото за користење на мрежата и/или снабдувањето со електрична енергија, природен гас или топлинска енергија му се дава по посебни услови,</w:t>
            </w:r>
          </w:p>
          <w:p w:rsidR="007A6497" w:rsidRDefault="007A6497" w:rsidP="005E2EF2"/>
        </w:tc>
      </w:tr>
      <w:tr w:rsidR="007A6497" w:rsidTr="009A568F">
        <w:trPr>
          <w:gridAfter w:val="1"/>
          <w:wAfter w:w="61" w:type="dxa"/>
          <w:trHeight w:val="1264"/>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Член 62, став 1, точка 14 се менува и гласи</w:t>
            </w:r>
            <w:r>
              <w:rPr>
                <w:rFonts w:ascii="Calibri" w:hAnsi="Calibri" w:cs="Calibri"/>
                <w:color w:val="303030"/>
                <w:sz w:val="21"/>
                <w:szCs w:val="21"/>
              </w:rPr>
              <w:br/>
            </w:r>
            <w:r w:rsidRPr="00C36616">
              <w:rPr>
                <w:rFonts w:ascii="Calibri" w:hAnsi="Calibri" w:cs="Calibri"/>
                <w:color w:val="303030"/>
                <w:sz w:val="21"/>
                <w:szCs w:val="21"/>
              </w:rPr>
              <w:t>1) услови кои треба да се исполнат за заштита на животната средина во согласност со законот и најдобрите достапни практики, </w:t>
            </w:r>
          </w:p>
          <w:p w:rsidR="007A6497" w:rsidRPr="00C36616" w:rsidRDefault="007A6497" w:rsidP="005E2EF2">
            <w:pPr>
              <w:rPr>
                <w:rFonts w:ascii="Calibri" w:hAnsi="Calibri" w:cs="Calibri"/>
                <w:color w:val="303030"/>
                <w:sz w:val="21"/>
                <w:szCs w:val="21"/>
              </w:rPr>
            </w:pPr>
          </w:p>
        </w:tc>
        <w:tc>
          <w:tcPr>
            <w:tcW w:w="3089" w:type="dxa"/>
          </w:tcPr>
          <w:p w:rsidR="007A6497" w:rsidRDefault="007A6497" w:rsidP="005E2EF2">
            <w:r>
              <w:t>Сметаме дека е сосема доволно прецизна одредбата (Член 66)</w:t>
            </w:r>
          </w:p>
        </w:tc>
      </w:tr>
      <w:tr w:rsidR="007A6497" w:rsidTr="009A568F">
        <w:trPr>
          <w:gridAfter w:val="1"/>
          <w:wAfter w:w="61" w:type="dxa"/>
          <w:trHeight w:val="325"/>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Во член 73, став 1 не е јасно на што се однесува делот „член 100“. Да се провери дали бројот на членот 100 е точен или треба да се замени со друг точен број.</w:t>
            </w:r>
          </w:p>
          <w:p w:rsidR="007A6497" w:rsidRPr="00C36616" w:rsidRDefault="007A6497" w:rsidP="005E2EF2">
            <w:pPr>
              <w:rPr>
                <w:rFonts w:ascii="Calibri" w:hAnsi="Calibri" w:cs="Calibri"/>
                <w:color w:val="303030"/>
                <w:sz w:val="21"/>
                <w:szCs w:val="21"/>
              </w:rPr>
            </w:pPr>
          </w:p>
        </w:tc>
        <w:tc>
          <w:tcPr>
            <w:tcW w:w="3089" w:type="dxa"/>
          </w:tcPr>
          <w:p w:rsidR="007A6497" w:rsidRDefault="007A6497" w:rsidP="005E2EF2">
            <w:r>
              <w:t xml:space="preserve">Направена е соодветна корекција во член 73 и член 74 став (1) </w:t>
            </w:r>
          </w:p>
        </w:tc>
      </w:tr>
      <w:tr w:rsidR="007A6497" w:rsidTr="009A568F">
        <w:trPr>
          <w:gridAfter w:val="1"/>
          <w:wAfter w:w="61" w:type="dxa"/>
          <w:trHeight w:val="1740"/>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Во став 97 став 4, точка 5 се додава нова црта</w:t>
            </w:r>
            <w:r>
              <w:rPr>
                <w:rFonts w:ascii="Calibri" w:hAnsi="Calibri" w:cs="Calibri"/>
                <w:color w:val="303030"/>
                <w:sz w:val="21"/>
                <w:szCs w:val="21"/>
              </w:rPr>
              <w:br/>
            </w:r>
            <w:r w:rsidRPr="00C36616">
              <w:rPr>
                <w:rFonts w:ascii="Calibri" w:hAnsi="Calibri" w:cs="Calibri"/>
                <w:color w:val="303030"/>
                <w:sz w:val="21"/>
                <w:szCs w:val="21"/>
              </w:rPr>
              <w:t>- да достави информација до крајниот потрошувач за изворот од кој е добиена на електричната енерија која му е доставена изразено во проценти и поделено согласно категориите фосилни горива и обновливи извори на енергија</w:t>
            </w:r>
          </w:p>
          <w:p w:rsidR="007A6497" w:rsidRPr="00C36616" w:rsidRDefault="007A6497" w:rsidP="005E2EF2">
            <w:pPr>
              <w:rPr>
                <w:rFonts w:ascii="Calibri" w:hAnsi="Calibri" w:cs="Calibri"/>
                <w:color w:val="303030"/>
                <w:sz w:val="21"/>
                <w:szCs w:val="21"/>
              </w:rPr>
            </w:pPr>
          </w:p>
        </w:tc>
        <w:tc>
          <w:tcPr>
            <w:tcW w:w="3089" w:type="dxa"/>
          </w:tcPr>
          <w:p w:rsidR="007A6497" w:rsidRDefault="007A6497" w:rsidP="005E2EF2">
            <w:r>
              <w:t xml:space="preserve">Прифатено. Во член 91 став (2) , член 194 став ((1) </w:t>
            </w:r>
          </w:p>
        </w:tc>
      </w:tr>
      <w:tr w:rsidR="007A6497" w:rsidTr="009A568F">
        <w:trPr>
          <w:gridAfter w:val="1"/>
          <w:wAfter w:w="61" w:type="dxa"/>
          <w:trHeight w:val="591"/>
        </w:trPr>
        <w:tc>
          <w:tcPr>
            <w:tcW w:w="1848" w:type="dxa"/>
            <w:vMerge/>
          </w:tcPr>
          <w:p w:rsidR="007A6497" w:rsidRDefault="007A6497" w:rsidP="005E2EF2"/>
        </w:tc>
        <w:tc>
          <w:tcPr>
            <w:tcW w:w="8950" w:type="dxa"/>
          </w:tcPr>
          <w:p w:rsidR="007A6497" w:rsidRPr="00C36616" w:rsidRDefault="007A6497" w:rsidP="005E2EF2">
            <w:pPr>
              <w:rPr>
                <w:rFonts w:ascii="Calibri" w:hAnsi="Calibri" w:cs="Calibri"/>
                <w:color w:val="303030"/>
                <w:sz w:val="21"/>
                <w:szCs w:val="21"/>
              </w:rPr>
            </w:pPr>
            <w:r w:rsidRPr="00C36616">
              <w:rPr>
                <w:rFonts w:ascii="Calibri" w:hAnsi="Calibri" w:cs="Calibri"/>
                <w:color w:val="303030"/>
                <w:sz w:val="21"/>
                <w:szCs w:val="21"/>
              </w:rPr>
              <w:t>Во член 99 Став 7 се менува и гласи</w:t>
            </w:r>
            <w:r>
              <w:rPr>
                <w:rFonts w:ascii="Calibri" w:hAnsi="Calibri" w:cs="Calibri"/>
                <w:color w:val="303030"/>
                <w:sz w:val="21"/>
                <w:szCs w:val="21"/>
              </w:rPr>
              <w:br/>
            </w:r>
            <w:r w:rsidRPr="00C36616">
              <w:rPr>
                <w:rFonts w:ascii="Calibri" w:hAnsi="Calibri" w:cs="Calibri"/>
                <w:color w:val="303030"/>
                <w:sz w:val="21"/>
                <w:szCs w:val="21"/>
              </w:rPr>
              <w:t>„ Снабдувањето со електрична енергија во краен случај не може да трае подолго од 120 дена.“</w:t>
            </w:r>
          </w:p>
          <w:p w:rsidR="007A6497" w:rsidRPr="00C36616" w:rsidRDefault="007A6497" w:rsidP="005E2EF2">
            <w:pPr>
              <w:rPr>
                <w:rFonts w:ascii="Calibri" w:hAnsi="Calibri" w:cs="Calibri"/>
                <w:color w:val="303030"/>
                <w:sz w:val="21"/>
                <w:szCs w:val="21"/>
              </w:rPr>
            </w:pPr>
          </w:p>
        </w:tc>
        <w:tc>
          <w:tcPr>
            <w:tcW w:w="3089" w:type="dxa"/>
          </w:tcPr>
          <w:p w:rsidR="007A6497" w:rsidRDefault="007A6497" w:rsidP="005E2EF2">
            <w:r>
              <w:t>Не се прифаќа</w:t>
            </w:r>
            <w:r w:rsidR="000F1A57">
              <w:t xml:space="preserve"> (член 102 став (9)</w:t>
            </w:r>
          </w:p>
        </w:tc>
      </w:tr>
    </w:tbl>
    <w:p w:rsidR="007A6497" w:rsidRDefault="007A6497" w:rsidP="007A6497"/>
    <w:p w:rsidR="007A6497" w:rsidRDefault="007A6497" w:rsidP="007A6497"/>
    <w:tbl>
      <w:tblPr>
        <w:tblStyle w:val="TableGrid"/>
        <w:tblW w:w="13320" w:type="dxa"/>
        <w:tblLayout w:type="fixed"/>
        <w:tblLook w:val="04A0" w:firstRow="1" w:lastRow="0" w:firstColumn="1" w:lastColumn="0" w:noHBand="0" w:noVBand="1"/>
      </w:tblPr>
      <w:tblGrid>
        <w:gridCol w:w="1413"/>
        <w:gridCol w:w="8788"/>
        <w:gridCol w:w="3119"/>
      </w:tblGrid>
      <w:tr w:rsidR="002E7271" w:rsidTr="005A5B74">
        <w:trPr>
          <w:trHeight w:val="300"/>
        </w:trPr>
        <w:tc>
          <w:tcPr>
            <w:tcW w:w="1413" w:type="dxa"/>
            <w:vMerge w:val="restart"/>
          </w:tcPr>
          <w:p w:rsidR="002E7271" w:rsidRDefault="002E7271" w:rsidP="005A5B74">
            <w:bookmarkStart w:id="0" w:name="_Hlk508401686"/>
            <w:bookmarkStart w:id="1" w:name="_Hlk508401755"/>
          </w:p>
          <w:p w:rsidR="002E7271" w:rsidRDefault="002E7271" w:rsidP="005A5B74"/>
          <w:p w:rsidR="002E7271" w:rsidRDefault="002E7271" w:rsidP="005A5B74"/>
          <w:p w:rsidR="002E7271" w:rsidRDefault="002E7271" w:rsidP="005A5B74"/>
          <w:p w:rsidR="002E7271" w:rsidRDefault="002E7271" w:rsidP="005A5B74">
            <w:r>
              <w:t xml:space="preserve">Соња Ристевска </w:t>
            </w:r>
          </w:p>
          <w:p w:rsidR="002E7271" w:rsidRDefault="002E7271" w:rsidP="005A5B74"/>
          <w:p w:rsidR="002E7271" w:rsidRDefault="002E7271" w:rsidP="005A5B74"/>
        </w:tc>
        <w:tc>
          <w:tcPr>
            <w:tcW w:w="8788" w:type="dxa"/>
            <w:shd w:val="clear" w:color="auto" w:fill="FFFFFF" w:themeFill="background1"/>
          </w:tcPr>
          <w:p w:rsidR="002E7271" w:rsidRDefault="002E7271" w:rsidP="005A5B74">
            <w:r w:rsidRPr="003F2BA7">
              <w:t>Енергетска сиромаштија</w:t>
            </w:r>
            <w:r w:rsidRPr="003F2BA7">
              <w:br/>
              <w:t xml:space="preserve">Член 15 </w:t>
            </w:r>
            <w:r w:rsidRPr="003F2BA7">
              <w:br/>
              <w:t>Да се додадат две нови ставки под (1) Заради спроведување на социјална заштита од енергетска сиромаштија на граѓаните, Владата до крајот на тековната година, на предлог на Министерството усвојува годишен акциски план за намалување на енергетската сиромаштија за наредната година, по добиено мислење од Регулаторната комисија за енергетика. Министерството го изработува планот во соработка со Министерството надлежно за социјална заштита, во кој, меѓу другото, се утврдуваат</w:t>
            </w:r>
            <w:r w:rsidRPr="003F2BA7">
              <w:br/>
              <w:t>и тоа </w:t>
            </w:r>
            <w:r w:rsidRPr="003F2BA7">
              <w:br/>
              <w:t>1) Дефиниција за енергетска сиромаштија </w:t>
            </w:r>
            <w:r w:rsidRPr="003F2BA7">
              <w:br/>
              <w:t>2) Анализа на причините за појава на енергетска сиромаштија </w:t>
            </w:r>
            <w:r w:rsidRPr="003F2BA7">
              <w:br/>
              <w:t>(За да може правилно да се адресира проблемот, најпрво надлежните треба да усвојат дефиниција според која ќе се моделираат мерките за нејзино искоренување. Исто така без детални анализи зошто и под кои услови се појавува овој проблем, нема да оди лесно и неговото решавање. Во многу случаи проблемот е поголем само од неможност за плаќање на сметките.)</w:t>
            </w:r>
          </w:p>
          <w:p w:rsidR="002E7271" w:rsidRDefault="002E7271" w:rsidP="005A5B74"/>
        </w:tc>
        <w:tc>
          <w:tcPr>
            <w:tcW w:w="3119" w:type="dxa"/>
          </w:tcPr>
          <w:p w:rsidR="002E7271" w:rsidRDefault="002E7271" w:rsidP="005A5B74">
            <w:r>
              <w:t xml:space="preserve">Не се прифаќа. Во дефинициите постои дефиниција за ранлив потрошувач. Проблемот е многу покомплексен и овој закон не е соодветно место каде треба да се решава. Законот го регулира енергетскиот сектор. </w:t>
            </w:r>
          </w:p>
        </w:tc>
      </w:tr>
      <w:tr w:rsidR="002E7271" w:rsidTr="005A5B74">
        <w:trPr>
          <w:trHeight w:val="195"/>
        </w:trPr>
        <w:tc>
          <w:tcPr>
            <w:tcW w:w="1413" w:type="dxa"/>
            <w:vMerge/>
          </w:tcPr>
          <w:p w:rsidR="002E7271" w:rsidRDefault="002E7271" w:rsidP="005A5B74"/>
        </w:tc>
        <w:tc>
          <w:tcPr>
            <w:tcW w:w="8788" w:type="dxa"/>
            <w:shd w:val="clear" w:color="auto" w:fill="FFFFFF" w:themeFill="background1"/>
          </w:tcPr>
          <w:p w:rsidR="002E7271" w:rsidRPr="003F2BA7" w:rsidRDefault="002E7271" w:rsidP="005A5B74">
            <w:r>
              <w:t>С</w:t>
            </w:r>
            <w:r w:rsidRPr="003F2BA7">
              <w:t>тратегија за развој на енергетиката</w:t>
            </w:r>
            <w:r w:rsidRPr="003F2BA7">
              <w:br/>
              <w:t xml:space="preserve">Член 11, став (1) </w:t>
            </w:r>
            <w:r w:rsidRPr="003F2BA7">
              <w:br/>
              <w:t>Енергетската политика на Република Македонија се утврдува во Стратегијата за развој на енергетиката која што ја донесува Владата на предлог на Министерството.</w:t>
            </w:r>
            <w:r w:rsidRPr="003F2BA7">
              <w:br/>
              <w:t>Да се замени со </w:t>
            </w:r>
            <w:r w:rsidRPr="003F2BA7">
              <w:br/>
              <w:t>Енергетската политика на Република Македонија се утврдува во Стратегијата за развој на енергетиката која што ја донесува Собранието на предлог на Владата. </w:t>
            </w:r>
            <w:r w:rsidRPr="003F2BA7">
              <w:br/>
              <w:t>(Поради важноста која што оваа стратегија го има, а и влијанието врз животите на сите граѓани на РМ, предлог е таа сепак да се усвојува во Собрание како директен претставнички орган на граѓаните.)</w:t>
            </w:r>
          </w:p>
        </w:tc>
        <w:tc>
          <w:tcPr>
            <w:tcW w:w="3119" w:type="dxa"/>
          </w:tcPr>
          <w:p w:rsidR="002E7271" w:rsidRPr="00DC3BD7" w:rsidRDefault="002E7271" w:rsidP="005A5B74">
            <w:pPr>
              <w:rPr>
                <w:rFonts w:eastAsia="Stobiserif regular"/>
              </w:rPr>
            </w:pPr>
            <w:r>
              <w:t xml:space="preserve">Не се прифаќа. </w:t>
            </w:r>
            <w:r w:rsidR="007F7529">
              <w:t>Согласно Устав</w:t>
            </w:r>
          </w:p>
          <w:p w:rsidR="002E7271" w:rsidRDefault="002E7271" w:rsidP="005A5B74"/>
        </w:tc>
      </w:tr>
      <w:tr w:rsidR="007F7529" w:rsidTr="005A5B74">
        <w:trPr>
          <w:trHeight w:val="225"/>
        </w:trPr>
        <w:tc>
          <w:tcPr>
            <w:tcW w:w="1413" w:type="dxa"/>
            <w:vMerge/>
          </w:tcPr>
          <w:p w:rsidR="007F7529" w:rsidRDefault="007F7529" w:rsidP="007F7529"/>
        </w:tc>
        <w:tc>
          <w:tcPr>
            <w:tcW w:w="8788" w:type="dxa"/>
          </w:tcPr>
          <w:p w:rsidR="007F7529" w:rsidRDefault="007F7529" w:rsidP="007F7529">
            <w:r w:rsidRPr="003F2BA7">
              <w:t>ИИ. ЕНЕРГЕТСКА ПОЛИТИКА</w:t>
            </w:r>
            <w:r w:rsidRPr="003F2BA7">
              <w:br/>
              <w:t>Цели на енергетска политика</w:t>
            </w:r>
            <w:r w:rsidRPr="003F2BA7">
              <w:br/>
              <w:t>Член 10 </w:t>
            </w:r>
            <w:r w:rsidRPr="003F2BA7">
              <w:br/>
              <w:t>Ставка 5) да се смени од мерки за заштита на граѓаните од енергетска сиромаштија во мерки за сузбивање на енергетската сиромаштија. </w:t>
            </w:r>
            <w:r>
              <w:t xml:space="preserve"> </w:t>
            </w:r>
            <w:r w:rsidRPr="003F2BA7">
              <w:br/>
              <w:t>(Државата како цел треба да има искоренување на енергетската сиромаштија оттуказ заложбата е поефикасна доколку не се оди само на нејзино справување туку и нејзино решавање).</w:t>
            </w:r>
          </w:p>
        </w:tc>
        <w:tc>
          <w:tcPr>
            <w:tcW w:w="3119" w:type="dxa"/>
          </w:tcPr>
          <w:p w:rsidR="007F7529" w:rsidRPr="00C05562" w:rsidRDefault="007F7529" w:rsidP="007F7529">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 xml:space="preserve">Се прифаќа со различен формулација </w:t>
            </w:r>
          </w:p>
          <w:p w:rsidR="007F7529" w:rsidRPr="00C05562" w:rsidRDefault="007F7529" w:rsidP="007F7529">
            <w:pPr>
              <w:autoSpaceDE w:val="0"/>
              <w:autoSpaceDN w:val="0"/>
              <w:adjustRightInd w:val="0"/>
              <w:rPr>
                <w:rFonts w:asciiTheme="majorHAnsi" w:hAnsiTheme="majorHAnsi" w:cstheme="majorHAnsi"/>
                <w:color w:val="000000" w:themeColor="text1"/>
              </w:rPr>
            </w:pPr>
          </w:p>
          <w:p w:rsidR="007F7529" w:rsidRPr="00C05562" w:rsidRDefault="007F7529" w:rsidP="007F7529">
            <w:pPr>
              <w:autoSpaceDE w:val="0"/>
              <w:autoSpaceDN w:val="0"/>
              <w:adjustRightInd w:val="0"/>
              <w:rPr>
                <w:rFonts w:asciiTheme="majorHAnsi" w:hAnsiTheme="majorHAnsi" w:cstheme="majorHAnsi"/>
                <w:color w:val="000000" w:themeColor="text1"/>
              </w:rPr>
            </w:pPr>
            <w:r w:rsidRPr="00C05562">
              <w:rPr>
                <w:rFonts w:asciiTheme="majorHAnsi" w:hAnsiTheme="majorHAnsi" w:cstheme="majorHAnsi"/>
                <w:color w:val="000000" w:themeColor="text1"/>
              </w:rPr>
              <w:t>„</w:t>
            </w:r>
            <w:r w:rsidRPr="00C05562">
              <w:rPr>
                <w:rFonts w:asciiTheme="majorHAnsi" w:eastAsia="Calibri" w:hAnsiTheme="majorHAnsi" w:cstheme="majorHAnsi"/>
                <w:color w:val="000000" w:themeColor="text1"/>
              </w:rPr>
              <w:t xml:space="preserve"> намалување на енергетската сиромаштија и заштита на ранливи потрошувачи</w:t>
            </w:r>
            <w:r w:rsidRPr="00C05562">
              <w:rPr>
                <w:rFonts w:asciiTheme="majorHAnsi" w:hAnsiTheme="majorHAnsi" w:cstheme="majorHAnsi"/>
                <w:color w:val="000000" w:themeColor="text1"/>
              </w:rPr>
              <w:t xml:space="preserve"> “</w:t>
            </w:r>
          </w:p>
        </w:tc>
      </w:tr>
      <w:tr w:rsidR="007F7529" w:rsidTr="005A5B74">
        <w:trPr>
          <w:trHeight w:val="285"/>
        </w:trPr>
        <w:tc>
          <w:tcPr>
            <w:tcW w:w="1413" w:type="dxa"/>
            <w:vMerge/>
          </w:tcPr>
          <w:p w:rsidR="007F7529" w:rsidRDefault="007F7529" w:rsidP="007F7529"/>
        </w:tc>
        <w:tc>
          <w:tcPr>
            <w:tcW w:w="8788" w:type="dxa"/>
          </w:tcPr>
          <w:p w:rsidR="007F7529" w:rsidRDefault="007F7529" w:rsidP="007F7529">
            <w:r w:rsidRPr="008E4008">
              <w:t>Член 3, дефиниции</w:t>
            </w:r>
            <w:r w:rsidRPr="008E4008">
              <w:br/>
              <w:t>измена на дефиниција под реден број 79 - лице</w:t>
            </w:r>
            <w:r w:rsidRPr="008E4008">
              <w:br/>
              <w:t>79) „лице“ е физичко или правно лице кое врши енергетска дејност, а е регистрирано во трговскиот регистар во Република Македонија, но не е корсиник на нет метеринг,</w:t>
            </w:r>
          </w:p>
        </w:tc>
        <w:tc>
          <w:tcPr>
            <w:tcW w:w="3119" w:type="dxa"/>
          </w:tcPr>
          <w:p w:rsidR="007F7529" w:rsidRDefault="007F7529" w:rsidP="007F7529">
            <w:r w:rsidRPr="00C05562">
              <w:rPr>
                <w:rFonts w:asciiTheme="majorHAnsi" w:hAnsiTheme="majorHAnsi" w:cstheme="majorHAnsi"/>
                <w:color w:val="000000" w:themeColor="text1"/>
              </w:rPr>
              <w:t xml:space="preserve">Не се прифаќа, лицето кое е корисник на нет метеринг не врши енергетска дејност и не му е потреба лиценца.  </w:t>
            </w:r>
          </w:p>
        </w:tc>
      </w:tr>
      <w:tr w:rsidR="007F7529" w:rsidTr="005A5B74">
        <w:trPr>
          <w:trHeight w:val="255"/>
        </w:trPr>
        <w:tc>
          <w:tcPr>
            <w:tcW w:w="1413" w:type="dxa"/>
            <w:vMerge/>
          </w:tcPr>
          <w:p w:rsidR="007F7529" w:rsidRDefault="007F7529" w:rsidP="007F7529"/>
        </w:tc>
        <w:tc>
          <w:tcPr>
            <w:tcW w:w="8788" w:type="dxa"/>
          </w:tcPr>
          <w:p w:rsidR="007F7529" w:rsidRPr="008E4008" w:rsidRDefault="007F7529" w:rsidP="007F7529">
            <w:r w:rsidRPr="008E4008">
              <w:t>Член 3, дефинции</w:t>
            </w:r>
            <w:r w:rsidRPr="008E4008">
              <w:br/>
              <w:t>промена на дефиниција под реден број 44 домаќинство</w:t>
            </w:r>
            <w:r w:rsidRPr="008E4008">
              <w:br/>
              <w:t>44) „домаќинство е краен потрошувач којшто набавува енергија или природен гас за потребите во домаќинството, овластен корисник на нет метеринг, но не и за комерцијални илино не и за какви било комерцијални или професионални дејности,</w:t>
            </w:r>
          </w:p>
        </w:tc>
        <w:tc>
          <w:tcPr>
            <w:tcW w:w="3119" w:type="dxa"/>
          </w:tcPr>
          <w:p w:rsidR="007F7529" w:rsidRPr="007F7529" w:rsidRDefault="007F7529" w:rsidP="007F7529">
            <w:pPr>
              <w:rPr>
                <w:rFonts w:asciiTheme="majorHAnsi" w:hAnsiTheme="majorHAnsi" w:cstheme="majorHAnsi"/>
              </w:rPr>
            </w:pPr>
            <w:r w:rsidRPr="007F7529">
              <w:rPr>
                <w:rFonts w:asciiTheme="majorHAnsi" w:hAnsiTheme="majorHAnsi" w:cstheme="majorHAnsi"/>
              </w:rPr>
              <w:t>Делумно прифатено</w:t>
            </w:r>
            <w:r>
              <w:rPr>
                <w:rFonts w:asciiTheme="majorHAnsi" w:hAnsiTheme="majorHAnsi" w:cstheme="majorHAnsi"/>
              </w:rPr>
              <w:t xml:space="preserve"> </w:t>
            </w:r>
          </w:p>
        </w:tc>
      </w:tr>
      <w:tr w:rsidR="007F7529" w:rsidTr="005A5B74">
        <w:trPr>
          <w:trHeight w:val="270"/>
        </w:trPr>
        <w:tc>
          <w:tcPr>
            <w:tcW w:w="1413" w:type="dxa"/>
            <w:vMerge/>
          </w:tcPr>
          <w:p w:rsidR="007F7529" w:rsidRDefault="007F7529" w:rsidP="007F7529"/>
        </w:tc>
        <w:tc>
          <w:tcPr>
            <w:tcW w:w="8788" w:type="dxa"/>
          </w:tcPr>
          <w:p w:rsidR="007F7529" w:rsidRPr="008E4008" w:rsidRDefault="007F7529" w:rsidP="007F7529">
            <w:r w:rsidRPr="008E4008">
              <w:t>Во членот 2, да се додаде ставка</w:t>
            </w:r>
            <w:r w:rsidRPr="008E4008">
              <w:br/>
              <w:t>8) исполнување на обврските преземени со ратификацијата на Парискиот договор</w:t>
            </w:r>
          </w:p>
        </w:tc>
        <w:tc>
          <w:tcPr>
            <w:tcW w:w="3119" w:type="dxa"/>
          </w:tcPr>
          <w:p w:rsidR="007F7529" w:rsidRDefault="007F7529" w:rsidP="007F7529">
            <w:r>
              <w:t>Делумно е прифатено во член 10 став (1) точки 10) и 11)</w:t>
            </w:r>
          </w:p>
        </w:tc>
      </w:tr>
      <w:bookmarkEnd w:id="0"/>
      <w:bookmarkEnd w:id="1"/>
    </w:tbl>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p>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p>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bookmarkStart w:id="2" w:name="_GoBack"/>
      <w:bookmarkEnd w:id="2"/>
    </w:p>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p>
    <w:sectPr w:rsidR="00877DCA" w:rsidRPr="00113A3C" w:rsidSect="001D74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3DE924"/>
    <w:multiLevelType w:val="hybridMultilevel"/>
    <w:tmpl w:val="03A76F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2D0841"/>
    <w:multiLevelType w:val="hybridMultilevel"/>
    <w:tmpl w:val="F2533D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DE385E"/>
    <w:multiLevelType w:val="hybridMultilevel"/>
    <w:tmpl w:val="24EEDF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1DF0A1"/>
    <w:multiLevelType w:val="hybridMultilevel"/>
    <w:tmpl w:val="7B77E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10F71D"/>
    <w:multiLevelType w:val="hybridMultilevel"/>
    <w:tmpl w:val="9336F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45A90"/>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9A0D56"/>
    <w:multiLevelType w:val="hybridMultilevel"/>
    <w:tmpl w:val="A336BDD6"/>
    <w:lvl w:ilvl="0" w:tplc="58925D06">
      <w:start w:val="1"/>
      <w:numFmt w:val="decimal"/>
      <w:lvlText w:val="(%1)"/>
      <w:lvlJc w:val="left"/>
      <w:pPr>
        <w:ind w:left="360" w:hanging="360"/>
      </w:pPr>
      <w:rPr>
        <w:rFonts w:ascii="Arial" w:hAnsi="Arial" w:cs="Arial" w:hint="default"/>
        <w:b w:val="0"/>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02CA2098"/>
    <w:multiLevelType w:val="hybridMultilevel"/>
    <w:tmpl w:val="25DCC2F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15:restartNumberingAfterBreak="0">
    <w:nsid w:val="04B66C5D"/>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26043B"/>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A5626"/>
    <w:multiLevelType w:val="hybridMultilevel"/>
    <w:tmpl w:val="E3525C76"/>
    <w:lvl w:ilvl="0" w:tplc="79DEB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27091"/>
    <w:multiLevelType w:val="hybridMultilevel"/>
    <w:tmpl w:val="539E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B2BD0"/>
    <w:multiLevelType w:val="hybridMultilevel"/>
    <w:tmpl w:val="98A6A83E"/>
    <w:lvl w:ilvl="0" w:tplc="BB4E48B6">
      <w:start w:val="1"/>
      <w:numFmt w:val="decimal"/>
      <w:lvlText w:val="(%1)"/>
      <w:lvlJc w:val="left"/>
      <w:pPr>
        <w:ind w:left="45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390238"/>
    <w:multiLevelType w:val="hybridMultilevel"/>
    <w:tmpl w:val="539E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F01F4"/>
    <w:multiLevelType w:val="hybridMultilevel"/>
    <w:tmpl w:val="14EE4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C9BED1"/>
    <w:multiLevelType w:val="hybridMultilevel"/>
    <w:tmpl w:val="3F75A1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2B1E40"/>
    <w:multiLevelType w:val="hybridMultilevel"/>
    <w:tmpl w:val="3A3654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0B01C6"/>
    <w:multiLevelType w:val="hybridMultilevel"/>
    <w:tmpl w:val="02DC115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28A70611"/>
    <w:multiLevelType w:val="hybridMultilevel"/>
    <w:tmpl w:val="069D46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977FC26"/>
    <w:multiLevelType w:val="hybridMultilevel"/>
    <w:tmpl w:val="CF4980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9DC79F4"/>
    <w:multiLevelType w:val="hybridMultilevel"/>
    <w:tmpl w:val="B958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26A56"/>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37F9A"/>
    <w:multiLevelType w:val="hybridMultilevel"/>
    <w:tmpl w:val="24CABB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0EDDC"/>
    <w:multiLevelType w:val="hybridMultilevel"/>
    <w:tmpl w:val="9DED9C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8A05D7"/>
    <w:multiLevelType w:val="hybridMultilevel"/>
    <w:tmpl w:val="116CAC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42E3180"/>
    <w:multiLevelType w:val="hybridMultilevel"/>
    <w:tmpl w:val="7EEE03FE"/>
    <w:lvl w:ilvl="0" w:tplc="395E3A02">
      <w:start w:val="2"/>
      <w:numFmt w:val="decimal"/>
      <w:lvlText w:val="(%1)"/>
      <w:lvlJc w:val="left"/>
      <w:pPr>
        <w:ind w:left="45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576BB"/>
    <w:multiLevelType w:val="hybridMultilevel"/>
    <w:tmpl w:val="1422B42E"/>
    <w:lvl w:ilvl="0" w:tplc="8E8C2872">
      <w:start w:val="1"/>
      <w:numFmt w:val="decimal"/>
      <w:lvlText w:val="(%1)"/>
      <w:lvlJc w:val="left"/>
      <w:pPr>
        <w:ind w:left="450" w:hanging="360"/>
      </w:pPr>
      <w:rPr>
        <w:rFonts w:hint="default"/>
      </w:rPr>
    </w:lvl>
    <w:lvl w:ilvl="1" w:tplc="042F0019" w:tentative="1">
      <w:start w:val="1"/>
      <w:numFmt w:val="lowerLetter"/>
      <w:lvlText w:val="%2."/>
      <w:lvlJc w:val="left"/>
      <w:pPr>
        <w:ind w:left="1170" w:hanging="360"/>
      </w:pPr>
    </w:lvl>
    <w:lvl w:ilvl="2" w:tplc="042F001B" w:tentative="1">
      <w:start w:val="1"/>
      <w:numFmt w:val="lowerRoman"/>
      <w:lvlText w:val="%3."/>
      <w:lvlJc w:val="right"/>
      <w:pPr>
        <w:ind w:left="1890" w:hanging="180"/>
      </w:pPr>
    </w:lvl>
    <w:lvl w:ilvl="3" w:tplc="042F000F" w:tentative="1">
      <w:start w:val="1"/>
      <w:numFmt w:val="decimal"/>
      <w:lvlText w:val="%4."/>
      <w:lvlJc w:val="left"/>
      <w:pPr>
        <w:ind w:left="2610" w:hanging="360"/>
      </w:pPr>
    </w:lvl>
    <w:lvl w:ilvl="4" w:tplc="042F0019" w:tentative="1">
      <w:start w:val="1"/>
      <w:numFmt w:val="lowerLetter"/>
      <w:lvlText w:val="%5."/>
      <w:lvlJc w:val="left"/>
      <w:pPr>
        <w:ind w:left="3330" w:hanging="360"/>
      </w:pPr>
    </w:lvl>
    <w:lvl w:ilvl="5" w:tplc="042F001B" w:tentative="1">
      <w:start w:val="1"/>
      <w:numFmt w:val="lowerRoman"/>
      <w:lvlText w:val="%6."/>
      <w:lvlJc w:val="right"/>
      <w:pPr>
        <w:ind w:left="4050" w:hanging="180"/>
      </w:pPr>
    </w:lvl>
    <w:lvl w:ilvl="6" w:tplc="042F000F" w:tentative="1">
      <w:start w:val="1"/>
      <w:numFmt w:val="decimal"/>
      <w:lvlText w:val="%7."/>
      <w:lvlJc w:val="left"/>
      <w:pPr>
        <w:ind w:left="4770" w:hanging="360"/>
      </w:pPr>
    </w:lvl>
    <w:lvl w:ilvl="7" w:tplc="042F0019" w:tentative="1">
      <w:start w:val="1"/>
      <w:numFmt w:val="lowerLetter"/>
      <w:lvlText w:val="%8."/>
      <w:lvlJc w:val="left"/>
      <w:pPr>
        <w:ind w:left="5490" w:hanging="360"/>
      </w:pPr>
    </w:lvl>
    <w:lvl w:ilvl="8" w:tplc="042F001B" w:tentative="1">
      <w:start w:val="1"/>
      <w:numFmt w:val="lowerRoman"/>
      <w:lvlText w:val="%9."/>
      <w:lvlJc w:val="right"/>
      <w:pPr>
        <w:ind w:left="6210" w:hanging="180"/>
      </w:pPr>
    </w:lvl>
  </w:abstractNum>
  <w:abstractNum w:abstractNumId="27" w15:restartNumberingAfterBreak="0">
    <w:nsid w:val="58AC5554"/>
    <w:multiLevelType w:val="hybridMultilevel"/>
    <w:tmpl w:val="8FCEF2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9043A99"/>
    <w:multiLevelType w:val="hybridMultilevel"/>
    <w:tmpl w:val="539E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E153A"/>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34315"/>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C234E"/>
    <w:multiLevelType w:val="hybridMultilevel"/>
    <w:tmpl w:val="43C4455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684163C0"/>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90A38"/>
    <w:multiLevelType w:val="hybridMultilevel"/>
    <w:tmpl w:val="BCDA6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EF514E"/>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0570F5"/>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666B3"/>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97012"/>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3"/>
  </w:num>
  <w:num w:numId="4">
    <w:abstractNumId w:val="11"/>
  </w:num>
  <w:num w:numId="5">
    <w:abstractNumId w:val="28"/>
  </w:num>
  <w:num w:numId="6">
    <w:abstractNumId w:val="16"/>
  </w:num>
  <w:num w:numId="7">
    <w:abstractNumId w:val="27"/>
  </w:num>
  <w:num w:numId="8">
    <w:abstractNumId w:val="3"/>
  </w:num>
  <w:num w:numId="9">
    <w:abstractNumId w:val="23"/>
  </w:num>
  <w:num w:numId="10">
    <w:abstractNumId w:val="1"/>
  </w:num>
  <w:num w:numId="11">
    <w:abstractNumId w:val="4"/>
  </w:num>
  <w:num w:numId="12">
    <w:abstractNumId w:val="0"/>
  </w:num>
  <w:num w:numId="13">
    <w:abstractNumId w:val="24"/>
  </w:num>
  <w:num w:numId="14">
    <w:abstractNumId w:val="18"/>
  </w:num>
  <w:num w:numId="15">
    <w:abstractNumId w:val="2"/>
  </w:num>
  <w:num w:numId="16">
    <w:abstractNumId w:val="19"/>
  </w:num>
  <w:num w:numId="17">
    <w:abstractNumId w:val="15"/>
  </w:num>
  <w:num w:numId="18">
    <w:abstractNumId w:val="17"/>
  </w:num>
  <w:num w:numId="19">
    <w:abstractNumId w:val="8"/>
  </w:num>
  <w:num w:numId="20">
    <w:abstractNumId w:val="33"/>
  </w:num>
  <w:num w:numId="21">
    <w:abstractNumId w:val="37"/>
  </w:num>
  <w:num w:numId="22">
    <w:abstractNumId w:val="34"/>
  </w:num>
  <w:num w:numId="23">
    <w:abstractNumId w:val="9"/>
  </w:num>
  <w:num w:numId="24">
    <w:abstractNumId w:val="36"/>
  </w:num>
  <w:num w:numId="25">
    <w:abstractNumId w:val="7"/>
  </w:num>
  <w:num w:numId="26">
    <w:abstractNumId w:val="32"/>
  </w:num>
  <w:num w:numId="27">
    <w:abstractNumId w:val="32"/>
    <w:lvlOverride w:ilvl="0">
      <w:startOverride w:val="1"/>
    </w:lvlOverride>
  </w:num>
  <w:num w:numId="28">
    <w:abstractNumId w:val="26"/>
  </w:num>
  <w:num w:numId="29">
    <w:abstractNumId w:val="12"/>
  </w:num>
  <w:num w:numId="30">
    <w:abstractNumId w:val="25"/>
  </w:num>
  <w:num w:numId="31">
    <w:abstractNumId w:val="12"/>
    <w:lvlOverride w:ilvl="0">
      <w:startOverride w:val="1"/>
    </w:lvlOverride>
  </w:num>
  <w:num w:numId="32">
    <w:abstractNumId w:val="5"/>
  </w:num>
  <w:num w:numId="33">
    <w:abstractNumId w:val="2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0"/>
  </w:num>
  <w:num w:numId="37">
    <w:abstractNumId w:val="14"/>
  </w:num>
  <w:num w:numId="38">
    <w:abstractNumId w:val="21"/>
  </w:num>
  <w:num w:numId="39">
    <w:abstractNumId w:val="2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34"/>
    <w:rsid w:val="00072FCF"/>
    <w:rsid w:val="00080EFF"/>
    <w:rsid w:val="00083535"/>
    <w:rsid w:val="000A34C3"/>
    <w:rsid w:val="000A4747"/>
    <w:rsid w:val="000C4360"/>
    <w:rsid w:val="000C6ECE"/>
    <w:rsid w:val="000F1A57"/>
    <w:rsid w:val="000F3202"/>
    <w:rsid w:val="000F639A"/>
    <w:rsid w:val="00113A3C"/>
    <w:rsid w:val="00116595"/>
    <w:rsid w:val="00125665"/>
    <w:rsid w:val="00154E96"/>
    <w:rsid w:val="00180BE5"/>
    <w:rsid w:val="001B0B3E"/>
    <w:rsid w:val="001C71DC"/>
    <w:rsid w:val="001D74C4"/>
    <w:rsid w:val="001E5C52"/>
    <w:rsid w:val="0020467F"/>
    <w:rsid w:val="00207061"/>
    <w:rsid w:val="0021363E"/>
    <w:rsid w:val="0021625A"/>
    <w:rsid w:val="002225D4"/>
    <w:rsid w:val="00244F40"/>
    <w:rsid w:val="00247ADB"/>
    <w:rsid w:val="00256F26"/>
    <w:rsid w:val="00294F68"/>
    <w:rsid w:val="002B4259"/>
    <w:rsid w:val="002B7161"/>
    <w:rsid w:val="002C422E"/>
    <w:rsid w:val="002C73F6"/>
    <w:rsid w:val="002D4025"/>
    <w:rsid w:val="002E7271"/>
    <w:rsid w:val="003075D4"/>
    <w:rsid w:val="00352684"/>
    <w:rsid w:val="00357AFD"/>
    <w:rsid w:val="00375090"/>
    <w:rsid w:val="0038185B"/>
    <w:rsid w:val="00381BCA"/>
    <w:rsid w:val="0039322E"/>
    <w:rsid w:val="00394CBB"/>
    <w:rsid w:val="003A42EF"/>
    <w:rsid w:val="003D5FD9"/>
    <w:rsid w:val="003E300D"/>
    <w:rsid w:val="003F4A1A"/>
    <w:rsid w:val="00407E60"/>
    <w:rsid w:val="00444F0A"/>
    <w:rsid w:val="00462F5F"/>
    <w:rsid w:val="00467617"/>
    <w:rsid w:val="00471106"/>
    <w:rsid w:val="004712F9"/>
    <w:rsid w:val="00473864"/>
    <w:rsid w:val="004747AA"/>
    <w:rsid w:val="00494452"/>
    <w:rsid w:val="004966EF"/>
    <w:rsid w:val="004A7C13"/>
    <w:rsid w:val="004C1597"/>
    <w:rsid w:val="004D3C4F"/>
    <w:rsid w:val="004D722D"/>
    <w:rsid w:val="004F0D35"/>
    <w:rsid w:val="004F5BB8"/>
    <w:rsid w:val="00530AC1"/>
    <w:rsid w:val="005334B4"/>
    <w:rsid w:val="0056207E"/>
    <w:rsid w:val="00571611"/>
    <w:rsid w:val="00574A36"/>
    <w:rsid w:val="005752A8"/>
    <w:rsid w:val="005942A7"/>
    <w:rsid w:val="00595395"/>
    <w:rsid w:val="005A5B74"/>
    <w:rsid w:val="005B4145"/>
    <w:rsid w:val="005C0FA1"/>
    <w:rsid w:val="005D26FB"/>
    <w:rsid w:val="005D61B6"/>
    <w:rsid w:val="005E2EF2"/>
    <w:rsid w:val="005F2C3E"/>
    <w:rsid w:val="00622AFA"/>
    <w:rsid w:val="00626AD0"/>
    <w:rsid w:val="0063107A"/>
    <w:rsid w:val="006343E7"/>
    <w:rsid w:val="0064347C"/>
    <w:rsid w:val="00652FC4"/>
    <w:rsid w:val="006628A7"/>
    <w:rsid w:val="00686085"/>
    <w:rsid w:val="00697408"/>
    <w:rsid w:val="006A25FF"/>
    <w:rsid w:val="006D34A5"/>
    <w:rsid w:val="006F4E89"/>
    <w:rsid w:val="0074034A"/>
    <w:rsid w:val="007752CB"/>
    <w:rsid w:val="0077560F"/>
    <w:rsid w:val="0078464F"/>
    <w:rsid w:val="00796CF1"/>
    <w:rsid w:val="007A6497"/>
    <w:rsid w:val="007A6B66"/>
    <w:rsid w:val="007B2560"/>
    <w:rsid w:val="007C47E1"/>
    <w:rsid w:val="007D308F"/>
    <w:rsid w:val="007D373C"/>
    <w:rsid w:val="007E7767"/>
    <w:rsid w:val="007F7529"/>
    <w:rsid w:val="0080108B"/>
    <w:rsid w:val="008059EA"/>
    <w:rsid w:val="008066DA"/>
    <w:rsid w:val="0083021D"/>
    <w:rsid w:val="008326D5"/>
    <w:rsid w:val="008713C5"/>
    <w:rsid w:val="00877DCA"/>
    <w:rsid w:val="0088706A"/>
    <w:rsid w:val="00890F01"/>
    <w:rsid w:val="0089731A"/>
    <w:rsid w:val="0091276C"/>
    <w:rsid w:val="009159A1"/>
    <w:rsid w:val="0092111A"/>
    <w:rsid w:val="0095000D"/>
    <w:rsid w:val="00950C2A"/>
    <w:rsid w:val="00960D0C"/>
    <w:rsid w:val="009A568F"/>
    <w:rsid w:val="009B66A9"/>
    <w:rsid w:val="009B6D87"/>
    <w:rsid w:val="009C5B44"/>
    <w:rsid w:val="009D2772"/>
    <w:rsid w:val="009D597C"/>
    <w:rsid w:val="00A07422"/>
    <w:rsid w:val="00A14021"/>
    <w:rsid w:val="00A600A4"/>
    <w:rsid w:val="00A647EB"/>
    <w:rsid w:val="00A71726"/>
    <w:rsid w:val="00A7533F"/>
    <w:rsid w:val="00A81899"/>
    <w:rsid w:val="00AD04AF"/>
    <w:rsid w:val="00AD586E"/>
    <w:rsid w:val="00B20DB9"/>
    <w:rsid w:val="00B2129C"/>
    <w:rsid w:val="00B25C41"/>
    <w:rsid w:val="00B35AE2"/>
    <w:rsid w:val="00B445D9"/>
    <w:rsid w:val="00B57591"/>
    <w:rsid w:val="00B645B7"/>
    <w:rsid w:val="00BC5AF5"/>
    <w:rsid w:val="00BF030E"/>
    <w:rsid w:val="00C04B55"/>
    <w:rsid w:val="00C05562"/>
    <w:rsid w:val="00C21C00"/>
    <w:rsid w:val="00C41216"/>
    <w:rsid w:val="00C50B31"/>
    <w:rsid w:val="00C52734"/>
    <w:rsid w:val="00C6544B"/>
    <w:rsid w:val="00C8343F"/>
    <w:rsid w:val="00C857E3"/>
    <w:rsid w:val="00C974A1"/>
    <w:rsid w:val="00C97F03"/>
    <w:rsid w:val="00CA1FFD"/>
    <w:rsid w:val="00CC1AAE"/>
    <w:rsid w:val="00CE2181"/>
    <w:rsid w:val="00CE4EF9"/>
    <w:rsid w:val="00CE7915"/>
    <w:rsid w:val="00D10E34"/>
    <w:rsid w:val="00D27BC7"/>
    <w:rsid w:val="00D33E62"/>
    <w:rsid w:val="00D7192E"/>
    <w:rsid w:val="00D9652E"/>
    <w:rsid w:val="00D97690"/>
    <w:rsid w:val="00DC3480"/>
    <w:rsid w:val="00DD5DB1"/>
    <w:rsid w:val="00E1608D"/>
    <w:rsid w:val="00E20F17"/>
    <w:rsid w:val="00E32719"/>
    <w:rsid w:val="00E40389"/>
    <w:rsid w:val="00E832FC"/>
    <w:rsid w:val="00EA1D11"/>
    <w:rsid w:val="00EB2265"/>
    <w:rsid w:val="00ED2FBB"/>
    <w:rsid w:val="00EE3B0D"/>
    <w:rsid w:val="00EE3E81"/>
    <w:rsid w:val="00EE46A3"/>
    <w:rsid w:val="00EF5691"/>
    <w:rsid w:val="00EF681C"/>
    <w:rsid w:val="00F0081A"/>
    <w:rsid w:val="00F03C99"/>
    <w:rsid w:val="00F14354"/>
    <w:rsid w:val="00F148CC"/>
    <w:rsid w:val="00F253A2"/>
    <w:rsid w:val="00F574EE"/>
    <w:rsid w:val="00F6187E"/>
    <w:rsid w:val="00F63D40"/>
    <w:rsid w:val="00F82F0E"/>
    <w:rsid w:val="00FB4238"/>
    <w:rsid w:val="00FC2140"/>
    <w:rsid w:val="00FC4B43"/>
    <w:rsid w:val="00FE3DD4"/>
    <w:rsid w:val="00FF750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071F"/>
  <w15:chartTrackingRefBased/>
  <w15:docId w15:val="{315AE7E3-60EC-4F82-ACE4-2263E7F6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34"/>
    <w:pPr>
      <w:spacing w:after="120" w:line="240" w:lineRule="auto"/>
      <w:ind w:left="720"/>
      <w:jc w:val="both"/>
    </w:pPr>
    <w:rPr>
      <w:rFonts w:ascii="Arial" w:eastAsia="Times New Roman" w:hAnsi="Arial" w:cs="Times New Roman"/>
      <w:szCs w:val="24"/>
    </w:rPr>
  </w:style>
  <w:style w:type="paragraph" w:customStyle="1" w:styleId="Default">
    <w:name w:val="Default"/>
    <w:rsid w:val="00C52734"/>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styleId="CommentText">
    <w:name w:val="annotation text"/>
    <w:basedOn w:val="Normal"/>
    <w:link w:val="CommentTextChar"/>
    <w:uiPriority w:val="99"/>
    <w:unhideWhenUsed/>
    <w:rsid w:val="00C52734"/>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C52734"/>
    <w:rPr>
      <w:rFonts w:ascii="Calibri" w:eastAsia="Calibri" w:hAnsi="Calibri" w:cs="Times New Roman"/>
      <w:sz w:val="20"/>
      <w:szCs w:val="20"/>
      <w:lang w:val="en-US"/>
    </w:rPr>
  </w:style>
  <w:style w:type="paragraph" w:customStyle="1" w:styleId="Stavovi">
    <w:name w:val="Stavovi"/>
    <w:basedOn w:val="Normal"/>
    <w:link w:val="StavoviChar"/>
    <w:autoRedefine/>
    <w:qFormat/>
    <w:rsid w:val="00207061"/>
    <w:pPr>
      <w:spacing w:before="60" w:after="60" w:line="240" w:lineRule="auto"/>
      <w:ind w:left="58"/>
      <w:jc w:val="both"/>
    </w:pPr>
    <w:rPr>
      <w:rFonts w:asciiTheme="majorHAnsi" w:eastAsia="Times New Roman" w:hAnsiTheme="majorHAnsi" w:cstheme="majorHAnsi"/>
      <w:color w:val="000000" w:themeColor="text1"/>
      <w:lang w:val="en-US" w:eastAsia="mk-MK"/>
    </w:rPr>
  </w:style>
  <w:style w:type="character" w:customStyle="1" w:styleId="StavoviChar">
    <w:name w:val="Stavovi Char"/>
    <w:link w:val="Stavovi"/>
    <w:rsid w:val="00207061"/>
    <w:rPr>
      <w:rFonts w:asciiTheme="majorHAnsi" w:eastAsia="Times New Roman" w:hAnsiTheme="majorHAnsi" w:cstheme="majorHAnsi"/>
      <w:color w:val="000000" w:themeColor="text1"/>
      <w:lang w:val="en-US" w:eastAsia="mk-MK"/>
    </w:rPr>
  </w:style>
  <w:style w:type="character" w:styleId="CommentReference">
    <w:name w:val="annotation reference"/>
    <w:uiPriority w:val="99"/>
    <w:rsid w:val="00125665"/>
    <w:rPr>
      <w:rFonts w:cs="Times New Roman"/>
      <w:sz w:val="16"/>
    </w:rPr>
  </w:style>
  <w:style w:type="character" w:customStyle="1" w:styleId="CommentTextChar1">
    <w:name w:val="Comment Text Char1"/>
    <w:uiPriority w:val="99"/>
    <w:locked/>
    <w:rsid w:val="00125665"/>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125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665"/>
    <w:rPr>
      <w:rFonts w:ascii="Segoe UI" w:hAnsi="Segoe UI" w:cs="Segoe UI"/>
      <w:sz w:val="18"/>
      <w:szCs w:val="18"/>
    </w:rPr>
  </w:style>
  <w:style w:type="table" w:styleId="TableGrid">
    <w:name w:val="Table Grid"/>
    <w:basedOn w:val="TableNormal"/>
    <w:uiPriority w:val="39"/>
    <w:rsid w:val="00B2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39A"/>
    <w:pPr>
      <w:spacing w:before="100" w:beforeAutospacing="1" w:after="100" w:afterAutospacing="1" w:line="240" w:lineRule="auto"/>
    </w:pPr>
    <w:rPr>
      <w:rFonts w:ascii="Verdana" w:eastAsia="Times New Roman" w:hAnsi="Verdana" w:cs="Times New Roman"/>
      <w:color w:val="000066"/>
      <w:sz w:val="13"/>
      <w:szCs w:val="13"/>
      <w:lang w:val="en-GB" w:eastAsia="en-GB"/>
    </w:rPr>
  </w:style>
  <w:style w:type="character" w:styleId="FootnoteReference">
    <w:name w:val="footnote reference"/>
    <w:aliases w:val="BVI fnr, BVI fnr"/>
    <w:uiPriority w:val="99"/>
    <w:semiHidden/>
    <w:rsid w:val="007A64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39781">
      <w:bodyDiv w:val="1"/>
      <w:marLeft w:val="0"/>
      <w:marRight w:val="0"/>
      <w:marTop w:val="0"/>
      <w:marBottom w:val="0"/>
      <w:divBdr>
        <w:top w:val="none" w:sz="0" w:space="0" w:color="auto"/>
        <w:left w:val="none" w:sz="0" w:space="0" w:color="auto"/>
        <w:bottom w:val="none" w:sz="0" w:space="0" w:color="auto"/>
        <w:right w:val="none" w:sz="0" w:space="0" w:color="auto"/>
      </w:divBdr>
    </w:div>
    <w:div w:id="1100878013">
      <w:bodyDiv w:val="1"/>
      <w:marLeft w:val="0"/>
      <w:marRight w:val="0"/>
      <w:marTop w:val="0"/>
      <w:marBottom w:val="0"/>
      <w:divBdr>
        <w:top w:val="none" w:sz="0" w:space="0" w:color="auto"/>
        <w:left w:val="none" w:sz="0" w:space="0" w:color="auto"/>
        <w:bottom w:val="none" w:sz="0" w:space="0" w:color="auto"/>
        <w:right w:val="none" w:sz="0" w:space="0" w:color="auto"/>
      </w:divBdr>
    </w:div>
    <w:div w:id="1690331852">
      <w:bodyDiv w:val="1"/>
      <w:marLeft w:val="0"/>
      <w:marRight w:val="0"/>
      <w:marTop w:val="0"/>
      <w:marBottom w:val="0"/>
      <w:divBdr>
        <w:top w:val="none" w:sz="0" w:space="0" w:color="auto"/>
        <w:left w:val="none" w:sz="0" w:space="0" w:color="auto"/>
        <w:bottom w:val="none" w:sz="0" w:space="0" w:color="auto"/>
        <w:right w:val="none" w:sz="0" w:space="0" w:color="auto"/>
      </w:divBdr>
    </w:div>
    <w:div w:id="1991983224">
      <w:bodyDiv w:val="1"/>
      <w:marLeft w:val="0"/>
      <w:marRight w:val="0"/>
      <w:marTop w:val="0"/>
      <w:marBottom w:val="0"/>
      <w:divBdr>
        <w:top w:val="none" w:sz="0" w:space="0" w:color="auto"/>
        <w:left w:val="none" w:sz="0" w:space="0" w:color="auto"/>
        <w:bottom w:val="none" w:sz="0" w:space="0" w:color="auto"/>
        <w:right w:val="none" w:sz="0" w:space="0" w:color="auto"/>
      </w:divBdr>
    </w:div>
    <w:div w:id="210013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78</Pages>
  <Words>20958</Words>
  <Characters>119467</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Mishko</cp:lastModifiedBy>
  <cp:revision>42</cp:revision>
  <dcterms:created xsi:type="dcterms:W3CDTF">2018-03-09T20:37:00Z</dcterms:created>
  <dcterms:modified xsi:type="dcterms:W3CDTF">2018-03-12T09:54:00Z</dcterms:modified>
</cp:coreProperties>
</file>