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1B3B4" w14:textId="77777777" w:rsidR="00C771C6" w:rsidRPr="004E4728" w:rsidRDefault="00C771C6" w:rsidP="004D30C1">
      <w:pPr>
        <w:rPr>
          <w:rFonts w:ascii="StobiSerif Regular" w:hAnsi="StobiSerif Regular"/>
          <w:b/>
          <w:sz w:val="20"/>
          <w:szCs w:val="20"/>
          <w:lang w:val="en-US"/>
        </w:rPr>
      </w:pPr>
    </w:p>
    <w:p w14:paraId="7127EF22" w14:textId="77777777" w:rsidR="007F181B" w:rsidRPr="00647038" w:rsidRDefault="007F181B" w:rsidP="007F181B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647038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14:paraId="240DEE1A" w14:textId="77777777" w:rsidR="0087764B" w:rsidRPr="00647038" w:rsidRDefault="0087764B" w:rsidP="007F181B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14:paraId="457433F0" w14:textId="77777777" w:rsidR="007F181B" w:rsidRPr="00647038" w:rsidRDefault="007F181B" w:rsidP="00212EDD">
      <w:pPr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7F181B" w:rsidRPr="00647038" w14:paraId="16E0AA61" w14:textId="77777777">
        <w:trPr>
          <w:trHeight w:val="622"/>
        </w:trPr>
        <w:tc>
          <w:tcPr>
            <w:tcW w:w="3105" w:type="dxa"/>
          </w:tcPr>
          <w:p w14:paraId="15F94586" w14:textId="77777777" w:rsidR="007F181B" w:rsidRPr="00647038" w:rsidRDefault="00C771C6" w:rsidP="00C771C6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</w:t>
            </w:r>
            <w:r w:rsidR="005D0CB8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инистерство:</w:t>
            </w:r>
          </w:p>
        </w:tc>
        <w:tc>
          <w:tcPr>
            <w:tcW w:w="6196" w:type="dxa"/>
          </w:tcPr>
          <w:p w14:paraId="16ECD629" w14:textId="77777777" w:rsidR="006F1327" w:rsidRPr="00647038" w:rsidRDefault="006F3AF5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животна средина и просторно планирање</w:t>
            </w:r>
            <w:r w:rsidR="00740AA2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(во понатамошниот текст: МЖСПП)</w:t>
            </w:r>
          </w:p>
        </w:tc>
      </w:tr>
      <w:tr w:rsidR="007F181B" w:rsidRPr="00647038" w14:paraId="12EF0999" w14:textId="77777777">
        <w:trPr>
          <w:trHeight w:val="622"/>
        </w:trPr>
        <w:tc>
          <w:tcPr>
            <w:tcW w:w="3105" w:type="dxa"/>
          </w:tcPr>
          <w:p w14:paraId="43F509A7" w14:textId="77777777" w:rsidR="007F181B" w:rsidRPr="00647038" w:rsidRDefault="005D0CB8" w:rsidP="006F132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</w:t>
            </w:r>
            <w:r w:rsidR="00F66307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B413F0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="006F1327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закон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14:paraId="2A803146" w14:textId="7726DE45" w:rsidR="006F1327" w:rsidRPr="00C33296" w:rsidRDefault="004E4728" w:rsidP="00764A51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Закон за изменување и дополнување 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Законот за водите</w:t>
            </w:r>
          </w:p>
        </w:tc>
      </w:tr>
      <w:tr w:rsidR="007F181B" w:rsidRPr="00647038" w14:paraId="38A00E8A" w14:textId="77777777">
        <w:trPr>
          <w:trHeight w:val="622"/>
        </w:trPr>
        <w:tc>
          <w:tcPr>
            <w:tcW w:w="3105" w:type="dxa"/>
          </w:tcPr>
          <w:p w14:paraId="774FEAC6" w14:textId="77777777" w:rsidR="007F181B" w:rsidRPr="00647038" w:rsidRDefault="007F181B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14:paraId="4FEEB6F9" w14:textId="480632EC" w:rsidR="006F3AF5" w:rsidRDefault="00740AA2" w:rsidP="007F6CEE">
            <w:pPr>
              <w:rPr>
                <w:rFonts w:ascii="StobiSerif Regular" w:hAnsi="StobiSerif Regular" w:cs="StobiSerifPro Cy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4E4728">
              <w:rPr>
                <w:rFonts w:ascii="StobiSerif Regular" w:hAnsi="StobiSerif Regular" w:cs="StobiSerifPro Cyr"/>
                <w:sz w:val="20"/>
                <w:szCs w:val="20"/>
                <w:lang w:val="mk-MK"/>
              </w:rPr>
              <w:t>Илбер Мирта</w:t>
            </w:r>
            <w:r w:rsidR="00E82340">
              <w:rPr>
                <w:rFonts w:ascii="StobiSerif Regular" w:hAnsi="StobiSerif Regular" w:cs="StobiSerifPro Cyr"/>
                <w:sz w:val="20"/>
                <w:szCs w:val="20"/>
                <w:lang w:val="mk-MK"/>
              </w:rPr>
              <w:t>, Раководител на Сектор за ЕУ</w:t>
            </w:r>
          </w:p>
          <w:p w14:paraId="13EE50D7" w14:textId="77777777" w:rsidR="00E82340" w:rsidRPr="00E82340" w:rsidRDefault="00E82340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Pro Cyr"/>
                <w:sz w:val="20"/>
                <w:szCs w:val="20"/>
                <w:lang w:val="mk-MK"/>
              </w:rPr>
              <w:t>Министерство за животна средина и просторно планирање</w:t>
            </w:r>
          </w:p>
        </w:tc>
      </w:tr>
      <w:tr w:rsidR="00855CE5" w:rsidRPr="00647038" w14:paraId="041C4890" w14:textId="77777777">
        <w:trPr>
          <w:trHeight w:val="939"/>
        </w:trPr>
        <w:tc>
          <w:tcPr>
            <w:tcW w:w="3105" w:type="dxa"/>
            <w:shd w:val="clear" w:color="auto" w:fill="auto"/>
          </w:tcPr>
          <w:p w14:paraId="6F5A9414" w14:textId="77777777" w:rsidR="00855CE5" w:rsidRPr="00647038" w:rsidRDefault="00855CE5" w:rsidP="007F6CEE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</w:t>
            </w:r>
          </w:p>
        </w:tc>
        <w:tc>
          <w:tcPr>
            <w:tcW w:w="6196" w:type="dxa"/>
            <w:shd w:val="clear" w:color="auto" w:fill="auto"/>
          </w:tcPr>
          <w:p w14:paraId="00EFBC34" w14:textId="77777777" w:rsidR="00855CE5" w:rsidRPr="00647038" w:rsidRDefault="006F3AF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 w:cs="Arial"/>
                <w:sz w:val="20"/>
                <w:szCs w:val="20"/>
              </w:rPr>
              <w:t>√</w:t>
            </w:r>
            <w:r w:rsidRPr="00647038">
              <w:rPr>
                <w:rFonts w:ascii="StobiSerif Regular" w:hAnsi="StobiSerif Regular"/>
                <w:sz w:val="20"/>
                <w:szCs w:val="20"/>
              </w:rPr>
              <w:t xml:space="preserve">  </w:t>
            </w:r>
            <w:r w:rsidR="00855CE5" w:rsidRPr="00647038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14:paraId="0813D0F7" w14:textId="77777777" w:rsidR="00855CE5" w:rsidRPr="00647038" w:rsidRDefault="006F3AF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"/>
            <w:r w:rsidRPr="00647038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1C4833">
              <w:rPr>
                <w:rFonts w:ascii="StobiSerif Regular" w:hAnsi="StobiSerif Regular"/>
                <w:sz w:val="20"/>
                <w:szCs w:val="20"/>
              </w:rPr>
            </w:r>
            <w:r w:rsidR="001C4833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647038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0"/>
            <w:r w:rsidRPr="00647038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B020B6" w:rsidRPr="00647038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14:paraId="7B443E70" w14:textId="77777777" w:rsidR="00855CE5" w:rsidRPr="00647038" w:rsidRDefault="00855CE5" w:rsidP="00855CE5">
            <w:pPr>
              <w:pStyle w:val="ListParagraph"/>
              <w:spacing w:after="0" w:line="240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7F181B" w:rsidRPr="00647038" w14:paraId="148D8E57" w14:textId="77777777">
        <w:trPr>
          <w:trHeight w:val="1243"/>
        </w:trPr>
        <w:tc>
          <w:tcPr>
            <w:tcW w:w="3105" w:type="dxa"/>
          </w:tcPr>
          <w:p w14:paraId="4C186D8A" w14:textId="77777777" w:rsidR="007F181B" w:rsidRPr="00647038" w:rsidRDefault="007F181B" w:rsidP="00F663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</w:t>
            </w:r>
            <w:r w:rsidR="00F66307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B413F0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="00C771C6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закон 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произлегува од:</w:t>
            </w:r>
          </w:p>
        </w:tc>
        <w:tc>
          <w:tcPr>
            <w:tcW w:w="6196" w:type="dxa"/>
          </w:tcPr>
          <w:p w14:paraId="602F2DEF" w14:textId="77777777" w:rsidR="001D3748" w:rsidRPr="00647038" w:rsidRDefault="00107852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647038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647038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1C4833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4833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1"/>
            <w:r w:rsidR="007F181B" w:rsidRPr="00647038">
              <w:rPr>
                <w:rFonts w:ascii="StobiSerif Regular" w:hAnsi="StobiSerif Regular"/>
                <w:sz w:val="20"/>
                <w:szCs w:val="20"/>
              </w:rPr>
              <w:t>Годишната програма за работа на Владата</w:t>
            </w:r>
            <w:r w:rsidR="001D3748" w:rsidRPr="00647038">
              <w:rPr>
                <w:rFonts w:ascii="StobiSerif Regular" w:hAnsi="StobiSerif Regular"/>
                <w:sz w:val="20"/>
                <w:szCs w:val="20"/>
              </w:rPr>
              <w:t xml:space="preserve"> на Република</w:t>
            </w:r>
          </w:p>
          <w:p w14:paraId="0D020BC2" w14:textId="77777777" w:rsidR="007F181B" w:rsidRPr="00647038" w:rsidRDefault="001D3748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</w:rPr>
              <w:t xml:space="preserve">      Македонија</w:t>
            </w:r>
          </w:p>
          <w:p w14:paraId="2289D477" w14:textId="77777777" w:rsidR="007F181B" w:rsidRPr="00647038" w:rsidRDefault="00107852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647038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647038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1C4833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4833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2"/>
            <w:r w:rsidR="007F181B" w:rsidRPr="00647038">
              <w:rPr>
                <w:rFonts w:ascii="StobiSerif Regular" w:hAnsi="StobiSerif Regular"/>
                <w:sz w:val="20"/>
                <w:szCs w:val="20"/>
              </w:rPr>
              <w:t>НПАА</w:t>
            </w:r>
          </w:p>
          <w:p w14:paraId="1CA89B8B" w14:textId="1AB61245" w:rsidR="007F181B" w:rsidRPr="00647038" w:rsidRDefault="00E82340" w:rsidP="001D3748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 w:cs="Arial"/>
                <w:sz w:val="20"/>
                <w:szCs w:val="20"/>
              </w:rPr>
              <w:t>√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7F181B" w:rsidRPr="00647038">
              <w:rPr>
                <w:rFonts w:ascii="StobiSerif Regular" w:hAnsi="StobiSerif Regular"/>
                <w:sz w:val="20"/>
                <w:szCs w:val="20"/>
              </w:rPr>
              <w:t>Заклучок на Владата</w:t>
            </w:r>
            <w:r w:rsidR="001D3748" w:rsidRPr="00647038">
              <w:rPr>
                <w:rFonts w:ascii="StobiSerif Regular" w:hAnsi="StobiSerif Regular"/>
                <w:sz w:val="20"/>
                <w:szCs w:val="20"/>
              </w:rPr>
              <w:t xml:space="preserve"> на Република Македонија</w:t>
            </w:r>
          </w:p>
          <w:p w14:paraId="0B63F3D3" w14:textId="77777777" w:rsidR="007F181B" w:rsidRPr="00647038" w:rsidRDefault="007F181B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</w:rPr>
              <w:t>Друго _____________________________________</w:t>
            </w:r>
          </w:p>
        </w:tc>
      </w:tr>
      <w:tr w:rsidR="007F181B" w:rsidRPr="00647038" w14:paraId="43D8E40C" w14:textId="77777777">
        <w:trPr>
          <w:trHeight w:val="634"/>
        </w:trPr>
        <w:tc>
          <w:tcPr>
            <w:tcW w:w="3105" w:type="dxa"/>
          </w:tcPr>
          <w:p w14:paraId="159A6B49" w14:textId="77777777" w:rsidR="007F181B" w:rsidRPr="00647038" w:rsidRDefault="007F181B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</w:tcPr>
          <w:p w14:paraId="60129487" w14:textId="77777777" w:rsidR="007F181B" w:rsidRPr="00647038" w:rsidRDefault="006F3AF5" w:rsidP="006F3AF5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</w:rPr>
              <w:t xml:space="preserve">     /</w:t>
            </w:r>
          </w:p>
        </w:tc>
      </w:tr>
      <w:tr w:rsidR="007F181B" w:rsidRPr="00647038" w14:paraId="5C8366ED" w14:textId="77777777">
        <w:trPr>
          <w:trHeight w:val="1865"/>
        </w:trPr>
        <w:tc>
          <w:tcPr>
            <w:tcW w:w="3105" w:type="dxa"/>
          </w:tcPr>
          <w:p w14:paraId="72B17480" w14:textId="77777777" w:rsidR="007F181B" w:rsidRPr="00647038" w:rsidRDefault="007F181B" w:rsidP="00F663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нацрт извештајот содржи информации согласно </w:t>
            </w:r>
            <w:r w:rsidR="00F66307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прописите кои се однесуваат на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класифицирани</w:t>
            </w:r>
            <w:r w:rsidR="00F66307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те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информации </w:t>
            </w:r>
          </w:p>
        </w:tc>
        <w:tc>
          <w:tcPr>
            <w:tcW w:w="6196" w:type="dxa"/>
          </w:tcPr>
          <w:p w14:paraId="1CCF5208" w14:textId="77777777" w:rsidR="007F181B" w:rsidRPr="00647038" w:rsidRDefault="00107852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1C4833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4833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647038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="007F181B" w:rsidRPr="00647038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14:paraId="588AB660" w14:textId="77777777" w:rsidR="007F181B" w:rsidRPr="00647038" w:rsidRDefault="006F3AF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  <w:sz w:val="20"/>
                <w:szCs w:val="20"/>
              </w:rPr>
            </w:pPr>
            <w:r w:rsidRPr="00647038">
              <w:rPr>
                <w:rFonts w:ascii="StobiSerif Regular" w:hAnsi="StobiSerif Regular" w:cs="Arial"/>
                <w:sz w:val="20"/>
                <w:szCs w:val="20"/>
              </w:rPr>
              <w:t>√</w:t>
            </w:r>
            <w:r w:rsidRPr="00647038">
              <w:rPr>
                <w:rFonts w:ascii="StobiSerif Regular" w:hAnsi="StobiSerif Regular"/>
                <w:sz w:val="20"/>
                <w:szCs w:val="20"/>
              </w:rPr>
              <w:t xml:space="preserve">  </w:t>
            </w:r>
            <w:r w:rsidR="007F181B" w:rsidRPr="00647038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7F181B" w:rsidRPr="00647038" w14:paraId="36090A3A" w14:textId="77777777">
        <w:trPr>
          <w:trHeight w:val="939"/>
        </w:trPr>
        <w:tc>
          <w:tcPr>
            <w:tcW w:w="3105" w:type="dxa"/>
          </w:tcPr>
          <w:p w14:paraId="38107B13" w14:textId="77777777" w:rsidR="007F181B" w:rsidRPr="00647038" w:rsidRDefault="007F181B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14:paraId="6B4E4DBC" w14:textId="0FB24BEF" w:rsidR="007F181B" w:rsidRPr="00647038" w:rsidRDefault="004E4728" w:rsidP="00764A51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01.06.</w:t>
            </w:r>
            <w:r w:rsidR="006F3AF5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201</w:t>
            </w:r>
            <w:r w:rsidR="00764A51"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 w:rsidR="006F3AF5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година</w:t>
            </w:r>
          </w:p>
        </w:tc>
      </w:tr>
      <w:tr w:rsidR="007F181B" w:rsidRPr="00647038" w14:paraId="2FEB572F" w14:textId="77777777">
        <w:trPr>
          <w:trHeight w:val="691"/>
        </w:trPr>
        <w:tc>
          <w:tcPr>
            <w:tcW w:w="3105" w:type="dxa"/>
          </w:tcPr>
          <w:p w14:paraId="13DA2053" w14:textId="77777777" w:rsidR="007F181B" w:rsidRPr="00647038" w:rsidRDefault="007F181B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доставување на нацрт Извештајот до</w:t>
            </w:r>
            <w:r w:rsidR="001D3748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1D3748" w:rsidRPr="00647038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14:paraId="3216CE0B" w14:textId="197E0935" w:rsidR="007F181B" w:rsidRPr="00647038" w:rsidRDefault="00C33296" w:rsidP="004E472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     </w:t>
            </w:r>
            <w:r w:rsidR="004E472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</w:t>
            </w:r>
            <w:r w:rsidR="009E39DC"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 w:rsidR="006F3AF5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201</w:t>
            </w:r>
            <w:r w:rsidR="00764A51"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 w:rsidR="006F3AF5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година</w:t>
            </w:r>
          </w:p>
        </w:tc>
      </w:tr>
      <w:tr w:rsidR="007F181B" w:rsidRPr="00647038" w14:paraId="2394BC82" w14:textId="77777777">
        <w:trPr>
          <w:trHeight w:val="622"/>
        </w:trPr>
        <w:tc>
          <w:tcPr>
            <w:tcW w:w="3105" w:type="dxa"/>
          </w:tcPr>
          <w:p w14:paraId="727C8215" w14:textId="77777777" w:rsidR="007F181B" w:rsidRPr="00647038" w:rsidRDefault="007F181B" w:rsidP="00C53BB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</w:t>
            </w:r>
            <w:r w:rsidR="00C53BBF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добивање 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мислењето од </w:t>
            </w:r>
            <w:r w:rsidR="001D3748" w:rsidRPr="00647038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14:paraId="2D9761EE" w14:textId="77777777" w:rsidR="007F181B" w:rsidRPr="004D25EC" w:rsidRDefault="00562ED0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__.__.</w:t>
            </w:r>
            <w:r w:rsidR="00764A51">
              <w:rPr>
                <w:rFonts w:ascii="StobiSerif Regular" w:hAnsi="StobiSerif Regular"/>
                <w:sz w:val="20"/>
                <w:szCs w:val="20"/>
                <w:lang w:val="mk-MK"/>
              </w:rPr>
              <w:t>2015</w:t>
            </w:r>
            <w:r w:rsidR="004D25EC" w:rsidRPr="009E39DC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 </w:t>
            </w:r>
            <w:r w:rsidR="004D25EC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  <w:tr w:rsidR="007F181B" w:rsidRPr="00647038" w14:paraId="5A7C1D20" w14:textId="77777777">
        <w:trPr>
          <w:trHeight w:val="951"/>
        </w:trPr>
        <w:tc>
          <w:tcPr>
            <w:tcW w:w="3105" w:type="dxa"/>
          </w:tcPr>
          <w:p w14:paraId="1C1080ED" w14:textId="77777777" w:rsidR="007F181B" w:rsidRPr="00647038" w:rsidRDefault="007F181B" w:rsidP="00F66307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Рок за доставување на предлог</w:t>
            </w:r>
            <w:r w:rsidR="00F66307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B413F0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закон до Генералниот секретаријат  </w:t>
            </w:r>
          </w:p>
        </w:tc>
        <w:tc>
          <w:tcPr>
            <w:tcW w:w="6196" w:type="dxa"/>
          </w:tcPr>
          <w:p w14:paraId="402EB254" w14:textId="25476376" w:rsidR="007F181B" w:rsidRPr="00647038" w:rsidRDefault="004E4728" w:rsidP="00764A51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Јуни </w:t>
            </w:r>
            <w:r w:rsidR="006F3AF5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>201</w:t>
            </w:r>
            <w:r w:rsidR="00764A51"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 w:rsidR="006F3AF5" w:rsidRPr="0064703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година</w:t>
            </w:r>
          </w:p>
        </w:tc>
      </w:tr>
    </w:tbl>
    <w:p w14:paraId="47364633" w14:textId="55E7B177" w:rsidR="005867CC" w:rsidRDefault="005867CC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</w:p>
    <w:p w14:paraId="346B82B7" w14:textId="77777777" w:rsidR="005867CC" w:rsidRDefault="005867CC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</w:p>
    <w:p w14:paraId="1B826CB1" w14:textId="77777777" w:rsidR="005867CC" w:rsidRDefault="005867CC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</w:p>
    <w:p w14:paraId="667641F1" w14:textId="75907D57" w:rsidR="00E62DC4" w:rsidRDefault="005867CC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sz w:val="20"/>
          <w:szCs w:val="20"/>
          <w:lang w:val="en-US"/>
        </w:rPr>
        <w:lastRenderedPageBreak/>
        <w:t>1</w:t>
      </w:r>
      <w:r w:rsidR="00E62DC4" w:rsidRPr="00647038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E62DC4" w:rsidRPr="00647038">
        <w:rPr>
          <w:rFonts w:ascii="StobiSerif Regular" w:hAnsi="StobiSerif Regular"/>
          <w:b/>
          <w:sz w:val="20"/>
          <w:szCs w:val="20"/>
          <w:lang w:val="mk-MK"/>
        </w:rPr>
        <w:tab/>
      </w:r>
      <w:r w:rsidR="00E62DC4" w:rsidRPr="00FF5F59">
        <w:rPr>
          <w:rFonts w:ascii="StobiSerif Regular" w:hAnsi="StobiSerif Regular"/>
          <w:b/>
          <w:lang w:val="mk-MK"/>
        </w:rPr>
        <w:t>Опис на состојбите во областа и дефинирање на проблемот</w:t>
      </w:r>
    </w:p>
    <w:p w14:paraId="35C76E82" w14:textId="77777777" w:rsidR="005867CC" w:rsidRPr="00647038" w:rsidRDefault="005867CC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</w:p>
    <w:p w14:paraId="61CCBB47" w14:textId="77777777" w:rsidR="00E62DC4" w:rsidRPr="00647038" w:rsidRDefault="00E62DC4" w:rsidP="00591C8C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14:paraId="06396EE2" w14:textId="77777777" w:rsidR="00551778" w:rsidRPr="00FF5F59" w:rsidRDefault="00E62DC4" w:rsidP="00551778">
      <w:pPr>
        <w:numPr>
          <w:ilvl w:val="1"/>
          <w:numId w:val="13"/>
        </w:numPr>
        <w:spacing w:line="276" w:lineRule="auto"/>
        <w:jc w:val="both"/>
        <w:rPr>
          <w:rFonts w:ascii="StobiSerif Regular" w:eastAsia="Calibri" w:hAnsi="StobiSerif Regular" w:cs="Calibri"/>
          <w:b/>
          <w:i/>
          <w:sz w:val="22"/>
          <w:szCs w:val="22"/>
          <w:lang w:val="ru-RU"/>
        </w:rPr>
      </w:pPr>
      <w:r w:rsidRPr="00FF5F59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 xml:space="preserve">Опис на состојбите </w:t>
      </w:r>
    </w:p>
    <w:p w14:paraId="23DC3BDD" w14:textId="77777777" w:rsidR="004E4728" w:rsidRPr="004E4728" w:rsidRDefault="004E4728" w:rsidP="004E4728">
      <w:pPr>
        <w:jc w:val="both"/>
        <w:rPr>
          <w:rFonts w:ascii="Arial" w:hAnsi="Arial" w:cs="Arial"/>
        </w:rPr>
      </w:pPr>
      <w:r w:rsidRPr="004E4728">
        <w:rPr>
          <w:rFonts w:ascii="Arial" w:hAnsi="Arial" w:cs="Arial"/>
        </w:rPr>
        <w:t xml:space="preserve">Главен проблем поради кој е потребна промена на законот е потребата од донесување на посебен подзаконски акт со кој ќе се уреди класификацијата на водните тела. </w:t>
      </w:r>
    </w:p>
    <w:p w14:paraId="413CDACA" w14:textId="2CC46C1A" w:rsidR="00C33296" w:rsidRPr="004E4728" w:rsidRDefault="004E4728" w:rsidP="004E4728">
      <w:pPr>
        <w:jc w:val="both"/>
        <w:rPr>
          <w:rFonts w:ascii="StobiSerif Regular" w:hAnsi="StobiSerif Regular"/>
          <w:color w:val="000000"/>
          <w:lang w:val="mk-MK" w:eastAsia="ja-JP"/>
        </w:rPr>
      </w:pPr>
      <w:r w:rsidRPr="004E4728">
        <w:rPr>
          <w:rFonts w:ascii="Arial" w:hAnsi="Arial" w:cs="Arial"/>
          <w:lang w:val="mk-MK"/>
        </w:rPr>
        <w:t>Во постојните одредбите од Законот за водите („Службен Весник на Република Македонија“ бр.</w:t>
      </w:r>
      <w:r w:rsidRPr="004E4728">
        <w:rPr>
          <w:rFonts w:ascii="Arial" w:hAnsi="Arial" w:cs="Arial"/>
          <w:lang w:val="ru-RU"/>
        </w:rPr>
        <w:t>87/08, 6/09, 161/09, 83/10, 51/11</w:t>
      </w:r>
      <w:r w:rsidRPr="004E4728">
        <w:rPr>
          <w:rFonts w:ascii="Arial" w:hAnsi="Arial" w:cs="Arial"/>
          <w:lang w:val="mk-MK"/>
        </w:rPr>
        <w:t xml:space="preserve">, </w:t>
      </w:r>
      <w:r w:rsidRPr="004E4728">
        <w:rPr>
          <w:rFonts w:ascii="Arial" w:hAnsi="Arial" w:cs="Arial"/>
          <w:lang w:val="ru-RU"/>
        </w:rPr>
        <w:t>44/12</w:t>
      </w:r>
      <w:r w:rsidRPr="004E4728">
        <w:rPr>
          <w:rFonts w:ascii="Arial" w:hAnsi="Arial" w:cs="Arial"/>
          <w:lang w:val="mk-MK"/>
        </w:rPr>
        <w:t>, 23/13 и 163/13</w:t>
      </w:r>
      <w:r w:rsidRPr="004E4728">
        <w:rPr>
          <w:rFonts w:ascii="Arial" w:hAnsi="Arial" w:cs="Arial"/>
          <w:lang w:val="ru-RU"/>
        </w:rPr>
        <w:t xml:space="preserve">) во член 93 е даден правниот основ со кој се пропишува дека Владата на Република Македонија на предлог на министерот за животна средина ја пропишува </w:t>
      </w:r>
      <w:r w:rsidRPr="004E4728">
        <w:rPr>
          <w:rFonts w:ascii="Arial" w:hAnsi="Arial" w:cs="Arial"/>
          <w:lang w:val="mk-MK"/>
        </w:rPr>
        <w:t xml:space="preserve">Уредбата за класификација и категоризација на водите, рокот на постигнување на целите на квалитетот на водите и целите на животната средина на сите водни тела. </w:t>
      </w:r>
    </w:p>
    <w:p w14:paraId="56A250D9" w14:textId="77777777" w:rsidR="00C33296" w:rsidRPr="00647038" w:rsidRDefault="00C33296" w:rsidP="008C1196">
      <w:pPr>
        <w:spacing w:line="276" w:lineRule="auto"/>
        <w:jc w:val="both"/>
        <w:rPr>
          <w:rFonts w:ascii="StobiSerif Regular" w:eastAsia="Calibri" w:hAnsi="StobiSerif Regular" w:cs="Calibri"/>
          <w:i/>
          <w:iCs/>
          <w:sz w:val="20"/>
          <w:szCs w:val="20"/>
          <w:lang w:val="mk-MK"/>
        </w:rPr>
      </w:pPr>
    </w:p>
    <w:p w14:paraId="2C046A07" w14:textId="14F81145" w:rsidR="00E62DC4" w:rsidRPr="00FF5F59" w:rsidRDefault="00843560" w:rsidP="00843560">
      <w:pPr>
        <w:spacing w:line="276" w:lineRule="auto"/>
        <w:jc w:val="both"/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</w:pPr>
      <w:r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>1.2</w:t>
      </w:r>
      <w:r w:rsidR="00E62DC4" w:rsidRPr="00FF5F59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 xml:space="preserve">Причини за проблемите кои се предмет на разгледување </w:t>
      </w:r>
    </w:p>
    <w:p w14:paraId="0673E6AF" w14:textId="35415260" w:rsidR="004E4728" w:rsidRPr="004E4728" w:rsidRDefault="004E4728" w:rsidP="004E4728">
      <w:pPr>
        <w:pStyle w:val="ListParagraph"/>
        <w:jc w:val="both"/>
        <w:rPr>
          <w:rFonts w:ascii="StobiSerif Regular" w:hAnsi="StobiSerif Regular"/>
          <w:color w:val="000000"/>
          <w:lang w:eastAsia="ja-JP"/>
        </w:rPr>
      </w:pPr>
      <w:r>
        <w:rPr>
          <w:rFonts w:ascii="Arial" w:hAnsi="Arial" w:cs="Arial"/>
        </w:rPr>
        <w:t>П</w:t>
      </w:r>
      <w:r w:rsidRPr="004E4728">
        <w:rPr>
          <w:rFonts w:ascii="Arial" w:hAnsi="Arial" w:cs="Arial"/>
        </w:rPr>
        <w:t>отребно е уредување на класификацијата и категоризацијата на водните тела во еден подзаконски акт.  Со измените и дополнувањата на законот се предлага донесување на два одделни подзаконски акти  со кои одделно ќе се изврши класификација  и  категоризација. Раздвојувањето на класификацијата од категоризацијата е од причина што за дефинирање на категоризацијата на водните тела неопходно е утврдување на биолошките показатели  за кои е потребно вршење на истражни активности и мерења на терен.</w:t>
      </w:r>
    </w:p>
    <w:p w14:paraId="24025864" w14:textId="77777777" w:rsidR="004823F1" w:rsidRDefault="004823F1" w:rsidP="00764A51">
      <w:pPr>
        <w:pStyle w:val="NormalMACCTimes"/>
        <w:jc w:val="both"/>
        <w:rPr>
          <w:rFonts w:ascii="StobiSerif Regular" w:eastAsia="Times New Roman" w:hAnsi="StobiSerif Regular" w:cs="StobiSerif Regular"/>
          <w:b w:val="0"/>
          <w:sz w:val="20"/>
          <w:szCs w:val="20"/>
          <w:lang w:val="mk-MK"/>
        </w:rPr>
      </w:pPr>
    </w:p>
    <w:p w14:paraId="0905B43F" w14:textId="77777777" w:rsidR="00C40A37" w:rsidRPr="00647038" w:rsidRDefault="00C40A37" w:rsidP="00C40A37">
      <w:pPr>
        <w:spacing w:line="276" w:lineRule="auto"/>
        <w:jc w:val="both"/>
        <w:rPr>
          <w:rFonts w:ascii="StobiSerif Regular" w:eastAsia="Calibri" w:hAnsi="StobiSerif Regular" w:cs="Calibri"/>
          <w:i/>
          <w:iCs/>
          <w:sz w:val="20"/>
          <w:szCs w:val="20"/>
          <w:lang w:val="mk-MK"/>
        </w:rPr>
      </w:pPr>
    </w:p>
    <w:p w14:paraId="3AE0860A" w14:textId="77777777" w:rsidR="00E62DC4" w:rsidRPr="00FF5F59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 w:cs="Calibri"/>
          <w:b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FF5F59">
        <w:rPr>
          <w:rFonts w:ascii="StobiSerif Regular" w:hAnsi="StobiSerif Regular"/>
          <w:b/>
          <w:sz w:val="22"/>
          <w:szCs w:val="22"/>
          <w:lang w:val="mk-MK"/>
        </w:rPr>
        <w:tab/>
        <w:t>Цели на предлог регулативата</w:t>
      </w:r>
    </w:p>
    <w:p w14:paraId="52830D77" w14:textId="77777777" w:rsidR="0070666A" w:rsidRDefault="0070666A" w:rsidP="0070666A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08A87449" w14:textId="116FCD08" w:rsidR="001F1507" w:rsidRPr="00FF5F59" w:rsidRDefault="00107457" w:rsidP="00764A51">
      <w:pPr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FF5F59">
        <w:rPr>
          <w:rFonts w:ascii="StobiSerif Regular" w:hAnsi="StobiSerif Regular" w:cs="Arial"/>
          <w:sz w:val="22"/>
          <w:szCs w:val="22"/>
          <w:lang w:val="mk-MK"/>
        </w:rPr>
        <w:t xml:space="preserve">Со донесување на </w:t>
      </w:r>
      <w:r w:rsidR="00D92DD3" w:rsidRPr="00FF5F5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Закон за </w:t>
      </w:r>
      <w:r w:rsidR="00843560">
        <w:rPr>
          <w:rFonts w:ascii="StobiSerif Regular" w:hAnsi="StobiSerif Regular"/>
          <w:color w:val="000000"/>
          <w:sz w:val="22"/>
          <w:szCs w:val="22"/>
          <w:lang w:val="mk-MK"/>
        </w:rPr>
        <w:t>изменување и дополнување на Законот за водите</w:t>
      </w:r>
    </w:p>
    <w:p w14:paraId="4181D722" w14:textId="77777777" w:rsidR="00107457" w:rsidRDefault="00107457" w:rsidP="00764A5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F5F59">
        <w:rPr>
          <w:rFonts w:ascii="StobiSerif Regular" w:hAnsi="StobiSerif Regular" w:cs="Arial"/>
          <w:sz w:val="22"/>
          <w:szCs w:val="22"/>
          <w:lang w:val="mk-MK"/>
        </w:rPr>
        <w:t xml:space="preserve"> ќе се постигнат следните цели:</w:t>
      </w:r>
    </w:p>
    <w:p w14:paraId="31275957" w14:textId="77777777" w:rsidR="00843560" w:rsidRPr="000C0248" w:rsidRDefault="00843560" w:rsidP="0084356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намалување на испуштањата на загадувачките материи и супстанции;  </w:t>
      </w:r>
    </w:p>
    <w:p w14:paraId="4D9B1E85" w14:textId="77777777" w:rsidR="00843560" w:rsidRPr="000C0248" w:rsidRDefault="00843560" w:rsidP="0084356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прогресивно намалување на испуштањата, како и истекување на определени загадувачки материи и супстанции или групи загадувачки материи и супстанции коишто претставуваат значителен ризик за водата како медиум на животната средина, вклучувајќи ја и водата за пиење (приоритетни материи и супстанции); </w:t>
      </w:r>
    </w:p>
    <w:p w14:paraId="52EEABD5" w14:textId="77777777" w:rsidR="00843560" w:rsidRPr="000C0248" w:rsidRDefault="00843560" w:rsidP="0084356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престанок и постепено намалување на испуштањата на приоритетни опасни материи и супстанции; </w:t>
      </w:r>
    </w:p>
    <w:p w14:paraId="2942EA37" w14:textId="77777777" w:rsidR="00843560" w:rsidRPr="000C0248" w:rsidRDefault="00843560" w:rsidP="0084356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санирање или ублажување на последиците од какво било загадување на водите, крајбрежните земјишта и водните живеалишта; </w:t>
      </w:r>
    </w:p>
    <w:p w14:paraId="071FFFAC" w14:textId="77777777" w:rsidR="00843560" w:rsidRPr="000C0248" w:rsidRDefault="00843560" w:rsidP="0084356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враќање на природната состојба на водното тело во случај кога тоа е можно и доколку за тоа не се потребни несоодветно високи трошоци, односно не предизвикува значителни негативни последици по животната средина, пловидбата и рекреацијата, складирањето вода за водоснабдување, наводнувањето и производството на електрична енергија, регулацијата на водотеците, заштитата од поплави и други важни активности поврзани со </w:t>
      </w:r>
      <w:r w:rsidRPr="000C0248">
        <w:rPr>
          <w:rFonts w:ascii="StobiSerif Regular" w:hAnsi="StobiSerif Regular"/>
          <w:lang w:val="en-US"/>
        </w:rPr>
        <w:lastRenderedPageBreak/>
        <w:t xml:space="preserve">човечкиот развој и подобрување на карактеристиките на вештачките и силно изменетите површински водни тела. </w:t>
      </w:r>
    </w:p>
    <w:p w14:paraId="09197843" w14:textId="77777777" w:rsidR="00843560" w:rsidRPr="00FF5F59" w:rsidRDefault="00843560" w:rsidP="00764A5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D26F930" w14:textId="77777777" w:rsidR="00D92DD3" w:rsidRPr="00FF5F59" w:rsidRDefault="00D92DD3" w:rsidP="00D92DD3">
      <w:pPr>
        <w:ind w:left="-39"/>
        <w:jc w:val="both"/>
        <w:rPr>
          <w:rFonts w:ascii="StobiSerif Regular" w:hAnsi="StobiSerif Regular" w:cs="Cambria"/>
          <w:color w:val="000000"/>
          <w:sz w:val="22"/>
          <w:szCs w:val="22"/>
          <w:lang w:val="mk-MK"/>
        </w:rPr>
      </w:pPr>
    </w:p>
    <w:p w14:paraId="435D06F5" w14:textId="77777777" w:rsidR="00E62DC4" w:rsidRPr="00FF5F59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mk-MK"/>
        </w:rPr>
      </w:pPr>
      <w:r w:rsidRPr="00FF5F59">
        <w:rPr>
          <w:rFonts w:ascii="StobiSerif Regular" w:hAnsi="StobiSerif Regular"/>
          <w:b/>
          <w:lang w:val="mk-MK"/>
        </w:rPr>
        <w:t>3.</w:t>
      </w:r>
      <w:r w:rsidRPr="00FF5F59">
        <w:rPr>
          <w:rFonts w:ascii="StobiSerif Regular" w:hAnsi="StobiSerif Regular"/>
          <w:b/>
          <w:lang w:val="mk-MK"/>
        </w:rPr>
        <w:tab/>
        <w:t>Можни решенија (опции)</w:t>
      </w:r>
    </w:p>
    <w:p w14:paraId="62E0BC38" w14:textId="77777777" w:rsidR="00311039" w:rsidRDefault="00311039" w:rsidP="00015D22">
      <w:pPr>
        <w:spacing w:line="276" w:lineRule="auto"/>
        <w:jc w:val="both"/>
        <w:rPr>
          <w:rFonts w:ascii="StobiSerif Regular" w:hAnsi="StobiSerif Regular" w:cs="Calibri"/>
          <w:sz w:val="20"/>
          <w:szCs w:val="20"/>
          <w:lang w:val="mk-MK"/>
        </w:rPr>
      </w:pPr>
    </w:p>
    <w:p w14:paraId="6D9964B4" w14:textId="66D0EB76" w:rsidR="005867CC" w:rsidRPr="00FF5F59" w:rsidRDefault="00E62DC4" w:rsidP="00A150FE">
      <w:pPr>
        <w:spacing w:line="276" w:lineRule="auto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3.1</w:t>
      </w:r>
      <w:r w:rsidR="00015D22" w:rsidRPr="00FF5F59">
        <w:rPr>
          <w:rFonts w:ascii="StobiSerif Regular" w:hAnsi="StobiSerif Regular"/>
          <w:i/>
          <w:sz w:val="22"/>
          <w:szCs w:val="22"/>
          <w:lang w:val="mk-MK"/>
        </w:rPr>
        <w:t>.</w:t>
      </w:r>
      <w:r w:rsidRPr="00FF5F59">
        <w:rPr>
          <w:rFonts w:ascii="StobiSerif Regular" w:hAnsi="StobiSerif Regular"/>
          <w:b/>
          <w:i/>
          <w:sz w:val="22"/>
          <w:szCs w:val="22"/>
          <w:lang w:val="mk-MK"/>
        </w:rPr>
        <w:tab/>
      </w:r>
      <w:r w:rsidRPr="00FF5F59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 xml:space="preserve">Опис на решението </w:t>
      </w:r>
      <w:r w:rsidRPr="00FF5F59">
        <w:rPr>
          <w:rFonts w:ascii="StobiSerif Regular" w:hAnsi="StobiSerif Regular" w:cs="Calibri"/>
          <w:b/>
          <w:i/>
          <w:sz w:val="22"/>
          <w:szCs w:val="22"/>
          <w:lang w:val="mk-MK"/>
        </w:rPr>
        <w:t>„не прави ништо“</w:t>
      </w:r>
      <w:r w:rsidRPr="00FF5F59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 xml:space="preserve">  </w:t>
      </w:r>
      <w:r w:rsidR="0083691F" w:rsidRPr="00FF5F59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 xml:space="preserve">- </w:t>
      </w:r>
      <w:r w:rsidR="00647038" w:rsidRPr="00FF5F59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 xml:space="preserve"> </w:t>
      </w:r>
      <w:r w:rsidR="0083691F" w:rsidRPr="00FF5F59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 xml:space="preserve">не донесување на </w:t>
      </w:r>
      <w:r w:rsidR="004E4728" w:rsidRPr="00FF5F5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Закон за </w:t>
      </w:r>
      <w:r w:rsidR="004E4728">
        <w:rPr>
          <w:rFonts w:ascii="StobiSerif Regular" w:hAnsi="StobiSerif Regular"/>
          <w:color w:val="000000"/>
          <w:sz w:val="22"/>
          <w:szCs w:val="22"/>
          <w:lang w:val="mk-MK"/>
        </w:rPr>
        <w:t>изменување и дополнување на Законот за водите</w:t>
      </w:r>
    </w:p>
    <w:p w14:paraId="77E603CD" w14:textId="77777777" w:rsidR="004E4728" w:rsidRDefault="004E4728" w:rsidP="008C606E">
      <w:pPr>
        <w:pStyle w:val="ColorfulList-Accent12"/>
        <w:ind w:left="0"/>
        <w:rPr>
          <w:rFonts w:ascii="StobiSerif Regular" w:hAnsi="StobiSerif Regular"/>
          <w:lang w:val="mk-MK"/>
        </w:rPr>
      </w:pPr>
    </w:p>
    <w:p w14:paraId="659B9333" w14:textId="77777777" w:rsidR="00A150FE" w:rsidRDefault="00A150FE" w:rsidP="00A150FE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14:paraId="1C6AFD1F" w14:textId="77777777" w:rsidR="00E62DC4" w:rsidRPr="00FF5F59" w:rsidRDefault="00E62DC4" w:rsidP="00A150FE">
      <w:pPr>
        <w:spacing w:line="276" w:lineRule="auto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Опис на можните решенија (опции) за решавање на проблемот</w:t>
      </w:r>
    </w:p>
    <w:p w14:paraId="156C2906" w14:textId="5199ACF0" w:rsidR="00107457" w:rsidRPr="00FF5F59" w:rsidRDefault="00107457" w:rsidP="00A150FE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b/>
          <w:i/>
          <w:sz w:val="22"/>
          <w:szCs w:val="22"/>
          <w:lang w:val="mk-MK"/>
        </w:rPr>
        <w:t>ОПЦИЈА 1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– </w:t>
      </w:r>
      <w:r w:rsidR="00A150FE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Да се донесе </w:t>
      </w:r>
      <w:r w:rsidR="004E4728" w:rsidRPr="00FF5F5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Закон за </w:t>
      </w:r>
      <w:r w:rsidR="004E4728">
        <w:rPr>
          <w:rFonts w:ascii="StobiSerif Regular" w:hAnsi="StobiSerif Regular"/>
          <w:color w:val="000000"/>
          <w:sz w:val="22"/>
          <w:szCs w:val="22"/>
          <w:lang w:val="mk-MK"/>
        </w:rPr>
        <w:t>изменување и дополнување на Законот за водите</w:t>
      </w:r>
      <w:r w:rsidR="004E4728" w:rsidRPr="00FF5F59">
        <w:rPr>
          <w:rFonts w:ascii="StobiSerif Regular" w:hAnsi="StobiSerif Regular"/>
          <w:b/>
          <w:i/>
          <w:sz w:val="22"/>
          <w:szCs w:val="22"/>
          <w:lang w:val="mk-MK"/>
        </w:rPr>
        <w:t xml:space="preserve"> </w:t>
      </w:r>
    </w:p>
    <w:p w14:paraId="716E76B6" w14:textId="77777777" w:rsidR="00E82340" w:rsidRPr="00FF5F59" w:rsidRDefault="00E82340" w:rsidP="00A150FE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C6977A3" w14:textId="14E977F8" w:rsidR="004E4728" w:rsidRPr="000C0248" w:rsidRDefault="008C606E" w:rsidP="004E4728">
      <w:pPr>
        <w:pStyle w:val="ListParagraph"/>
        <w:autoSpaceDE w:val="0"/>
        <w:autoSpaceDN w:val="0"/>
        <w:adjustRightInd w:val="0"/>
        <w:ind w:left="0"/>
        <w:rPr>
          <w:rFonts w:ascii="StobiSerif Regular" w:hAnsi="StobiSerif Regular"/>
          <w:lang w:val="en-US"/>
        </w:rPr>
      </w:pPr>
      <w:r w:rsidRPr="00574636">
        <w:rPr>
          <w:rFonts w:ascii="StobiSerif Regular" w:hAnsi="StobiSerif Regular"/>
          <w:lang w:eastAsia="ja-JP"/>
        </w:rPr>
        <w:t xml:space="preserve">Со донесувањето на </w:t>
      </w:r>
      <w:r w:rsidR="004E4728">
        <w:rPr>
          <w:rFonts w:ascii="StobiSerif Regular" w:hAnsi="StobiSerif Regular"/>
          <w:lang w:eastAsia="ja-JP"/>
        </w:rPr>
        <w:t xml:space="preserve">Законот за изменување и дополнување на законот за водите ќе се </w:t>
      </w:r>
      <w:r w:rsidR="004E4728">
        <w:rPr>
          <w:rFonts w:ascii="StobiSerif Regular" w:hAnsi="StobiSerif Regular"/>
        </w:rPr>
        <w:t>воведува</w:t>
      </w:r>
      <w:r w:rsidR="004E4728" w:rsidRPr="000C0248">
        <w:rPr>
          <w:rFonts w:ascii="StobiSerif Regular" w:hAnsi="StobiSerif Regular"/>
        </w:rPr>
        <w:t xml:space="preserve"> системот на класификација н</w:t>
      </w:r>
      <w:r w:rsidR="004E4728" w:rsidRPr="000C0248">
        <w:rPr>
          <w:rFonts w:ascii="StobiSerif Regular" w:hAnsi="StobiSerif Regular"/>
          <w:lang w:val="en-US"/>
        </w:rPr>
        <w:t>а површинските води</w:t>
      </w:r>
      <w:r w:rsidR="004E4728" w:rsidRPr="000C0248">
        <w:rPr>
          <w:rFonts w:ascii="StobiSerif Regular" w:hAnsi="StobiSerif Regular"/>
        </w:rPr>
        <w:t xml:space="preserve"> е со цел утврдување на систем на сет на параметри и гранични вредности со кои се обезбедува понатамошно дефинирање на состојбата на површинските водни тела во Република Македонија.</w:t>
      </w:r>
      <w:r w:rsidR="004E4728" w:rsidRPr="000C0248">
        <w:rPr>
          <w:rFonts w:ascii="StobiSerif Regular" w:hAnsi="StobiSerif Regular"/>
          <w:lang w:val="en-US"/>
        </w:rPr>
        <w:t xml:space="preserve"> На овој начин ќе се </w:t>
      </w:r>
      <w:r w:rsidR="004E4728" w:rsidRPr="000C0248">
        <w:rPr>
          <w:rFonts w:ascii="StobiSerif Regular" w:hAnsi="StobiSerif Regular"/>
        </w:rPr>
        <w:t>уредат</w:t>
      </w:r>
      <w:r w:rsidR="004E4728" w:rsidRPr="000C0248">
        <w:rPr>
          <w:rFonts w:ascii="StobiSerif Regular" w:hAnsi="StobiSerif Regular"/>
          <w:lang w:val="en-US"/>
        </w:rPr>
        <w:t xml:space="preserve">: </w:t>
      </w:r>
    </w:p>
    <w:p w14:paraId="151F78D7" w14:textId="77777777" w:rsidR="004E4728" w:rsidRPr="000C0248" w:rsidRDefault="004E4728" w:rsidP="004E47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>карактеристиките  и  критериумите  за проценка, определување на статусот на водните тела и нормативни дефиниции за класификација на еколошкиот статус во висок, добар умерен, недоволен и лош статус на површинските води</w:t>
      </w:r>
      <w:r w:rsidRPr="000C0248">
        <w:rPr>
          <w:rFonts w:ascii="StobiSerif Regular" w:hAnsi="StobiSerif Regular"/>
        </w:rPr>
        <w:t>;</w:t>
      </w:r>
      <w:r w:rsidRPr="000C0248">
        <w:rPr>
          <w:rFonts w:ascii="StobiSerif Regular" w:hAnsi="StobiSerif Regular"/>
          <w:lang w:val="en-US"/>
        </w:rPr>
        <w:t xml:space="preserve"> </w:t>
      </w:r>
    </w:p>
    <w:p w14:paraId="736B94A9" w14:textId="77777777" w:rsidR="004E4728" w:rsidRPr="000C0248" w:rsidRDefault="004E4728" w:rsidP="004E47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>карактеристиките, критериумите  и  минимум стандардите за определување на добар хемиски статус на површинските водни тела</w:t>
      </w:r>
      <w:r w:rsidRPr="000C0248">
        <w:rPr>
          <w:rFonts w:ascii="StobiSerif Regular" w:hAnsi="StobiSerif Regular"/>
        </w:rPr>
        <w:t xml:space="preserve">; </w:t>
      </w:r>
    </w:p>
    <w:p w14:paraId="01331F52" w14:textId="77777777" w:rsidR="004E4728" w:rsidRPr="000C0248" w:rsidRDefault="004E4728" w:rsidP="004E47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>карактеристиките, критериумите  и  минимум стандардите за определување на добар еколошки статус на површинските водни тела</w:t>
      </w:r>
      <w:r w:rsidRPr="000C0248">
        <w:rPr>
          <w:rFonts w:ascii="StobiSerif Regular" w:hAnsi="StobiSerif Regular"/>
        </w:rPr>
        <w:t xml:space="preserve">; </w:t>
      </w:r>
    </w:p>
    <w:p w14:paraId="21452D16" w14:textId="77777777" w:rsidR="004E4728" w:rsidRPr="000C0248" w:rsidRDefault="004E4728" w:rsidP="004E47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>карактеристиките, критериумите  и  минимум стандардите за определување на добар хемиски статус и добар еколошки потенцијал на силно изменетите и вештачки површински водни тела</w:t>
      </w:r>
      <w:r w:rsidRPr="000C0248">
        <w:rPr>
          <w:rFonts w:ascii="StobiSerif Regular" w:hAnsi="StobiSerif Regular"/>
        </w:rPr>
        <w:t xml:space="preserve">; </w:t>
      </w:r>
    </w:p>
    <w:p w14:paraId="75DF637B" w14:textId="77777777" w:rsidR="004E4728" w:rsidRPr="000C0248" w:rsidRDefault="004E4728" w:rsidP="004E47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>супстанциите, стандардите за еколошки квалитет и постапките за определување на класата на хемиски статус на површинските водни тела</w:t>
      </w:r>
      <w:r w:rsidRPr="000C0248">
        <w:rPr>
          <w:rFonts w:ascii="StobiSerif Regular" w:hAnsi="StobiSerif Regular"/>
        </w:rPr>
        <w:t xml:space="preserve">; </w:t>
      </w:r>
    </w:p>
    <w:p w14:paraId="15F85DC2" w14:textId="77777777" w:rsidR="004E4728" w:rsidRPr="000C0248" w:rsidRDefault="004E4728" w:rsidP="004E47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>стандардите за еколошки квалитет, индекси за еколошки квалитет и други гранични вредности како и постапки за определување на класата на еколо</w:t>
      </w:r>
      <w:r w:rsidRPr="000C0248">
        <w:rPr>
          <w:rFonts w:ascii="StobiSerif Regular" w:hAnsi="StobiSerif Regular"/>
        </w:rPr>
        <w:t>ш</w:t>
      </w:r>
      <w:r w:rsidRPr="000C0248">
        <w:rPr>
          <w:rFonts w:ascii="StobiSerif Regular" w:hAnsi="StobiSerif Regular"/>
          <w:lang w:val="en-US"/>
        </w:rPr>
        <w:t xml:space="preserve">киот </w:t>
      </w:r>
      <w:r w:rsidRPr="000C0248">
        <w:rPr>
          <w:rFonts w:ascii="StobiSerif Regular" w:hAnsi="StobiSerif Regular"/>
        </w:rPr>
        <w:t>с</w:t>
      </w:r>
      <w:r w:rsidRPr="000C0248">
        <w:rPr>
          <w:rFonts w:ascii="StobiSerif Regular" w:hAnsi="StobiSerif Regular"/>
          <w:lang w:val="en-US"/>
        </w:rPr>
        <w:t>татус/потенцијал на поршинските водни тела</w:t>
      </w:r>
      <w:r w:rsidRPr="000C0248">
        <w:rPr>
          <w:rFonts w:ascii="StobiSerif Regular" w:hAnsi="StobiSerif Regular"/>
        </w:rPr>
        <w:t>;</w:t>
      </w:r>
      <w:r w:rsidRPr="000C0248">
        <w:rPr>
          <w:rFonts w:ascii="StobiSerif Regular" w:hAnsi="StobiSerif Regular"/>
          <w:lang w:val="en-US"/>
        </w:rPr>
        <w:t xml:space="preserve"> и</w:t>
      </w:r>
      <w:r w:rsidRPr="000C0248">
        <w:rPr>
          <w:rFonts w:ascii="StobiSerif Regular" w:hAnsi="StobiSerif Regular"/>
        </w:rPr>
        <w:t xml:space="preserve"> </w:t>
      </w:r>
    </w:p>
    <w:p w14:paraId="7431A547" w14:textId="77777777" w:rsidR="004E4728" w:rsidRPr="000C0248" w:rsidRDefault="004E4728" w:rsidP="004E47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>постапките за определување класификација на статусот на површинските водни тела.</w:t>
      </w:r>
    </w:p>
    <w:p w14:paraId="2F9E91C6" w14:textId="77777777" w:rsidR="004E4728" w:rsidRPr="000C0248" w:rsidRDefault="004E4728" w:rsidP="004E4728">
      <w:pPr>
        <w:pStyle w:val="ListParagraph"/>
        <w:widowControl w:val="0"/>
        <w:autoSpaceDE w:val="0"/>
        <w:autoSpaceDN w:val="0"/>
        <w:adjustRightInd w:val="0"/>
        <w:ind w:left="0"/>
        <w:rPr>
          <w:rFonts w:ascii="StobiSerif Regular" w:hAnsi="StobiSerif Regular"/>
          <w:lang w:val="en-US"/>
        </w:rPr>
      </w:pPr>
    </w:p>
    <w:p w14:paraId="714B31DE" w14:textId="77777777" w:rsidR="004E4728" w:rsidRPr="000C0248" w:rsidRDefault="004E4728" w:rsidP="004E4728">
      <w:pPr>
        <w:pStyle w:val="ListParagraph"/>
        <w:widowControl w:val="0"/>
        <w:autoSpaceDE w:val="0"/>
        <w:autoSpaceDN w:val="0"/>
        <w:adjustRightInd w:val="0"/>
        <w:ind w:left="0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Врз основа на  карактеристиките и критериумите  </w:t>
      </w:r>
      <w:r w:rsidRPr="000C0248">
        <w:rPr>
          <w:rFonts w:ascii="StobiSerif Regular" w:hAnsi="StobiSerif Regular"/>
        </w:rPr>
        <w:t xml:space="preserve">кои ќе бидат </w:t>
      </w:r>
      <w:r w:rsidRPr="000C0248">
        <w:rPr>
          <w:rFonts w:ascii="StobiSerif Regular" w:hAnsi="StobiSerif Regular"/>
          <w:lang w:val="en-US"/>
        </w:rPr>
        <w:t>утврдени со</w:t>
      </w:r>
      <w:r w:rsidRPr="000C0248">
        <w:rPr>
          <w:rFonts w:ascii="StobiSerif Regular" w:hAnsi="StobiSerif Regular"/>
        </w:rPr>
        <w:t xml:space="preserve"> прописот за </w:t>
      </w:r>
      <w:r w:rsidRPr="000C0248">
        <w:rPr>
          <w:rFonts w:ascii="StobiSerif Regular" w:hAnsi="StobiSerif Regular"/>
          <w:lang w:val="en-US"/>
        </w:rPr>
        <w:t xml:space="preserve"> </w:t>
      </w:r>
      <w:r w:rsidRPr="000C0248">
        <w:rPr>
          <w:rFonts w:ascii="StobiSerif Regular" w:hAnsi="StobiSerif Regular"/>
        </w:rPr>
        <w:t xml:space="preserve">класификацијата на водните тела </w:t>
      </w:r>
      <w:r w:rsidRPr="000C0248">
        <w:rPr>
          <w:rFonts w:ascii="StobiSerif Regular" w:hAnsi="StobiSerif Regular"/>
          <w:lang w:val="en-US"/>
        </w:rPr>
        <w:t xml:space="preserve">и прописот </w:t>
      </w:r>
      <w:r w:rsidRPr="000C0248">
        <w:rPr>
          <w:rFonts w:ascii="StobiSerif Regular" w:hAnsi="StobiSerif Regular"/>
        </w:rPr>
        <w:t xml:space="preserve">кој ја дефинира содржината на </w:t>
      </w:r>
      <w:r w:rsidRPr="000C0248">
        <w:rPr>
          <w:rFonts w:ascii="StobiSerif Regular" w:hAnsi="StobiSerif Regular"/>
          <w:lang w:val="en-US"/>
        </w:rPr>
        <w:t>програма</w:t>
      </w:r>
      <w:r w:rsidRPr="000C0248">
        <w:rPr>
          <w:rFonts w:ascii="StobiSerif Regular" w:hAnsi="StobiSerif Regular"/>
        </w:rPr>
        <w:t>та</w:t>
      </w:r>
      <w:r w:rsidRPr="000C0248">
        <w:rPr>
          <w:rFonts w:ascii="StobiSerif Regular" w:hAnsi="StobiSerif Regular"/>
          <w:lang w:val="en-US"/>
        </w:rPr>
        <w:t xml:space="preserve"> на мерки</w:t>
      </w:r>
      <w:r w:rsidRPr="000C0248">
        <w:rPr>
          <w:rFonts w:ascii="StobiSerif Regular" w:hAnsi="StobiSerif Regular"/>
        </w:rPr>
        <w:t xml:space="preserve"> кој е составен дел на </w:t>
      </w:r>
      <w:r w:rsidRPr="000C0248">
        <w:rPr>
          <w:rFonts w:ascii="StobiSerif Regular" w:hAnsi="StobiSerif Regular"/>
          <w:lang w:val="en-US"/>
        </w:rPr>
        <w:t>планот  за  управување  со  реч</w:t>
      </w:r>
      <w:r w:rsidRPr="000C0248">
        <w:rPr>
          <w:rFonts w:ascii="StobiSerif Regular" w:hAnsi="StobiSerif Regular"/>
        </w:rPr>
        <w:t>е</w:t>
      </w:r>
      <w:r w:rsidRPr="000C0248">
        <w:rPr>
          <w:rFonts w:ascii="StobiSerif Regular" w:hAnsi="StobiSerif Regular"/>
          <w:lang w:val="en-US"/>
        </w:rPr>
        <w:t>н</w:t>
      </w:r>
      <w:r w:rsidRPr="000C0248">
        <w:rPr>
          <w:rFonts w:ascii="StobiSerif Regular" w:hAnsi="StobiSerif Regular"/>
        </w:rPr>
        <w:t xml:space="preserve"> </w:t>
      </w:r>
      <w:r w:rsidRPr="000C0248">
        <w:rPr>
          <w:rFonts w:ascii="StobiSerif Regular" w:hAnsi="StobiSerif Regular"/>
          <w:lang w:val="en-US"/>
        </w:rPr>
        <w:t xml:space="preserve">  слив,</w:t>
      </w:r>
      <w:r w:rsidRPr="000C0248">
        <w:rPr>
          <w:rFonts w:ascii="StobiSerif Regular" w:hAnsi="StobiSerif Regular"/>
        </w:rPr>
        <w:t xml:space="preserve"> </w:t>
      </w:r>
      <w:r w:rsidRPr="000C0248">
        <w:rPr>
          <w:rFonts w:ascii="StobiSerif Regular" w:hAnsi="StobiSerif Regular"/>
          <w:lang w:val="en-US"/>
        </w:rPr>
        <w:t xml:space="preserve">  за  секое  водно  тело  во  сливот  се определуваат цели  на  животна  средина  и  рокот  за постигнување  на  добра  состојба  и програма на  </w:t>
      </w:r>
      <w:r w:rsidRPr="000C0248">
        <w:rPr>
          <w:rFonts w:ascii="StobiSerif Regular" w:hAnsi="StobiSerif Regular"/>
          <w:lang w:val="en-US"/>
        </w:rPr>
        <w:lastRenderedPageBreak/>
        <w:t>мерките  за  тоа  водно  тело</w:t>
      </w:r>
      <w:r w:rsidRPr="000C0248">
        <w:rPr>
          <w:rFonts w:ascii="StobiSerif Regular" w:hAnsi="StobiSerif Regular"/>
        </w:rPr>
        <w:t>. Ова преставува нова терминолошка конципираност која впрочем го преставува системот на категоризација на водите и е во насока на</w:t>
      </w:r>
      <w:r w:rsidRPr="000C0248">
        <w:rPr>
          <w:rFonts w:ascii="StobiSerif Regular" w:hAnsi="StobiSerif Regular"/>
          <w:lang w:val="en-US"/>
        </w:rPr>
        <w:t xml:space="preserve">: </w:t>
      </w:r>
    </w:p>
    <w:p w14:paraId="6CC502CA" w14:textId="77777777" w:rsidR="004E4728" w:rsidRPr="000C0248" w:rsidRDefault="004E4728" w:rsidP="004E472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намалување на испуштањата на загадувачките материи и супстанции;  </w:t>
      </w:r>
    </w:p>
    <w:p w14:paraId="5D08E403" w14:textId="77777777" w:rsidR="004E4728" w:rsidRPr="000C0248" w:rsidRDefault="004E4728" w:rsidP="004E472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прогресивно намалување на испуштањата, како и истекување на определени загадувачки материи и супстанции или групи загадувачки материи и супстанции коишто претставуваат значителен ризик за водата како медиум на животната средина, вклучувајќи ја и водата за пиење (приоритетни материи и супстанции); </w:t>
      </w:r>
    </w:p>
    <w:p w14:paraId="39201ED5" w14:textId="77777777" w:rsidR="004E4728" w:rsidRPr="000C0248" w:rsidRDefault="004E4728" w:rsidP="004E472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престанок и постепено намалување на испуштањата на приоритетни опасни материи и супстанции; </w:t>
      </w:r>
    </w:p>
    <w:p w14:paraId="204B9FC2" w14:textId="77777777" w:rsidR="004E4728" w:rsidRPr="000C0248" w:rsidRDefault="004E4728" w:rsidP="004E472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санирање или ублажување на последиците од какво било загадување на водите, крајбрежните земјишта и водните живеалишта; </w:t>
      </w:r>
    </w:p>
    <w:p w14:paraId="103C88CE" w14:textId="77777777" w:rsidR="004E4728" w:rsidRPr="000C0248" w:rsidRDefault="004E4728" w:rsidP="004E472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/>
          <w:lang w:val="en-US"/>
        </w:rPr>
      </w:pPr>
      <w:r w:rsidRPr="000C0248">
        <w:rPr>
          <w:rFonts w:ascii="StobiSerif Regular" w:hAnsi="StobiSerif Regular"/>
          <w:lang w:val="en-US"/>
        </w:rPr>
        <w:t xml:space="preserve">враќање на природната состојба на водното тело во случај кога тоа е можно и доколку за тоа не се потребни несоодветно високи трошоци, односно не предизвикува значителни негативни последици по животната средина, пловидбата и рекреацијата, складирањето вода за водоснабдување, наводнувањето и производството на електрична енергија, регулацијата на водотеците, заштитата од поплави и други важни активности поврзани со човечкиот развој и подобрување на карактеристиките на вештачките и силно изменетите површински водни тела. </w:t>
      </w:r>
    </w:p>
    <w:p w14:paraId="17482E5F" w14:textId="29DCF32B" w:rsidR="008C606E" w:rsidRPr="00574636" w:rsidRDefault="008C606E" w:rsidP="004E4728">
      <w:pPr>
        <w:spacing w:after="200" w:line="276" w:lineRule="auto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4727BF63" w14:textId="77777777" w:rsidR="00E62DC4" w:rsidRPr="00794CE0" w:rsidRDefault="00E62DC4" w:rsidP="00794CE0">
      <w:pPr>
        <w:jc w:val="both"/>
        <w:rPr>
          <w:rFonts w:ascii="StobiSerif Regular" w:hAnsi="StobiSerif Regular" w:cs="StobiSerif Regular"/>
          <w:sz w:val="20"/>
          <w:szCs w:val="20"/>
          <w:lang w:val="mk-MK"/>
        </w:rPr>
      </w:pPr>
    </w:p>
    <w:p w14:paraId="5AE620BD" w14:textId="77777777" w:rsidR="00E62DC4" w:rsidRPr="00FF5F59" w:rsidRDefault="00E62DC4" w:rsidP="00072558">
      <w:pPr>
        <w:numPr>
          <w:ilvl w:val="0"/>
          <w:numId w:val="6"/>
        </w:num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ru-RU"/>
        </w:rPr>
      </w:pPr>
      <w:r w:rsidRPr="00FF5F59">
        <w:rPr>
          <w:rFonts w:ascii="StobiSerif Regular" w:hAnsi="StobiSerif Regular"/>
          <w:b/>
          <w:lang w:val="mk-MK"/>
        </w:rPr>
        <w:t>Проценка на влијанијата на регулативата</w:t>
      </w:r>
    </w:p>
    <w:p w14:paraId="4982E274" w14:textId="77777777" w:rsidR="006A5FBC" w:rsidRPr="00647038" w:rsidRDefault="00647038" w:rsidP="00647038">
      <w:pPr>
        <w:tabs>
          <w:tab w:val="left" w:pos="675"/>
        </w:tabs>
        <w:rPr>
          <w:rFonts w:ascii="StobiSerif Regular" w:hAnsi="StobiSerif Regular"/>
          <w:b/>
          <w:sz w:val="20"/>
          <w:szCs w:val="20"/>
          <w:lang w:val="ru-RU"/>
        </w:rPr>
      </w:pPr>
      <w:r w:rsidRPr="00647038">
        <w:rPr>
          <w:rFonts w:ascii="StobiSerif Regular" w:eastAsia="Calibri" w:hAnsi="StobiSerif Regular" w:cs="Calibri"/>
          <w:i/>
          <w:sz w:val="20"/>
          <w:szCs w:val="20"/>
          <w:lang w:val="mk-MK"/>
        </w:rPr>
        <w:t xml:space="preserve"> </w:t>
      </w:r>
    </w:p>
    <w:p w14:paraId="3D365648" w14:textId="77777777" w:rsidR="00647038" w:rsidRPr="00647038" w:rsidRDefault="00E62DC4" w:rsidP="00591C8C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47038">
        <w:rPr>
          <w:rFonts w:ascii="StobiSerif Regular" w:hAnsi="StobiSerif Regular"/>
          <w:sz w:val="20"/>
          <w:szCs w:val="20"/>
          <w:lang w:val="mk-MK"/>
        </w:rPr>
        <w:tab/>
      </w:r>
    </w:p>
    <w:p w14:paraId="6898CF56" w14:textId="77777777" w:rsidR="00E62DC4" w:rsidRPr="00FF5F59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Можни позитивни и негативни влијанија од секоја од опциите:</w:t>
      </w:r>
    </w:p>
    <w:p w14:paraId="49570583" w14:textId="77777777" w:rsidR="00107457" w:rsidRPr="00FF5F59" w:rsidRDefault="00107457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Опција– </w:t>
      </w:r>
      <w:r w:rsidR="00794CE0" w:rsidRPr="00FF5F59">
        <w:rPr>
          <w:rFonts w:ascii="StobiSerif Regular" w:hAnsi="StobiSerif Regular"/>
          <w:i/>
          <w:sz w:val="22"/>
          <w:szCs w:val="22"/>
          <w:lang w:val="mk-MK"/>
        </w:rPr>
        <w:t>„Н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>е прави ништо</w:t>
      </w:r>
      <w:r w:rsidR="00794CE0" w:rsidRPr="00FF5F59">
        <w:rPr>
          <w:rFonts w:ascii="StobiSerif Regular" w:hAnsi="StobiSerif Regular"/>
          <w:i/>
          <w:sz w:val="22"/>
          <w:szCs w:val="22"/>
          <w:lang w:val="mk-MK"/>
        </w:rPr>
        <w:t>“</w:t>
      </w:r>
    </w:p>
    <w:p w14:paraId="2A7B4251" w14:textId="77777777" w:rsidR="00E62DC4" w:rsidRPr="00FF5F59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55ABDB17" w14:textId="77777777" w:rsidR="00E62DC4" w:rsidRPr="00FF5F59" w:rsidRDefault="00E62DC4" w:rsidP="00107457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4.1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Економски влијанија </w:t>
      </w:r>
      <w:r w:rsidR="00647038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- </w:t>
      </w:r>
    </w:p>
    <w:p w14:paraId="67B75E5F" w14:textId="77777777" w:rsidR="00E62DC4" w:rsidRPr="00FF5F59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00AC63B1" w14:textId="77777777" w:rsidR="00E62DC4" w:rsidRPr="00FF5F59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4.2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Фискални влијанија </w:t>
      </w:r>
    </w:p>
    <w:p w14:paraId="70793678" w14:textId="77777777" w:rsidR="00107457" w:rsidRPr="00FF5F59" w:rsidRDefault="00107457" w:rsidP="00107457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  <w:r w:rsidRPr="00FF5F59">
        <w:rPr>
          <w:rFonts w:ascii="StobiSerif Regular" w:hAnsi="StobiSerif Regular" w:cs="StobiSerifPro Cyr"/>
          <w:i/>
          <w:iCs/>
          <w:sz w:val="22"/>
          <w:szCs w:val="22"/>
          <w:lang w:val="mk-MK"/>
        </w:rPr>
        <w:t xml:space="preserve">Нема позитивни и негативни влијанија </w:t>
      </w:r>
    </w:p>
    <w:p w14:paraId="752B8A22" w14:textId="77777777" w:rsidR="00E62DC4" w:rsidRPr="00FF5F59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225F3F5A" w14:textId="77777777" w:rsidR="00E62DC4" w:rsidRPr="00FF5F59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4.3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Социјални влијанија </w:t>
      </w:r>
    </w:p>
    <w:p w14:paraId="3B0E230E" w14:textId="77777777" w:rsidR="00107457" w:rsidRPr="00FF5F59" w:rsidRDefault="00107457" w:rsidP="00107457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  <w:r w:rsidRPr="00FF5F59">
        <w:rPr>
          <w:rFonts w:ascii="StobiSerif Regular" w:hAnsi="StobiSerif Regular" w:cs="StobiSerifPro Cyr"/>
          <w:i/>
          <w:iCs/>
          <w:sz w:val="22"/>
          <w:szCs w:val="22"/>
          <w:lang w:val="mk-MK"/>
        </w:rPr>
        <w:t xml:space="preserve">Нема позитивни и негативни влијанија </w:t>
      </w:r>
    </w:p>
    <w:p w14:paraId="2863B53E" w14:textId="77777777" w:rsidR="00E62DC4" w:rsidRPr="00FF5F59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142CC73F" w14:textId="77777777" w:rsidR="00E62DC4" w:rsidRPr="00FF5F59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4.4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Влијанија врз животната средина </w:t>
      </w:r>
    </w:p>
    <w:p w14:paraId="193B03D9" w14:textId="77777777" w:rsidR="00DB3F06" w:rsidRPr="00FF5F59" w:rsidRDefault="00DB3F06" w:rsidP="00107457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</w:p>
    <w:p w14:paraId="080F6CE8" w14:textId="77777777" w:rsidR="00E62DC4" w:rsidRPr="00FF5F59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4.5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Административни влијанија и трошоци – </w:t>
      </w:r>
    </w:p>
    <w:p w14:paraId="52D1C849" w14:textId="77777777" w:rsidR="00E62DC4" w:rsidRPr="00FF5F59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4FD87B6" w14:textId="77777777" w:rsidR="00E62DC4" w:rsidRPr="00FF5F59" w:rsidRDefault="00E62DC4" w:rsidP="00E62DC4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а) трошоци за спроведување </w:t>
      </w:r>
    </w:p>
    <w:p w14:paraId="1D4C403D" w14:textId="77777777" w:rsidR="00E62DC4" w:rsidRPr="00FF5F59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114925F3" w14:textId="77777777" w:rsidR="00E62DC4" w:rsidRPr="00FF5F59" w:rsidRDefault="00E62DC4" w:rsidP="00E62DC4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б</w:t>
      </w:r>
      <w:r w:rsidR="00A034A3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)трошоци за почитување на регулативата </w:t>
      </w:r>
    </w:p>
    <w:p w14:paraId="3E41A130" w14:textId="77777777" w:rsidR="00107457" w:rsidRPr="00FF5F59" w:rsidRDefault="00107457" w:rsidP="00107457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  <w:r w:rsidRPr="00FF5F59">
        <w:rPr>
          <w:rFonts w:ascii="StobiSerif Regular" w:hAnsi="StobiSerif Regular" w:cs="StobiSerifPro Cyr"/>
          <w:i/>
          <w:iCs/>
          <w:sz w:val="22"/>
          <w:szCs w:val="22"/>
          <w:lang w:val="mk-MK"/>
        </w:rPr>
        <w:t xml:space="preserve">Нема позитивни и негативни влијанија </w:t>
      </w:r>
    </w:p>
    <w:p w14:paraId="76D173F8" w14:textId="77777777" w:rsidR="009A3659" w:rsidRPr="00FF5F59" w:rsidRDefault="009A3659" w:rsidP="00E62DC4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C5AE083" w14:textId="77777777" w:rsidR="009A3659" w:rsidRPr="00FF5F59" w:rsidRDefault="009A3659" w:rsidP="009A3659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b/>
          <w:sz w:val="22"/>
          <w:szCs w:val="22"/>
          <w:lang w:val="ru-RU"/>
        </w:rPr>
        <w:t xml:space="preserve">Опција </w:t>
      </w:r>
      <w:r w:rsidR="00A150FE" w:rsidRPr="00FF5F59">
        <w:rPr>
          <w:rFonts w:ascii="StobiSerif Regular" w:hAnsi="StobiSerif Regular"/>
          <w:b/>
          <w:sz w:val="22"/>
          <w:szCs w:val="22"/>
          <w:lang w:val="ru-RU"/>
        </w:rPr>
        <w:t>1</w:t>
      </w:r>
    </w:p>
    <w:p w14:paraId="2563DF54" w14:textId="77777777" w:rsidR="009A3659" w:rsidRPr="00FF5F59" w:rsidRDefault="009A3659" w:rsidP="009A3659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Можни позитивни и негативни влијанија од секоја од опциите:</w:t>
      </w:r>
    </w:p>
    <w:p w14:paraId="037B55E9" w14:textId="77777777" w:rsidR="009A3659" w:rsidRPr="00FF5F59" w:rsidRDefault="009A3659" w:rsidP="009A365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2D9B8E8F" w14:textId="77777777" w:rsidR="009A3659" w:rsidRPr="00FF5F59" w:rsidRDefault="009A3659" w:rsidP="009A3659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4.1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Економски влијанија </w:t>
      </w:r>
    </w:p>
    <w:p w14:paraId="43B8BF4B" w14:textId="77777777" w:rsidR="00DB3F06" w:rsidRPr="00FF5F59" w:rsidRDefault="00DB3F06" w:rsidP="00DB3F06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  <w:r w:rsidRPr="00FF5F59">
        <w:rPr>
          <w:rFonts w:ascii="StobiSerif Regular" w:hAnsi="StobiSerif Regular" w:cs="StobiSerifPro Cyr"/>
          <w:i/>
          <w:iCs/>
          <w:sz w:val="22"/>
          <w:szCs w:val="22"/>
          <w:lang w:val="mk-MK"/>
        </w:rPr>
        <w:t xml:space="preserve">Нема позитивни и негативни влијанија </w:t>
      </w:r>
    </w:p>
    <w:p w14:paraId="218F74B1" w14:textId="77777777" w:rsidR="009A3659" w:rsidRPr="00FF5F59" w:rsidRDefault="009A3659" w:rsidP="009A365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177C78FA" w14:textId="77777777" w:rsidR="009A3659" w:rsidRPr="00FF5F59" w:rsidRDefault="009A3659" w:rsidP="009A3659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4.2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Фискални влијанија </w:t>
      </w:r>
    </w:p>
    <w:p w14:paraId="1D39DE06" w14:textId="77777777" w:rsidR="00DB3F06" w:rsidRPr="00FF5F59" w:rsidRDefault="00DB3F06" w:rsidP="00DB3F06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  <w:r w:rsidRPr="00FF5F59">
        <w:rPr>
          <w:rFonts w:ascii="StobiSerif Regular" w:hAnsi="StobiSerif Regular" w:cs="StobiSerifPro Cyr"/>
          <w:i/>
          <w:iCs/>
          <w:sz w:val="22"/>
          <w:szCs w:val="22"/>
          <w:lang w:val="mk-MK"/>
        </w:rPr>
        <w:t xml:space="preserve">Нема позитивни и негативни влијанија </w:t>
      </w:r>
    </w:p>
    <w:p w14:paraId="50073F6E" w14:textId="77777777" w:rsidR="009A3659" w:rsidRPr="00FF5F59" w:rsidRDefault="009A3659" w:rsidP="009A365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41194217" w14:textId="77777777" w:rsidR="009A3659" w:rsidRPr="00FF5F59" w:rsidRDefault="009A3659" w:rsidP="009A3659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4.3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Социјални влијанија </w:t>
      </w:r>
    </w:p>
    <w:p w14:paraId="0109521D" w14:textId="77777777" w:rsidR="00DB3F06" w:rsidRPr="00FF5F59" w:rsidRDefault="00DB3F06" w:rsidP="00DB3F06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  <w:r w:rsidRPr="00FF5F59">
        <w:rPr>
          <w:rFonts w:ascii="StobiSerif Regular" w:hAnsi="StobiSerif Regular" w:cs="StobiSerifPro Cyr"/>
          <w:i/>
          <w:iCs/>
          <w:sz w:val="22"/>
          <w:szCs w:val="22"/>
          <w:lang w:val="mk-MK"/>
        </w:rPr>
        <w:t xml:space="preserve">Нема позитивни и негативни влијанија </w:t>
      </w:r>
    </w:p>
    <w:p w14:paraId="5D9FC946" w14:textId="77777777" w:rsidR="00DB3F06" w:rsidRPr="00FF5F59" w:rsidRDefault="00DB3F06" w:rsidP="009A3659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5F958BF" w14:textId="77777777" w:rsidR="009A3659" w:rsidRPr="00FF5F59" w:rsidRDefault="009A3659" w:rsidP="009A3659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4.4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Влијанија врз животната средина </w:t>
      </w:r>
    </w:p>
    <w:p w14:paraId="59CE8648" w14:textId="77777777" w:rsidR="00DB3F06" w:rsidRPr="00FF5F59" w:rsidRDefault="00DB3F06" w:rsidP="00DB3F06">
      <w:pPr>
        <w:tabs>
          <w:tab w:val="left" w:pos="675"/>
        </w:tabs>
        <w:rPr>
          <w:rFonts w:ascii="StobiSerif Regular" w:hAnsi="StobiSerif Regular" w:cs="StobiSerifPro"/>
          <w:i/>
          <w:iCs/>
          <w:sz w:val="22"/>
          <w:szCs w:val="22"/>
          <w:lang w:val="mk-MK"/>
        </w:rPr>
      </w:pPr>
      <w:r w:rsidRPr="00FF5F59">
        <w:rPr>
          <w:rFonts w:ascii="StobiSerif Regular" w:hAnsi="StobiSerif Regular" w:cs="StobiSerifPro Cyr"/>
          <w:i/>
          <w:iCs/>
          <w:sz w:val="22"/>
          <w:szCs w:val="22"/>
          <w:lang w:val="mk-MK"/>
        </w:rPr>
        <w:t xml:space="preserve">Нема позитивни и негативни влијанија </w:t>
      </w:r>
    </w:p>
    <w:p w14:paraId="63024B66" w14:textId="77777777" w:rsidR="00DB3F06" w:rsidRPr="00FF5F59" w:rsidRDefault="00DB3F06" w:rsidP="009A3659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A1380B0" w14:textId="77777777" w:rsidR="009A3659" w:rsidRPr="00FF5F59" w:rsidRDefault="009A3659" w:rsidP="009A365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093CCAB7" w14:textId="77777777" w:rsidR="009A3659" w:rsidRPr="00FF5F59" w:rsidRDefault="009A3659" w:rsidP="009A3659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4.5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 xml:space="preserve">Административни влијанија и трошоци – </w:t>
      </w:r>
    </w:p>
    <w:p w14:paraId="7C397BBC" w14:textId="77777777" w:rsidR="009A3659" w:rsidRPr="00FF5F59" w:rsidRDefault="009A3659" w:rsidP="009A3659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444CD069" w14:textId="77777777" w:rsidR="009A3659" w:rsidRPr="00FF5F59" w:rsidRDefault="009A3659" w:rsidP="009A3659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а) трошоци за спроведување – </w:t>
      </w:r>
    </w:p>
    <w:p w14:paraId="51E42263" w14:textId="77777777" w:rsidR="009A3659" w:rsidRPr="00FF5F59" w:rsidRDefault="009A3659" w:rsidP="009A3659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14:paraId="38080C6D" w14:textId="77777777" w:rsidR="009A3659" w:rsidRPr="00FF5F59" w:rsidRDefault="009A3659" w:rsidP="009A3659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б)трошоци за почитување на регулативата </w:t>
      </w:r>
    </w:p>
    <w:p w14:paraId="27D190FC" w14:textId="77777777" w:rsidR="00E82340" w:rsidRPr="00FF5F59" w:rsidRDefault="00E82340" w:rsidP="00DB3F06">
      <w:pPr>
        <w:tabs>
          <w:tab w:val="left" w:pos="675"/>
        </w:tabs>
        <w:rPr>
          <w:rFonts w:ascii="StobiSerif Regular" w:hAnsi="StobiSerif Regular" w:cs="StobiSerifPro Cyr"/>
          <w:i/>
          <w:iCs/>
          <w:sz w:val="22"/>
          <w:szCs w:val="22"/>
          <w:lang w:val="mk-MK"/>
        </w:rPr>
      </w:pPr>
    </w:p>
    <w:p w14:paraId="14BACDD4" w14:textId="0F8C507A" w:rsidR="007A7BFF" w:rsidRPr="00647038" w:rsidRDefault="007A7BFF" w:rsidP="007A7BFF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14:paraId="5D76FB4E" w14:textId="77777777" w:rsidR="00E62DC4" w:rsidRPr="00647038" w:rsidRDefault="00E62DC4" w:rsidP="00591C8C">
      <w:pPr>
        <w:tabs>
          <w:tab w:val="left" w:pos="675"/>
        </w:tabs>
        <w:rPr>
          <w:rFonts w:ascii="StobiSerif Regular" w:hAnsi="StobiSerif Regular" w:cs="Calibri"/>
          <w:i/>
          <w:iCs/>
          <w:sz w:val="20"/>
          <w:szCs w:val="20"/>
          <w:lang w:val="mk-MK"/>
        </w:rPr>
      </w:pPr>
    </w:p>
    <w:p w14:paraId="3893CF81" w14:textId="77777777" w:rsidR="00E62DC4" w:rsidRPr="00FF5F59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mk-MK"/>
        </w:rPr>
      </w:pPr>
      <w:r w:rsidRPr="00FF5F59">
        <w:rPr>
          <w:rFonts w:ascii="StobiSerif Regular" w:hAnsi="StobiSerif Regular"/>
          <w:b/>
          <w:lang w:val="mk-MK"/>
        </w:rPr>
        <w:t>5.</w:t>
      </w:r>
      <w:r w:rsidRPr="00FF5F59">
        <w:rPr>
          <w:rFonts w:ascii="StobiSerif Regular" w:hAnsi="StobiSerif Regular"/>
          <w:b/>
          <w:lang w:val="mk-MK"/>
        </w:rPr>
        <w:tab/>
        <w:t>Консултации</w:t>
      </w:r>
    </w:p>
    <w:p w14:paraId="198C5E7C" w14:textId="77777777" w:rsidR="00E62DC4" w:rsidRPr="00647038" w:rsidRDefault="00E62DC4" w:rsidP="00E62DC4">
      <w:pPr>
        <w:ind w:firstLine="720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14:paraId="39116DA0" w14:textId="77777777" w:rsidR="00E62DC4" w:rsidRPr="00FF5F59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647038">
        <w:rPr>
          <w:rFonts w:ascii="StobiSerif Regular" w:hAnsi="StobiSerif Regular"/>
          <w:i/>
          <w:sz w:val="20"/>
          <w:szCs w:val="20"/>
          <w:lang w:val="mk-MK"/>
        </w:rPr>
        <w:t>5.1</w:t>
      </w:r>
      <w:r w:rsidRPr="00647038">
        <w:rPr>
          <w:rFonts w:ascii="StobiSerif Regular" w:hAnsi="StobiSerif Regular"/>
          <w:i/>
          <w:sz w:val="20"/>
          <w:szCs w:val="20"/>
          <w:lang w:val="mk-MK"/>
        </w:rPr>
        <w:tab/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>Засегнати страни и начин на вклучување</w:t>
      </w:r>
    </w:p>
    <w:p w14:paraId="6CA75DE7" w14:textId="77777777" w:rsidR="00647038" w:rsidRPr="00FF5F59" w:rsidRDefault="00647038" w:rsidP="00647038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Предлог на законот е објавен на веб страната на Министерството за животна средина и просторно планирање и ЕНЕР.</w:t>
      </w:r>
    </w:p>
    <w:p w14:paraId="6BCA4B65" w14:textId="77777777" w:rsidR="00647038" w:rsidRPr="00FF5F59" w:rsidRDefault="00647038" w:rsidP="00647038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Доставен на мислење до: </w:t>
      </w:r>
    </w:p>
    <w:p w14:paraId="4ABB51DC" w14:textId="77777777" w:rsidR="00647038" w:rsidRPr="00FF5F59" w:rsidRDefault="00647038" w:rsidP="006869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-   </w:t>
      </w:r>
      <w:r w:rsidR="00686922" w:rsidRPr="00FF5F59">
        <w:rPr>
          <w:rFonts w:ascii="StobiSerif Regular" w:hAnsi="StobiSerif Regular"/>
          <w:sz w:val="22"/>
          <w:szCs w:val="22"/>
          <w:lang w:val="mk-MK"/>
        </w:rPr>
        <w:t>Министерство за финансии</w:t>
      </w:r>
      <w:r w:rsidR="00A37DEE" w:rsidRPr="00FF5F59">
        <w:rPr>
          <w:rFonts w:ascii="StobiSerif Regular" w:hAnsi="StobiSerif Regular"/>
          <w:sz w:val="22"/>
          <w:szCs w:val="22"/>
          <w:lang w:val="mk-MK"/>
        </w:rPr>
        <w:t>;</w:t>
      </w:r>
    </w:p>
    <w:p w14:paraId="0F403B9E" w14:textId="77777777" w:rsidR="00647038" w:rsidRPr="00FF5F59" w:rsidRDefault="00647038" w:rsidP="006470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sz w:val="22"/>
          <w:szCs w:val="22"/>
          <w:lang w:val="mk-MK"/>
        </w:rPr>
        <w:t>- Секретаријат за законодавство</w:t>
      </w:r>
      <w:r w:rsidR="00A37DEE" w:rsidRPr="00FF5F59">
        <w:rPr>
          <w:rFonts w:ascii="StobiSerif Regular" w:hAnsi="StobiSerif Regular"/>
          <w:sz w:val="22"/>
          <w:szCs w:val="22"/>
          <w:lang w:val="mk-MK"/>
        </w:rPr>
        <w:t>;</w:t>
      </w:r>
    </w:p>
    <w:p w14:paraId="2E3BD5F2" w14:textId="77777777" w:rsidR="00647038" w:rsidRPr="00FF5F59" w:rsidRDefault="00647038" w:rsidP="006470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686922" w:rsidRPr="00FF5F59">
        <w:rPr>
          <w:rFonts w:ascii="StobiSerif Regular" w:hAnsi="StobiSerif Regular"/>
          <w:sz w:val="22"/>
          <w:szCs w:val="22"/>
          <w:lang w:val="mk-MK"/>
        </w:rPr>
        <w:t>Министерство за информатичо општество и администрација</w:t>
      </w:r>
      <w:r w:rsidR="00A37DEE" w:rsidRPr="00FF5F59">
        <w:rPr>
          <w:rFonts w:ascii="StobiSerif Regular" w:hAnsi="StobiSerif Regular"/>
          <w:sz w:val="22"/>
          <w:szCs w:val="22"/>
          <w:lang w:val="mk-MK"/>
        </w:rPr>
        <w:t>;</w:t>
      </w:r>
    </w:p>
    <w:p w14:paraId="488B6B92" w14:textId="77777777" w:rsidR="00A150FE" w:rsidRPr="00FF5F59" w:rsidRDefault="00686922" w:rsidP="006470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sz w:val="22"/>
          <w:szCs w:val="22"/>
          <w:lang w:val="mk-MK"/>
        </w:rPr>
        <w:t xml:space="preserve">-Министерство за </w:t>
      </w:r>
      <w:r w:rsidR="00A150FE" w:rsidRPr="00FF5F59">
        <w:rPr>
          <w:rFonts w:ascii="StobiSerif Regular" w:hAnsi="StobiSerif Regular"/>
          <w:sz w:val="22"/>
          <w:szCs w:val="22"/>
          <w:lang w:val="mk-MK"/>
        </w:rPr>
        <w:t>економија</w:t>
      </w:r>
      <w:r w:rsidR="00A37DEE" w:rsidRPr="00FF5F59">
        <w:rPr>
          <w:rFonts w:ascii="StobiSerif Regular" w:hAnsi="StobiSerif Regular"/>
          <w:sz w:val="22"/>
          <w:szCs w:val="22"/>
          <w:lang w:val="mk-MK"/>
        </w:rPr>
        <w:t>;</w:t>
      </w:r>
    </w:p>
    <w:p w14:paraId="27AAA4E5" w14:textId="77777777" w:rsidR="00A150FE" w:rsidRPr="00FF5F59" w:rsidRDefault="00D1501A" w:rsidP="00647038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FF5F59">
        <w:rPr>
          <w:rFonts w:ascii="StobiSerif Regular" w:hAnsi="StobiSerif Regular"/>
          <w:sz w:val="22"/>
          <w:szCs w:val="22"/>
          <w:lang w:val="mk-MK"/>
        </w:rPr>
        <w:t>-</w:t>
      </w:r>
      <w:r w:rsidRPr="00FF5F59">
        <w:rPr>
          <w:rFonts w:ascii="StobiSerif Regular" w:hAnsi="StobiSerif Regular"/>
          <w:sz w:val="22"/>
          <w:szCs w:val="22"/>
          <w:lang w:val="en-US"/>
        </w:rPr>
        <w:t>M</w:t>
      </w:r>
      <w:r w:rsidR="00A150FE" w:rsidRPr="00FF5F59">
        <w:rPr>
          <w:rFonts w:ascii="StobiSerif Regular" w:hAnsi="StobiSerif Regular"/>
          <w:sz w:val="22"/>
          <w:szCs w:val="22"/>
          <w:lang w:val="mk-MK"/>
        </w:rPr>
        <w:t>инистерство за земјоделство шумартсво и водостопанство</w:t>
      </w:r>
      <w:r w:rsidR="00A37DEE" w:rsidRPr="00FF5F59">
        <w:rPr>
          <w:rFonts w:ascii="StobiSerif Regular" w:hAnsi="StobiSerif Regular"/>
          <w:sz w:val="22"/>
          <w:szCs w:val="22"/>
          <w:lang w:val="mk-MK"/>
        </w:rPr>
        <w:t>;</w:t>
      </w:r>
    </w:p>
    <w:p w14:paraId="5884AB66" w14:textId="77777777" w:rsidR="00D1501A" w:rsidRPr="00FF5F59" w:rsidRDefault="00D1501A" w:rsidP="006470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sz w:val="22"/>
          <w:szCs w:val="22"/>
          <w:lang w:val="ru-RU"/>
        </w:rPr>
        <w:t>-</w:t>
      </w:r>
      <w:r w:rsidRPr="00FF5F59">
        <w:rPr>
          <w:rFonts w:ascii="StobiSerif Regular" w:hAnsi="StobiSerif Regular"/>
          <w:sz w:val="22"/>
          <w:szCs w:val="22"/>
          <w:lang w:val="mk-MK"/>
        </w:rPr>
        <w:t>Министерство транспорт и врски</w:t>
      </w:r>
      <w:r w:rsidR="00A37DEE" w:rsidRPr="00FF5F59">
        <w:rPr>
          <w:rFonts w:ascii="StobiSerif Regular" w:hAnsi="StobiSerif Regular"/>
          <w:sz w:val="22"/>
          <w:szCs w:val="22"/>
          <w:lang w:val="mk-MK"/>
        </w:rPr>
        <w:t>;</w:t>
      </w:r>
    </w:p>
    <w:p w14:paraId="74B04975" w14:textId="28C880EB" w:rsidR="00D1501A" w:rsidRPr="00FF5F59" w:rsidRDefault="00D1501A" w:rsidP="00647038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sz w:val="22"/>
          <w:szCs w:val="22"/>
          <w:lang w:val="mk-MK"/>
        </w:rPr>
        <w:t xml:space="preserve">-Министерство за </w:t>
      </w:r>
      <w:r w:rsidR="00843560">
        <w:rPr>
          <w:rFonts w:ascii="StobiSerif Regular" w:hAnsi="StobiSerif Regular"/>
          <w:sz w:val="22"/>
          <w:szCs w:val="22"/>
          <w:lang w:val="mk-MK"/>
        </w:rPr>
        <w:t>здравство;</w:t>
      </w:r>
    </w:p>
    <w:p w14:paraId="345CDE12" w14:textId="3060EA0E" w:rsidR="00843560" w:rsidRDefault="00A37DEE" w:rsidP="0084356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sz w:val="22"/>
          <w:szCs w:val="22"/>
          <w:lang w:val="mk-MK"/>
        </w:rPr>
        <w:t>-</w:t>
      </w:r>
      <w:r w:rsidR="00843560">
        <w:rPr>
          <w:rFonts w:ascii="StobiSerif Regular" w:hAnsi="StobiSerif Regular"/>
          <w:sz w:val="22"/>
          <w:szCs w:val="22"/>
          <w:lang w:val="mk-MK"/>
        </w:rPr>
        <w:t>Управа за хидрометероролошки работи и</w:t>
      </w:r>
    </w:p>
    <w:p w14:paraId="145D2E95" w14:textId="10FFDE4D" w:rsidR="00E62DC4" w:rsidRPr="00647038" w:rsidRDefault="00843560" w:rsidP="00843560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-Институт за јавно здравје</w:t>
      </w:r>
      <w:r w:rsidRPr="00647038">
        <w:rPr>
          <w:rFonts w:ascii="StobiSerif Regular" w:hAnsi="StobiSerif Regular"/>
          <w:i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i/>
          <w:sz w:val="20"/>
          <w:szCs w:val="20"/>
          <w:lang w:val="mk-MK"/>
        </w:rPr>
        <w:t>.</w:t>
      </w:r>
    </w:p>
    <w:p w14:paraId="55D0C7CB" w14:textId="77777777" w:rsidR="00E62DC4" w:rsidRPr="00647038" w:rsidRDefault="00E62DC4" w:rsidP="00E62DC4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647038">
        <w:rPr>
          <w:rFonts w:ascii="StobiSerif Regular" w:hAnsi="StobiSerif Regular"/>
          <w:i/>
          <w:sz w:val="20"/>
          <w:szCs w:val="20"/>
          <w:lang w:val="mk-MK"/>
        </w:rPr>
        <w:t>5.2</w:t>
      </w:r>
      <w:r w:rsidRPr="00647038">
        <w:rPr>
          <w:rFonts w:ascii="StobiSerif Regular" w:hAnsi="StobiSerif Regular"/>
          <w:i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14:paraId="458DA364" w14:textId="77777777" w:rsidR="009A3659" w:rsidRPr="00107457" w:rsidRDefault="009A3659" w:rsidP="009B6C71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14:paraId="65C21BB4" w14:textId="77777777" w:rsidR="00E62DC4" w:rsidRPr="00647038" w:rsidRDefault="00E62DC4" w:rsidP="00E62DC4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647038">
        <w:rPr>
          <w:rFonts w:ascii="StobiSerif Regular" w:hAnsi="StobiSerif Regular"/>
          <w:i/>
          <w:sz w:val="20"/>
          <w:szCs w:val="20"/>
          <w:lang w:val="mk-MK"/>
        </w:rPr>
        <w:t>5.3</w:t>
      </w:r>
      <w:r w:rsidRPr="00647038">
        <w:rPr>
          <w:rFonts w:ascii="StobiSerif Regular" w:hAnsi="StobiSerif Regular"/>
          <w:i/>
          <w:sz w:val="20"/>
          <w:szCs w:val="20"/>
          <w:lang w:val="mk-MK"/>
        </w:rPr>
        <w:tab/>
        <w:t>Мислењата кои не биле земени предвид и зошто</w:t>
      </w:r>
    </w:p>
    <w:p w14:paraId="62ADA334" w14:textId="77777777" w:rsidR="00E62DC4" w:rsidRPr="00647038" w:rsidRDefault="00A25D64" w:rsidP="00591C8C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i/>
          <w:sz w:val="20"/>
          <w:szCs w:val="20"/>
          <w:lang w:val="mk-MK"/>
        </w:rPr>
        <w:t xml:space="preserve">/ </w:t>
      </w:r>
    </w:p>
    <w:p w14:paraId="3A5AE16D" w14:textId="77777777" w:rsidR="00E62DC4" w:rsidRPr="00FF5F59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mk-MK"/>
        </w:rPr>
      </w:pPr>
      <w:r w:rsidRPr="00FF5F59">
        <w:rPr>
          <w:rFonts w:ascii="StobiSerif Regular" w:hAnsi="StobiSerif Regular"/>
          <w:b/>
          <w:lang w:val="mk-MK"/>
        </w:rPr>
        <w:t xml:space="preserve">6. </w:t>
      </w:r>
      <w:r w:rsidRPr="00FF5F59">
        <w:rPr>
          <w:rFonts w:ascii="StobiSerif Regular" w:hAnsi="StobiSerif Regular"/>
          <w:b/>
          <w:lang w:val="mk-MK"/>
        </w:rPr>
        <w:tab/>
        <w:t>Заклучоци и препорачано решение</w:t>
      </w:r>
    </w:p>
    <w:p w14:paraId="4B86DCC7" w14:textId="77777777" w:rsidR="00E62DC4" w:rsidRPr="00FF5F59" w:rsidRDefault="00E62DC4" w:rsidP="00591C8C">
      <w:pPr>
        <w:jc w:val="both"/>
        <w:rPr>
          <w:rFonts w:ascii="StobiSerif Regular" w:hAnsi="StobiSerif Regular"/>
          <w:i/>
          <w:lang w:val="ru-RU"/>
        </w:rPr>
      </w:pPr>
    </w:p>
    <w:p w14:paraId="0FD09164" w14:textId="77777777" w:rsidR="00E62DC4" w:rsidRPr="00FF5F59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6.1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14:paraId="4F666DAA" w14:textId="77777777" w:rsidR="00513606" w:rsidRPr="00FF5F59" w:rsidRDefault="00513606" w:rsidP="00B17D06">
      <w:pPr>
        <w:tabs>
          <w:tab w:val="left" w:pos="675"/>
        </w:tabs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</w:pPr>
      <w:r w:rsidRPr="00FF5F59"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  <w:t xml:space="preserve">ОПЦИЈА </w:t>
      </w:r>
      <w:r w:rsidR="00107457" w:rsidRPr="00FF5F59"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  <w:t>„Не прави ништо“</w:t>
      </w:r>
    </w:p>
    <w:p w14:paraId="2789DF69" w14:textId="77777777" w:rsidR="00E62DC4" w:rsidRPr="00FF5F59" w:rsidRDefault="00513606" w:rsidP="00B17D06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u w:val="single"/>
          <w:lang w:val="mk-MK"/>
        </w:rPr>
        <w:t>Позитивни влијанија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-</w:t>
      </w:r>
      <w:r w:rsidR="00686922" w:rsidRPr="00FF5F59">
        <w:rPr>
          <w:rFonts w:ascii="StobiSerif Regular" w:hAnsi="StobiSerif Regular"/>
          <w:i/>
          <w:sz w:val="22"/>
          <w:szCs w:val="22"/>
          <w:lang w:val="mk-MK"/>
        </w:rPr>
        <w:t>нема</w:t>
      </w:r>
    </w:p>
    <w:p w14:paraId="6F4C9203" w14:textId="77777777" w:rsidR="00513606" w:rsidRPr="00FF5F59" w:rsidRDefault="00513606" w:rsidP="00B17D06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u w:val="single"/>
          <w:lang w:val="mk-MK"/>
        </w:rPr>
        <w:t>Негативни влијанија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686922" w:rsidRPr="00FF5F59">
        <w:rPr>
          <w:rFonts w:ascii="StobiSerif Regular" w:hAnsi="StobiSerif Regular"/>
          <w:i/>
          <w:sz w:val="22"/>
          <w:szCs w:val="22"/>
          <w:lang w:val="mk-MK"/>
        </w:rPr>
        <w:t>–</w:t>
      </w:r>
      <w:r w:rsidR="006B55A5" w:rsidRPr="00FF5F59">
        <w:rPr>
          <w:rFonts w:ascii="StobiSerif Regular" w:hAnsi="StobiSerif Regular"/>
          <w:i/>
          <w:sz w:val="22"/>
          <w:szCs w:val="22"/>
          <w:lang w:val="mk-MK"/>
        </w:rPr>
        <w:t>има</w:t>
      </w:r>
    </w:p>
    <w:p w14:paraId="465A3EFA" w14:textId="39D68EFF" w:rsidR="00513606" w:rsidRPr="00FF5F59" w:rsidRDefault="00513606" w:rsidP="00513606">
      <w:pPr>
        <w:tabs>
          <w:tab w:val="left" w:pos="675"/>
        </w:tabs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</w:pPr>
      <w:r w:rsidRPr="00FF5F59"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  <w:t xml:space="preserve">ОПЦИЈА </w:t>
      </w:r>
      <w:r w:rsidR="00107457" w:rsidRPr="00FF5F59"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  <w:t xml:space="preserve">1 – Донесување на </w:t>
      </w:r>
      <w:r w:rsidR="00E82340" w:rsidRPr="00FF5F59"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  <w:t xml:space="preserve">Закон за </w:t>
      </w:r>
      <w:r w:rsidR="00843560">
        <w:rPr>
          <w:rFonts w:ascii="StobiSerif Regular" w:hAnsi="StobiSerif Regular"/>
          <w:b/>
          <w:i/>
          <w:sz w:val="22"/>
          <w:szCs w:val="22"/>
          <w:u w:val="single"/>
          <w:lang w:val="mk-MK"/>
        </w:rPr>
        <w:t>изменување и дополнување на Законот за водите</w:t>
      </w:r>
    </w:p>
    <w:p w14:paraId="0F2ED58A" w14:textId="4FA89269" w:rsidR="00686922" w:rsidRPr="00FF5F59" w:rsidRDefault="00831307" w:rsidP="006869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u w:val="single"/>
          <w:lang w:val="mk-MK"/>
        </w:rPr>
        <w:t xml:space="preserve">Позитивни влијанија 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-  </w:t>
      </w:r>
      <w:r w:rsidR="00843560">
        <w:rPr>
          <w:rFonts w:ascii="StobiSerif Regular" w:hAnsi="StobiSerif Regular"/>
          <w:i/>
          <w:sz w:val="22"/>
          <w:szCs w:val="22"/>
          <w:lang w:val="mk-MK"/>
        </w:rPr>
        <w:t>има</w:t>
      </w:r>
    </w:p>
    <w:p w14:paraId="12C2C502" w14:textId="77777777" w:rsidR="00831307" w:rsidRPr="00FF5F59" w:rsidRDefault="00513606" w:rsidP="00686922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u w:val="single"/>
          <w:lang w:val="mk-MK"/>
        </w:rPr>
        <w:t>Негативни влијанија</w:t>
      </w:r>
      <w:r w:rsidR="00831307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973A47" w:rsidRPr="00FF5F59">
        <w:rPr>
          <w:rFonts w:ascii="StobiSerif Regular" w:hAnsi="StobiSerif Regular"/>
          <w:i/>
          <w:sz w:val="22"/>
          <w:szCs w:val="22"/>
          <w:lang w:val="mk-MK"/>
        </w:rPr>
        <w:t>–</w:t>
      </w:r>
      <w:r w:rsidR="004D6431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686922" w:rsidRPr="00FF5F59">
        <w:rPr>
          <w:rFonts w:ascii="StobiSerif Regular" w:hAnsi="StobiSerif Regular"/>
          <w:i/>
          <w:sz w:val="22"/>
          <w:szCs w:val="22"/>
          <w:lang w:val="mk-MK"/>
        </w:rPr>
        <w:t>нема</w:t>
      </w:r>
    </w:p>
    <w:p w14:paraId="0A92616F" w14:textId="1105A8AE" w:rsidR="00107457" w:rsidRPr="00FF5F59" w:rsidRDefault="00107457" w:rsidP="00107457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14:paraId="2CB093ED" w14:textId="3A300D0D" w:rsidR="00E62DC4" w:rsidRPr="00FF5F59" w:rsidRDefault="00E62DC4" w:rsidP="00FF5F59">
      <w:pPr>
        <w:pStyle w:val="ListParagraph"/>
        <w:numPr>
          <w:ilvl w:val="1"/>
          <w:numId w:val="11"/>
        </w:numPr>
        <w:jc w:val="both"/>
        <w:rPr>
          <w:rFonts w:ascii="StobiSerif Regular" w:hAnsi="StobiSerif Regular"/>
          <w:i/>
        </w:rPr>
      </w:pPr>
      <w:r w:rsidRPr="00FF5F59">
        <w:rPr>
          <w:rFonts w:ascii="StobiSerif Regular" w:hAnsi="StobiSerif Regular"/>
          <w:i/>
        </w:rPr>
        <w:t>Препорачано решение со образложение</w:t>
      </w:r>
    </w:p>
    <w:p w14:paraId="74BFF4A5" w14:textId="77777777" w:rsidR="00E62DC4" w:rsidRPr="00FF5F59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mk-MK"/>
        </w:rPr>
      </w:pPr>
      <w:r w:rsidRPr="00FF5F59">
        <w:rPr>
          <w:rFonts w:ascii="StobiSerif Regular" w:hAnsi="StobiSerif Regular"/>
          <w:b/>
          <w:lang w:val="mk-MK"/>
        </w:rPr>
        <w:t>7.</w:t>
      </w:r>
      <w:r w:rsidRPr="00FF5F59">
        <w:rPr>
          <w:rFonts w:ascii="StobiSerif Regular" w:hAnsi="StobiSerif Regular"/>
          <w:b/>
          <w:lang w:val="mk-MK"/>
        </w:rPr>
        <w:tab/>
        <w:t>Спроведување на препорачаното решение</w:t>
      </w:r>
    </w:p>
    <w:p w14:paraId="0319419A" w14:textId="77777777" w:rsidR="00E62DC4" w:rsidRPr="00647038" w:rsidRDefault="00E62DC4" w:rsidP="00591C8C">
      <w:pPr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14:paraId="7AF65488" w14:textId="77777777" w:rsidR="00E62DC4" w:rsidRPr="00FF5F59" w:rsidRDefault="00E62DC4" w:rsidP="00465391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7.1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>Потреба од менување на закони и подзаконска регулатива во областа или други сродни области</w:t>
      </w:r>
    </w:p>
    <w:p w14:paraId="58B87EE4" w14:textId="2124C938" w:rsidR="00060067" w:rsidRPr="00FF5F59" w:rsidRDefault="00562ED0" w:rsidP="00843560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</w:r>
    </w:p>
    <w:p w14:paraId="38E8CAF8" w14:textId="77777777" w:rsidR="006B55A5" w:rsidRPr="00647038" w:rsidRDefault="006B55A5" w:rsidP="00B17D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14:paraId="55BF5346" w14:textId="77777777" w:rsidR="00E62DC4" w:rsidRPr="00FF5F59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7.2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14:paraId="6CBD735C" w14:textId="77777777" w:rsidR="005867CC" w:rsidRDefault="005867CC" w:rsidP="00060067">
      <w:pPr>
        <w:pStyle w:val="BodyText"/>
        <w:jc w:val="both"/>
        <w:rPr>
          <w:rFonts w:ascii="StobiSerif Regular" w:hAnsi="StobiSerif Regular" w:cs="Cambria"/>
          <w:lang w:val="mk-MK"/>
        </w:rPr>
      </w:pPr>
    </w:p>
    <w:p w14:paraId="0EC7DB72" w14:textId="67ABE63C" w:rsidR="00060067" w:rsidRPr="00857EE3" w:rsidRDefault="00843560" w:rsidP="00060067">
      <w:pPr>
        <w:pStyle w:val="BodyText"/>
        <w:jc w:val="both"/>
        <w:rPr>
          <w:rFonts w:ascii="Cambria" w:hAnsi="Cambria" w:cs="StobiSerif Regular"/>
          <w:b/>
          <w:bCs/>
          <w:lang w:val="mk-MK"/>
        </w:rPr>
      </w:pPr>
      <w:r>
        <w:rPr>
          <w:rFonts w:ascii="StobiSerif Regular" w:hAnsi="StobiSerif Regular" w:cs="Cambria"/>
          <w:lang w:val="mk-MK"/>
        </w:rPr>
        <w:t xml:space="preserve">Нема </w:t>
      </w:r>
    </w:p>
    <w:p w14:paraId="243A62E8" w14:textId="60717FDE" w:rsidR="007572BE" w:rsidRDefault="007572BE" w:rsidP="00FF5F59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14:paraId="6EF1247D" w14:textId="77777777" w:rsidR="00E62DC4" w:rsidRPr="00FF5F59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7.3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ab/>
        <w:t>Органи на државната управа, државни органи и други органи надлежни за спроведување</w:t>
      </w:r>
    </w:p>
    <w:p w14:paraId="3411B0D1" w14:textId="7D4340CF" w:rsidR="00E62DC4" w:rsidRPr="00FF5F59" w:rsidRDefault="00B17D06" w:rsidP="00060067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Министерство за животн</w:t>
      </w:r>
      <w:r w:rsidR="00856BCF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а средина и просторно планирање  </w:t>
      </w:r>
    </w:p>
    <w:p w14:paraId="25B920DD" w14:textId="181A4B40" w:rsidR="00E13DC5" w:rsidRPr="00FF5F59" w:rsidRDefault="00E13DC5" w:rsidP="00060067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Регулаторната комисија за енергетика</w:t>
      </w:r>
    </w:p>
    <w:p w14:paraId="4A2E7715" w14:textId="43C58814" w:rsidR="00E13DC5" w:rsidRPr="00FF5F59" w:rsidRDefault="00E13DC5" w:rsidP="00060067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Државниот инспекторат за животна средина</w:t>
      </w:r>
    </w:p>
    <w:p w14:paraId="739B2E54" w14:textId="77777777" w:rsidR="00060067" w:rsidRPr="00FF5F59" w:rsidRDefault="00060067" w:rsidP="00060067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234D3438" w14:textId="77777777" w:rsidR="00E62DC4" w:rsidRPr="00FF5F59" w:rsidRDefault="00E62DC4" w:rsidP="00A25D64">
      <w:pPr>
        <w:numPr>
          <w:ilvl w:val="1"/>
          <w:numId w:val="12"/>
        </w:num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Активности за обезбедување на ефикасно спроведување на предлог</w:t>
      </w:r>
      <w:r w:rsidR="00F66307" w:rsidRPr="00FF5F59">
        <w:rPr>
          <w:rFonts w:ascii="StobiSerif Regular" w:hAnsi="StobiSerif Regular"/>
          <w:i/>
          <w:sz w:val="22"/>
          <w:szCs w:val="22"/>
          <w:lang w:val="mk-MK"/>
        </w:rPr>
        <w:t>от</w:t>
      </w:r>
      <w:r w:rsidR="00B413F0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на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закон</w:t>
      </w:r>
    </w:p>
    <w:p w14:paraId="63D90ACE" w14:textId="77777777" w:rsidR="00562ED0" w:rsidRDefault="00562ED0" w:rsidP="00562ED0">
      <w:pPr>
        <w:ind w:left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14:paraId="18805F19" w14:textId="4E2B0750" w:rsidR="00060067" w:rsidRPr="00FF5F59" w:rsidRDefault="00794CE0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mk-MK"/>
        </w:rPr>
      </w:pPr>
      <w:r w:rsidRPr="00FF5F59">
        <w:rPr>
          <w:rFonts w:ascii="StobiSerif Regular" w:hAnsi="StobiSerif Regular"/>
          <w:b/>
          <w:lang w:val="mk-MK"/>
        </w:rPr>
        <w:t xml:space="preserve"> </w:t>
      </w:r>
      <w:r w:rsidR="005867CC" w:rsidRPr="00FF5F59">
        <w:rPr>
          <w:rFonts w:ascii="StobiSerif Regular" w:hAnsi="StobiSerif Regular"/>
          <w:b/>
          <w:lang w:val="en-US"/>
        </w:rPr>
        <w:t xml:space="preserve">8. </w:t>
      </w:r>
      <w:r w:rsidR="00060067" w:rsidRPr="00FF5F59">
        <w:rPr>
          <w:rFonts w:ascii="StobiSerif Regular" w:hAnsi="StobiSerif Regular"/>
          <w:b/>
          <w:lang w:val="mk-MK"/>
        </w:rPr>
        <w:t>Доставување на Годишен извештај на Регулаторната комисија за енергетика до Собранието на Република Македонија.</w:t>
      </w:r>
    </w:p>
    <w:p w14:paraId="0FCD08E4" w14:textId="0C023917" w:rsidR="00E62DC4" w:rsidRPr="00FF5F59" w:rsidRDefault="00060067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lang w:val="mk-MK"/>
        </w:rPr>
      </w:pPr>
      <w:r w:rsidRPr="00FF5F59">
        <w:rPr>
          <w:rFonts w:ascii="StobiSerif Regular" w:hAnsi="StobiSerif Regular"/>
          <w:b/>
          <w:lang w:val="mk-MK"/>
        </w:rPr>
        <w:t>Дополнително ќе се врши редовно с</w:t>
      </w:r>
      <w:r w:rsidR="00E62DC4" w:rsidRPr="00FF5F59">
        <w:rPr>
          <w:rFonts w:ascii="StobiSerif Regular" w:hAnsi="StobiSerif Regular"/>
          <w:b/>
          <w:lang w:val="mk-MK"/>
        </w:rPr>
        <w:t>ледење и евалуација</w:t>
      </w:r>
      <w:r w:rsidRPr="00FF5F59">
        <w:rPr>
          <w:rFonts w:ascii="StobiSerif Regular" w:hAnsi="StobiSerif Regular"/>
          <w:b/>
          <w:lang w:val="mk-MK"/>
        </w:rPr>
        <w:t xml:space="preserve"> на примената на одредбите од законот.</w:t>
      </w:r>
    </w:p>
    <w:p w14:paraId="47DADF41" w14:textId="77777777" w:rsidR="00E62DC4" w:rsidRPr="00647038" w:rsidRDefault="00E62DC4" w:rsidP="00591C8C">
      <w:pPr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14:paraId="32B3A4F2" w14:textId="77777777" w:rsidR="00E62DC4" w:rsidRPr="00FF5F59" w:rsidRDefault="00E62DC4" w:rsidP="00794CE0">
      <w:pPr>
        <w:numPr>
          <w:ilvl w:val="1"/>
          <w:numId w:val="8"/>
        </w:num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Начин на следење на спроведувањето </w:t>
      </w:r>
    </w:p>
    <w:p w14:paraId="30CB93B5" w14:textId="77777777" w:rsidR="00060067" w:rsidRPr="00FF5F59" w:rsidRDefault="00060067" w:rsidP="00607C3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508FDB0F" w14:textId="77777777" w:rsidR="00E62DC4" w:rsidRPr="00FF5F59" w:rsidRDefault="00E62DC4" w:rsidP="00856BCF">
      <w:pPr>
        <w:numPr>
          <w:ilvl w:val="1"/>
          <w:numId w:val="8"/>
        </w:num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Евалуација на ефектите од предлог</w:t>
      </w:r>
      <w:r w:rsidR="00F66307" w:rsidRPr="00FF5F59">
        <w:rPr>
          <w:rFonts w:ascii="StobiSerif Regular" w:hAnsi="StobiSerif Regular"/>
          <w:i/>
          <w:sz w:val="22"/>
          <w:szCs w:val="22"/>
          <w:lang w:val="mk-MK"/>
        </w:rPr>
        <w:t>от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B413F0"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на </w:t>
      </w: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закон и рокови </w:t>
      </w:r>
    </w:p>
    <w:p w14:paraId="39D3B94C" w14:textId="77777777" w:rsidR="00060067" w:rsidRPr="00FF5F59" w:rsidRDefault="00060067" w:rsidP="00607C3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0A787334" w14:textId="77777777" w:rsidR="00607C3C" w:rsidRPr="00FF5F59" w:rsidRDefault="006F5699" w:rsidP="00607C3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>Спроведување на оцена на регулативата.</w:t>
      </w:r>
    </w:p>
    <w:p w14:paraId="49E83628" w14:textId="77777777" w:rsidR="00856BCF" w:rsidRDefault="00794CE0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F5F59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14:paraId="331E6ED5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318EA185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47D73160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258E0359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4232E25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4AE1FD9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0708C2F1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762B5BBC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bookmarkStart w:id="4" w:name="_GoBack"/>
      <w:bookmarkEnd w:id="4"/>
    </w:p>
    <w:p w14:paraId="786B205F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40C5DE10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01E4E7E7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45A14576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6F290B7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32A6ACF3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3F45B268" w14:textId="77777777" w:rsid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FDA083C" w14:textId="77777777" w:rsidR="00FF5F59" w:rsidRPr="00FF5F59" w:rsidRDefault="00FF5F59" w:rsidP="00856BCF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C727312" w14:textId="77777777" w:rsidR="00AF6305" w:rsidRPr="00647038" w:rsidRDefault="00AF6305" w:rsidP="007F181B">
      <w:pPr>
        <w:rPr>
          <w:rFonts w:ascii="StobiSerif Regular" w:hAnsi="StobiSerif Regular"/>
          <w:sz w:val="20"/>
          <w:szCs w:val="20"/>
          <w:lang w:val="mk-MK"/>
        </w:rPr>
      </w:pPr>
    </w:p>
    <w:p w14:paraId="7DB571DF" w14:textId="77777777" w:rsidR="00170F32" w:rsidRPr="00FF5F59" w:rsidRDefault="00170F32" w:rsidP="00072558">
      <w:pPr>
        <w:shd w:val="clear" w:color="auto" w:fill="CCFFFF"/>
        <w:spacing w:line="276" w:lineRule="auto"/>
        <w:jc w:val="center"/>
        <w:rPr>
          <w:rFonts w:ascii="StobiSerif Regular" w:hAnsi="StobiSerif Regular"/>
          <w:lang w:val="ru-RU"/>
        </w:rPr>
      </w:pPr>
      <w:r w:rsidRPr="00FF5F59">
        <w:rPr>
          <w:rFonts w:ascii="StobiSerif Regular" w:hAnsi="StobiSerif Regular"/>
          <w:b/>
          <w:lang w:val="mk-MK"/>
        </w:rPr>
        <w:t>Изјава од државниот секретар</w:t>
      </w:r>
    </w:p>
    <w:p w14:paraId="34DE6D6D" w14:textId="77777777" w:rsidR="00170F32" w:rsidRPr="00647038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47038">
        <w:rPr>
          <w:rFonts w:ascii="StobiSerif Regular" w:hAnsi="StobiSerif Regular"/>
          <w:b/>
          <w:sz w:val="20"/>
          <w:szCs w:val="20"/>
          <w:lang w:val="ru-RU"/>
        </w:rPr>
        <w:t xml:space="preserve">Нацрт </w:t>
      </w:r>
      <w:r w:rsidRPr="00647038">
        <w:rPr>
          <w:rFonts w:ascii="StobiSerif Regular" w:hAnsi="StobiSerif Regular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>.</w:t>
      </w:r>
    </w:p>
    <w:p w14:paraId="5418BA59" w14:textId="77777777" w:rsidR="00455DB3" w:rsidRPr="00647038" w:rsidRDefault="00455DB3" w:rsidP="00170F32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53B1DAAC" w14:textId="77777777" w:rsidR="00170F32" w:rsidRPr="009E39DC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647038">
        <w:rPr>
          <w:rFonts w:ascii="StobiSerif Regular" w:hAnsi="StobiSerif Regular"/>
          <w:b/>
          <w:sz w:val="20"/>
          <w:szCs w:val="20"/>
          <w:lang w:val="mk-MK"/>
        </w:rPr>
        <w:t>Датум</w:t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 xml:space="preserve">: </w:t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ru-RU"/>
        </w:rPr>
        <w:tab/>
      </w:r>
      <w:r w:rsidR="00562ED0">
        <w:rPr>
          <w:rFonts w:ascii="StobiSerif Regular" w:hAnsi="StobiSerif Regular"/>
          <w:b/>
          <w:sz w:val="20"/>
          <w:szCs w:val="20"/>
          <w:lang w:val="mk-MK"/>
        </w:rPr>
        <w:t>д-р Соња Лепиткова</w:t>
      </w:r>
      <w:r w:rsidRPr="00647038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</w:t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</w:t>
      </w:r>
      <w:r w:rsidR="002F689E" w:rsidRPr="009E39DC">
        <w:rPr>
          <w:rFonts w:ascii="StobiSerif Regular" w:hAnsi="StobiSerif Regular"/>
          <w:b/>
          <w:sz w:val="20"/>
          <w:szCs w:val="20"/>
          <w:lang w:val="ru-RU"/>
        </w:rPr>
        <w:t>___________________</w:t>
      </w:r>
    </w:p>
    <w:p w14:paraId="691ED95D" w14:textId="4C54E851" w:rsidR="00170F32" w:rsidRPr="00647038" w:rsidRDefault="00170F32" w:rsidP="00170F32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47038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ab/>
        <w:t xml:space="preserve">                      потпис на </w:t>
      </w:r>
      <w:r w:rsidRPr="00647038">
        <w:rPr>
          <w:rFonts w:ascii="StobiSerif Regular" w:hAnsi="StobiSerif Regular"/>
          <w:b/>
          <w:sz w:val="20"/>
          <w:szCs w:val="20"/>
          <w:lang w:val="mk-MK"/>
        </w:rPr>
        <w:t>државен секретар</w:t>
      </w:r>
      <w:r w:rsidRPr="00647038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14:paraId="5F85BFAA" w14:textId="77777777" w:rsidR="003B3CC1" w:rsidRPr="00647038" w:rsidRDefault="003B3CC1" w:rsidP="00170F32">
      <w:pPr>
        <w:rPr>
          <w:rFonts w:ascii="StobiSerif Regular" w:hAnsi="StobiSerif Regular"/>
          <w:sz w:val="20"/>
          <w:szCs w:val="20"/>
          <w:lang w:val="ru-RU"/>
        </w:rPr>
      </w:pPr>
    </w:p>
    <w:p w14:paraId="2916D8C4" w14:textId="77777777" w:rsidR="00170F32" w:rsidRPr="00647038" w:rsidRDefault="00170F32" w:rsidP="007F181B">
      <w:pPr>
        <w:rPr>
          <w:rFonts w:ascii="StobiSerif Regular" w:hAnsi="StobiSerif Regular"/>
          <w:sz w:val="20"/>
          <w:szCs w:val="20"/>
          <w:lang w:val="mk-MK"/>
        </w:rPr>
      </w:pPr>
    </w:p>
    <w:p w14:paraId="6C86A247" w14:textId="77777777" w:rsidR="001E7452" w:rsidRPr="00647038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647038">
        <w:rPr>
          <w:rFonts w:ascii="StobiSerif Regular" w:hAnsi="StobiSerif Regular"/>
          <w:b/>
          <w:sz w:val="20"/>
          <w:szCs w:val="20"/>
          <w:lang w:val="mk-MK"/>
        </w:rPr>
        <w:t>Изјава од министерот</w:t>
      </w:r>
    </w:p>
    <w:p w14:paraId="040C7E26" w14:textId="77777777" w:rsidR="001E7452" w:rsidRPr="00647038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14:paraId="6E50311F" w14:textId="77777777" w:rsidR="00455DB3" w:rsidRPr="00647038" w:rsidRDefault="00D22484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647038">
        <w:rPr>
          <w:rFonts w:ascii="StobiSerif Regular" w:hAnsi="StobiSerif Regular"/>
          <w:b/>
          <w:sz w:val="20"/>
          <w:szCs w:val="20"/>
          <w:lang w:val="mk-MK"/>
        </w:rPr>
        <w:t>Врз основа на резултатите од анализите прикажани во И</w:t>
      </w:r>
      <w:r w:rsidR="001E7452" w:rsidRPr="00647038">
        <w:rPr>
          <w:rFonts w:ascii="StobiSerif Regular" w:hAnsi="StobiSerif Regular"/>
          <w:b/>
          <w:sz w:val="20"/>
          <w:szCs w:val="20"/>
          <w:lang w:val="mk-MK"/>
        </w:rPr>
        <w:t>звештајот за проценка на влијанието на регулативата</w:t>
      </w:r>
      <w:r w:rsidRPr="00647038">
        <w:rPr>
          <w:rFonts w:ascii="StobiSerif Regular" w:hAnsi="StobiSerif Regular"/>
          <w:b/>
          <w:sz w:val="20"/>
          <w:szCs w:val="20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14:paraId="157970BE" w14:textId="706157C5" w:rsidR="0087764B" w:rsidRPr="009E39DC" w:rsidRDefault="0087764B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647038">
        <w:rPr>
          <w:rFonts w:ascii="StobiSerif Regular" w:hAnsi="StobiSerif Regular"/>
          <w:b/>
          <w:sz w:val="20"/>
          <w:szCs w:val="20"/>
          <w:lang w:val="mk-MK"/>
        </w:rPr>
        <w:t xml:space="preserve">Датум:____________                                                                   </w:t>
      </w:r>
      <w:r w:rsidR="002F689E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</w:t>
      </w:r>
      <w:r w:rsidR="002F689E">
        <w:rPr>
          <w:rFonts w:ascii="StobiSerif Regular" w:hAnsi="StobiSerif Regular"/>
          <w:b/>
          <w:sz w:val="20"/>
          <w:szCs w:val="20"/>
          <w:lang w:val="en-US"/>
        </w:rPr>
        <w:t>Nurhan</w:t>
      </w:r>
      <w:r w:rsidR="002F689E" w:rsidRPr="009E39DC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="002F689E">
        <w:rPr>
          <w:rFonts w:ascii="StobiSerif Regular" w:hAnsi="StobiSerif Regular"/>
          <w:b/>
          <w:sz w:val="20"/>
          <w:szCs w:val="20"/>
          <w:lang w:val="en-US"/>
        </w:rPr>
        <w:t>Izairi</w:t>
      </w:r>
    </w:p>
    <w:p w14:paraId="6EE6F3E0" w14:textId="77777777" w:rsidR="006A5FBC" w:rsidRPr="00647038" w:rsidRDefault="006A5FBC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14:paraId="2D26C3D3" w14:textId="77777777" w:rsidR="001E7452" w:rsidRPr="00647038" w:rsidRDefault="00AF6305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right"/>
        <w:rPr>
          <w:rFonts w:ascii="StobiSerif Regular" w:hAnsi="StobiSerif Regular"/>
          <w:sz w:val="20"/>
          <w:szCs w:val="20"/>
          <w:lang w:val="ru-RU"/>
        </w:rPr>
      </w:pPr>
      <w:r w:rsidRPr="00647038">
        <w:rPr>
          <w:rFonts w:ascii="StobiSerif Regular" w:hAnsi="StobiSerif Regular"/>
          <w:b/>
          <w:sz w:val="20"/>
          <w:szCs w:val="20"/>
          <w:lang w:val="mk-MK"/>
        </w:rPr>
        <w:t>п</w:t>
      </w:r>
      <w:r w:rsidR="001E7452" w:rsidRPr="00647038">
        <w:rPr>
          <w:rFonts w:ascii="StobiSerif Regular" w:hAnsi="StobiSerif Regular"/>
          <w:b/>
          <w:sz w:val="20"/>
          <w:szCs w:val="20"/>
          <w:lang w:val="mk-MK"/>
        </w:rPr>
        <w:t>отпис на министерот</w:t>
      </w:r>
      <w:r w:rsidR="001E7452" w:rsidRPr="00647038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14:paraId="43333B69" w14:textId="77777777" w:rsidR="007D072F" w:rsidRPr="00647038" w:rsidRDefault="007D072F" w:rsidP="00E75594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14:paraId="1F7B091B" w14:textId="77777777" w:rsidR="007D072F" w:rsidRPr="00647038" w:rsidRDefault="007D072F" w:rsidP="00E75594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14:paraId="4E19221B" w14:textId="77777777" w:rsidR="007D072F" w:rsidRPr="00647038" w:rsidRDefault="007D072F" w:rsidP="00E75594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14:paraId="353E42B8" w14:textId="77777777" w:rsidR="00F72070" w:rsidRPr="00647038" w:rsidRDefault="0085191B" w:rsidP="00574636">
      <w:pPr>
        <w:jc w:val="center"/>
        <w:rPr>
          <w:rFonts w:ascii="StobiSerif Regular" w:hAnsi="StobiSerif Regular"/>
          <w:i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mk-MK"/>
        </w:rPr>
        <w:br w:type="page"/>
      </w:r>
      <w:r w:rsidR="00574636" w:rsidRPr="00647038">
        <w:rPr>
          <w:rFonts w:ascii="StobiSerif Regular" w:hAnsi="StobiSerif Regular"/>
          <w:i/>
          <w:sz w:val="20"/>
          <w:szCs w:val="20"/>
          <w:lang w:val="ru-RU"/>
        </w:rPr>
        <w:lastRenderedPageBreak/>
        <w:t xml:space="preserve"> </w:t>
      </w:r>
    </w:p>
    <w:p w14:paraId="30926FAD" w14:textId="77777777" w:rsidR="00F72070" w:rsidRPr="00647038" w:rsidRDefault="00F72070" w:rsidP="00F36119">
      <w:pPr>
        <w:spacing w:line="276" w:lineRule="auto"/>
        <w:jc w:val="both"/>
        <w:rPr>
          <w:rFonts w:ascii="StobiSerif Regular" w:hAnsi="StobiSerif Regular"/>
          <w:sz w:val="20"/>
          <w:szCs w:val="20"/>
          <w:lang w:val="ru-RU"/>
        </w:rPr>
      </w:pPr>
    </w:p>
    <w:sectPr w:rsidR="00F72070" w:rsidRPr="00647038" w:rsidSect="006528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F7CD" w14:textId="77777777" w:rsidR="001C4833" w:rsidRDefault="001C4833" w:rsidP="005D078B">
      <w:r>
        <w:separator/>
      </w:r>
    </w:p>
  </w:endnote>
  <w:endnote w:type="continuationSeparator" w:id="0">
    <w:p w14:paraId="3102C29E" w14:textId="77777777" w:rsidR="001C4833" w:rsidRDefault="001C4833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erif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CD1C" w14:textId="77777777" w:rsidR="00E13DC5" w:rsidRDefault="00E13D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C19">
      <w:rPr>
        <w:noProof/>
      </w:rPr>
      <w:t>8</w:t>
    </w:r>
    <w:r>
      <w:fldChar w:fldCharType="end"/>
    </w:r>
  </w:p>
  <w:p w14:paraId="02C98BAF" w14:textId="77777777" w:rsidR="00E13DC5" w:rsidRDefault="00E1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A6D3" w14:textId="77777777" w:rsidR="001C4833" w:rsidRDefault="001C4833" w:rsidP="005D078B">
      <w:r>
        <w:separator/>
      </w:r>
    </w:p>
  </w:footnote>
  <w:footnote w:type="continuationSeparator" w:id="0">
    <w:p w14:paraId="68594429" w14:textId="77777777" w:rsidR="001C4833" w:rsidRDefault="001C4833" w:rsidP="005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5D3"/>
    <w:multiLevelType w:val="multilevel"/>
    <w:tmpl w:val="02A075D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406E"/>
    <w:multiLevelType w:val="hybridMultilevel"/>
    <w:tmpl w:val="649E79CE"/>
    <w:lvl w:ilvl="0" w:tplc="EC003B2C">
      <w:start w:val="4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466"/>
    <w:multiLevelType w:val="multilevel"/>
    <w:tmpl w:val="91107F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039C"/>
    <w:multiLevelType w:val="multilevel"/>
    <w:tmpl w:val="68DAD4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abstractNum w:abstractNumId="5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2018"/>
    <w:multiLevelType w:val="hybridMultilevel"/>
    <w:tmpl w:val="2404029C"/>
    <w:lvl w:ilvl="0" w:tplc="6AB878FE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3CA3"/>
    <w:multiLevelType w:val="multilevel"/>
    <w:tmpl w:val="A07AD79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70B7F02"/>
    <w:multiLevelType w:val="hybridMultilevel"/>
    <w:tmpl w:val="F48AD982"/>
    <w:lvl w:ilvl="0" w:tplc="8BCED6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A4887"/>
    <w:multiLevelType w:val="multilevel"/>
    <w:tmpl w:val="4CB08A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E9558B4"/>
    <w:multiLevelType w:val="hybridMultilevel"/>
    <w:tmpl w:val="5B843F2C"/>
    <w:lvl w:ilvl="0" w:tplc="3F6ECF76">
      <w:start w:val="4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2E32"/>
    <w:multiLevelType w:val="hybridMultilevel"/>
    <w:tmpl w:val="F280AF46"/>
    <w:lvl w:ilvl="0" w:tplc="C6A8C2D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sz w:val="22"/>
        <w:szCs w:val="22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91892"/>
    <w:multiLevelType w:val="multilevel"/>
    <w:tmpl w:val="22D47F4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15" w15:restartNumberingAfterBreak="0">
    <w:nsid w:val="710D5A0B"/>
    <w:multiLevelType w:val="multilevel"/>
    <w:tmpl w:val="284422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3D0F5C"/>
    <w:multiLevelType w:val="multilevel"/>
    <w:tmpl w:val="8F7E71A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6"/>
    <w:rsid w:val="00015512"/>
    <w:rsid w:val="00015D22"/>
    <w:rsid w:val="000352F4"/>
    <w:rsid w:val="000439E4"/>
    <w:rsid w:val="000522D5"/>
    <w:rsid w:val="0005368C"/>
    <w:rsid w:val="00060067"/>
    <w:rsid w:val="00061B9B"/>
    <w:rsid w:val="000633D7"/>
    <w:rsid w:val="00067008"/>
    <w:rsid w:val="00072558"/>
    <w:rsid w:val="0007343E"/>
    <w:rsid w:val="00083752"/>
    <w:rsid w:val="00085B49"/>
    <w:rsid w:val="000A0F08"/>
    <w:rsid w:val="000B198F"/>
    <w:rsid w:val="000D0C68"/>
    <w:rsid w:val="000D58B0"/>
    <w:rsid w:val="000E0336"/>
    <w:rsid w:val="00107457"/>
    <w:rsid w:val="00107852"/>
    <w:rsid w:val="00112510"/>
    <w:rsid w:val="00112C41"/>
    <w:rsid w:val="00130A68"/>
    <w:rsid w:val="0014696C"/>
    <w:rsid w:val="001476F9"/>
    <w:rsid w:val="00156B47"/>
    <w:rsid w:val="00161DCF"/>
    <w:rsid w:val="00162DAA"/>
    <w:rsid w:val="0016466A"/>
    <w:rsid w:val="00170F32"/>
    <w:rsid w:val="00175B40"/>
    <w:rsid w:val="00175F64"/>
    <w:rsid w:val="001836AA"/>
    <w:rsid w:val="001852B4"/>
    <w:rsid w:val="00187194"/>
    <w:rsid w:val="00196034"/>
    <w:rsid w:val="001A2D55"/>
    <w:rsid w:val="001A4C39"/>
    <w:rsid w:val="001A6C6B"/>
    <w:rsid w:val="001B0E2D"/>
    <w:rsid w:val="001B51EC"/>
    <w:rsid w:val="001C4833"/>
    <w:rsid w:val="001D3748"/>
    <w:rsid w:val="001D3EC3"/>
    <w:rsid w:val="001E7452"/>
    <w:rsid w:val="001F1507"/>
    <w:rsid w:val="002027AA"/>
    <w:rsid w:val="00203F2B"/>
    <w:rsid w:val="00207476"/>
    <w:rsid w:val="0021083B"/>
    <w:rsid w:val="00211FF4"/>
    <w:rsid w:val="00212EDD"/>
    <w:rsid w:val="002140DC"/>
    <w:rsid w:val="00221332"/>
    <w:rsid w:val="00234966"/>
    <w:rsid w:val="00235145"/>
    <w:rsid w:val="00237A30"/>
    <w:rsid w:val="002419C8"/>
    <w:rsid w:val="00256462"/>
    <w:rsid w:val="0026348E"/>
    <w:rsid w:val="00265FE8"/>
    <w:rsid w:val="002661AB"/>
    <w:rsid w:val="00280DA2"/>
    <w:rsid w:val="0029781E"/>
    <w:rsid w:val="00297CE3"/>
    <w:rsid w:val="002A7CB6"/>
    <w:rsid w:val="002A7ED0"/>
    <w:rsid w:val="002B0F48"/>
    <w:rsid w:val="002B522A"/>
    <w:rsid w:val="002B5500"/>
    <w:rsid w:val="002E3090"/>
    <w:rsid w:val="002F32BE"/>
    <w:rsid w:val="002F689E"/>
    <w:rsid w:val="00311039"/>
    <w:rsid w:val="0032408F"/>
    <w:rsid w:val="00331E38"/>
    <w:rsid w:val="003361B3"/>
    <w:rsid w:val="00337D59"/>
    <w:rsid w:val="003444E0"/>
    <w:rsid w:val="00356803"/>
    <w:rsid w:val="003603C5"/>
    <w:rsid w:val="00360BAA"/>
    <w:rsid w:val="003668E5"/>
    <w:rsid w:val="003702F3"/>
    <w:rsid w:val="003B3CC1"/>
    <w:rsid w:val="003B53E6"/>
    <w:rsid w:val="003C0C5D"/>
    <w:rsid w:val="003D5A8E"/>
    <w:rsid w:val="003E0EF9"/>
    <w:rsid w:val="003E1B7F"/>
    <w:rsid w:val="003E7D30"/>
    <w:rsid w:val="00417E88"/>
    <w:rsid w:val="0042602D"/>
    <w:rsid w:val="004461D8"/>
    <w:rsid w:val="00446535"/>
    <w:rsid w:val="004550B7"/>
    <w:rsid w:val="00455DB3"/>
    <w:rsid w:val="004628D6"/>
    <w:rsid w:val="0046334E"/>
    <w:rsid w:val="00465391"/>
    <w:rsid w:val="00465D8D"/>
    <w:rsid w:val="00481362"/>
    <w:rsid w:val="004823F1"/>
    <w:rsid w:val="00482CD6"/>
    <w:rsid w:val="00483443"/>
    <w:rsid w:val="00484181"/>
    <w:rsid w:val="0049117A"/>
    <w:rsid w:val="0049749E"/>
    <w:rsid w:val="004A4C8B"/>
    <w:rsid w:val="004B09FF"/>
    <w:rsid w:val="004B5D3A"/>
    <w:rsid w:val="004B79FB"/>
    <w:rsid w:val="004D25EC"/>
    <w:rsid w:val="004D2B8B"/>
    <w:rsid w:val="004D30C1"/>
    <w:rsid w:val="004D6431"/>
    <w:rsid w:val="004E063F"/>
    <w:rsid w:val="004E0DDE"/>
    <w:rsid w:val="004E25C6"/>
    <w:rsid w:val="004E4728"/>
    <w:rsid w:val="004F384F"/>
    <w:rsid w:val="00501DD6"/>
    <w:rsid w:val="00507ADB"/>
    <w:rsid w:val="00512FB8"/>
    <w:rsid w:val="00513606"/>
    <w:rsid w:val="0051517F"/>
    <w:rsid w:val="005162C4"/>
    <w:rsid w:val="005211E8"/>
    <w:rsid w:val="00531474"/>
    <w:rsid w:val="00533977"/>
    <w:rsid w:val="005359CD"/>
    <w:rsid w:val="00551778"/>
    <w:rsid w:val="00553A01"/>
    <w:rsid w:val="00555B54"/>
    <w:rsid w:val="00562ED0"/>
    <w:rsid w:val="00566B4B"/>
    <w:rsid w:val="00574636"/>
    <w:rsid w:val="005867CC"/>
    <w:rsid w:val="0059152C"/>
    <w:rsid w:val="005918AE"/>
    <w:rsid w:val="00591C8C"/>
    <w:rsid w:val="005A2F24"/>
    <w:rsid w:val="005A7F54"/>
    <w:rsid w:val="005C0380"/>
    <w:rsid w:val="005D078B"/>
    <w:rsid w:val="005D0CB8"/>
    <w:rsid w:val="005F40B5"/>
    <w:rsid w:val="005F5E38"/>
    <w:rsid w:val="00602363"/>
    <w:rsid w:val="00605AC4"/>
    <w:rsid w:val="00607C3C"/>
    <w:rsid w:val="0062524F"/>
    <w:rsid w:val="00631C96"/>
    <w:rsid w:val="0063477A"/>
    <w:rsid w:val="00645F3E"/>
    <w:rsid w:val="00647038"/>
    <w:rsid w:val="006528BA"/>
    <w:rsid w:val="0066032B"/>
    <w:rsid w:val="00670EE1"/>
    <w:rsid w:val="0067554A"/>
    <w:rsid w:val="00681A2B"/>
    <w:rsid w:val="00686922"/>
    <w:rsid w:val="00692E09"/>
    <w:rsid w:val="006A1297"/>
    <w:rsid w:val="006A2250"/>
    <w:rsid w:val="006A5FBC"/>
    <w:rsid w:val="006B55A5"/>
    <w:rsid w:val="006C2DC3"/>
    <w:rsid w:val="006C3F95"/>
    <w:rsid w:val="006E5824"/>
    <w:rsid w:val="006E7399"/>
    <w:rsid w:val="006F1327"/>
    <w:rsid w:val="006F3A1E"/>
    <w:rsid w:val="006F3AF5"/>
    <w:rsid w:val="006F3F28"/>
    <w:rsid w:val="006F5699"/>
    <w:rsid w:val="006F6A5D"/>
    <w:rsid w:val="0070666A"/>
    <w:rsid w:val="00720C08"/>
    <w:rsid w:val="00740AA2"/>
    <w:rsid w:val="00753914"/>
    <w:rsid w:val="007572BE"/>
    <w:rsid w:val="00764A51"/>
    <w:rsid w:val="00765DBB"/>
    <w:rsid w:val="00767BDE"/>
    <w:rsid w:val="00781C95"/>
    <w:rsid w:val="00794CE0"/>
    <w:rsid w:val="007A7BFF"/>
    <w:rsid w:val="007B3C81"/>
    <w:rsid w:val="007B47AF"/>
    <w:rsid w:val="007D072F"/>
    <w:rsid w:val="007E1A92"/>
    <w:rsid w:val="007E2421"/>
    <w:rsid w:val="007E6A7A"/>
    <w:rsid w:val="007F181B"/>
    <w:rsid w:val="007F3A6B"/>
    <w:rsid w:val="007F6CEE"/>
    <w:rsid w:val="008063DE"/>
    <w:rsid w:val="0081643D"/>
    <w:rsid w:val="00831307"/>
    <w:rsid w:val="0083691F"/>
    <w:rsid w:val="00836C90"/>
    <w:rsid w:val="00842DED"/>
    <w:rsid w:val="00843560"/>
    <w:rsid w:val="0084587E"/>
    <w:rsid w:val="0085191B"/>
    <w:rsid w:val="00855CE5"/>
    <w:rsid w:val="00856BCF"/>
    <w:rsid w:val="0087532A"/>
    <w:rsid w:val="0087764B"/>
    <w:rsid w:val="008808D7"/>
    <w:rsid w:val="00893725"/>
    <w:rsid w:val="00895372"/>
    <w:rsid w:val="008A02CE"/>
    <w:rsid w:val="008B0EC9"/>
    <w:rsid w:val="008C1196"/>
    <w:rsid w:val="008C3EB0"/>
    <w:rsid w:val="008C606E"/>
    <w:rsid w:val="008D4415"/>
    <w:rsid w:val="008E0654"/>
    <w:rsid w:val="008E1840"/>
    <w:rsid w:val="008E5B1D"/>
    <w:rsid w:val="00902B99"/>
    <w:rsid w:val="009234AE"/>
    <w:rsid w:val="009318F9"/>
    <w:rsid w:val="009340C9"/>
    <w:rsid w:val="009369BE"/>
    <w:rsid w:val="009457D6"/>
    <w:rsid w:val="00946798"/>
    <w:rsid w:val="0097159F"/>
    <w:rsid w:val="00973A47"/>
    <w:rsid w:val="00973CBD"/>
    <w:rsid w:val="009828BF"/>
    <w:rsid w:val="00983FD7"/>
    <w:rsid w:val="00991E21"/>
    <w:rsid w:val="009A3659"/>
    <w:rsid w:val="009B6C71"/>
    <w:rsid w:val="009C0463"/>
    <w:rsid w:val="009C2EE5"/>
    <w:rsid w:val="009C3116"/>
    <w:rsid w:val="009C5DF0"/>
    <w:rsid w:val="009E0C3F"/>
    <w:rsid w:val="009E39DC"/>
    <w:rsid w:val="009E4BA4"/>
    <w:rsid w:val="009E6967"/>
    <w:rsid w:val="009F562C"/>
    <w:rsid w:val="009F5772"/>
    <w:rsid w:val="00A034A3"/>
    <w:rsid w:val="00A03E2A"/>
    <w:rsid w:val="00A0583A"/>
    <w:rsid w:val="00A07197"/>
    <w:rsid w:val="00A106B3"/>
    <w:rsid w:val="00A150FE"/>
    <w:rsid w:val="00A21030"/>
    <w:rsid w:val="00A22142"/>
    <w:rsid w:val="00A25D64"/>
    <w:rsid w:val="00A37DEE"/>
    <w:rsid w:val="00A45B00"/>
    <w:rsid w:val="00A4639C"/>
    <w:rsid w:val="00A5132C"/>
    <w:rsid w:val="00A52246"/>
    <w:rsid w:val="00A7391A"/>
    <w:rsid w:val="00A84C97"/>
    <w:rsid w:val="00AB5B53"/>
    <w:rsid w:val="00AD3C74"/>
    <w:rsid w:val="00AD3D6A"/>
    <w:rsid w:val="00AF02DD"/>
    <w:rsid w:val="00AF6305"/>
    <w:rsid w:val="00B020B6"/>
    <w:rsid w:val="00B03D61"/>
    <w:rsid w:val="00B14D07"/>
    <w:rsid w:val="00B17BBF"/>
    <w:rsid w:val="00B17D06"/>
    <w:rsid w:val="00B22971"/>
    <w:rsid w:val="00B25FB1"/>
    <w:rsid w:val="00B262AC"/>
    <w:rsid w:val="00B413F0"/>
    <w:rsid w:val="00B53720"/>
    <w:rsid w:val="00B606E7"/>
    <w:rsid w:val="00B62F42"/>
    <w:rsid w:val="00B73551"/>
    <w:rsid w:val="00B763E7"/>
    <w:rsid w:val="00B81C19"/>
    <w:rsid w:val="00B86F35"/>
    <w:rsid w:val="00BA0DB9"/>
    <w:rsid w:val="00BB13A3"/>
    <w:rsid w:val="00BB4C59"/>
    <w:rsid w:val="00BB78A8"/>
    <w:rsid w:val="00BE2E9E"/>
    <w:rsid w:val="00BE38D9"/>
    <w:rsid w:val="00BF15BB"/>
    <w:rsid w:val="00BF4E09"/>
    <w:rsid w:val="00C1070B"/>
    <w:rsid w:val="00C11672"/>
    <w:rsid w:val="00C33296"/>
    <w:rsid w:val="00C40A37"/>
    <w:rsid w:val="00C53BBF"/>
    <w:rsid w:val="00C53E27"/>
    <w:rsid w:val="00C54C8F"/>
    <w:rsid w:val="00C57678"/>
    <w:rsid w:val="00C60F2E"/>
    <w:rsid w:val="00C748FF"/>
    <w:rsid w:val="00C771C6"/>
    <w:rsid w:val="00C81A9A"/>
    <w:rsid w:val="00C95479"/>
    <w:rsid w:val="00C966BD"/>
    <w:rsid w:val="00CA0DB7"/>
    <w:rsid w:val="00CA30A6"/>
    <w:rsid w:val="00CB1448"/>
    <w:rsid w:val="00CB16F6"/>
    <w:rsid w:val="00CB2BD0"/>
    <w:rsid w:val="00CC2D48"/>
    <w:rsid w:val="00CC42E3"/>
    <w:rsid w:val="00CC5873"/>
    <w:rsid w:val="00CE261C"/>
    <w:rsid w:val="00CF785A"/>
    <w:rsid w:val="00D03074"/>
    <w:rsid w:val="00D100CE"/>
    <w:rsid w:val="00D1501A"/>
    <w:rsid w:val="00D22484"/>
    <w:rsid w:val="00D33104"/>
    <w:rsid w:val="00D445B8"/>
    <w:rsid w:val="00D50A39"/>
    <w:rsid w:val="00D546CA"/>
    <w:rsid w:val="00D55FDF"/>
    <w:rsid w:val="00D56D75"/>
    <w:rsid w:val="00D742F3"/>
    <w:rsid w:val="00D8668E"/>
    <w:rsid w:val="00D92DD3"/>
    <w:rsid w:val="00D94BB8"/>
    <w:rsid w:val="00D960D8"/>
    <w:rsid w:val="00DA6A84"/>
    <w:rsid w:val="00DB3F06"/>
    <w:rsid w:val="00DB50A6"/>
    <w:rsid w:val="00DC1A79"/>
    <w:rsid w:val="00DC2CEF"/>
    <w:rsid w:val="00DC4158"/>
    <w:rsid w:val="00DE49F3"/>
    <w:rsid w:val="00DF0B26"/>
    <w:rsid w:val="00DF57FE"/>
    <w:rsid w:val="00E04154"/>
    <w:rsid w:val="00E057E1"/>
    <w:rsid w:val="00E13DC5"/>
    <w:rsid w:val="00E15938"/>
    <w:rsid w:val="00E17C31"/>
    <w:rsid w:val="00E33693"/>
    <w:rsid w:val="00E33A8D"/>
    <w:rsid w:val="00E35F8E"/>
    <w:rsid w:val="00E45EAB"/>
    <w:rsid w:val="00E505AC"/>
    <w:rsid w:val="00E515F2"/>
    <w:rsid w:val="00E57F21"/>
    <w:rsid w:val="00E62DC4"/>
    <w:rsid w:val="00E637B9"/>
    <w:rsid w:val="00E75594"/>
    <w:rsid w:val="00E82340"/>
    <w:rsid w:val="00E82D9E"/>
    <w:rsid w:val="00EA347C"/>
    <w:rsid w:val="00EB2768"/>
    <w:rsid w:val="00EB7E86"/>
    <w:rsid w:val="00EC0700"/>
    <w:rsid w:val="00EC14FA"/>
    <w:rsid w:val="00EC4151"/>
    <w:rsid w:val="00EC441A"/>
    <w:rsid w:val="00EE12C3"/>
    <w:rsid w:val="00EF0488"/>
    <w:rsid w:val="00EF0734"/>
    <w:rsid w:val="00F008E3"/>
    <w:rsid w:val="00F06AA8"/>
    <w:rsid w:val="00F17080"/>
    <w:rsid w:val="00F17A07"/>
    <w:rsid w:val="00F26D0B"/>
    <w:rsid w:val="00F36119"/>
    <w:rsid w:val="00F57166"/>
    <w:rsid w:val="00F66307"/>
    <w:rsid w:val="00F71094"/>
    <w:rsid w:val="00F72070"/>
    <w:rsid w:val="00FB156D"/>
    <w:rsid w:val="00FC1676"/>
    <w:rsid w:val="00FC1B7E"/>
    <w:rsid w:val="00FE06D7"/>
    <w:rsid w:val="00FE6594"/>
    <w:rsid w:val="00FF030B"/>
    <w:rsid w:val="00FF5F5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65395"/>
  <w14:defaultImageDpi w14:val="300"/>
  <w15:docId w15:val="{ADE765E3-D9DB-446F-9234-8C8BDDC1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067"/>
    <w:pPr>
      <w:keepNext/>
      <w:keepLines/>
      <w:spacing w:before="40" w:line="259" w:lineRule="auto"/>
      <w:outlineLvl w:val="1"/>
    </w:pPr>
    <w:rPr>
      <w:rFonts w:ascii="Calibri Light" w:eastAsia="MS Gothic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basedOn w:val="DefaultParagraphFont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Liste Paragraf,Paragraphe de liste,Tasks,Heading 2_sj,Report Para,List Paragraph (bulleted list),Bullet 1 List,FooterText,Paragraphe de liste1,Numbered Para 1,Dot pt,List Paragraph Char Char Char,Indicator Text,Bullet 1"/>
    <w:basedOn w:val="Normal"/>
    <w:link w:val="ListParagraphChar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paragraph" w:customStyle="1" w:styleId="NormalMACCTimes">
    <w:name w:val="Normal + MAC C Times"/>
    <w:aliases w:val="Justified"/>
    <w:basedOn w:val="Normal"/>
    <w:rsid w:val="00764A51"/>
    <w:pPr>
      <w:jc w:val="center"/>
    </w:pPr>
    <w:rPr>
      <w:rFonts w:ascii="MAC C Times" w:eastAsia="Calibri" w:hAnsi="MAC C Times" w:cs="MAC C Times"/>
      <w:b/>
      <w:bCs/>
      <w:lang w:val="it-IT"/>
    </w:rPr>
  </w:style>
  <w:style w:type="character" w:styleId="FootnoteReference">
    <w:name w:val="footnote reference"/>
    <w:semiHidden/>
    <w:rsid w:val="00D92DD3"/>
    <w:rPr>
      <w:vertAlign w:val="superscript"/>
    </w:rPr>
  </w:style>
  <w:style w:type="character" w:customStyle="1" w:styleId="FootnoteTextChar">
    <w:name w:val="Footnote Text Char"/>
    <w:link w:val="FootnoteText"/>
    <w:locked/>
    <w:rsid w:val="00D92DD3"/>
    <w:rPr>
      <w:lang w:val="mk-MK"/>
    </w:rPr>
  </w:style>
  <w:style w:type="paragraph" w:customStyle="1" w:styleId="ColorfulList-Accent12">
    <w:name w:val="Colorful List - Accent 12"/>
    <w:basedOn w:val="Normal"/>
    <w:qFormat/>
    <w:rsid w:val="00D92DD3"/>
    <w:pPr>
      <w:spacing w:after="120"/>
      <w:ind w:left="720"/>
      <w:jc w:val="both"/>
    </w:pPr>
    <w:rPr>
      <w:rFonts w:ascii="Cambria" w:eastAsia="Calibri" w:hAnsi="Cambria"/>
      <w:sz w:val="22"/>
      <w:szCs w:val="20"/>
      <w:lang w:eastAsia="ja-JP"/>
    </w:rPr>
  </w:style>
  <w:style w:type="paragraph" w:styleId="FootnoteText">
    <w:name w:val="footnote text"/>
    <w:basedOn w:val="Normal"/>
    <w:link w:val="FootnoteTextChar"/>
    <w:semiHidden/>
    <w:rsid w:val="00D92DD3"/>
    <w:pPr>
      <w:spacing w:after="200" w:line="276" w:lineRule="auto"/>
    </w:pPr>
    <w:rPr>
      <w:rFonts w:ascii="Calibri" w:eastAsia="Calibri" w:hAnsi="Calibri"/>
      <w:sz w:val="20"/>
      <w:szCs w:val="20"/>
      <w:lang w:val="mk-MK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D92DD3"/>
    <w:rPr>
      <w:rFonts w:ascii="Times New Roman" w:eastAsia="Times New Roman" w:hAnsi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60067"/>
    <w:rPr>
      <w:rFonts w:ascii="Calibri Light" w:eastAsia="MS Gothic" w:hAnsi="Calibri Light" w:cs="Calibri Light"/>
      <w:color w:val="2E74B5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60067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067"/>
    <w:rPr>
      <w:rFonts w:cs="Calibri"/>
      <w:sz w:val="22"/>
      <w:szCs w:val="22"/>
      <w:lang w:val="en-GB"/>
    </w:rPr>
  </w:style>
  <w:style w:type="character" w:customStyle="1" w:styleId="ListParagraphChar">
    <w:name w:val="List Paragraph Char"/>
    <w:aliases w:val="Bullet Points Char,Liste Paragraf Char,Paragraphe de liste Char,Tasks Char,Heading 2_sj Char,Report Para Char,List Paragraph (bulleted list) Char,Bullet 1 List Char,FooterText Char,Paragraphe de liste1 Char,Numbered Para 1 Char"/>
    <w:basedOn w:val="DefaultParagraphFont"/>
    <w:link w:val="ListParagraph"/>
    <w:uiPriority w:val="34"/>
    <w:rsid w:val="004E4728"/>
    <w:rPr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РАБОТНА ВЕРЗИЈА</vt:lpstr>
    </vt:vector>
  </TitlesOfParts>
  <Company>Microsoft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РАБОТНА ВЕРЗИЈА</dc:title>
  <dc:subject/>
  <dc:creator>Megi</dc:creator>
  <cp:keywords/>
  <cp:lastModifiedBy>Besare Osmani</cp:lastModifiedBy>
  <cp:revision>5</cp:revision>
  <cp:lastPrinted>2015-04-14T12:55:00Z</cp:lastPrinted>
  <dcterms:created xsi:type="dcterms:W3CDTF">2015-04-14T08:52:00Z</dcterms:created>
  <dcterms:modified xsi:type="dcterms:W3CDTF">2015-06-01T13:32:00Z</dcterms:modified>
</cp:coreProperties>
</file>