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2B" w:rsidRPr="00CB6F1A" w:rsidRDefault="00C7652B" w:rsidP="00C7652B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:rsidR="00C7652B" w:rsidRPr="00CB6F1A" w:rsidRDefault="00C7652B" w:rsidP="00C7652B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CB6F1A">
        <w:rPr>
          <w:rFonts w:ascii="StobiSerif Regular" w:hAnsi="StobiSerif Regular"/>
          <w:b/>
          <w:sz w:val="20"/>
          <w:szCs w:val="20"/>
          <w:lang w:val="mk-MK"/>
        </w:rPr>
        <w:t xml:space="preserve">ИЗВЕСТУВАЊЕ ЗА ПОЧЕТОК НА ПРОЦЕСОТ ЗА ПОДГОТОВКА НА ПРЕДЛОГ ЗАКОН </w:t>
      </w:r>
    </w:p>
    <w:p w:rsidR="00C7652B" w:rsidRPr="00847A9B" w:rsidRDefault="00C7652B" w:rsidP="00C7652B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936"/>
        <w:gridCol w:w="2937"/>
      </w:tblGrid>
      <w:tr w:rsidR="00C7652B" w:rsidRPr="00847A9B" w:rsidTr="005E4518">
        <w:tc>
          <w:tcPr>
            <w:tcW w:w="3261" w:type="dxa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847A9B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Назив на министерството </w:t>
            </w:r>
          </w:p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5873" w:type="dxa"/>
            <w:gridSpan w:val="2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847A9B">
              <w:rPr>
                <w:rFonts w:ascii="StobiSerif Regular" w:hAnsi="StobiSerif Regular"/>
                <w:sz w:val="20"/>
                <w:szCs w:val="20"/>
                <w:lang w:val="mk-MK"/>
              </w:rPr>
              <w:t>Министерство за транспорт и врски</w:t>
            </w:r>
          </w:p>
        </w:tc>
      </w:tr>
      <w:tr w:rsidR="00C7652B" w:rsidRPr="00847A9B" w:rsidTr="005E4518">
        <w:tc>
          <w:tcPr>
            <w:tcW w:w="3261" w:type="dxa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847A9B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предлог законот</w:t>
            </w:r>
          </w:p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5873" w:type="dxa"/>
            <w:gridSpan w:val="2"/>
          </w:tcPr>
          <w:p w:rsidR="00C7652B" w:rsidRPr="00847A9B" w:rsidRDefault="00C7652B" w:rsidP="005E4518">
            <w:pPr>
              <w:pStyle w:val="ListParagraph"/>
              <w:ind w:left="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847A9B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Предлог на Закон за изменување и дополнување на</w:t>
            </w:r>
            <w:r w:rsidRPr="00847A9B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847A9B"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  <w:t>Законo</w:t>
            </w:r>
            <w:proofErr w:type="spellEnd"/>
            <w:r w:rsidRPr="00847A9B">
              <w:rPr>
                <w:rFonts w:ascii="StobiSerif Regular" w:hAnsi="StobiSerif Regular"/>
                <w:bCs/>
                <w:sz w:val="20"/>
                <w:szCs w:val="20"/>
                <w:lang w:val="mk-MK"/>
              </w:rPr>
              <w:t>т</w:t>
            </w:r>
            <w:r w:rsidRPr="00847A9B"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A9B"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  <w:t>за</w:t>
            </w:r>
            <w:proofErr w:type="spellEnd"/>
            <w:r w:rsidRPr="00847A9B"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tobiSerif Regular" w:hAnsi="StobiSerif Regular"/>
                <w:bCs/>
                <w:sz w:val="20"/>
                <w:szCs w:val="20"/>
                <w:lang w:val="mk-MK"/>
              </w:rPr>
              <w:t>воздухопловство</w:t>
            </w:r>
          </w:p>
        </w:tc>
      </w:tr>
      <w:tr w:rsidR="00C7652B" w:rsidRPr="00847A9B" w:rsidTr="005E4518">
        <w:tc>
          <w:tcPr>
            <w:tcW w:w="3261" w:type="dxa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847A9B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Краток опис на проблемот </w:t>
            </w:r>
          </w:p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5873" w:type="dxa"/>
            <w:gridSpan w:val="2"/>
          </w:tcPr>
          <w:p w:rsidR="00C7652B" w:rsidRPr="00507A0E" w:rsidRDefault="00C7652B" w:rsidP="005E4518">
            <w:pPr>
              <w:spacing w:before="100" w:beforeAutospacing="1"/>
              <w:contextualSpacing/>
              <w:jc w:val="both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  <w:r w:rsidRPr="00507A0E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Предложените измени и дополнување на Предлог законот за изменување и дополнување на Законот за воздухопловство се однесуваат на дообјаснување во делот на општите и посебните услови за избор на директор на Агенцијата за цивилно воздухопловство; доделување правна основа  Владата на Република Македонија да ја донесува Националната стратегија за равој на  воздухопловство во РМ, како оперативен документ; надминување на одредени пречки кои постојат на патот на усогласување на македонското воздухопловно право со новата ЕУ легислатива донесена по 2008 година; овозможување и на единиците за локална самоуправа да доделуваат финансиска подршка  на домашни и странски авиопревозници; доделување правна основа со која ќе се овозможи </w:t>
            </w:r>
            <w:r w:rsidRPr="00507A0E">
              <w:rPr>
                <w:rFonts w:ascii="StobiSerif Regular" w:hAnsi="StobiSerif Regular" w:cs="Arial"/>
                <w:sz w:val="20"/>
                <w:szCs w:val="20"/>
                <w:lang w:val="ru-RU"/>
              </w:rPr>
              <w:t xml:space="preserve">изрекување прекршок на </w:t>
            </w:r>
            <w:r w:rsidRPr="00507A0E">
              <w:rPr>
                <w:rFonts w:ascii="StobiSerif Regular" w:hAnsi="StobiSerif Regular" w:cs="Arial"/>
                <w:sz w:val="20"/>
                <w:szCs w:val="20"/>
                <w:lang w:val="mk-MK"/>
              </w:rPr>
              <w:t>физичко</w:t>
            </w:r>
            <w:r w:rsidRPr="00507A0E">
              <w:rPr>
                <w:rFonts w:ascii="StobiSerif Regular" w:hAnsi="StobiSerif Regular" w:cs="Arial"/>
                <w:sz w:val="20"/>
                <w:szCs w:val="20"/>
                <w:lang w:val="ru-RU"/>
              </w:rPr>
              <w:t xml:space="preserve"> лице</w:t>
            </w:r>
            <w:r w:rsidRPr="00507A0E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за </w:t>
            </w:r>
            <w:r w:rsidRPr="00507A0E">
              <w:rPr>
                <w:rFonts w:ascii="StobiSerif Regular" w:hAnsi="StobiSerif Regular" w:cs="Arial"/>
                <w:sz w:val="20"/>
                <w:szCs w:val="20"/>
                <w:lang w:val="ru-RU"/>
              </w:rPr>
              <w:t>несоодветна употреба на б</w:t>
            </w:r>
            <w:r w:rsidRPr="00507A0E">
              <w:rPr>
                <w:rFonts w:ascii="StobiSerif Regular" w:hAnsi="StobiSerif Regular" w:cs="Arial"/>
                <w:sz w:val="20"/>
                <w:szCs w:val="20"/>
                <w:lang w:val="mk-MK"/>
              </w:rPr>
              <w:t>езбедносните информации собрани при техничкото истражување на несреќи, сериозни инциденти или инциденти.</w:t>
            </w:r>
          </w:p>
          <w:p w:rsidR="00C7652B" w:rsidRPr="00847A9B" w:rsidRDefault="00C7652B" w:rsidP="005E4518">
            <w:pPr>
              <w:spacing w:before="100" w:beforeAutospacing="1"/>
              <w:contextualSpacing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C7652B" w:rsidRPr="00847A9B" w:rsidTr="005E4518">
        <w:tc>
          <w:tcPr>
            <w:tcW w:w="3261" w:type="dxa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847A9B">
              <w:rPr>
                <w:rFonts w:ascii="StobiSerif Regular" w:hAnsi="StobiSerif Regular"/>
                <w:sz w:val="20"/>
                <w:szCs w:val="20"/>
                <w:lang w:val="mk-MK"/>
              </w:rPr>
              <w:t>Цел на предлог законот</w:t>
            </w:r>
          </w:p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5873" w:type="dxa"/>
            <w:gridSpan w:val="2"/>
          </w:tcPr>
          <w:p w:rsidR="00C7652B" w:rsidRPr="00507A0E" w:rsidRDefault="00C7652B" w:rsidP="005E4518">
            <w:pPr>
              <w:spacing w:before="100" w:beforeAutospacing="1"/>
              <w:contextualSpacing/>
              <w:jc w:val="both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  <w:r w:rsidRPr="00507A0E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Предложените измени и дополнување на Предлог законот за изменување и дополнување на Законот за воздухопловство се однесуваат на дообјаснување во делот на општите и посебните услови за избор на директор на Агенцијата за цивилно воздухопловство; доделување правна основа  Владата на Република Македонија да ја донесува Националната стратегија за равој на  воздухопловство во РМ, како оперативен документ; надминување на одредени пречки кои постојат на патот на усогласување на македонското воздухопловно право со новата ЕУ легислатива донесена по 2008 година; овозможување и на единиците за локална самоуправа да доделуваат финансиска подршка  на домашни и странски авиопревозници; доделување правна основа со која ќе се овозможи </w:t>
            </w:r>
            <w:r w:rsidRPr="00507A0E">
              <w:rPr>
                <w:rFonts w:ascii="StobiSerif Regular" w:hAnsi="StobiSerif Regular" w:cs="Arial"/>
                <w:sz w:val="20"/>
                <w:szCs w:val="20"/>
                <w:lang w:val="ru-RU"/>
              </w:rPr>
              <w:t xml:space="preserve">изрекување прекршок на </w:t>
            </w:r>
            <w:r w:rsidRPr="00507A0E">
              <w:rPr>
                <w:rFonts w:ascii="StobiSerif Regular" w:hAnsi="StobiSerif Regular" w:cs="Arial"/>
                <w:sz w:val="20"/>
                <w:szCs w:val="20"/>
                <w:lang w:val="mk-MK"/>
              </w:rPr>
              <w:t>физичко</w:t>
            </w:r>
            <w:r w:rsidRPr="00507A0E">
              <w:rPr>
                <w:rFonts w:ascii="StobiSerif Regular" w:hAnsi="StobiSerif Regular" w:cs="Arial"/>
                <w:sz w:val="20"/>
                <w:szCs w:val="20"/>
                <w:lang w:val="ru-RU"/>
              </w:rPr>
              <w:t xml:space="preserve"> лице</w:t>
            </w:r>
            <w:r w:rsidRPr="00507A0E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за </w:t>
            </w:r>
            <w:r w:rsidRPr="00507A0E">
              <w:rPr>
                <w:rFonts w:ascii="StobiSerif Regular" w:hAnsi="StobiSerif Regular" w:cs="Arial"/>
                <w:sz w:val="20"/>
                <w:szCs w:val="20"/>
                <w:lang w:val="ru-RU"/>
              </w:rPr>
              <w:t>несоодветна употреба на б</w:t>
            </w:r>
            <w:r w:rsidRPr="00507A0E">
              <w:rPr>
                <w:rFonts w:ascii="StobiSerif Regular" w:hAnsi="StobiSerif Regular" w:cs="Arial"/>
                <w:sz w:val="20"/>
                <w:szCs w:val="20"/>
                <w:lang w:val="mk-MK"/>
              </w:rPr>
              <w:t>езбедносните информации собрани при техничкото истражување на несреќи, сериозни инциденти или инциденти.</w:t>
            </w:r>
          </w:p>
          <w:p w:rsidR="00C7652B" w:rsidRPr="00847A9B" w:rsidRDefault="00C7652B" w:rsidP="005E4518">
            <w:pPr>
              <w:spacing w:before="100" w:beforeAutospacing="1"/>
              <w:contextualSpacing/>
              <w:jc w:val="both"/>
              <w:rPr>
                <w:rFonts w:ascii="StobiSerif Regular" w:hAnsi="StobiSerif Regular" w:cs="Arial"/>
                <w:sz w:val="20"/>
                <w:szCs w:val="20"/>
                <w:lang w:val="ru-RU"/>
              </w:rPr>
            </w:pPr>
          </w:p>
        </w:tc>
      </w:tr>
      <w:tr w:rsidR="00C7652B" w:rsidRPr="00847A9B" w:rsidTr="005E4518">
        <w:tc>
          <w:tcPr>
            <w:tcW w:w="3261" w:type="dxa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847A9B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Временската рамка за изготвување на предлог </w:t>
            </w:r>
            <w:r w:rsidRPr="00847A9B"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>законот</w:t>
            </w:r>
          </w:p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5873" w:type="dxa"/>
            <w:gridSpan w:val="2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847A9B"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>15.01.2014 година</w:t>
            </w:r>
            <w:r w:rsidRPr="00847A9B">
              <w:rPr>
                <w:rFonts w:ascii="StobiSerif Regular" w:hAnsi="StobiSerif Regular"/>
                <w:sz w:val="20"/>
                <w:szCs w:val="20"/>
                <w:lang w:val="ru-RU"/>
              </w:rPr>
              <w:t xml:space="preserve"> </w:t>
            </w:r>
            <w:r w:rsidRPr="00847A9B">
              <w:rPr>
                <w:rFonts w:ascii="StobiSerif Regular" w:hAnsi="StobiSerif Regular"/>
                <w:sz w:val="20"/>
                <w:szCs w:val="20"/>
                <w:lang w:val="mk-MK"/>
              </w:rPr>
              <w:t>-</w:t>
            </w:r>
            <w:r w:rsidRPr="00847A9B">
              <w:rPr>
                <w:rFonts w:ascii="StobiSerif Regular" w:hAnsi="StobiSerif Regular"/>
                <w:sz w:val="20"/>
                <w:szCs w:val="20"/>
                <w:lang w:val="ru-RU"/>
              </w:rPr>
              <w:t xml:space="preserve"> </w:t>
            </w:r>
            <w:r w:rsidRPr="00847A9B">
              <w:rPr>
                <w:rFonts w:ascii="StobiSerif Regular" w:hAnsi="StobiSerif Regular"/>
                <w:sz w:val="20"/>
                <w:szCs w:val="20"/>
                <w:lang w:val="mk-MK"/>
              </w:rPr>
              <w:t>24.01.2014 година</w:t>
            </w:r>
          </w:p>
        </w:tc>
      </w:tr>
      <w:tr w:rsidR="00C7652B" w:rsidRPr="00847A9B" w:rsidTr="005E4518">
        <w:tc>
          <w:tcPr>
            <w:tcW w:w="3261" w:type="dxa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847A9B"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>Начин на вклучување на засегнатите страни</w:t>
            </w:r>
          </w:p>
        </w:tc>
        <w:tc>
          <w:tcPr>
            <w:tcW w:w="5873" w:type="dxa"/>
            <w:gridSpan w:val="2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847A9B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Засегнатите страни ќе бидат вклучени преку давање на писмени забелешки </w:t>
            </w:r>
          </w:p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C7652B" w:rsidRPr="00847A9B" w:rsidTr="005E4518">
        <w:tc>
          <w:tcPr>
            <w:tcW w:w="3261" w:type="dxa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847A9B">
              <w:rPr>
                <w:rFonts w:ascii="StobiSerif Regular" w:hAnsi="StobiSerif Regular"/>
                <w:sz w:val="20"/>
                <w:szCs w:val="20"/>
                <w:lang w:val="mk-MK"/>
              </w:rPr>
              <w:t>Најава за јавен увид и јавна расправа</w:t>
            </w:r>
          </w:p>
        </w:tc>
        <w:tc>
          <w:tcPr>
            <w:tcW w:w="2936" w:type="dxa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847A9B">
              <w:rPr>
                <w:rFonts w:ascii="StobiSerif Regular" w:hAnsi="StobiSerif Regular"/>
                <w:sz w:val="20"/>
                <w:szCs w:val="20"/>
                <w:lang w:val="mk-MK"/>
              </w:rPr>
              <w:t>Да</w:t>
            </w:r>
          </w:p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2937" w:type="dxa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</w:pPr>
            <w:r w:rsidRPr="00847A9B"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  <w:t>Не</w:t>
            </w:r>
          </w:p>
        </w:tc>
      </w:tr>
      <w:tr w:rsidR="00C7652B" w:rsidRPr="00847A9B" w:rsidTr="005E4518">
        <w:tc>
          <w:tcPr>
            <w:tcW w:w="3261" w:type="dxa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847A9B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Електронска адреса каде засегнатите страни ќе можат да ја преземат електронската верзија на предлогот на  закон и нацрт Извештајот за ПВР  </w:t>
            </w:r>
          </w:p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5873" w:type="dxa"/>
            <w:gridSpan w:val="2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hyperlink r:id="rId4" w:history="1">
              <w:r w:rsidRPr="00847A9B">
                <w:rPr>
                  <w:rStyle w:val="Hyperlink"/>
                  <w:rFonts w:ascii="StobiSerif Regular" w:hAnsi="StobiSerif Regular"/>
                  <w:sz w:val="20"/>
                  <w:szCs w:val="20"/>
                  <w:lang w:val="mk-MK"/>
                </w:rPr>
                <w:t>www.ener.gov.mk</w:t>
              </w:r>
            </w:hyperlink>
            <w:r w:rsidRPr="00847A9B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</w:tc>
      </w:tr>
      <w:tr w:rsidR="00C7652B" w:rsidRPr="00847A9B" w:rsidTr="005E4518">
        <w:tc>
          <w:tcPr>
            <w:tcW w:w="3261" w:type="dxa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847A9B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Адреса и/или електронска адреса каде ќе можат да се  достават мислењата, забелешките и сугестиите </w:t>
            </w:r>
          </w:p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5873" w:type="dxa"/>
            <w:gridSpan w:val="2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en-US"/>
              </w:rPr>
            </w:pPr>
          </w:p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en-US"/>
              </w:rPr>
            </w:pPr>
          </w:p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C7652B" w:rsidRPr="00847A9B" w:rsidTr="005E4518">
        <w:tc>
          <w:tcPr>
            <w:tcW w:w="3261" w:type="dxa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847A9B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Одговорно лице за контакт во министерството </w:t>
            </w:r>
          </w:p>
        </w:tc>
        <w:tc>
          <w:tcPr>
            <w:tcW w:w="5873" w:type="dxa"/>
            <w:gridSpan w:val="2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Игор Јанушев, Лилјана Пиоповиќ</w:t>
            </w:r>
          </w:p>
        </w:tc>
      </w:tr>
      <w:tr w:rsidR="00C7652B" w:rsidRPr="00847A9B" w:rsidTr="005E4518">
        <w:tc>
          <w:tcPr>
            <w:tcW w:w="3261" w:type="dxa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847A9B">
              <w:rPr>
                <w:rFonts w:ascii="StobiSerif Regular" w:hAnsi="StobiSerif Regular"/>
                <w:sz w:val="20"/>
                <w:szCs w:val="20"/>
                <w:lang w:val="mk-MK"/>
              </w:rPr>
              <w:t>Други информации</w:t>
            </w:r>
          </w:p>
        </w:tc>
        <w:tc>
          <w:tcPr>
            <w:tcW w:w="5873" w:type="dxa"/>
            <w:gridSpan w:val="2"/>
          </w:tcPr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C7652B" w:rsidRPr="00847A9B" w:rsidRDefault="00C7652B" w:rsidP="005E4518">
            <w:pPr>
              <w:pStyle w:val="ListParagraph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</w:tbl>
    <w:p w:rsidR="00C7652B" w:rsidRPr="00847A9B" w:rsidRDefault="00C7652B" w:rsidP="00C7652B">
      <w:pPr>
        <w:rPr>
          <w:rFonts w:ascii="StobiSerif Regular" w:hAnsi="StobiSerif Regular"/>
          <w:sz w:val="20"/>
          <w:szCs w:val="20"/>
          <w:lang w:val="mk-MK"/>
        </w:rPr>
      </w:pPr>
    </w:p>
    <w:p w:rsidR="00C7652B" w:rsidRPr="00847A9B" w:rsidRDefault="00C7652B" w:rsidP="00C7652B">
      <w:pPr>
        <w:rPr>
          <w:rFonts w:ascii="StobiSerif Regular" w:hAnsi="StobiSerif Regular"/>
          <w:sz w:val="20"/>
          <w:szCs w:val="20"/>
          <w:lang w:val="mk-MK"/>
        </w:rPr>
      </w:pPr>
    </w:p>
    <w:p w:rsidR="008F4689" w:rsidRDefault="008F4689"/>
    <w:sectPr w:rsidR="008F4689" w:rsidSect="00677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52B"/>
    <w:rsid w:val="00161951"/>
    <w:rsid w:val="003F6F34"/>
    <w:rsid w:val="00466D64"/>
    <w:rsid w:val="004F5971"/>
    <w:rsid w:val="005E627E"/>
    <w:rsid w:val="00663758"/>
    <w:rsid w:val="008D3350"/>
    <w:rsid w:val="008F4689"/>
    <w:rsid w:val="00AA32AE"/>
    <w:rsid w:val="00AF3F40"/>
    <w:rsid w:val="00BB629F"/>
    <w:rsid w:val="00C5552A"/>
    <w:rsid w:val="00C7652B"/>
    <w:rsid w:val="00D81956"/>
    <w:rsid w:val="00D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2B"/>
    <w:pPr>
      <w:ind w:left="720"/>
      <w:contextualSpacing/>
    </w:pPr>
    <w:rPr>
      <w:lang w:eastAsia="fi-FI"/>
    </w:rPr>
  </w:style>
  <w:style w:type="character" w:styleId="Hyperlink">
    <w:name w:val="Hyperlink"/>
    <w:basedOn w:val="DefaultParagraphFont"/>
    <w:rsid w:val="00C76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er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>Deftones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2014-01-27T09:15:00Z</dcterms:created>
  <dcterms:modified xsi:type="dcterms:W3CDTF">2014-01-27T09:15:00Z</dcterms:modified>
</cp:coreProperties>
</file>