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1B" w:rsidRPr="00224EC4" w:rsidRDefault="007F181B" w:rsidP="002A7ED0">
      <w:pPr>
        <w:pStyle w:val="BodyText3"/>
        <w:spacing w:before="240"/>
        <w:jc w:val="right"/>
        <w:rPr>
          <w:rFonts w:asciiTheme="minorHAnsi" w:hAnsiTheme="minorHAnsi" w:cstheme="minorHAnsi"/>
          <w:sz w:val="20"/>
          <w:szCs w:val="20"/>
        </w:rPr>
      </w:pPr>
    </w:p>
    <w:p w:rsidR="00C771C6" w:rsidRPr="00E56A82" w:rsidRDefault="00C771C6" w:rsidP="007F181B">
      <w:pPr>
        <w:jc w:val="center"/>
        <w:rPr>
          <w:rFonts w:asciiTheme="minorHAnsi" w:hAnsiTheme="minorHAnsi" w:cstheme="minorHAnsi"/>
          <w:b/>
          <w:sz w:val="20"/>
          <w:szCs w:val="20"/>
          <w:lang w:val="mk-MK"/>
        </w:rPr>
      </w:pPr>
    </w:p>
    <w:p w:rsidR="007F181B" w:rsidRPr="00E56A82" w:rsidRDefault="007F181B" w:rsidP="007F181B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87764B" w:rsidRPr="00E56A82" w:rsidRDefault="0087764B" w:rsidP="007F181B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507ADB" w:rsidRPr="00E56A82" w:rsidRDefault="00507ADB" w:rsidP="007F181B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7F181B" w:rsidRPr="00E56A82" w:rsidRDefault="007F181B" w:rsidP="00212EDD">
      <w:pPr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96"/>
      </w:tblGrid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C771C6" w:rsidP="00C771C6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Назив на м</w:t>
            </w:r>
            <w:r w:rsidR="005D0CB8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инистерство: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  <w:p w:rsidR="006F1327" w:rsidRPr="00E56A82" w:rsidRDefault="004F7E42" w:rsidP="00EA14A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Министерство за </w:t>
            </w:r>
            <w:r w:rsidR="00EA14A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земјоделство, шумарство и водостопанство</w:t>
            </w:r>
          </w:p>
        </w:tc>
      </w:tr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5D0CB8" w:rsidP="006F132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Назив на предлог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от</w:t>
            </w:r>
            <w:r w:rsidR="00B413F0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</w:t>
            </w:r>
            <w:r w:rsidR="006F132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закон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  <w:p w:rsidR="006F1327" w:rsidRPr="00E56A82" w:rsidRDefault="004F7E42" w:rsidP="00B82043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Предлог закон за изменување и дополнување на Законот за</w:t>
            </w:r>
            <w:r w:rsidR="00B82043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t xml:space="preserve"> </w:t>
            </w:r>
            <w:r w:rsidR="00F070B1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основање на Агенцијата за финансиска поддршка во земјоделството и руралниот развој</w:t>
            </w:r>
          </w:p>
        </w:tc>
      </w:tr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</w:tc>
      </w:tr>
      <w:tr w:rsidR="00855CE5" w:rsidRPr="00E56A82">
        <w:trPr>
          <w:trHeight w:val="939"/>
        </w:trPr>
        <w:tc>
          <w:tcPr>
            <w:tcW w:w="3105" w:type="dxa"/>
            <w:shd w:val="clear" w:color="auto" w:fill="auto"/>
          </w:tcPr>
          <w:p w:rsidR="00855CE5" w:rsidRPr="00E56A82" w:rsidRDefault="00855CE5" w:rsidP="007F6CEE">
            <w:pPr>
              <w:rPr>
                <w:rFonts w:ascii="StobiSerif Medium" w:hAnsi="StobiSerif Medium" w:cstheme="minorHAnsi"/>
                <w:sz w:val="20"/>
                <w:szCs w:val="20"/>
                <w:highlight w:val="yellow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Вид на Извештај</w:t>
            </w:r>
          </w:p>
        </w:tc>
        <w:bookmarkStart w:id="0" w:name="Check11"/>
        <w:tc>
          <w:tcPr>
            <w:tcW w:w="6196" w:type="dxa"/>
            <w:shd w:val="clear" w:color="auto" w:fill="auto"/>
          </w:tcPr>
          <w:p w:rsidR="00855CE5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51F" w:rsidRPr="00E56A82">
              <w:rPr>
                <w:rFonts w:ascii="StobiSerif Medium" w:hAnsi="StobiSerif Medium" w:cstheme="minorHAnsi"/>
                <w:sz w:val="20"/>
                <w:szCs w:val="20"/>
              </w:rPr>
              <w:instrText xml:space="preserve"> FORMCHECKBOX </w:instrText>
            </w:r>
            <w:r w:rsidR="00301D97">
              <w:rPr>
                <w:rFonts w:ascii="StobiSerif Medium" w:hAnsi="StobiSerif Medium" w:cstheme="minorHAnsi"/>
                <w:sz w:val="20"/>
                <w:szCs w:val="20"/>
              </w:rPr>
            </w:r>
            <w:r w:rsidR="00301D97">
              <w:rPr>
                <w:rFonts w:ascii="StobiSerif Medium" w:hAnsi="StobiSerif Medium" w:cstheme="minorHAnsi"/>
                <w:sz w:val="20"/>
                <w:szCs w:val="20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end"/>
            </w:r>
            <w:bookmarkEnd w:id="0"/>
            <w:r w:rsidR="00855CE5" w:rsidRPr="00E56A82">
              <w:rPr>
                <w:rFonts w:ascii="StobiSerif Medium" w:hAnsi="StobiSerif Medium" w:cstheme="minorHAnsi"/>
                <w:sz w:val="20"/>
                <w:szCs w:val="20"/>
              </w:rPr>
              <w:t>Нацрт</w:t>
            </w:r>
          </w:p>
          <w:bookmarkStart w:id="1" w:name="Check12"/>
          <w:p w:rsidR="00855CE5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51F" w:rsidRPr="00E56A82">
              <w:rPr>
                <w:rFonts w:ascii="StobiSerif Medium" w:hAnsi="StobiSerif Medium" w:cstheme="minorHAnsi"/>
                <w:sz w:val="20"/>
                <w:szCs w:val="20"/>
              </w:rPr>
              <w:instrText xml:space="preserve"> FORMCHECKBOX </w:instrText>
            </w:r>
            <w:r w:rsidR="00301D97">
              <w:rPr>
                <w:rFonts w:ascii="StobiSerif Medium" w:hAnsi="StobiSerif Medium" w:cstheme="minorHAnsi"/>
                <w:sz w:val="20"/>
                <w:szCs w:val="20"/>
              </w:rPr>
            </w:r>
            <w:r w:rsidR="00301D97">
              <w:rPr>
                <w:rFonts w:ascii="StobiSerif Medium" w:hAnsi="StobiSerif Medium" w:cstheme="minorHAnsi"/>
                <w:sz w:val="20"/>
                <w:szCs w:val="20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end"/>
            </w:r>
            <w:bookmarkEnd w:id="1"/>
            <w:r w:rsidR="00B020B6"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Предлог </w:t>
            </w:r>
          </w:p>
          <w:p w:rsidR="00855CE5" w:rsidRPr="00E56A82" w:rsidRDefault="00855CE5" w:rsidP="00855CE5">
            <w:pPr>
              <w:pStyle w:val="ListParagraph"/>
              <w:spacing w:after="0" w:line="240" w:lineRule="auto"/>
              <w:rPr>
                <w:rFonts w:ascii="StobiSerif Medium" w:hAnsi="StobiSerif Medium" w:cstheme="minorHAnsi"/>
                <w:sz w:val="20"/>
                <w:szCs w:val="20"/>
              </w:rPr>
            </w:pPr>
          </w:p>
        </w:tc>
      </w:tr>
      <w:tr w:rsidR="007F181B" w:rsidRPr="00E56A82">
        <w:trPr>
          <w:trHeight w:val="1243"/>
        </w:trPr>
        <w:tc>
          <w:tcPr>
            <w:tcW w:w="3105" w:type="dxa"/>
          </w:tcPr>
          <w:p w:rsidR="007F181B" w:rsidRPr="00E56A82" w:rsidRDefault="007F181B" w:rsidP="00F6630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Обврската за подготовка на предлог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от</w:t>
            </w:r>
            <w:r w:rsidR="00B413F0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</w:t>
            </w:r>
            <w:r w:rsidR="00C771C6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закон 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произлегува од:</w:t>
            </w:r>
          </w:p>
        </w:tc>
        <w:bookmarkStart w:id="2" w:name="Check13"/>
        <w:tc>
          <w:tcPr>
            <w:tcW w:w="6196" w:type="dxa"/>
          </w:tcPr>
          <w:p w:rsidR="001D3748" w:rsidRPr="00E56A82" w:rsidRDefault="00E35687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2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Годишната програма за работа на Владата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 на Република</w:t>
            </w:r>
          </w:p>
          <w:p w:rsidR="007F181B" w:rsidRPr="00E56A82" w:rsidRDefault="001D3748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      Македонија</w:t>
            </w:r>
          </w:p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10785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>FORMCHECKBOX</w:instrText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3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НПАА</w:t>
            </w:r>
          </w:p>
          <w:bookmarkStart w:id="4" w:name="Check16"/>
          <w:p w:rsidR="007F181B" w:rsidRPr="00E56A82" w:rsidRDefault="009B635E" w:rsidP="001D3748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BBD" w:rsidRPr="00E56A82">
              <w:rPr>
                <w:rFonts w:ascii="StobiSerif Medium" w:hAnsi="StobiSerif Medium" w:cstheme="minorHAnsi"/>
                <w:sz w:val="20"/>
                <w:szCs w:val="20"/>
              </w:rPr>
              <w:instrText xml:space="preserve"> FORMCHECKBOX </w:instrText>
            </w:r>
            <w:r w:rsidR="00301D97">
              <w:rPr>
                <w:rFonts w:ascii="StobiSerif Medium" w:hAnsi="StobiSerif Medium" w:cstheme="minorHAnsi"/>
                <w:sz w:val="20"/>
                <w:szCs w:val="20"/>
              </w:rPr>
            </w:r>
            <w:r w:rsidR="00301D97">
              <w:rPr>
                <w:rFonts w:ascii="StobiSerif Medium" w:hAnsi="StobiSerif Medium" w:cstheme="minorHAnsi"/>
                <w:sz w:val="20"/>
                <w:szCs w:val="20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end"/>
            </w:r>
            <w:bookmarkEnd w:id="4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Заклучок на Владата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 на Република Македонија</w:t>
            </w:r>
          </w:p>
          <w:bookmarkStart w:id="5" w:name="Check15"/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BBD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5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Друго _____________________________________</w:t>
            </w:r>
          </w:p>
        </w:tc>
      </w:tr>
      <w:tr w:rsidR="007F181B" w:rsidRPr="00E56A82">
        <w:trPr>
          <w:trHeight w:val="634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</w:tcPr>
          <w:p w:rsidR="007F181B" w:rsidRPr="00E56A82" w:rsidRDefault="0078308E" w:rsidP="007F6CEE">
            <w:pPr>
              <w:pStyle w:val="ListParagraph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t>/</w:t>
            </w:r>
          </w:p>
        </w:tc>
      </w:tr>
      <w:tr w:rsidR="007F181B" w:rsidRPr="00E56A82">
        <w:trPr>
          <w:trHeight w:val="1865"/>
        </w:trPr>
        <w:tc>
          <w:tcPr>
            <w:tcW w:w="3105" w:type="dxa"/>
          </w:tcPr>
          <w:p w:rsidR="007F181B" w:rsidRPr="00E56A82" w:rsidRDefault="007F181B" w:rsidP="00F6630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Дали нацрт извештајот содржи информации согласно 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прописите кои се однесуваат на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класифицирани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те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информации </w:t>
            </w:r>
          </w:p>
        </w:tc>
        <w:tc>
          <w:tcPr>
            <w:tcW w:w="6196" w:type="dxa"/>
          </w:tcPr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="0010785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6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Да</w:t>
            </w:r>
          </w:p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 w:rsidR="004F7E4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="00301D97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separate"/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7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Не</w:t>
            </w:r>
          </w:p>
        </w:tc>
      </w:tr>
      <w:tr w:rsidR="007F181B" w:rsidRPr="00E56A82">
        <w:trPr>
          <w:trHeight w:val="939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</w:tc>
      </w:tr>
      <w:tr w:rsidR="007F181B" w:rsidRPr="00E56A82">
        <w:trPr>
          <w:trHeight w:val="691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Датум на доставување на нацрт Извештајот до</w:t>
            </w:r>
            <w:r w:rsidR="006E7244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</w:p>
          <w:p w:rsid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</w:p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</w:tc>
      </w:tr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7F181B" w:rsidP="00C53BBF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Датум на </w:t>
            </w:r>
            <w:r w:rsidR="00C53BBF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добивање 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мислењето од 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</w:p>
          <w:p w:rsid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</w:p>
          <w:p w:rsidR="007F181B" w:rsidRPr="00E35687" w:rsidRDefault="00E35687" w:rsidP="007F6CEE">
            <w:pPr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pPr>
            <w:r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t>/</w:t>
            </w:r>
          </w:p>
        </w:tc>
      </w:tr>
      <w:tr w:rsidR="007F181B" w:rsidRPr="00E56A82">
        <w:trPr>
          <w:trHeight w:val="951"/>
        </w:trPr>
        <w:tc>
          <w:tcPr>
            <w:tcW w:w="3105" w:type="dxa"/>
          </w:tcPr>
          <w:p w:rsidR="007F181B" w:rsidRPr="00E56A82" w:rsidRDefault="007F181B" w:rsidP="00F66307">
            <w:pPr>
              <w:rPr>
                <w:rFonts w:ascii="StobiSerif Medium" w:hAnsi="StobiSerif Medium" w:cstheme="minorHAnsi"/>
                <w:sz w:val="20"/>
                <w:szCs w:val="20"/>
                <w:highlight w:val="yellow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lastRenderedPageBreak/>
              <w:t>Рок за доставување на предлог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от</w:t>
            </w:r>
            <w:r w:rsidR="00B413F0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закон до Генералниот секретаријат  </w:t>
            </w:r>
          </w:p>
        </w:tc>
        <w:tc>
          <w:tcPr>
            <w:tcW w:w="6196" w:type="dxa"/>
          </w:tcPr>
          <w:p w:rsidR="007F181B" w:rsidRPr="00E56A82" w:rsidRDefault="00F070B1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Март </w:t>
            </w:r>
            <w:r w:rsidR="006E7244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</w:t>
            </w:r>
            <w:r w:rsidR="00822E6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201</w:t>
            </w:r>
            <w:r w:rsidR="00822E6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t>8</w:t>
            </w:r>
            <w:r w:rsidR="00A22AA2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година</w:t>
            </w:r>
          </w:p>
        </w:tc>
      </w:tr>
    </w:tbl>
    <w:p w:rsidR="004F7E42" w:rsidRPr="00E56A82" w:rsidRDefault="004F7E42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E62DC4" w:rsidRPr="00ED110F" w:rsidRDefault="004F7E42" w:rsidP="00ED110F">
      <w:r w:rsidRPr="00E56A82">
        <w:rPr>
          <w:lang w:val="mk-MK"/>
        </w:rPr>
        <w:br w:type="page"/>
      </w:r>
      <w:r w:rsidR="00E62DC4" w:rsidRPr="00ED110F">
        <w:lastRenderedPageBreak/>
        <w:t>1.</w:t>
      </w:r>
      <w:r w:rsidR="00E62DC4" w:rsidRPr="00ED110F">
        <w:tab/>
      </w:r>
      <w:proofErr w:type="spellStart"/>
      <w:r w:rsidR="00E62DC4" w:rsidRPr="00ED110F">
        <w:t>Опис</w:t>
      </w:r>
      <w:proofErr w:type="spellEnd"/>
      <w:r w:rsidR="00E62DC4" w:rsidRPr="00ED110F">
        <w:t xml:space="preserve"> </w:t>
      </w:r>
      <w:proofErr w:type="spellStart"/>
      <w:r w:rsidR="00E62DC4" w:rsidRPr="00ED110F">
        <w:t>на</w:t>
      </w:r>
      <w:proofErr w:type="spellEnd"/>
      <w:r w:rsidR="00E62DC4" w:rsidRPr="00ED110F">
        <w:t xml:space="preserve"> </w:t>
      </w:r>
      <w:proofErr w:type="spellStart"/>
      <w:r w:rsidR="00E62DC4" w:rsidRPr="00ED110F">
        <w:t>состојбите</w:t>
      </w:r>
      <w:proofErr w:type="spellEnd"/>
      <w:r w:rsidR="00E62DC4" w:rsidRPr="00ED110F">
        <w:t xml:space="preserve"> </w:t>
      </w:r>
      <w:proofErr w:type="spellStart"/>
      <w:r w:rsidR="00E62DC4" w:rsidRPr="00ED110F">
        <w:t>во</w:t>
      </w:r>
      <w:proofErr w:type="spellEnd"/>
      <w:r w:rsidR="00E62DC4" w:rsidRPr="00ED110F">
        <w:t xml:space="preserve"> </w:t>
      </w:r>
      <w:proofErr w:type="spellStart"/>
      <w:r w:rsidR="00E62DC4" w:rsidRPr="00ED110F">
        <w:t>областа</w:t>
      </w:r>
      <w:proofErr w:type="spellEnd"/>
      <w:r w:rsidR="00E62DC4" w:rsidRPr="00ED110F">
        <w:t xml:space="preserve"> и </w:t>
      </w:r>
      <w:proofErr w:type="spellStart"/>
      <w:r w:rsidR="00E62DC4" w:rsidRPr="00ED110F">
        <w:t>дефинирање</w:t>
      </w:r>
      <w:proofErr w:type="spellEnd"/>
      <w:r w:rsidR="00E62DC4" w:rsidRPr="00ED110F">
        <w:t xml:space="preserve"> </w:t>
      </w:r>
      <w:proofErr w:type="spellStart"/>
      <w:r w:rsidR="00E62DC4" w:rsidRPr="00ED110F">
        <w:t>на</w:t>
      </w:r>
      <w:proofErr w:type="spellEnd"/>
      <w:r w:rsidR="00E62DC4" w:rsidRPr="00ED110F">
        <w:t xml:space="preserve"> </w:t>
      </w:r>
      <w:proofErr w:type="spellStart"/>
      <w:r w:rsidR="00E62DC4" w:rsidRPr="00ED110F">
        <w:t>проблемот</w:t>
      </w:r>
      <w:proofErr w:type="spellEnd"/>
    </w:p>
    <w:p w:rsidR="00E62DC4" w:rsidRPr="00E56A82" w:rsidRDefault="00E62DC4" w:rsidP="00591C8C">
      <w:pPr>
        <w:spacing w:line="276" w:lineRule="auto"/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iCs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1.1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eastAsia="Calibri" w:hAnsi="StobiSerif Medium" w:cstheme="minorHAnsi"/>
          <w:i/>
          <w:sz w:val="20"/>
          <w:szCs w:val="20"/>
          <w:lang w:val="mk-MK"/>
        </w:rPr>
        <w:t>Опис на состојбите</w:t>
      </w:r>
    </w:p>
    <w:p w:rsidR="008E251F" w:rsidRPr="00E56A82" w:rsidRDefault="008E251F" w:rsidP="006E3D3F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F55679" w:rsidRDefault="00F070B1" w:rsidP="00F070B1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en-US"/>
        </w:rPr>
      </w:pPr>
      <w:r>
        <w:rPr>
          <w:rFonts w:ascii="StobiSerif Medium" w:hAnsi="StobiSerif Medium" w:cstheme="minorHAnsi"/>
          <w:bCs/>
          <w:sz w:val="20"/>
          <w:szCs w:val="20"/>
          <w:lang w:val="mk-MK"/>
        </w:rPr>
        <w:t>Измената и дополнувањето на</w:t>
      </w:r>
      <w:r w:rsidRPr="00F070B1">
        <w:t xml:space="preserve"> 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>Законот за основање на Агенција за финансиска поддршка во земјоделството и руралниот развој („Службен весник на Република Македонија“</w:t>
      </w:r>
      <w:r w:rsidR="00D42D6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 број 72/2007 ; 5/2009; 43/14 ;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>193/15</w:t>
      </w:r>
      <w:r w:rsidR="00D42D6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r w:rsidR="00D42D61">
        <w:rPr>
          <w:rFonts w:ascii="StobiSerif Medium" w:hAnsi="StobiSerif Medium" w:cstheme="minorHAnsi"/>
          <w:bCs/>
          <w:sz w:val="20"/>
          <w:szCs w:val="20"/>
          <w:lang w:val="mk-MK"/>
        </w:rPr>
        <w:t>и 39/16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), </w:t>
      </w:r>
      <w:r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 </w:t>
      </w:r>
      <w:r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е 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заради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 негово усогласување со новите правила на управување и спроведување на финансиската помош на Европската Унија за Република Македонија според инструментот за предпристапна помош во областа на политиките за земјоделство и рурален развој ИПА 2  како</w:t>
      </w:r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и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подобрување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на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функционалноста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на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законот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и </w:t>
      </w:r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доуредување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на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одредени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постапки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уредени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со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 </w:t>
      </w:r>
      <w:proofErr w:type="spellStart"/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>законот</w:t>
      </w:r>
      <w:proofErr w:type="spellEnd"/>
      <w:r w:rsidRPr="00F070B1">
        <w:rPr>
          <w:rFonts w:ascii="StobiSerif Medium" w:hAnsi="StobiSerif Medium" w:cstheme="minorHAnsi"/>
          <w:bCs/>
          <w:sz w:val="20"/>
          <w:szCs w:val="20"/>
          <w:lang w:val="mk-MK"/>
        </w:rPr>
        <w:t>, заради поефикасно нивно спроведување</w:t>
      </w:r>
      <w:r w:rsidRPr="00F070B1">
        <w:rPr>
          <w:rFonts w:ascii="StobiSerif Medium" w:hAnsi="StobiSerif Medium" w:cstheme="minorHAnsi"/>
          <w:bCs/>
          <w:sz w:val="20"/>
          <w:szCs w:val="20"/>
          <w:lang w:val="en-US"/>
        </w:rPr>
        <w:t xml:space="preserve">. </w:t>
      </w:r>
    </w:p>
    <w:p w:rsidR="00F55679" w:rsidRDefault="00F55679" w:rsidP="00F070B1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mk-MK"/>
        </w:rPr>
        <w:t xml:space="preserve">Се предлага ново законско решение по однос на </w:t>
      </w:r>
      <w:r w:rsidR="00F070B1" w:rsidRPr="00F070B1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правата и обврските на вработените во кои се предвидува и процент за зголемување на платите на вработените како политика за задржување на кадрите, проблем со кој во последнитите неколку години се соочува  Агенцијата поради одлив на високостручни кадри. </w:t>
      </w:r>
    </w:p>
    <w:p w:rsidR="00F070B1" w:rsidRPr="00F070B1" w:rsidRDefault="00F55679" w:rsidP="00F070B1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Се предлагаат нови законски рокови и соодветна дерогација од Законот за општа управна постапка по однос на постапката пред Агенцијата за финансиска поддршка во земјоделелството и руралниот развој </w:t>
      </w:r>
      <w:r w:rsidR="00F070B1" w:rsidRPr="00F070B1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поради сложеноста и специфичноста на постапката </w:t>
      </w:r>
      <w:r>
        <w:rPr>
          <w:rFonts w:ascii="StobiSerif Medium" w:hAnsi="StobiSerif Medium" w:cstheme="minorHAnsi"/>
          <w:bCs/>
          <w:sz w:val="20"/>
          <w:szCs w:val="20"/>
          <w:lang w:val="ru-RU"/>
        </w:rPr>
        <w:t>како и поради несоодветноста на некои законски решенија предвидени во погорецитираниот закон .</w:t>
      </w:r>
    </w:p>
    <w:p w:rsidR="00A11D76" w:rsidRPr="00E56A82" w:rsidRDefault="00A11D76" w:rsidP="00F070B1">
      <w:pPr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</w:p>
    <w:p w:rsidR="00030815" w:rsidRPr="00E56A82" w:rsidRDefault="000F2B70" w:rsidP="000F2B70">
      <w:pPr>
        <w:tabs>
          <w:tab w:val="left" w:pos="3573"/>
        </w:tabs>
        <w:ind w:firstLine="720"/>
        <w:jc w:val="both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sz w:val="20"/>
          <w:szCs w:val="20"/>
          <w:lang w:val="ru-RU"/>
        </w:rPr>
        <w:tab/>
      </w:r>
    </w:p>
    <w:p w:rsidR="00553FE5" w:rsidRPr="00E56A82" w:rsidRDefault="00553FE5" w:rsidP="00030815">
      <w:pPr>
        <w:spacing w:line="276" w:lineRule="auto"/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Default="00E62DC4" w:rsidP="00030815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1.2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eastAsia="Calibri" w:hAnsi="StobiSerif Medium" w:cstheme="minorHAnsi"/>
          <w:i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F55679" w:rsidRDefault="00F55679" w:rsidP="00030815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sz w:val="20"/>
          <w:szCs w:val="20"/>
          <w:lang w:val="mk-MK"/>
        </w:rPr>
      </w:pPr>
    </w:p>
    <w:p w:rsidR="00F55679" w:rsidRPr="00E56A82" w:rsidRDefault="00F55679" w:rsidP="00030815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iCs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sz w:val="20"/>
          <w:szCs w:val="20"/>
          <w:lang w:val="mk-MK"/>
        </w:rPr>
      </w:pPr>
    </w:p>
    <w:p w:rsidR="00553FE5" w:rsidRDefault="00F55679" w:rsidP="008E251F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Причината за разгледување на моменталното законско решениние е надминување на одредени законски решенија кои се покажаа како несоодветни </w:t>
      </w:r>
      <w:r w:rsidR="00E41E74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при имплеметирање на Програмите за финансиска поддршка за чија имплемтација е надлежна Агецијата за финансиска поддршка во земјоделството и руралниот развој. </w:t>
      </w:r>
    </w:p>
    <w:p w:rsidR="00ED110F" w:rsidRDefault="00ED110F" w:rsidP="008E251F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mk-MK"/>
        </w:rPr>
        <w:t>У</w:t>
      </w:r>
      <w:r w:rsidRPr="00ED110F">
        <w:rPr>
          <w:rFonts w:ascii="StobiSerif Medium" w:hAnsi="StobiSerif Medium" w:cstheme="minorHAnsi"/>
          <w:bCs/>
          <w:sz w:val="20"/>
          <w:szCs w:val="20"/>
          <w:lang w:val="ru-RU"/>
        </w:rPr>
        <w:t>согласување со новите правила на управување и спроведување на финансиската помош на Европската Унија за Република Македонија според инструментот за предпристапна помош во областа на политиките за земјоделство и рурален развој ИПА 2</w:t>
      </w:r>
      <w:r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предвидени во </w:t>
      </w:r>
      <w:r w:rsidRPr="00ED110F">
        <w:rPr>
          <w:rFonts w:ascii="StobiSerif Medium" w:hAnsi="StobiSerif Medium" w:cstheme="minorHAnsi"/>
          <w:bCs/>
          <w:sz w:val="20"/>
          <w:szCs w:val="20"/>
          <w:lang w:val="ru-RU"/>
        </w:rPr>
        <w:t>Секторска спогодба меѓу Владата на Република Македонија И европската Комисија за воспоставување на одредби за управување и спроведување на финансиската помош на Унијата за Република македонија според инструментот за претпристапна</w:t>
      </w:r>
      <w:r w:rsidR="00A34BB2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помош во областа на политиките</w:t>
      </w:r>
      <w:r w:rsidRPr="00ED110F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 за земјоделство и рурален развој (ИПАРД)</w:t>
      </w:r>
      <w:r>
        <w:rPr>
          <w:rFonts w:ascii="StobiSerif Medium" w:hAnsi="StobiSerif Medium" w:cstheme="minorHAnsi"/>
          <w:bCs/>
          <w:sz w:val="20"/>
          <w:szCs w:val="20"/>
          <w:lang w:val="ru-RU"/>
        </w:rPr>
        <w:t>.</w:t>
      </w:r>
    </w:p>
    <w:p w:rsidR="00E41E74" w:rsidRDefault="00E41E74" w:rsidP="008E251F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ru-RU"/>
        </w:rPr>
        <w:t>Несоодветноста на одредени решенија во Законот за општа уп</w:t>
      </w:r>
      <w:r w:rsidR="00A34BB2">
        <w:rPr>
          <w:rFonts w:ascii="StobiSerif Medium" w:hAnsi="StobiSerif Medium" w:cstheme="minorHAnsi"/>
          <w:bCs/>
          <w:sz w:val="20"/>
          <w:szCs w:val="20"/>
          <w:lang w:val="ru-RU"/>
        </w:rPr>
        <w:t>р</w:t>
      </w:r>
      <w:r w:rsidR="00A34BB2">
        <w:rPr>
          <w:rFonts w:ascii="StobiSerif Medium" w:hAnsi="StobiSerif Medium" w:cstheme="minorHAnsi"/>
          <w:bCs/>
          <w:sz w:val="20"/>
          <w:szCs w:val="20"/>
          <w:lang w:val="mk-MK"/>
        </w:rPr>
        <w:t>ав</w:t>
      </w:r>
      <w:r>
        <w:rPr>
          <w:rFonts w:ascii="StobiSerif Medium" w:hAnsi="StobiSerif Medium" w:cstheme="minorHAnsi"/>
          <w:bCs/>
          <w:sz w:val="20"/>
          <w:szCs w:val="20"/>
          <w:lang w:val="ru-RU"/>
        </w:rPr>
        <w:t>на постапка по однос на постапката пред Агенцијата, кои вооедно се одразија негативно и врз ефикасноста на споведувањето на Програмите за финансиска поддршка.</w:t>
      </w:r>
    </w:p>
    <w:p w:rsidR="00E41E74" w:rsidRPr="00E56A82" w:rsidRDefault="00E41E74" w:rsidP="008E251F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  <w:r>
        <w:rPr>
          <w:rFonts w:ascii="StobiSerif Medium" w:hAnsi="StobiSerif Medium" w:cstheme="minorHAnsi"/>
          <w:bCs/>
          <w:sz w:val="20"/>
          <w:szCs w:val="20"/>
          <w:lang w:val="ru-RU"/>
        </w:rPr>
        <w:t>Надминувањето на проблемот со континуираниот одлив на високостручни кадри кој пак од друга страна влијае на успешноста при имплементација на мерките за финансиска поддшка и искористување на средствата како од Буџетот на ЕУ така и од Буџетот на РМ.</w:t>
      </w:r>
    </w:p>
    <w:p w:rsidR="00B82043" w:rsidRPr="00E56A82" w:rsidRDefault="00B82043" w:rsidP="00E41E74">
      <w:pPr>
        <w:tabs>
          <w:tab w:val="left" w:pos="675"/>
        </w:tabs>
        <w:jc w:val="both"/>
        <w:rPr>
          <w:rFonts w:ascii="StobiSerif Medium" w:hAnsi="StobiSerif Medium"/>
          <w:sz w:val="20"/>
          <w:szCs w:val="20"/>
          <w:lang w:val="mk-MK"/>
        </w:rPr>
      </w:pPr>
      <w:r w:rsidRPr="00E56A82">
        <w:rPr>
          <w:rFonts w:ascii="StobiSerif Medium" w:hAnsi="StobiSerif Medium"/>
          <w:sz w:val="20"/>
          <w:szCs w:val="20"/>
          <w:lang w:val="mk-MK"/>
        </w:rPr>
        <w:tab/>
      </w:r>
    </w:p>
    <w:p w:rsidR="00B82043" w:rsidRPr="00E56A82" w:rsidRDefault="00B82043" w:rsidP="00B82043">
      <w:pPr>
        <w:tabs>
          <w:tab w:val="left" w:pos="675"/>
        </w:tabs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/>
          <w:sz w:val="20"/>
          <w:szCs w:val="20"/>
          <w:lang w:val="mk-MK"/>
        </w:rPr>
        <w:tab/>
      </w:r>
    </w:p>
    <w:p w:rsidR="00E62DC4" w:rsidRDefault="00E62DC4" w:rsidP="00ED110F">
      <w:r w:rsidRPr="00ED110F">
        <w:lastRenderedPageBreak/>
        <w:t xml:space="preserve">2. </w:t>
      </w:r>
      <w:r w:rsidRPr="00ED110F">
        <w:tab/>
      </w:r>
      <w:proofErr w:type="spellStart"/>
      <w:r w:rsidRPr="00ED110F">
        <w:t>Цели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предлог</w:t>
      </w:r>
      <w:proofErr w:type="spellEnd"/>
      <w:r w:rsidRPr="00ED110F">
        <w:t xml:space="preserve"> </w:t>
      </w:r>
      <w:proofErr w:type="spellStart"/>
      <w:r w:rsidRPr="00ED110F">
        <w:t>регулативата</w:t>
      </w:r>
      <w:proofErr w:type="spellEnd"/>
    </w:p>
    <w:p w:rsidR="00ED110F" w:rsidRPr="00ED110F" w:rsidRDefault="00ED110F" w:rsidP="00ED110F"/>
    <w:p w:rsidR="00F070B1" w:rsidRPr="00ED110F" w:rsidRDefault="00F070B1" w:rsidP="00D42D61">
      <w:pPr>
        <w:jc w:val="both"/>
      </w:pPr>
      <w:proofErr w:type="spellStart"/>
      <w:r w:rsidRPr="00ED110F">
        <w:t>Основна</w:t>
      </w:r>
      <w:proofErr w:type="spellEnd"/>
      <w:r w:rsidRPr="00ED110F">
        <w:t xml:space="preserve"> </w:t>
      </w:r>
      <w:proofErr w:type="spellStart"/>
      <w:r w:rsidRPr="00ED110F">
        <w:t>цел</w:t>
      </w:r>
      <w:proofErr w:type="spellEnd"/>
      <w:r w:rsidRPr="00ED110F">
        <w:t xml:space="preserve"> </w:t>
      </w:r>
      <w:proofErr w:type="spellStart"/>
      <w:r w:rsidRPr="00ED110F">
        <w:t>за</w:t>
      </w:r>
      <w:proofErr w:type="spellEnd"/>
      <w:r w:rsidRPr="00ED110F">
        <w:t xml:space="preserve"> </w:t>
      </w:r>
      <w:proofErr w:type="spellStart"/>
      <w:r w:rsidRPr="00ED110F">
        <w:t>донесување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законот</w:t>
      </w:r>
      <w:proofErr w:type="spellEnd"/>
      <w:r w:rsidRPr="00ED110F">
        <w:t xml:space="preserve"> е </w:t>
      </w:r>
      <w:proofErr w:type="spellStart"/>
      <w:r w:rsidRPr="00ED110F">
        <w:t>негово</w:t>
      </w:r>
      <w:proofErr w:type="spellEnd"/>
      <w:r w:rsidRPr="00ED110F">
        <w:t xml:space="preserve"> </w:t>
      </w:r>
      <w:proofErr w:type="spellStart"/>
      <w:r w:rsidRPr="00ED110F">
        <w:t>усогласување</w:t>
      </w:r>
      <w:proofErr w:type="spellEnd"/>
      <w:r w:rsidRPr="00ED110F">
        <w:t xml:space="preserve"> </w:t>
      </w:r>
      <w:proofErr w:type="spellStart"/>
      <w:r w:rsidRPr="00ED110F">
        <w:t>со</w:t>
      </w:r>
      <w:proofErr w:type="spellEnd"/>
      <w:r w:rsidRPr="00ED110F">
        <w:t xml:space="preserve"> </w:t>
      </w:r>
      <w:proofErr w:type="spellStart"/>
      <w:r w:rsidRPr="00ED110F">
        <w:t>новите</w:t>
      </w:r>
      <w:proofErr w:type="spellEnd"/>
      <w:r w:rsidRPr="00ED110F">
        <w:t xml:space="preserve"> </w:t>
      </w:r>
      <w:proofErr w:type="spellStart"/>
      <w:r w:rsidRPr="00ED110F">
        <w:t>правила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управување</w:t>
      </w:r>
      <w:proofErr w:type="spellEnd"/>
      <w:r w:rsidRPr="00ED110F">
        <w:t xml:space="preserve"> и </w:t>
      </w:r>
      <w:proofErr w:type="spellStart"/>
      <w:r w:rsidRPr="00ED110F">
        <w:t>спроведување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финансиската</w:t>
      </w:r>
      <w:proofErr w:type="spellEnd"/>
      <w:r w:rsidRPr="00ED110F">
        <w:t xml:space="preserve"> </w:t>
      </w:r>
      <w:proofErr w:type="spellStart"/>
      <w:r w:rsidRPr="00ED110F">
        <w:t>помош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Европската</w:t>
      </w:r>
      <w:proofErr w:type="spellEnd"/>
      <w:r w:rsidRPr="00ED110F">
        <w:t xml:space="preserve"> </w:t>
      </w:r>
      <w:proofErr w:type="spellStart"/>
      <w:r w:rsidRPr="00ED110F">
        <w:t>Унија</w:t>
      </w:r>
      <w:proofErr w:type="spellEnd"/>
      <w:r w:rsidRPr="00ED110F">
        <w:t xml:space="preserve"> </w:t>
      </w:r>
      <w:proofErr w:type="spellStart"/>
      <w:r w:rsidRPr="00ED110F">
        <w:t>за</w:t>
      </w:r>
      <w:proofErr w:type="spellEnd"/>
      <w:r w:rsidRPr="00ED110F">
        <w:t xml:space="preserve"> </w:t>
      </w:r>
      <w:proofErr w:type="spellStart"/>
      <w:r w:rsidRPr="00ED110F">
        <w:t>Република</w:t>
      </w:r>
      <w:proofErr w:type="spellEnd"/>
      <w:r w:rsidRPr="00ED110F">
        <w:t xml:space="preserve"> </w:t>
      </w:r>
      <w:proofErr w:type="spellStart"/>
      <w:r w:rsidRPr="00ED110F">
        <w:t>Македонија</w:t>
      </w:r>
      <w:proofErr w:type="spellEnd"/>
      <w:r w:rsidRPr="00ED110F">
        <w:t xml:space="preserve"> </w:t>
      </w:r>
      <w:proofErr w:type="spellStart"/>
      <w:r w:rsidRPr="00ED110F">
        <w:t>според</w:t>
      </w:r>
      <w:proofErr w:type="spellEnd"/>
      <w:r w:rsidRPr="00ED110F">
        <w:t xml:space="preserve"> </w:t>
      </w:r>
      <w:proofErr w:type="spellStart"/>
      <w:r w:rsidRPr="00ED110F">
        <w:t>инструментот</w:t>
      </w:r>
      <w:proofErr w:type="spellEnd"/>
      <w:r w:rsidRPr="00ED110F">
        <w:t xml:space="preserve"> </w:t>
      </w:r>
      <w:proofErr w:type="spellStart"/>
      <w:r w:rsidRPr="00ED110F">
        <w:t>за</w:t>
      </w:r>
      <w:proofErr w:type="spellEnd"/>
      <w:r w:rsidRPr="00ED110F">
        <w:t xml:space="preserve"> </w:t>
      </w:r>
      <w:proofErr w:type="spellStart"/>
      <w:r w:rsidRPr="00ED110F">
        <w:t>предпристапна</w:t>
      </w:r>
      <w:proofErr w:type="spellEnd"/>
      <w:r w:rsidRPr="00ED110F">
        <w:t xml:space="preserve"> </w:t>
      </w:r>
      <w:proofErr w:type="spellStart"/>
      <w:r w:rsidRPr="00ED110F">
        <w:t>помош</w:t>
      </w:r>
      <w:proofErr w:type="spellEnd"/>
      <w:r w:rsidRPr="00ED110F">
        <w:t xml:space="preserve"> </w:t>
      </w:r>
      <w:proofErr w:type="spellStart"/>
      <w:r w:rsidRPr="00ED110F">
        <w:t>во</w:t>
      </w:r>
      <w:proofErr w:type="spellEnd"/>
      <w:r w:rsidRPr="00ED110F">
        <w:t xml:space="preserve"> </w:t>
      </w:r>
      <w:proofErr w:type="spellStart"/>
      <w:r w:rsidRPr="00ED110F">
        <w:t>областа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политиките</w:t>
      </w:r>
      <w:proofErr w:type="spellEnd"/>
      <w:r w:rsidRPr="00ED110F">
        <w:t xml:space="preserve"> </w:t>
      </w:r>
      <w:proofErr w:type="spellStart"/>
      <w:r w:rsidRPr="00ED110F">
        <w:t>за</w:t>
      </w:r>
      <w:proofErr w:type="spellEnd"/>
      <w:r w:rsidRPr="00ED110F">
        <w:t xml:space="preserve"> </w:t>
      </w:r>
      <w:proofErr w:type="spellStart"/>
      <w:r w:rsidRPr="00ED110F">
        <w:t>земјоделство</w:t>
      </w:r>
      <w:proofErr w:type="spellEnd"/>
      <w:r w:rsidRPr="00ED110F">
        <w:t xml:space="preserve"> и </w:t>
      </w:r>
      <w:proofErr w:type="spellStart"/>
      <w:r w:rsidRPr="00ED110F">
        <w:t>рурален</w:t>
      </w:r>
      <w:proofErr w:type="spellEnd"/>
      <w:r w:rsidRPr="00ED110F">
        <w:t xml:space="preserve"> </w:t>
      </w:r>
      <w:proofErr w:type="spellStart"/>
      <w:r w:rsidRPr="00ED110F">
        <w:t>развој</w:t>
      </w:r>
      <w:proofErr w:type="spellEnd"/>
      <w:r w:rsidRPr="00ED110F">
        <w:t xml:space="preserve"> ИПА 2  </w:t>
      </w:r>
      <w:proofErr w:type="spellStart"/>
      <w:r w:rsidRPr="00ED110F">
        <w:t>како</w:t>
      </w:r>
      <w:proofErr w:type="spellEnd"/>
      <w:r w:rsidRPr="00ED110F">
        <w:t xml:space="preserve"> и </w:t>
      </w:r>
      <w:proofErr w:type="spellStart"/>
      <w:r w:rsidRPr="00ED110F">
        <w:t>подобрување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функционалноста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законот</w:t>
      </w:r>
      <w:proofErr w:type="spellEnd"/>
      <w:r w:rsidRPr="00ED110F">
        <w:t xml:space="preserve"> и </w:t>
      </w:r>
      <w:proofErr w:type="spellStart"/>
      <w:r w:rsidRPr="00ED110F">
        <w:t>доуредување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одредени</w:t>
      </w:r>
      <w:proofErr w:type="spellEnd"/>
      <w:r w:rsidRPr="00ED110F">
        <w:t xml:space="preserve"> </w:t>
      </w:r>
      <w:proofErr w:type="spellStart"/>
      <w:r w:rsidRPr="00ED110F">
        <w:t>постапки</w:t>
      </w:r>
      <w:proofErr w:type="spellEnd"/>
      <w:r w:rsidRPr="00ED110F">
        <w:t xml:space="preserve"> </w:t>
      </w:r>
      <w:proofErr w:type="spellStart"/>
      <w:r w:rsidRPr="00ED110F">
        <w:t>уредени</w:t>
      </w:r>
      <w:proofErr w:type="spellEnd"/>
      <w:r w:rsidRPr="00ED110F">
        <w:t xml:space="preserve"> </w:t>
      </w:r>
      <w:proofErr w:type="spellStart"/>
      <w:r w:rsidRPr="00ED110F">
        <w:t>со</w:t>
      </w:r>
      <w:proofErr w:type="spellEnd"/>
      <w:r w:rsidRPr="00ED110F">
        <w:t xml:space="preserve"> </w:t>
      </w:r>
      <w:proofErr w:type="spellStart"/>
      <w:r w:rsidRPr="00ED110F">
        <w:t>законот</w:t>
      </w:r>
      <w:proofErr w:type="spellEnd"/>
      <w:r w:rsidRPr="00ED110F">
        <w:t xml:space="preserve">, </w:t>
      </w:r>
      <w:proofErr w:type="spellStart"/>
      <w:r w:rsidRPr="00ED110F">
        <w:t>заради</w:t>
      </w:r>
      <w:proofErr w:type="spellEnd"/>
      <w:r w:rsidRPr="00ED110F">
        <w:t xml:space="preserve"> </w:t>
      </w:r>
      <w:proofErr w:type="spellStart"/>
      <w:r w:rsidRPr="00ED110F">
        <w:t>поефикасно</w:t>
      </w:r>
      <w:proofErr w:type="spellEnd"/>
      <w:r w:rsidRPr="00ED110F">
        <w:t xml:space="preserve"> </w:t>
      </w:r>
      <w:proofErr w:type="spellStart"/>
      <w:r w:rsidRPr="00ED110F">
        <w:t>нивно</w:t>
      </w:r>
      <w:proofErr w:type="spellEnd"/>
      <w:r w:rsidRPr="00ED110F">
        <w:t xml:space="preserve"> </w:t>
      </w:r>
      <w:proofErr w:type="spellStart"/>
      <w:r w:rsidRPr="00ED110F">
        <w:t>спроведување</w:t>
      </w:r>
      <w:proofErr w:type="spellEnd"/>
      <w:r w:rsidRPr="00ED110F">
        <w:t>..</w:t>
      </w:r>
    </w:p>
    <w:p w:rsidR="008E251F" w:rsidRPr="00ED110F" w:rsidRDefault="008E251F" w:rsidP="004212DA">
      <w:pPr>
        <w:ind w:firstLine="720"/>
        <w:jc w:val="both"/>
        <w:rPr>
          <w:rFonts w:ascii="StobiSerif Medium" w:eastAsia="Calibri" w:hAnsi="StobiSerif Medium" w:cstheme="minorHAnsi"/>
          <w:color w:val="000000" w:themeColor="text1"/>
          <w:sz w:val="20"/>
          <w:szCs w:val="20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>3.</w:t>
      </w:r>
      <w:r w:rsidRPr="00ED110F">
        <w:tab/>
      </w:r>
      <w:proofErr w:type="spellStart"/>
      <w:r w:rsidRPr="00ED110F">
        <w:t>Можни</w:t>
      </w:r>
      <w:proofErr w:type="spellEnd"/>
      <w:r w:rsidRPr="00ED110F">
        <w:t xml:space="preserve"> </w:t>
      </w:r>
      <w:proofErr w:type="spellStart"/>
      <w:r w:rsidRPr="00ED110F">
        <w:t>решенија</w:t>
      </w:r>
      <w:proofErr w:type="spellEnd"/>
      <w:r w:rsidRPr="00ED110F">
        <w:t xml:space="preserve"> (</w:t>
      </w:r>
      <w:proofErr w:type="spellStart"/>
      <w:r w:rsidRPr="00ED110F">
        <w:t>опции</w:t>
      </w:r>
      <w:proofErr w:type="spellEnd"/>
      <w:r w:rsidRPr="00ED110F">
        <w:t>)</w:t>
      </w:r>
    </w:p>
    <w:p w:rsidR="00E62DC4" w:rsidRPr="00E56A82" w:rsidRDefault="00E62DC4" w:rsidP="00591C8C">
      <w:pPr>
        <w:spacing w:line="276" w:lineRule="auto"/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3.1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eastAsia="Calibri" w:hAnsi="StobiSerif Medium" w:cstheme="minorHAnsi"/>
          <w:i/>
          <w:sz w:val="20"/>
          <w:szCs w:val="20"/>
          <w:lang w:val="mk-MK"/>
        </w:rPr>
        <w:t xml:space="preserve">Опис на решението 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„не прави ништо“</w:t>
      </w:r>
    </w:p>
    <w:p w:rsidR="0043660C" w:rsidRPr="00E56A82" w:rsidRDefault="00180C2B" w:rsidP="00E62DC4">
      <w:pPr>
        <w:spacing w:line="276" w:lineRule="auto"/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</w:p>
    <w:p w:rsidR="00C6095B" w:rsidRPr="00E56A82" w:rsidRDefault="0043660C" w:rsidP="00E62DC4">
      <w:pPr>
        <w:spacing w:line="276" w:lineRule="auto"/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Мом</w:t>
      </w:r>
      <w:r w:rsidR="00ED110F">
        <w:rPr>
          <w:rFonts w:ascii="StobiSerif Medium" w:hAnsi="StobiSerif Medium" w:cstheme="minorHAnsi"/>
          <w:sz w:val="20"/>
          <w:szCs w:val="20"/>
          <w:lang w:val="mk-MK"/>
        </w:rPr>
        <w:t xml:space="preserve">енталното решение </w:t>
      </w:r>
      <w:r w:rsidR="006A1840">
        <w:rPr>
          <w:rFonts w:ascii="StobiSerif Medium" w:hAnsi="StobiSerif Medium" w:cstheme="minorHAnsi"/>
          <w:sz w:val="20"/>
          <w:szCs w:val="20"/>
          <w:lang w:val="mk-MK"/>
        </w:rPr>
        <w:t xml:space="preserve"> ја намалува ефикасноста при имплеметација на Програмите за финансиска поддршка кои ги имплементира Агенцијата и ја намалува искористеноста на средствата.</w:t>
      </w:r>
    </w:p>
    <w:p w:rsidR="00E62DC4" w:rsidRPr="00E56A82" w:rsidRDefault="00180C2B" w:rsidP="00591C8C">
      <w:pPr>
        <w:tabs>
          <w:tab w:val="left" w:pos="675"/>
        </w:tabs>
        <w:spacing w:line="276" w:lineRule="auto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3.2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:rsidR="00180C2B" w:rsidRPr="00E56A82" w:rsidRDefault="00B50F1D" w:rsidP="00B50F1D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</w:p>
    <w:p w:rsidR="003D5949" w:rsidRPr="00E56A82" w:rsidRDefault="003D5949" w:rsidP="00CF53C6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Со предложенопто решение ќе се надминат идентификуваните проблеми.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proofErr w:type="spellStart"/>
      <w:r w:rsidRPr="00ED110F">
        <w:t>Проценка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влијанијата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регулативата</w:t>
      </w:r>
      <w:proofErr w:type="spellEnd"/>
    </w:p>
    <w:p w:rsidR="006A5FBC" w:rsidRPr="00E56A82" w:rsidRDefault="006A5FBC" w:rsidP="006A5FBC">
      <w:pPr>
        <w:tabs>
          <w:tab w:val="left" w:pos="675"/>
        </w:tabs>
        <w:ind w:left="360"/>
        <w:rPr>
          <w:rFonts w:ascii="StobiSerif Medium" w:hAnsi="StobiSerif Medium" w:cstheme="minorHAnsi"/>
          <w:b/>
          <w:sz w:val="20"/>
          <w:szCs w:val="20"/>
          <w:lang w:val="ru-RU"/>
        </w:rPr>
      </w:pP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Можни позитивни и негативни влијанија од секоја од опциите: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CC6943" w:rsidRPr="00E56A82" w:rsidRDefault="00E62DC4" w:rsidP="00CC6943">
      <w:pPr>
        <w:numPr>
          <w:ilvl w:val="1"/>
          <w:numId w:val="11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Економски влијанија </w:t>
      </w:r>
    </w:p>
    <w:p w:rsidR="00E26BB5" w:rsidRPr="00E56A82" w:rsidRDefault="00E26BB5" w:rsidP="00E26BB5">
      <w:pPr>
        <w:ind w:left="144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E26BB5" w:rsidP="00E26BB5">
      <w:pPr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>Понудената опција нема да предизвика трошо</w:t>
      </w:r>
      <w:r w:rsidR="00F9642B" w:rsidRPr="00E56A82">
        <w:rPr>
          <w:rFonts w:ascii="StobiSerif Medium" w:hAnsi="StobiSerif Medium" w:cstheme="minorHAnsi"/>
          <w:sz w:val="20"/>
          <w:szCs w:val="20"/>
          <w:lang w:val="mk-MK"/>
        </w:rPr>
        <w:t>ци за економијата во областа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и нема да има директно влијание врз малите и средни претпријатија и други економски субјекти.  </w:t>
      </w:r>
    </w:p>
    <w:p w:rsidR="00CC6943" w:rsidRPr="00E56A82" w:rsidRDefault="00CC6943" w:rsidP="00CC6943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CC6943">
      <w:pPr>
        <w:numPr>
          <w:ilvl w:val="1"/>
          <w:numId w:val="11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Фискални влијанија </w:t>
      </w:r>
    </w:p>
    <w:p w:rsidR="00180C2B" w:rsidRPr="00E56A82" w:rsidRDefault="00180C2B" w:rsidP="00180C2B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3D5949" w:rsidRPr="00E56A82" w:rsidRDefault="003D5949" w:rsidP="003D5949">
      <w:pPr>
        <w:ind w:firstLine="720"/>
        <w:jc w:val="both"/>
        <w:rPr>
          <w:rFonts w:ascii="StobiSerif Medium" w:hAnsi="StobiSerif Medium" w:cs="Arial"/>
          <w:sz w:val="20"/>
          <w:szCs w:val="20"/>
          <w:lang w:val="ru-RU" w:eastAsia="en-GB"/>
        </w:rPr>
      </w:pPr>
      <w:r w:rsidRPr="00E56A82">
        <w:rPr>
          <w:rFonts w:ascii="StobiSerif Medium" w:hAnsi="StobiSerif Medium" w:cs="Arial"/>
          <w:sz w:val="20"/>
          <w:szCs w:val="20"/>
          <w:lang w:val="ru-RU" w:eastAsia="en-GB"/>
        </w:rPr>
        <w:t xml:space="preserve">Средствата потребни за реализација на законот ќе се обезбедат од </w:t>
      </w:r>
      <w:r w:rsidR="006A1840">
        <w:rPr>
          <w:rFonts w:ascii="StobiSerif Medium" w:hAnsi="StobiSerif Medium" w:cs="Arial"/>
          <w:sz w:val="20"/>
          <w:szCs w:val="20"/>
          <w:lang w:val="ru-RU" w:eastAsia="en-GB"/>
        </w:rPr>
        <w:t>буџетот на Република Македонија и тоа за плати за вработ</w:t>
      </w:r>
      <w:r w:rsidR="00D42D61">
        <w:rPr>
          <w:rFonts w:ascii="StobiSerif Medium" w:hAnsi="StobiSerif Medium" w:cs="Arial"/>
          <w:sz w:val="20"/>
          <w:szCs w:val="20"/>
          <w:lang w:val="ru-RU" w:eastAsia="en-GB"/>
        </w:rPr>
        <w:t>ените .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4.3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Социјални влијанија </w:t>
      </w:r>
    </w:p>
    <w:p w:rsidR="00E26BB5" w:rsidRPr="00E56A82" w:rsidRDefault="00E26BB5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E26BB5" w:rsidP="00E26BB5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Предложените решенија нема директно да влијааат врз намалување на сиромаштијата, заштитата и унапредувањето на здравјето, заштитата и унапредувањето на човековите права и родовата еднаквост, заштита на ранливите групи и обесправените.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4.4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E26BB5" w:rsidRPr="00E56A82" w:rsidRDefault="00E26BB5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E26BB5" w:rsidP="00E26BB5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Со предложените решенија нема да се влијае директно врз воздухот, почвата, нема да има ефект на стаклена градина, бучава, био-диверзитет, а со тоа што нема влијание врз 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lastRenderedPageBreak/>
        <w:t xml:space="preserve">наведените делови на природата, нема да има ниту директно или индиректно влијание врз здравјето на луѓето. 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4.5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Административни влијанија и трошоци –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F9642B" w:rsidRPr="00E56A82" w:rsidRDefault="00E62DC4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а) трошоци за спроведувањ</w:t>
      </w:r>
      <w:r w:rsidR="00F9642B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е </w:t>
      </w:r>
    </w:p>
    <w:p w:rsidR="00F9642B" w:rsidRPr="00E56A82" w:rsidRDefault="00F9642B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F9642B" w:rsidRPr="00E56A82" w:rsidRDefault="00F9642B" w:rsidP="00F9642B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За спроведување на Предлог на законот за изменување и дополнување на З</w:t>
      </w:r>
      <w:r w:rsidR="006A1840">
        <w:rPr>
          <w:rFonts w:ascii="StobiSerif Medium" w:hAnsi="StobiSerif Medium" w:cstheme="minorHAnsi"/>
          <w:sz w:val="20"/>
          <w:szCs w:val="20"/>
          <w:lang w:val="ru-RU"/>
        </w:rPr>
        <w:t>аконот за основање на Агенција за финансиска поддршка во земјоделството и руралниот развој потребно е да се обез</w:t>
      </w:r>
      <w:r w:rsidR="00823CC4">
        <w:rPr>
          <w:rFonts w:ascii="StobiSerif Medium" w:hAnsi="StobiSerif Medium" w:cstheme="minorHAnsi"/>
          <w:sz w:val="20"/>
          <w:szCs w:val="20"/>
          <w:lang w:val="ru-RU"/>
        </w:rPr>
        <w:t>бедат финансиски средства од Буџ</w:t>
      </w:r>
      <w:r w:rsidR="006A1840">
        <w:rPr>
          <w:rFonts w:ascii="StobiSerif Medium" w:hAnsi="StobiSerif Medium" w:cstheme="minorHAnsi"/>
          <w:sz w:val="20"/>
          <w:szCs w:val="20"/>
          <w:lang w:val="ru-RU"/>
        </w:rPr>
        <w:t>етот на РМ, согласно предложеното законско решение за зголемување на платите на вработените.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б)трошоци за почитување на регулативата </w:t>
      </w:r>
    </w:p>
    <w:p w:rsidR="00E26BB5" w:rsidRPr="00E56A82" w:rsidRDefault="00E26BB5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F9642B" w:rsidP="00E26BB5">
      <w:pPr>
        <w:jc w:val="both"/>
        <w:rPr>
          <w:rFonts w:ascii="StobiSerif Medium" w:hAnsi="StobiSerif Medium" w:cstheme="minorHAnsi"/>
          <w:i/>
          <w:iCs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="00E26BB5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Со предложените законски решенија </w:t>
      </w:r>
      <w:r w:rsidR="00E26BB5" w:rsidRPr="00E56A82">
        <w:rPr>
          <w:rFonts w:ascii="StobiSerif Medium" w:hAnsi="StobiSerif Medium" w:cstheme="minorHAnsi"/>
          <w:iCs/>
          <w:sz w:val="20"/>
          <w:szCs w:val="20"/>
          <w:lang w:val="mk-MK"/>
        </w:rPr>
        <w:t xml:space="preserve">не се предлага воведување на нови административни оптоварувања, формалности и трошоци, односно не се предвидени нови трошоци за издавање на лиценци, дозволи и друго за правните и физичките лица, со што не се влијае врз конкурентноста. </w:t>
      </w:r>
    </w:p>
    <w:p w:rsidR="00E26BB5" w:rsidRPr="00E56A82" w:rsidRDefault="00E26BB5" w:rsidP="00E62DC4">
      <w:pPr>
        <w:ind w:left="720" w:firstLine="720"/>
        <w:jc w:val="both"/>
        <w:rPr>
          <w:rFonts w:ascii="StobiSerif Medium" w:hAnsi="StobiSerif Medium" w:cstheme="minorHAnsi"/>
          <w:i/>
          <w:iCs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iCs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>5.</w:t>
      </w:r>
      <w:r w:rsidRPr="00ED110F">
        <w:tab/>
      </w:r>
      <w:proofErr w:type="spellStart"/>
      <w:r w:rsidRPr="00ED110F">
        <w:t>Консултации</w:t>
      </w:r>
      <w:proofErr w:type="spellEnd"/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5.1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Засегнати страни и начин на вклучување</w:t>
      </w:r>
    </w:p>
    <w:p w:rsidR="00180C2B" w:rsidRPr="00E56A82" w:rsidRDefault="00180C2B" w:rsidP="004212DA">
      <w:pPr>
        <w:ind w:firstLine="720"/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</w:p>
    <w:p w:rsidR="00180C2B" w:rsidRPr="00E56A82" w:rsidRDefault="00180C2B" w:rsidP="003D5949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Министерството </w:t>
      </w:r>
      <w:r w:rsidR="00C866FD" w:rsidRPr="00E56A82">
        <w:rPr>
          <w:rFonts w:ascii="StobiSerif Medium" w:hAnsi="StobiSerif Medium" w:cstheme="minorHAnsi"/>
          <w:sz w:val="20"/>
          <w:szCs w:val="20"/>
          <w:lang w:val="ru-RU"/>
        </w:rPr>
        <w:t>земјоделство, шумарство и водостопанство</w:t>
      </w:r>
      <w:r w:rsidR="003D5949"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 ќе оствари консултации со невладините организации од областа на земјоделството, стручната јавност и надлежните државни институции.  </w:t>
      </w:r>
    </w:p>
    <w:p w:rsidR="00180C2B" w:rsidRPr="00E56A82" w:rsidRDefault="00180C2B" w:rsidP="00180C2B">
      <w:pPr>
        <w:jc w:val="both"/>
        <w:rPr>
          <w:rFonts w:ascii="StobiSerif Medium" w:hAnsi="StobiSerif Medium" w:cstheme="minorHAnsi"/>
          <w:sz w:val="20"/>
          <w:szCs w:val="20"/>
          <w:lang w:val="ru-RU"/>
        </w:rPr>
      </w:pPr>
    </w:p>
    <w:p w:rsidR="00180C2B" w:rsidRPr="00E56A82" w:rsidRDefault="00180C2B" w:rsidP="004212DA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F14371" w:rsidRPr="00E56A82" w:rsidRDefault="00F14371" w:rsidP="004212DA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6E7244" w:rsidRDefault="00E62DC4" w:rsidP="00F14371">
      <w:pPr>
        <w:numPr>
          <w:ilvl w:val="1"/>
          <w:numId w:val="7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Преглед на добиените и вградените мислења </w:t>
      </w:r>
    </w:p>
    <w:p w:rsidR="006E7244" w:rsidRDefault="006E7244" w:rsidP="006E7244">
      <w:pPr>
        <w:ind w:left="720"/>
        <w:jc w:val="both"/>
        <w:rPr>
          <w:rFonts w:ascii="StobiSerif Medium" w:hAnsi="StobiSerif Medium" w:cstheme="minorHAnsi"/>
          <w:sz w:val="20"/>
          <w:szCs w:val="20"/>
          <w:lang w:val="en-US"/>
        </w:rPr>
      </w:pPr>
    </w:p>
    <w:p w:rsidR="006E7244" w:rsidRPr="006E7244" w:rsidRDefault="006E7244" w:rsidP="006E7244">
      <w:pPr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>
        <w:rPr>
          <w:rFonts w:ascii="StobiSerif Medium" w:hAnsi="StobiSerif Medium" w:cstheme="minorHAnsi"/>
          <w:sz w:val="20"/>
          <w:szCs w:val="20"/>
          <w:lang w:val="mk-MK"/>
        </w:rPr>
        <w:t>Мислења од Министерство за финасии и Секретаријата за законодавство.</w:t>
      </w:r>
    </w:p>
    <w:p w:rsidR="00F14371" w:rsidRPr="00E56A82" w:rsidRDefault="00F14371" w:rsidP="00F14371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B50F1D" w:rsidRPr="00E56A82" w:rsidRDefault="00B50F1D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ab/>
      </w: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5.3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Мислењата кои не биле земени предвид и зошто</w:t>
      </w:r>
    </w:p>
    <w:p w:rsidR="00F14371" w:rsidRPr="00E56A82" w:rsidRDefault="00F14371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 xml:space="preserve">6. </w:t>
      </w:r>
      <w:r w:rsidRPr="00ED110F">
        <w:tab/>
      </w:r>
      <w:proofErr w:type="spellStart"/>
      <w:r w:rsidRPr="00ED110F">
        <w:t>Заклучоци</w:t>
      </w:r>
      <w:proofErr w:type="spellEnd"/>
      <w:r w:rsidRPr="00ED110F">
        <w:t xml:space="preserve"> и </w:t>
      </w:r>
      <w:proofErr w:type="spellStart"/>
      <w:r w:rsidRPr="00ED110F">
        <w:t>препорачано</w:t>
      </w:r>
      <w:proofErr w:type="spellEnd"/>
      <w:r w:rsidRPr="00ED110F">
        <w:t xml:space="preserve"> </w:t>
      </w:r>
      <w:proofErr w:type="spellStart"/>
      <w:r w:rsidRPr="00ED110F">
        <w:t>решение</w:t>
      </w:r>
      <w:proofErr w:type="spellEnd"/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6.1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Споредбен преглед на позитивните и негативните влијанија на можните решенија(опции)</w:t>
      </w: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Опција 1. Да не се донесе предложениот закон</w:t>
      </w:r>
      <w:r w:rsidR="002B5DC3" w:rsidRPr="00E56A82">
        <w:rPr>
          <w:rFonts w:ascii="StobiSerif Medium" w:hAnsi="StobiSerif Medium" w:cstheme="minorHAnsi"/>
          <w:sz w:val="20"/>
          <w:szCs w:val="20"/>
          <w:lang w:val="mk-MK"/>
        </w:rPr>
        <w:t>.</w:t>
      </w: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Опција 2. Да се донесе предложениот закон.</w:t>
      </w: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57165C" w:rsidRPr="00E56A82" w:rsidRDefault="005978EF" w:rsidP="00D42D61">
      <w:pPr>
        <w:tabs>
          <w:tab w:val="left" w:pos="675"/>
        </w:tabs>
        <w:ind w:left="720"/>
        <w:jc w:val="both"/>
        <w:rPr>
          <w:rFonts w:ascii="StobiSerif Medium" w:hAnsi="StobiSerif Medium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lastRenderedPageBreak/>
        <w:tab/>
        <w:t>Доколку се пристапи кон опцијата 1</w:t>
      </w:r>
      <w:r w:rsidR="00F9642B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(„не прави ништо“)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</w:t>
      </w:r>
      <w:r w:rsidR="00310C59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ќе остане на сила </w:t>
      </w:r>
      <w:r w:rsidR="002B5DC3" w:rsidRPr="00E56A82">
        <w:rPr>
          <w:rFonts w:ascii="StobiSerif Medium" w:hAnsi="StobiSerif Medium" w:cstheme="minorHAnsi"/>
          <w:sz w:val="20"/>
          <w:szCs w:val="20"/>
          <w:lang w:val="mk-MK"/>
        </w:rPr>
        <w:t>постој</w:t>
      </w:r>
      <w:r w:rsidR="006A1840">
        <w:rPr>
          <w:rFonts w:ascii="StobiSerif Medium" w:hAnsi="StobiSerif Medium" w:cstheme="minorHAnsi"/>
          <w:sz w:val="20"/>
          <w:szCs w:val="20"/>
          <w:lang w:val="mk-MK"/>
        </w:rPr>
        <w:t>ното законско решение, а со тоа и намалена  ефикасност</w:t>
      </w:r>
      <w:r w:rsidR="006A1840" w:rsidRPr="006A1840">
        <w:rPr>
          <w:rFonts w:ascii="StobiSerif Medium" w:hAnsi="StobiSerif Medium" w:cstheme="minorHAnsi"/>
          <w:sz w:val="20"/>
          <w:szCs w:val="20"/>
          <w:lang w:val="mk-MK"/>
        </w:rPr>
        <w:t xml:space="preserve"> при имплеметација на Програмите за финансиска поддршка кои</w:t>
      </w:r>
      <w:r w:rsidR="006A1840">
        <w:rPr>
          <w:rFonts w:ascii="StobiSerif Medium" w:hAnsi="StobiSerif Medium" w:cstheme="minorHAnsi"/>
          <w:sz w:val="20"/>
          <w:szCs w:val="20"/>
          <w:lang w:val="mk-MK"/>
        </w:rPr>
        <w:t xml:space="preserve"> ги имплементира Агенцијата и намалена </w:t>
      </w:r>
      <w:r w:rsidR="006A1840" w:rsidRPr="006A1840">
        <w:rPr>
          <w:rFonts w:ascii="StobiSerif Medium" w:hAnsi="StobiSerif Medium" w:cstheme="minorHAnsi"/>
          <w:sz w:val="20"/>
          <w:szCs w:val="20"/>
          <w:lang w:val="mk-MK"/>
        </w:rPr>
        <w:t xml:space="preserve"> искористеноста на средствата.</w:t>
      </w:r>
    </w:p>
    <w:p w:rsidR="005978EF" w:rsidRPr="006A1840" w:rsidRDefault="005978EF" w:rsidP="00D42D61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Cs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Доколку се прифати опцијата 2 ќе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овозможи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r w:rsidR="006A1840">
        <w:rPr>
          <w:rFonts w:ascii="StobiSerif Medium" w:hAnsi="StobiSerif Medium"/>
          <w:sz w:val="20"/>
          <w:szCs w:val="20"/>
          <w:lang w:val="mk-MK"/>
        </w:rPr>
        <w:t>пог</w:t>
      </w:r>
      <w:r w:rsidR="00D42D61">
        <w:rPr>
          <w:rFonts w:ascii="StobiSerif Medium" w:hAnsi="StobiSerif Medium"/>
          <w:sz w:val="20"/>
          <w:szCs w:val="20"/>
          <w:lang w:val="mk-MK"/>
        </w:rPr>
        <w:t>олема ефикасност при имплементац</w:t>
      </w:r>
      <w:r w:rsidR="006A1840">
        <w:rPr>
          <w:rFonts w:ascii="StobiSerif Medium" w:hAnsi="StobiSerif Medium"/>
          <w:sz w:val="20"/>
          <w:szCs w:val="20"/>
          <w:lang w:val="mk-MK"/>
        </w:rPr>
        <w:t>ија на Програмите, а воедно и поголема искористеност на средствата од Буџетот на ЕУ и Буџетот на РМ.</w:t>
      </w:r>
    </w:p>
    <w:p w:rsidR="005978EF" w:rsidRPr="00E56A82" w:rsidRDefault="005978EF" w:rsidP="00D42D61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tabs>
          <w:tab w:val="left" w:pos="675"/>
        </w:tabs>
        <w:ind w:left="720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1C1538">
      <w:pPr>
        <w:numPr>
          <w:ilvl w:val="1"/>
          <w:numId w:val="9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Ризици во спроведувањето и примената на секое од можните решенија (опции)</w:t>
      </w:r>
    </w:p>
    <w:p w:rsidR="001C1538" w:rsidRPr="00E56A82" w:rsidRDefault="001C1538" w:rsidP="001C1538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6A1840" w:rsidRDefault="001C1538" w:rsidP="00310C59">
      <w:pPr>
        <w:tabs>
          <w:tab w:val="left" w:pos="0"/>
        </w:tabs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>Ризикот од спроведувањето на решението содржано во опцијата 1 е</w:t>
      </w:r>
      <w:r w:rsidR="006A1840">
        <w:rPr>
          <w:rFonts w:ascii="StobiSerif Medium" w:hAnsi="StobiSerif Medium" w:cstheme="minorHAnsi"/>
          <w:sz w:val="20"/>
          <w:szCs w:val="20"/>
          <w:lang w:val="mk-MK"/>
        </w:rPr>
        <w:t xml:space="preserve"> </w:t>
      </w:r>
      <w:r w:rsidR="006A1840" w:rsidRPr="006A1840">
        <w:rPr>
          <w:rFonts w:ascii="StobiSerif Medium" w:hAnsi="StobiSerif Medium" w:cstheme="minorHAnsi"/>
          <w:sz w:val="20"/>
          <w:szCs w:val="20"/>
          <w:lang w:val="mk-MK"/>
        </w:rPr>
        <w:t>намалена  ефикасност при имплеметација на Програмите за финансиска поддршка кои ги имплементира Агенцијата и намалена  искористеноста на средствата.</w:t>
      </w:r>
    </w:p>
    <w:p w:rsidR="00310C59" w:rsidRPr="00E56A82" w:rsidRDefault="00310C59" w:rsidP="00310C59">
      <w:pPr>
        <w:tabs>
          <w:tab w:val="left" w:pos="0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 xml:space="preserve">Не се утврдени ризици за спроведување на решението содржано во опција 2. </w:t>
      </w:r>
    </w:p>
    <w:p w:rsidR="001C1538" w:rsidRPr="00E56A82" w:rsidRDefault="001C1538" w:rsidP="001C1538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36129B" w:rsidRPr="00E56A82" w:rsidRDefault="00E62DC4" w:rsidP="00310C59">
      <w:pPr>
        <w:numPr>
          <w:ilvl w:val="1"/>
          <w:numId w:val="8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Препорачано решение со образложение</w:t>
      </w:r>
    </w:p>
    <w:p w:rsidR="00ED0BA1" w:rsidRPr="00E56A82" w:rsidRDefault="00ED0BA1" w:rsidP="00ED0BA1">
      <w:pPr>
        <w:ind w:left="144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43541" w:rsidRPr="00843541" w:rsidRDefault="0057165C" w:rsidP="00843541">
      <w:pPr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Да се донесе предложениот закон поради потребата од </w:t>
      </w:r>
      <w:r w:rsidR="00843541" w:rsidRPr="00843541">
        <w:rPr>
          <w:rFonts w:ascii="StobiSerif Medium" w:hAnsi="StobiSerif Medium" w:cstheme="minorHAnsi"/>
          <w:sz w:val="20"/>
          <w:szCs w:val="20"/>
          <w:lang w:val="mk-MK"/>
        </w:rPr>
        <w:t>пог</w:t>
      </w:r>
      <w:r w:rsidR="00D42D61">
        <w:rPr>
          <w:rFonts w:ascii="StobiSerif Medium" w:hAnsi="StobiSerif Medium" w:cstheme="minorHAnsi"/>
          <w:sz w:val="20"/>
          <w:szCs w:val="20"/>
          <w:lang w:val="mk-MK"/>
        </w:rPr>
        <w:t>олема ефикасност при имплементац</w:t>
      </w:r>
      <w:r w:rsidR="00843541" w:rsidRPr="00843541">
        <w:rPr>
          <w:rFonts w:ascii="StobiSerif Medium" w:hAnsi="StobiSerif Medium" w:cstheme="minorHAnsi"/>
          <w:sz w:val="20"/>
          <w:szCs w:val="20"/>
          <w:lang w:val="mk-MK"/>
        </w:rPr>
        <w:t>ија на Програмите, а воедно и поголема искористеност на средствата од Буџетот на ЕУ и Буџетот на РМ.</w:t>
      </w:r>
    </w:p>
    <w:p w:rsidR="008F0FE7" w:rsidRPr="00E56A82" w:rsidRDefault="008F0FE7" w:rsidP="008F0FE7">
      <w:pPr>
        <w:ind w:left="2880" w:firstLine="720"/>
        <w:jc w:val="both"/>
        <w:rPr>
          <w:rFonts w:ascii="StobiSerif Medium" w:hAnsi="StobiSerif Medium" w:cstheme="minorHAnsi"/>
          <w:b/>
          <w:i/>
          <w:sz w:val="20"/>
          <w:szCs w:val="20"/>
        </w:rPr>
      </w:pPr>
    </w:p>
    <w:p w:rsidR="0036129B" w:rsidRPr="00E56A82" w:rsidRDefault="0036129B" w:rsidP="00B50F1D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>7.</w:t>
      </w:r>
      <w:r w:rsidRPr="00ED110F">
        <w:tab/>
      </w:r>
      <w:proofErr w:type="spellStart"/>
      <w:r w:rsidRPr="00ED110F">
        <w:t>Спроведување</w:t>
      </w:r>
      <w:proofErr w:type="spellEnd"/>
      <w:r w:rsidRPr="00ED110F">
        <w:t xml:space="preserve"> </w:t>
      </w:r>
      <w:proofErr w:type="spellStart"/>
      <w:r w:rsidRPr="00ED110F">
        <w:t>на</w:t>
      </w:r>
      <w:proofErr w:type="spellEnd"/>
      <w:r w:rsidRPr="00ED110F">
        <w:t xml:space="preserve"> </w:t>
      </w:r>
      <w:proofErr w:type="spellStart"/>
      <w:r w:rsidRPr="00ED110F">
        <w:t>препорачаното</w:t>
      </w:r>
      <w:proofErr w:type="spellEnd"/>
      <w:r w:rsidRPr="00ED110F">
        <w:t xml:space="preserve"> </w:t>
      </w:r>
      <w:proofErr w:type="spellStart"/>
      <w:r w:rsidRPr="00ED110F">
        <w:t>решение</w:t>
      </w:r>
      <w:proofErr w:type="spellEnd"/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9D0082">
      <w:pPr>
        <w:numPr>
          <w:ilvl w:val="1"/>
          <w:numId w:val="10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Потреба од менување на закони и подзаконска регулатива во областа или други сродни области</w:t>
      </w:r>
    </w:p>
    <w:p w:rsidR="00EB43C8" w:rsidRPr="00E56A82" w:rsidRDefault="00EB43C8" w:rsidP="00EB43C8">
      <w:pPr>
        <w:ind w:left="144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B43C8" w:rsidRPr="00E56A82" w:rsidRDefault="00EB43C8" w:rsidP="00EB43C8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Со донесување на предметниот закон, не се предизвикува потреба од менување на други закони</w:t>
      </w:r>
    </w:p>
    <w:p w:rsidR="009D0082" w:rsidRPr="00E56A82" w:rsidRDefault="009D0082" w:rsidP="009D0082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B50F1D" w:rsidRPr="00E56A82" w:rsidRDefault="00B50F1D" w:rsidP="00E62DC4">
      <w:pPr>
        <w:tabs>
          <w:tab w:val="left" w:pos="675"/>
        </w:tabs>
        <w:ind w:left="720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B39CD" w:rsidRPr="00E56A82" w:rsidRDefault="00E62DC4" w:rsidP="005B39CD">
      <w:pPr>
        <w:numPr>
          <w:ilvl w:val="1"/>
          <w:numId w:val="10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Потребни подзаконски акти и рок за нивно донесување</w:t>
      </w:r>
    </w:p>
    <w:p w:rsidR="005B39CD" w:rsidRPr="00E56A82" w:rsidRDefault="005B39CD" w:rsidP="005B39CD">
      <w:pPr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5B39CD" w:rsidRPr="00E56A82" w:rsidRDefault="005B39CD" w:rsidP="005B39CD">
      <w:pPr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="00843541">
        <w:rPr>
          <w:rFonts w:ascii="StobiSerif Medium" w:hAnsi="StobiSerif Medium" w:cstheme="minorHAnsi"/>
          <w:sz w:val="20"/>
          <w:szCs w:val="20"/>
          <w:lang w:val="mk-MK"/>
        </w:rPr>
        <w:t xml:space="preserve">Со предложениот закон </w:t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се предвидени донесување на нови подзаконски акти.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</w:t>
      </w:r>
    </w:p>
    <w:p w:rsidR="009D0082" w:rsidRPr="00E56A82" w:rsidRDefault="009D0082" w:rsidP="009D0082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tabs>
          <w:tab w:val="left" w:pos="675"/>
        </w:tabs>
        <w:ind w:left="720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8E3249">
      <w:pPr>
        <w:numPr>
          <w:ilvl w:val="1"/>
          <w:numId w:val="10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Органи на државната управа, државни органи и други органи надлежни за спроведување</w:t>
      </w:r>
    </w:p>
    <w:p w:rsidR="008E3249" w:rsidRPr="00E56A82" w:rsidRDefault="008E3249" w:rsidP="008E3249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E3B8E" w:rsidRPr="00E56A82" w:rsidRDefault="008B6E2D" w:rsidP="00B50F1D">
      <w:pPr>
        <w:tabs>
          <w:tab w:val="left" w:pos="675"/>
        </w:tabs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Владата на Репубука Македонија, 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>Министерство за земјоделство, шумарство и водостопанство</w:t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и Агенцијата за финансиска подршка во земјоделството и руралниот развој.</w:t>
      </w:r>
    </w:p>
    <w:p w:rsidR="008E3249" w:rsidRPr="00E56A82" w:rsidRDefault="008E3249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B6E2D" w:rsidRPr="00E56A82" w:rsidRDefault="00E62DC4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7.4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Активности за обезбедување на ефикасно спроведување на предлог</w:t>
      </w:r>
      <w:r w:rsidR="00F66307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от</w:t>
      </w:r>
      <w:r w:rsidR="00B413F0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 на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 закон</w:t>
      </w:r>
    </w:p>
    <w:p w:rsidR="008B6E2D" w:rsidRPr="00E56A82" w:rsidRDefault="008B6E2D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E3B8E" w:rsidRPr="00E56A82" w:rsidRDefault="008B6E2D" w:rsidP="008B6E2D">
      <w:pPr>
        <w:ind w:left="9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lastRenderedPageBreak/>
        <w:tab/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>Министерството за земјоделство, шумарство и водостопанство</w:t>
      </w:r>
      <w:r w:rsidR="00D42D61">
        <w:rPr>
          <w:rFonts w:ascii="StobiSerif Medium" w:hAnsi="StobiSerif Medium" w:cstheme="minorHAnsi"/>
          <w:sz w:val="20"/>
          <w:szCs w:val="20"/>
          <w:lang w:val="mk-MK"/>
        </w:rPr>
        <w:t xml:space="preserve"> и Агенцијата за финансиска поддршка во земјоделството и руралниот развој  ќе преземат</w:t>
      </w:r>
      <w:bookmarkStart w:id="8" w:name="_GoBack"/>
      <w:bookmarkEnd w:id="8"/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активности за целосна имплементација на предметните решенија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D110F" w:rsidRDefault="00E62DC4" w:rsidP="00ED110F">
      <w:r w:rsidRPr="00ED110F">
        <w:t>8.</w:t>
      </w:r>
      <w:r w:rsidRPr="00ED110F">
        <w:tab/>
      </w:r>
      <w:proofErr w:type="spellStart"/>
      <w:r w:rsidRPr="00ED110F">
        <w:t>Следење</w:t>
      </w:r>
      <w:proofErr w:type="spellEnd"/>
      <w:r w:rsidRPr="00ED110F">
        <w:t xml:space="preserve"> и </w:t>
      </w:r>
      <w:proofErr w:type="spellStart"/>
      <w:r w:rsidRPr="00ED110F">
        <w:t>евалуација</w:t>
      </w:r>
      <w:proofErr w:type="spellEnd"/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8.1 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492581" w:rsidRPr="00E56A82" w:rsidRDefault="00B50F1D" w:rsidP="00B50F1D">
      <w:pPr>
        <w:tabs>
          <w:tab w:val="left" w:pos="675"/>
        </w:tabs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ab/>
      </w:r>
    </w:p>
    <w:p w:rsidR="002A37DA" w:rsidRPr="00E56A82" w:rsidRDefault="00492581" w:rsidP="002A37DA">
      <w:pPr>
        <w:jc w:val="both"/>
        <w:rPr>
          <w:rFonts w:ascii="StobiSerif Medium" w:hAnsi="StobiSerif Medium" w:cstheme="minorHAnsi"/>
          <w:sz w:val="20"/>
          <w:szCs w:val="20"/>
          <w:lang w:val="en-US"/>
        </w:rPr>
      </w:pPr>
      <w:r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ab/>
      </w:r>
      <w:r w:rsidR="002A37DA" w:rsidRPr="00E56A82">
        <w:rPr>
          <w:rFonts w:ascii="StobiSerif Medium" w:hAnsi="StobiSerif Medium" w:cstheme="minorHAnsi"/>
          <w:sz w:val="20"/>
          <w:szCs w:val="20"/>
          <w:lang w:val="mk-MK"/>
        </w:rPr>
        <w:t>Резултатите од предложените законски решенија ќе се следат преку континуирано следење на примената на предложениот закон.</w:t>
      </w:r>
    </w:p>
    <w:p w:rsidR="00AD05A5" w:rsidRPr="00E56A82" w:rsidRDefault="00AD05A5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AD05A5" w:rsidRPr="00E56A82" w:rsidRDefault="00AD05A5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AD05A5">
      <w:pPr>
        <w:numPr>
          <w:ilvl w:val="1"/>
          <w:numId w:val="12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Евалуација на ефектите од предлог</w:t>
      </w:r>
      <w:r w:rsidR="00F66307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от</w:t>
      </w:r>
      <w:r w:rsidR="00B413F0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на 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закон и рокови </w:t>
      </w:r>
    </w:p>
    <w:p w:rsidR="00AD05A5" w:rsidRPr="00E56A82" w:rsidRDefault="00AD05A5" w:rsidP="00AD05A5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3B3CC1" w:rsidRPr="00E56A82" w:rsidRDefault="00A22AA2" w:rsidP="00A22AA2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Евалуацијата на спроведувањето на овој закон ќе биде правена низ призмата на </w:t>
      </w:r>
      <w:r w:rsidR="00823CC4">
        <w:rPr>
          <w:rFonts w:ascii="StobiSerif Medium" w:hAnsi="StobiSerif Medium" w:cstheme="minorHAnsi"/>
          <w:sz w:val="20"/>
          <w:szCs w:val="20"/>
          <w:lang w:val="mk-MK"/>
        </w:rPr>
        <w:t xml:space="preserve">ефикасноста на постапувањето на </w:t>
      </w:r>
      <w:r w:rsidR="0057165C"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 xml:space="preserve"> Агенцијата за финансиска подршка во земјоделство </w:t>
      </w:r>
      <w:r w:rsidR="00823CC4">
        <w:rPr>
          <w:rFonts w:ascii="StobiSerif Medium" w:eastAsia="Calibri" w:hAnsi="StobiSerif Medium" w:cstheme="minorHAnsi"/>
          <w:sz w:val="20"/>
          <w:szCs w:val="20"/>
          <w:lang w:val="mk-MK"/>
        </w:rPr>
        <w:t>во спроведувањето на Програмите кои ги имплеметира.</w:t>
      </w:r>
    </w:p>
    <w:p w:rsidR="00531474" w:rsidRPr="00E56A82" w:rsidRDefault="00531474" w:rsidP="007F181B">
      <w:pPr>
        <w:rPr>
          <w:rFonts w:ascii="StobiSerif Medium" w:hAnsi="StobiSerif Medium" w:cstheme="minorHAnsi"/>
          <w:sz w:val="20"/>
          <w:szCs w:val="20"/>
          <w:lang w:val="mk-MK"/>
        </w:rPr>
      </w:pPr>
    </w:p>
    <w:p w:rsidR="00AF6305" w:rsidRPr="00E56A82" w:rsidRDefault="00AF6305" w:rsidP="007F181B">
      <w:pPr>
        <w:rPr>
          <w:rFonts w:ascii="StobiSerif Medium" w:hAnsi="StobiSerif Medium" w:cstheme="minorHAnsi"/>
          <w:sz w:val="20"/>
          <w:szCs w:val="20"/>
          <w:lang w:val="mk-MK"/>
        </w:rPr>
      </w:pPr>
    </w:p>
    <w:p w:rsidR="00170F32" w:rsidRPr="00E56A82" w:rsidRDefault="00170F32" w:rsidP="00072558">
      <w:pPr>
        <w:shd w:val="clear" w:color="auto" w:fill="CCFFFF"/>
        <w:spacing w:line="276" w:lineRule="auto"/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Изјава од државниот секретар</w:t>
      </w:r>
    </w:p>
    <w:p w:rsidR="00AD05A5" w:rsidRPr="00E56A82" w:rsidRDefault="00AD05A5" w:rsidP="00072558">
      <w:pPr>
        <w:shd w:val="clear" w:color="auto" w:fill="CCFFFF"/>
        <w:spacing w:line="276" w:lineRule="auto"/>
        <w:jc w:val="center"/>
        <w:rPr>
          <w:rFonts w:ascii="StobiSerif Medium" w:hAnsi="StobiSerif Medium" w:cstheme="minorHAnsi"/>
          <w:sz w:val="20"/>
          <w:szCs w:val="20"/>
          <w:lang w:val="ru-RU"/>
        </w:rPr>
      </w:pPr>
    </w:p>
    <w:p w:rsidR="00AD05A5" w:rsidRPr="00E56A82" w:rsidRDefault="00AD05A5" w:rsidP="00170F32">
      <w:pPr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</w:p>
    <w:p w:rsidR="00170F32" w:rsidRPr="00E56A82" w:rsidRDefault="00170F32" w:rsidP="00170F32">
      <w:pPr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 xml:space="preserve">Нацрт 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.</w:t>
      </w:r>
    </w:p>
    <w:p w:rsidR="00455DB3" w:rsidRPr="00E56A82" w:rsidRDefault="00455DB3" w:rsidP="00170F32">
      <w:pPr>
        <w:spacing w:line="276" w:lineRule="auto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170F32" w:rsidRPr="00E56A82" w:rsidRDefault="00170F32" w:rsidP="00170F32">
      <w:pPr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Датум</w:t>
      </w:r>
      <w:r w:rsidR="00F955FC"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: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_____________                                                          </w:t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..................................................</w:t>
      </w:r>
    </w:p>
    <w:p w:rsidR="00170F32" w:rsidRPr="00E56A82" w:rsidRDefault="00170F32" w:rsidP="00170F32">
      <w:pPr>
        <w:spacing w:line="276" w:lineRule="auto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  <w:t xml:space="preserve">                                потпис на 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државен секретар</w:t>
      </w:r>
    </w:p>
    <w:p w:rsidR="003B3CC1" w:rsidRPr="00E56A82" w:rsidRDefault="003B3CC1" w:rsidP="00170F32">
      <w:pPr>
        <w:rPr>
          <w:rFonts w:ascii="StobiSerif Medium" w:hAnsi="StobiSerif Medium" w:cstheme="minorHAnsi"/>
          <w:sz w:val="20"/>
          <w:szCs w:val="20"/>
          <w:lang w:val="ru-RU"/>
        </w:rPr>
      </w:pPr>
    </w:p>
    <w:p w:rsidR="00170F32" w:rsidRPr="00E56A82" w:rsidRDefault="00170F32" w:rsidP="007F181B">
      <w:pPr>
        <w:rPr>
          <w:rFonts w:ascii="StobiSerif Medium" w:hAnsi="StobiSerif Medium" w:cstheme="minorHAnsi"/>
          <w:sz w:val="20"/>
          <w:szCs w:val="20"/>
          <w:lang w:val="mk-MK"/>
        </w:rPr>
      </w:pPr>
    </w:p>
    <w:p w:rsidR="001E7452" w:rsidRPr="00E56A8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Изјава од министерот</w:t>
      </w:r>
    </w:p>
    <w:p w:rsidR="001E7452" w:rsidRPr="00E56A8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en-US"/>
        </w:rPr>
      </w:pPr>
    </w:p>
    <w:p w:rsidR="00455DB3" w:rsidRPr="00E56A82" w:rsidRDefault="00D22484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Врз основа на резултатите од анализите прикажани во И</w:t>
      </w:r>
      <w:r w:rsidR="001E7452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звештајот за проценка на влијанието на регулативата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87764B" w:rsidRPr="00E56A82" w:rsidRDefault="0087764B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Датум:____________                                                                                                   </w:t>
      </w:r>
      <w:r w:rsidR="00455DB3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.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..........................</w:t>
      </w:r>
      <w:r w:rsidR="006A5FBC"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................</w:t>
      </w:r>
    </w:p>
    <w:p w:rsidR="006A5FBC" w:rsidRPr="00E56A82" w:rsidRDefault="006A5FBC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</w:p>
    <w:p w:rsidR="001E7452" w:rsidRPr="00E56A82" w:rsidRDefault="00AF6305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right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п</w:t>
      </w:r>
      <w:r w:rsidR="001E7452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отпис на министерот</w:t>
      </w:r>
    </w:p>
    <w:p w:rsidR="007D072F" w:rsidRPr="00E56A82" w:rsidRDefault="007D072F" w:rsidP="00E75594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7D072F" w:rsidRPr="00E56A82" w:rsidRDefault="007D072F" w:rsidP="00E75594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7D072F" w:rsidRPr="00224EC4" w:rsidRDefault="007D072F" w:rsidP="00E75594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sectPr w:rsidR="007D072F" w:rsidRPr="00224EC4" w:rsidSect="006528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97" w:rsidRDefault="00301D97" w:rsidP="005D078B">
      <w:r>
        <w:separator/>
      </w:r>
    </w:p>
  </w:endnote>
  <w:endnote w:type="continuationSeparator" w:id="0">
    <w:p w:rsidR="00301D97" w:rsidRDefault="00301D97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A5" w:rsidRDefault="009B635E">
    <w:pPr>
      <w:pStyle w:val="Footer"/>
      <w:jc w:val="right"/>
    </w:pPr>
    <w:r>
      <w:fldChar w:fldCharType="begin"/>
    </w:r>
    <w:r w:rsidR="00AD05A5">
      <w:instrText xml:space="preserve"> PAGE   \* MERGEFORMAT </w:instrText>
    </w:r>
    <w:r>
      <w:fldChar w:fldCharType="separate"/>
    </w:r>
    <w:r w:rsidR="00D42D61">
      <w:rPr>
        <w:noProof/>
      </w:rPr>
      <w:t>7</w:t>
    </w:r>
    <w:r>
      <w:fldChar w:fldCharType="end"/>
    </w:r>
  </w:p>
  <w:p w:rsidR="00AD05A5" w:rsidRDefault="00AD0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97" w:rsidRDefault="00301D97" w:rsidP="005D078B">
      <w:r>
        <w:separator/>
      </w:r>
    </w:p>
  </w:footnote>
  <w:footnote w:type="continuationSeparator" w:id="0">
    <w:p w:rsidR="00301D97" w:rsidRDefault="00301D97" w:rsidP="005D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908"/>
    <w:multiLevelType w:val="multilevel"/>
    <w:tmpl w:val="97729F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1A43"/>
    <w:multiLevelType w:val="multilevel"/>
    <w:tmpl w:val="77207A3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93B54D4"/>
    <w:multiLevelType w:val="multilevel"/>
    <w:tmpl w:val="1A2ED2E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985612D"/>
    <w:multiLevelType w:val="multilevel"/>
    <w:tmpl w:val="6F4E94E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7D3337F"/>
    <w:multiLevelType w:val="hybridMultilevel"/>
    <w:tmpl w:val="6344AF90"/>
    <w:lvl w:ilvl="0" w:tplc="DDBAD694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5718"/>
    <w:multiLevelType w:val="multilevel"/>
    <w:tmpl w:val="0C6A98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80F358B"/>
    <w:multiLevelType w:val="multilevel"/>
    <w:tmpl w:val="8FE83E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83D0F5C"/>
    <w:multiLevelType w:val="hybridMultilevel"/>
    <w:tmpl w:val="5DD06FD0"/>
    <w:lvl w:ilvl="0" w:tplc="DEB2D612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7FEFD6C">
      <w:numFmt w:val="none"/>
      <w:lvlText w:val=""/>
      <w:lvlJc w:val="left"/>
      <w:pPr>
        <w:tabs>
          <w:tab w:val="num" w:pos="360"/>
        </w:tabs>
      </w:pPr>
    </w:lvl>
    <w:lvl w:ilvl="2" w:tplc="9AA2CDAE">
      <w:numFmt w:val="none"/>
      <w:lvlText w:val=""/>
      <w:lvlJc w:val="left"/>
      <w:pPr>
        <w:tabs>
          <w:tab w:val="num" w:pos="360"/>
        </w:tabs>
      </w:pPr>
    </w:lvl>
    <w:lvl w:ilvl="3" w:tplc="383EED14">
      <w:numFmt w:val="none"/>
      <w:lvlText w:val=""/>
      <w:lvlJc w:val="left"/>
      <w:pPr>
        <w:tabs>
          <w:tab w:val="num" w:pos="360"/>
        </w:tabs>
      </w:pPr>
    </w:lvl>
    <w:lvl w:ilvl="4" w:tplc="DE76FB66">
      <w:numFmt w:val="none"/>
      <w:lvlText w:val=""/>
      <w:lvlJc w:val="left"/>
      <w:pPr>
        <w:tabs>
          <w:tab w:val="num" w:pos="360"/>
        </w:tabs>
      </w:pPr>
    </w:lvl>
    <w:lvl w:ilvl="5" w:tplc="0A4C4E42">
      <w:numFmt w:val="none"/>
      <w:lvlText w:val=""/>
      <w:lvlJc w:val="left"/>
      <w:pPr>
        <w:tabs>
          <w:tab w:val="num" w:pos="360"/>
        </w:tabs>
      </w:pPr>
    </w:lvl>
    <w:lvl w:ilvl="6" w:tplc="ADFE7BFA">
      <w:numFmt w:val="none"/>
      <w:lvlText w:val=""/>
      <w:lvlJc w:val="left"/>
      <w:pPr>
        <w:tabs>
          <w:tab w:val="num" w:pos="360"/>
        </w:tabs>
      </w:pPr>
    </w:lvl>
    <w:lvl w:ilvl="7" w:tplc="B3823872">
      <w:numFmt w:val="none"/>
      <w:lvlText w:val=""/>
      <w:lvlJc w:val="left"/>
      <w:pPr>
        <w:tabs>
          <w:tab w:val="num" w:pos="360"/>
        </w:tabs>
      </w:pPr>
    </w:lvl>
    <w:lvl w:ilvl="8" w:tplc="C7BE563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6"/>
    <w:rsid w:val="00015512"/>
    <w:rsid w:val="00030815"/>
    <w:rsid w:val="00032B28"/>
    <w:rsid w:val="000352F4"/>
    <w:rsid w:val="00041F91"/>
    <w:rsid w:val="000439E4"/>
    <w:rsid w:val="00053084"/>
    <w:rsid w:val="0005368C"/>
    <w:rsid w:val="00055A53"/>
    <w:rsid w:val="00061B9B"/>
    <w:rsid w:val="000633D7"/>
    <w:rsid w:val="00067008"/>
    <w:rsid w:val="00072558"/>
    <w:rsid w:val="0007343E"/>
    <w:rsid w:val="00085B49"/>
    <w:rsid w:val="000B198F"/>
    <w:rsid w:val="000D0C68"/>
    <w:rsid w:val="000D58B0"/>
    <w:rsid w:val="000E0336"/>
    <w:rsid w:val="000F2B70"/>
    <w:rsid w:val="00107852"/>
    <w:rsid w:val="00130A68"/>
    <w:rsid w:val="001476F9"/>
    <w:rsid w:val="00156B47"/>
    <w:rsid w:val="00161DCF"/>
    <w:rsid w:val="00162DAA"/>
    <w:rsid w:val="0016466A"/>
    <w:rsid w:val="00170F32"/>
    <w:rsid w:val="00173931"/>
    <w:rsid w:val="00175B40"/>
    <w:rsid w:val="00175F64"/>
    <w:rsid w:val="00180C2B"/>
    <w:rsid w:val="001836AA"/>
    <w:rsid w:val="001852B4"/>
    <w:rsid w:val="00187194"/>
    <w:rsid w:val="001A2D55"/>
    <w:rsid w:val="001A4B70"/>
    <w:rsid w:val="001A4C39"/>
    <w:rsid w:val="001B0E2D"/>
    <w:rsid w:val="001B51EC"/>
    <w:rsid w:val="001C1538"/>
    <w:rsid w:val="001D3748"/>
    <w:rsid w:val="001D3EC3"/>
    <w:rsid w:val="001E7452"/>
    <w:rsid w:val="001E74C8"/>
    <w:rsid w:val="002027AA"/>
    <w:rsid w:val="00205F38"/>
    <w:rsid w:val="00207476"/>
    <w:rsid w:val="00212EDD"/>
    <w:rsid w:val="0021505F"/>
    <w:rsid w:val="00221332"/>
    <w:rsid w:val="00224EC4"/>
    <w:rsid w:val="00234966"/>
    <w:rsid w:val="00235145"/>
    <w:rsid w:val="00237A30"/>
    <w:rsid w:val="002419C8"/>
    <w:rsid w:val="00256462"/>
    <w:rsid w:val="00265FE8"/>
    <w:rsid w:val="002661AB"/>
    <w:rsid w:val="00280DA2"/>
    <w:rsid w:val="00297CE3"/>
    <w:rsid w:val="002A37DA"/>
    <w:rsid w:val="002A7CB6"/>
    <w:rsid w:val="002A7ED0"/>
    <w:rsid w:val="002B5DC3"/>
    <w:rsid w:val="002F32BE"/>
    <w:rsid w:val="002F7D4F"/>
    <w:rsid w:val="00301D97"/>
    <w:rsid w:val="0030276C"/>
    <w:rsid w:val="00305A35"/>
    <w:rsid w:val="00310C59"/>
    <w:rsid w:val="0032408F"/>
    <w:rsid w:val="00331E38"/>
    <w:rsid w:val="003361B3"/>
    <w:rsid w:val="00337416"/>
    <w:rsid w:val="00360BAA"/>
    <w:rsid w:val="0036129B"/>
    <w:rsid w:val="003702F3"/>
    <w:rsid w:val="00391BBD"/>
    <w:rsid w:val="00393337"/>
    <w:rsid w:val="003A26DF"/>
    <w:rsid w:val="003B3CC1"/>
    <w:rsid w:val="003B53E6"/>
    <w:rsid w:val="003C0C5D"/>
    <w:rsid w:val="003C29DD"/>
    <w:rsid w:val="003D5949"/>
    <w:rsid w:val="003D5A8E"/>
    <w:rsid w:val="003D5CC9"/>
    <w:rsid w:val="003D7507"/>
    <w:rsid w:val="003E0EF9"/>
    <w:rsid w:val="003E1B7F"/>
    <w:rsid w:val="00417E88"/>
    <w:rsid w:val="004212DA"/>
    <w:rsid w:val="0042602D"/>
    <w:rsid w:val="00435669"/>
    <w:rsid w:val="0043660C"/>
    <w:rsid w:val="004461D8"/>
    <w:rsid w:val="00446535"/>
    <w:rsid w:val="004466F4"/>
    <w:rsid w:val="0045327C"/>
    <w:rsid w:val="004550B7"/>
    <w:rsid w:val="00455DB3"/>
    <w:rsid w:val="004628D6"/>
    <w:rsid w:val="0046334E"/>
    <w:rsid w:val="00465D8D"/>
    <w:rsid w:val="00477C96"/>
    <w:rsid w:val="00482CD6"/>
    <w:rsid w:val="00484181"/>
    <w:rsid w:val="0049117A"/>
    <w:rsid w:val="00492581"/>
    <w:rsid w:val="0049749E"/>
    <w:rsid w:val="004A4C8B"/>
    <w:rsid w:val="004B09FF"/>
    <w:rsid w:val="004B79FB"/>
    <w:rsid w:val="004C0CF3"/>
    <w:rsid w:val="004D2B8B"/>
    <w:rsid w:val="004E063F"/>
    <w:rsid w:val="004E25C6"/>
    <w:rsid w:val="004F384F"/>
    <w:rsid w:val="004F7E42"/>
    <w:rsid w:val="00501DD6"/>
    <w:rsid w:val="00507ADB"/>
    <w:rsid w:val="00512FB8"/>
    <w:rsid w:val="00517394"/>
    <w:rsid w:val="00531474"/>
    <w:rsid w:val="00533977"/>
    <w:rsid w:val="005359CD"/>
    <w:rsid w:val="00553A01"/>
    <w:rsid w:val="00553FE5"/>
    <w:rsid w:val="00566B4B"/>
    <w:rsid w:val="0057165C"/>
    <w:rsid w:val="005918AE"/>
    <w:rsid w:val="00591C8C"/>
    <w:rsid w:val="005978EF"/>
    <w:rsid w:val="005A2F24"/>
    <w:rsid w:val="005A7F54"/>
    <w:rsid w:val="005B39CD"/>
    <w:rsid w:val="005C0380"/>
    <w:rsid w:val="005C7EE7"/>
    <w:rsid w:val="005D078B"/>
    <w:rsid w:val="005D0CB8"/>
    <w:rsid w:val="005F40B5"/>
    <w:rsid w:val="00600659"/>
    <w:rsid w:val="00601995"/>
    <w:rsid w:val="00602363"/>
    <w:rsid w:val="00605AC4"/>
    <w:rsid w:val="006075C4"/>
    <w:rsid w:val="00624940"/>
    <w:rsid w:val="0062524F"/>
    <w:rsid w:val="00631C96"/>
    <w:rsid w:val="0063477A"/>
    <w:rsid w:val="00645F3E"/>
    <w:rsid w:val="006528BA"/>
    <w:rsid w:val="0066032B"/>
    <w:rsid w:val="00670EE1"/>
    <w:rsid w:val="0067554A"/>
    <w:rsid w:val="00685603"/>
    <w:rsid w:val="00692E09"/>
    <w:rsid w:val="006A1297"/>
    <w:rsid w:val="006A1840"/>
    <w:rsid w:val="006A2250"/>
    <w:rsid w:val="006A5FBC"/>
    <w:rsid w:val="006C168C"/>
    <w:rsid w:val="006C3F95"/>
    <w:rsid w:val="006E3D3F"/>
    <w:rsid w:val="006E7244"/>
    <w:rsid w:val="006E7399"/>
    <w:rsid w:val="006F1327"/>
    <w:rsid w:val="006F3A1E"/>
    <w:rsid w:val="006F3F28"/>
    <w:rsid w:val="006F6A5D"/>
    <w:rsid w:val="0073431D"/>
    <w:rsid w:val="00734A7C"/>
    <w:rsid w:val="00753914"/>
    <w:rsid w:val="00767BDE"/>
    <w:rsid w:val="00781C95"/>
    <w:rsid w:val="0078308E"/>
    <w:rsid w:val="00790BC2"/>
    <w:rsid w:val="007A259E"/>
    <w:rsid w:val="007A75F3"/>
    <w:rsid w:val="007B47AF"/>
    <w:rsid w:val="007C572E"/>
    <w:rsid w:val="007D072F"/>
    <w:rsid w:val="007E1A92"/>
    <w:rsid w:val="007E543F"/>
    <w:rsid w:val="007E6A7A"/>
    <w:rsid w:val="007F181B"/>
    <w:rsid w:val="007F6CEE"/>
    <w:rsid w:val="008063DE"/>
    <w:rsid w:val="0081643D"/>
    <w:rsid w:val="00822E62"/>
    <w:rsid w:val="00823CC4"/>
    <w:rsid w:val="00836C90"/>
    <w:rsid w:val="00843541"/>
    <w:rsid w:val="00855CE5"/>
    <w:rsid w:val="00856CDB"/>
    <w:rsid w:val="0087764B"/>
    <w:rsid w:val="008808D7"/>
    <w:rsid w:val="00893725"/>
    <w:rsid w:val="00895372"/>
    <w:rsid w:val="008B0EC9"/>
    <w:rsid w:val="008B6E2D"/>
    <w:rsid w:val="008C3EB0"/>
    <w:rsid w:val="008D2AB7"/>
    <w:rsid w:val="008D4415"/>
    <w:rsid w:val="008E0654"/>
    <w:rsid w:val="008E1840"/>
    <w:rsid w:val="008E251F"/>
    <w:rsid w:val="008E3249"/>
    <w:rsid w:val="008E3B8E"/>
    <w:rsid w:val="008F0FE7"/>
    <w:rsid w:val="00902B99"/>
    <w:rsid w:val="009234AE"/>
    <w:rsid w:val="009318F9"/>
    <w:rsid w:val="00931F49"/>
    <w:rsid w:val="009340C9"/>
    <w:rsid w:val="00934B33"/>
    <w:rsid w:val="009369BE"/>
    <w:rsid w:val="009374C7"/>
    <w:rsid w:val="00946798"/>
    <w:rsid w:val="0097159F"/>
    <w:rsid w:val="00973CBD"/>
    <w:rsid w:val="00974783"/>
    <w:rsid w:val="0098045C"/>
    <w:rsid w:val="009828BF"/>
    <w:rsid w:val="00983FD7"/>
    <w:rsid w:val="00991E21"/>
    <w:rsid w:val="00992702"/>
    <w:rsid w:val="009B635E"/>
    <w:rsid w:val="009C2EE5"/>
    <w:rsid w:val="009C3116"/>
    <w:rsid w:val="009C5DF0"/>
    <w:rsid w:val="009D0082"/>
    <w:rsid w:val="009D3DF0"/>
    <w:rsid w:val="009E02BC"/>
    <w:rsid w:val="009E0C3F"/>
    <w:rsid w:val="009E6967"/>
    <w:rsid w:val="009F562C"/>
    <w:rsid w:val="009F5772"/>
    <w:rsid w:val="00A07197"/>
    <w:rsid w:val="00A106B3"/>
    <w:rsid w:val="00A11D76"/>
    <w:rsid w:val="00A22142"/>
    <w:rsid w:val="00A22AA2"/>
    <w:rsid w:val="00A318E9"/>
    <w:rsid w:val="00A34BB2"/>
    <w:rsid w:val="00A4639C"/>
    <w:rsid w:val="00A5132C"/>
    <w:rsid w:val="00AD05A5"/>
    <w:rsid w:val="00AD3D6A"/>
    <w:rsid w:val="00AF02DD"/>
    <w:rsid w:val="00AF6305"/>
    <w:rsid w:val="00B020B6"/>
    <w:rsid w:val="00B03D61"/>
    <w:rsid w:val="00B22971"/>
    <w:rsid w:val="00B235BE"/>
    <w:rsid w:val="00B25FB1"/>
    <w:rsid w:val="00B262AC"/>
    <w:rsid w:val="00B413F0"/>
    <w:rsid w:val="00B50F1D"/>
    <w:rsid w:val="00B53720"/>
    <w:rsid w:val="00B62F42"/>
    <w:rsid w:val="00B73551"/>
    <w:rsid w:val="00B763E7"/>
    <w:rsid w:val="00B82043"/>
    <w:rsid w:val="00B86F35"/>
    <w:rsid w:val="00B952F2"/>
    <w:rsid w:val="00BA0498"/>
    <w:rsid w:val="00BA0DB9"/>
    <w:rsid w:val="00BB13A3"/>
    <w:rsid w:val="00BB4C59"/>
    <w:rsid w:val="00BB78A8"/>
    <w:rsid w:val="00BC1998"/>
    <w:rsid w:val="00BC30C1"/>
    <w:rsid w:val="00BE38D9"/>
    <w:rsid w:val="00BF15BB"/>
    <w:rsid w:val="00C1070B"/>
    <w:rsid w:val="00C11672"/>
    <w:rsid w:val="00C2509D"/>
    <w:rsid w:val="00C41FB5"/>
    <w:rsid w:val="00C53BBF"/>
    <w:rsid w:val="00C53E27"/>
    <w:rsid w:val="00C54C8F"/>
    <w:rsid w:val="00C6095B"/>
    <w:rsid w:val="00C60F2E"/>
    <w:rsid w:val="00C6178B"/>
    <w:rsid w:val="00C621B4"/>
    <w:rsid w:val="00C748FF"/>
    <w:rsid w:val="00C771C6"/>
    <w:rsid w:val="00C81A9A"/>
    <w:rsid w:val="00C866FD"/>
    <w:rsid w:val="00C95479"/>
    <w:rsid w:val="00C966BD"/>
    <w:rsid w:val="00CA0DB7"/>
    <w:rsid w:val="00CA4360"/>
    <w:rsid w:val="00CB1448"/>
    <w:rsid w:val="00CB16F6"/>
    <w:rsid w:val="00CC2D48"/>
    <w:rsid w:val="00CC42E3"/>
    <w:rsid w:val="00CC6943"/>
    <w:rsid w:val="00CF53C6"/>
    <w:rsid w:val="00CF785A"/>
    <w:rsid w:val="00D03074"/>
    <w:rsid w:val="00D100CE"/>
    <w:rsid w:val="00D22484"/>
    <w:rsid w:val="00D22B6E"/>
    <w:rsid w:val="00D42D61"/>
    <w:rsid w:val="00D445B8"/>
    <w:rsid w:val="00D47388"/>
    <w:rsid w:val="00D50A39"/>
    <w:rsid w:val="00D56D75"/>
    <w:rsid w:val="00D742F3"/>
    <w:rsid w:val="00D8668E"/>
    <w:rsid w:val="00D94BB8"/>
    <w:rsid w:val="00D960D8"/>
    <w:rsid w:val="00DA6A84"/>
    <w:rsid w:val="00DB50A6"/>
    <w:rsid w:val="00DC1A79"/>
    <w:rsid w:val="00DC2CEF"/>
    <w:rsid w:val="00DC4158"/>
    <w:rsid w:val="00DD6789"/>
    <w:rsid w:val="00DE49F3"/>
    <w:rsid w:val="00DF0B26"/>
    <w:rsid w:val="00DF57FE"/>
    <w:rsid w:val="00E04154"/>
    <w:rsid w:val="00E057E1"/>
    <w:rsid w:val="00E05882"/>
    <w:rsid w:val="00E06896"/>
    <w:rsid w:val="00E15938"/>
    <w:rsid w:val="00E17C31"/>
    <w:rsid w:val="00E17DB7"/>
    <w:rsid w:val="00E26BB5"/>
    <w:rsid w:val="00E35687"/>
    <w:rsid w:val="00E41E74"/>
    <w:rsid w:val="00E45EAB"/>
    <w:rsid w:val="00E474F2"/>
    <w:rsid w:val="00E515F2"/>
    <w:rsid w:val="00E56A82"/>
    <w:rsid w:val="00E57F21"/>
    <w:rsid w:val="00E62DC4"/>
    <w:rsid w:val="00E75594"/>
    <w:rsid w:val="00E82D9E"/>
    <w:rsid w:val="00E83229"/>
    <w:rsid w:val="00EA14A7"/>
    <w:rsid w:val="00EA347C"/>
    <w:rsid w:val="00EB2768"/>
    <w:rsid w:val="00EB43C8"/>
    <w:rsid w:val="00EB7E86"/>
    <w:rsid w:val="00ED0BA1"/>
    <w:rsid w:val="00ED110F"/>
    <w:rsid w:val="00EE12C3"/>
    <w:rsid w:val="00EF0488"/>
    <w:rsid w:val="00EF0734"/>
    <w:rsid w:val="00F008E3"/>
    <w:rsid w:val="00F06AA8"/>
    <w:rsid w:val="00F070B1"/>
    <w:rsid w:val="00F14371"/>
    <w:rsid w:val="00F15C0D"/>
    <w:rsid w:val="00F17080"/>
    <w:rsid w:val="00F17A07"/>
    <w:rsid w:val="00F26D0B"/>
    <w:rsid w:val="00F36119"/>
    <w:rsid w:val="00F55679"/>
    <w:rsid w:val="00F57166"/>
    <w:rsid w:val="00F64C04"/>
    <w:rsid w:val="00F66307"/>
    <w:rsid w:val="00F71094"/>
    <w:rsid w:val="00F71463"/>
    <w:rsid w:val="00F72070"/>
    <w:rsid w:val="00F94AB4"/>
    <w:rsid w:val="00F955FC"/>
    <w:rsid w:val="00F9642B"/>
    <w:rsid w:val="00FB156D"/>
    <w:rsid w:val="00FC1B7E"/>
    <w:rsid w:val="00FD169C"/>
    <w:rsid w:val="00FE6594"/>
    <w:rsid w:val="00FF030B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2ACFD-5B79-4BCB-BDE4-93AC2C63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 w:cs="Arial"/>
      <w:lang w:val="mk-MK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07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character" w:customStyle="1" w:styleId="FontStyle37">
    <w:name w:val="Font Style37"/>
    <w:rsid w:val="00361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Spacing">
    <w:name w:val="No Spacing"/>
    <w:qFormat/>
    <w:rsid w:val="008F0FE7"/>
    <w:pPr>
      <w:widowControl w:val="0"/>
      <w:suppressAutoHyphens/>
    </w:pPr>
    <w:rPr>
      <w:rFonts w:ascii="Times New Roman" w:eastAsia="Arial Unicode MS" w:hAnsi="Times New Roman" w:cs="Calibri"/>
      <w:kern w:val="1"/>
      <w:sz w:val="24"/>
      <w:szCs w:val="24"/>
      <w:lang w:val="mk-M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F2338A8240057B409E0117BD577D81B1" ma:contentTypeVersion="" ma:contentTypeDescription="" ma:contentTypeScope="" ma:versionID="dbdc03470119d92cd993ca63c1469a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167E-6A5F-4D68-8AB6-AA53DD408F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5E41F1-6665-430D-8CF9-7732C226D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5CC4A-B2CD-40FC-87A7-651AB696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за проценка на влијанието за регулативата</vt:lpstr>
    </vt:vector>
  </TitlesOfParts>
  <Company>Microsoft</Company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за проценка на влијанието за регулативата</dc:title>
  <dc:creator>Megi</dc:creator>
  <cp:lastModifiedBy>Lekik, Marija</cp:lastModifiedBy>
  <cp:revision>6</cp:revision>
  <cp:lastPrinted>2013-06-28T09:24:00Z</cp:lastPrinted>
  <dcterms:created xsi:type="dcterms:W3CDTF">2018-03-06T07:32:00Z</dcterms:created>
  <dcterms:modified xsi:type="dcterms:W3CDTF">2018-03-10T09:12:00Z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sts|teuta.berisha</vt:lpwstr>
  </property>
  <property fmtid="{D5CDD505-2E9C-101B-9397-08002B2CF9AE}" pid="3" name="Title">
    <vt:lpwstr>Извештај за проценка на влијанието за регулативата</vt:lpwstr>
  </property>
  <property fmtid="{D5CDD505-2E9C-101B-9397-08002B2CF9AE}" pid="4" name="ModifiedBy">
    <vt:lpwstr>i:0e.t|e-vlada.mk sts|teuta.berisha</vt:lpwstr>
  </property>
  <property fmtid="{D5CDD505-2E9C-101B-9397-08002B2CF9AE}" pid="5" name="DocumentTypeId">
    <vt:lpwstr>27</vt:lpwstr>
  </property>
</Properties>
</file>