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1C" w:rsidRPr="00181203" w:rsidRDefault="00FA4A1C" w:rsidP="00FA4A1C">
      <w:pPr>
        <w:jc w:val="right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u w:val="single"/>
          <w:lang w:val="mk-MK"/>
        </w:rPr>
        <w:t>Образец бр.1</w:t>
      </w:r>
    </w:p>
    <w:p w:rsidR="00FA4A1C" w:rsidRPr="00181203" w:rsidRDefault="00FA4A1C" w:rsidP="00FA4A1C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FA4A1C" w:rsidRPr="00181203" w:rsidRDefault="00FA4A1C" w:rsidP="00FA4A1C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 xml:space="preserve"> План за спроведување</w:t>
      </w:r>
    </w:p>
    <w:p w:rsidR="00FA4A1C" w:rsidRPr="00181203" w:rsidRDefault="00FA4A1C" w:rsidP="00FA4A1C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>на проценка на влијание на регулативата</w:t>
      </w:r>
    </w:p>
    <w:p w:rsidR="00FA4A1C" w:rsidRPr="00181203" w:rsidRDefault="00FA4A1C" w:rsidP="00FA4A1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6299"/>
      </w:tblGrid>
      <w:tr w:rsidR="00FA4A1C" w:rsidRPr="00181203" w:rsidTr="00B64C46">
        <w:tc>
          <w:tcPr>
            <w:tcW w:w="2943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  <w:r w:rsidRPr="00181203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Наслов на предлог законот: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181203">
              <w:rPr>
                <w:rFonts w:ascii="StobiSerif Regular" w:hAnsi="StobiSerif Regular"/>
                <w:sz w:val="22"/>
                <w:szCs w:val="22"/>
                <w:lang w:val="mk-MK"/>
              </w:rPr>
              <w:t>Предлог на закон за изменување и дополнување на</w:t>
            </w:r>
            <w:r w:rsidRPr="002C0C4E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Pr="00181203">
              <w:rPr>
                <w:rFonts w:ascii="StobiSerif Regular" w:hAnsi="StobiSerif Regular"/>
                <w:sz w:val="22"/>
                <w:szCs w:val="22"/>
                <w:lang w:val="mk-MK"/>
              </w:rPr>
              <w:t>Законот за воздухопловство</w:t>
            </w:r>
          </w:p>
        </w:tc>
      </w:tr>
      <w:tr w:rsidR="00FA4A1C" w:rsidRPr="00181203" w:rsidTr="00B64C46">
        <w:tc>
          <w:tcPr>
            <w:tcW w:w="2943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  <w:r w:rsidRPr="00181203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Министерство: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181203"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 за транспорт и врски</w:t>
            </w:r>
          </w:p>
        </w:tc>
      </w:tr>
      <w:tr w:rsidR="00FA4A1C" w:rsidRPr="00181203" w:rsidTr="00B64C46">
        <w:tc>
          <w:tcPr>
            <w:tcW w:w="2943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  <w:r w:rsidRPr="00181203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Лице за контакт/одговорно лице: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181203">
              <w:rPr>
                <w:rFonts w:ascii="StobiSerif Regular" w:hAnsi="StobiSerif Regular"/>
                <w:sz w:val="22"/>
                <w:szCs w:val="22"/>
                <w:lang w:val="mk-MK"/>
              </w:rPr>
              <w:t>Игор Јанушев</w:t>
            </w:r>
          </w:p>
          <w:p w:rsidR="00FA4A1C" w:rsidRPr="00181203" w:rsidRDefault="00FA4A1C" w:rsidP="00B64C46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181203">
              <w:rPr>
                <w:rFonts w:ascii="StobiSerif Regular" w:hAnsi="StobiSerif Regular"/>
                <w:sz w:val="22"/>
                <w:szCs w:val="22"/>
                <w:lang w:val="mk-MK"/>
              </w:rPr>
              <w:t>3 145 524</w:t>
            </w:r>
          </w:p>
        </w:tc>
      </w:tr>
      <w:tr w:rsidR="00FA4A1C" w:rsidRPr="00181203" w:rsidTr="00B64C46">
        <w:tc>
          <w:tcPr>
            <w:tcW w:w="2943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  <w:r w:rsidRPr="00181203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Очекуван датум за усвојување на предлог законот: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Септември</w:t>
            </w:r>
            <w:r w:rsidRPr="0018120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2012 година</w:t>
            </w:r>
          </w:p>
        </w:tc>
      </w:tr>
      <w:tr w:rsidR="00FA4A1C" w:rsidRPr="00181203" w:rsidTr="00B64C46">
        <w:tc>
          <w:tcPr>
            <w:tcW w:w="2943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  <w:r w:rsidRPr="00181203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Поврзаност со ЕУ директиви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FA4A1C" w:rsidRPr="00181203" w:rsidRDefault="00FA4A1C" w:rsidP="00B64C46">
            <w:pPr>
              <w:pStyle w:val="Default"/>
              <w:jc w:val="both"/>
              <w:rPr>
                <w:rFonts w:ascii="StobiSerif Regular" w:hAnsi="StobiSerif Regular"/>
                <w:color w:val="auto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color w:val="auto"/>
                <w:sz w:val="22"/>
                <w:szCs w:val="22"/>
                <w:lang w:val="mk-MK"/>
              </w:rPr>
              <w:t>Нема</w:t>
            </w:r>
          </w:p>
        </w:tc>
      </w:tr>
    </w:tbl>
    <w:p w:rsidR="00FA4A1C" w:rsidRPr="00181203" w:rsidRDefault="00FA4A1C" w:rsidP="00FA4A1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A4A1C" w:rsidRPr="00181203" w:rsidRDefault="00FA4A1C" w:rsidP="00FA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>Дел 1: Почетна проценка на влијанието на регулативата и планирање на работата</w:t>
      </w:r>
    </w:p>
    <w:p w:rsidR="00FA4A1C" w:rsidRPr="00181203" w:rsidRDefault="00FA4A1C" w:rsidP="00FA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sz w:val="22"/>
          <w:szCs w:val="22"/>
          <w:lang w:val="mk-MK"/>
        </w:rPr>
      </w:pPr>
      <w:r w:rsidRPr="00181203">
        <w:rPr>
          <w:rFonts w:ascii="StobiSerif Regular" w:hAnsi="StobiSerif Regular"/>
          <w:sz w:val="22"/>
          <w:szCs w:val="22"/>
          <w:lang w:val="mk-MK"/>
        </w:rPr>
        <w:t>(забелешка: овој дел е јавен и ќе се објави во Единствениот електронски регистар на прописи)</w:t>
      </w:r>
    </w:p>
    <w:p w:rsidR="00FA4A1C" w:rsidRPr="00181203" w:rsidRDefault="00FA4A1C" w:rsidP="00FA4A1C">
      <w:pPr>
        <w:jc w:val="both"/>
        <w:rPr>
          <w:rFonts w:ascii="StobiSerif Regular" w:hAnsi="StobiSerif Regular"/>
          <w:sz w:val="22"/>
          <w:szCs w:val="22"/>
          <w:u w:val="single"/>
          <w:lang w:val="mk-MK"/>
        </w:rPr>
      </w:pPr>
    </w:p>
    <w:p w:rsidR="00FA4A1C" w:rsidRPr="00181203" w:rsidRDefault="00FA4A1C" w:rsidP="00FA4A1C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u w:val="single"/>
          <w:lang w:val="mk-MK"/>
        </w:rPr>
        <w:t>А. Почетна проценка на влијанието на регулативата</w:t>
      </w:r>
    </w:p>
    <w:p w:rsidR="00FA4A1C" w:rsidRPr="00181203" w:rsidRDefault="00FA4A1C" w:rsidP="00FA4A1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 xml:space="preserve">Кои се главните проблеми?  </w:t>
      </w:r>
    </w:p>
    <w:p w:rsidR="00FA4A1C" w:rsidRPr="00B327CA" w:rsidRDefault="00FA4A1C" w:rsidP="00FA4A1C">
      <w:pPr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</w:t>
      </w:r>
      <w:r w:rsidRPr="00B327CA">
        <w:rPr>
          <w:rFonts w:ascii="StobiSerif Regular" w:hAnsi="StobiSerif Regular" w:cs="Arial"/>
          <w:sz w:val="22"/>
          <w:szCs w:val="22"/>
          <w:lang w:val="mk-MK"/>
        </w:rPr>
        <w:t>егистрација на Комитет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327CA">
        <w:rPr>
          <w:rFonts w:ascii="StobiSerif Regular" w:hAnsi="StobiSerif Regular" w:cs="Arial"/>
          <w:sz w:val="22"/>
          <w:szCs w:val="22"/>
          <w:lang w:val="mk-MK"/>
        </w:rPr>
        <w:t>за истрага на воздухопловни несреќи и сериозни инциденти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327CA">
        <w:rPr>
          <w:rFonts w:ascii="StobiSerif Regular" w:hAnsi="StobiSerif Regular" w:cs="Arial"/>
          <w:sz w:val="22"/>
          <w:szCs w:val="22"/>
          <w:lang w:val="mk-MK"/>
        </w:rPr>
        <w:t>како правно лице во Централниот р</w:t>
      </w:r>
      <w:r>
        <w:rPr>
          <w:rFonts w:ascii="StobiSerif Regular" w:hAnsi="StobiSerif Regular" w:cs="Arial"/>
          <w:sz w:val="22"/>
          <w:szCs w:val="22"/>
          <w:lang w:val="mk-MK"/>
        </w:rPr>
        <w:t>егистар на Република Македонија,</w:t>
      </w:r>
      <w:r w:rsidRPr="00B327C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FA4A1C" w:rsidRDefault="00FA4A1C" w:rsidP="00FA4A1C">
      <w:pPr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Усогласување на Законот за воздухопловство со одредбите од Законот за концесија и јавно приватно партнерство,</w:t>
      </w:r>
    </w:p>
    <w:p w:rsidR="00FA4A1C" w:rsidRPr="00F86A72" w:rsidRDefault="00FA4A1C" w:rsidP="00FA4A1C">
      <w:pPr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У</w:t>
      </w:r>
      <w:r w:rsidRPr="00F43AE5">
        <w:rPr>
          <w:rFonts w:ascii="StobiSerif Regular" w:hAnsi="StobiSerif Regular" w:cs="StobiSerif Regular"/>
          <w:sz w:val="22"/>
          <w:szCs w:val="22"/>
          <w:lang w:val="mk-MK"/>
        </w:rPr>
        <w:t>согласување со обврските кои произлегуваат од Анекс 11 и Анекс 14 на Чикашаката конвенција на ICAO со кој се предвидува воведување на забрана за насочување на ласери, светла и одблесоци кон воздухоплови во лет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и</w:t>
      </w:r>
    </w:p>
    <w:p w:rsidR="00FA4A1C" w:rsidRPr="00F43AE5" w:rsidRDefault="00FA4A1C" w:rsidP="00FA4A1C">
      <w:pPr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Tahoma"/>
          <w:sz w:val="22"/>
          <w:szCs w:val="22"/>
          <w:lang w:val="mk-MK"/>
        </w:rPr>
        <w:t>Техничко подобрување и допрецизирање на Законот за воздухопловство.</w:t>
      </w:r>
    </w:p>
    <w:p w:rsidR="00FA4A1C" w:rsidRPr="00181203" w:rsidRDefault="00FA4A1C" w:rsidP="00FA4A1C">
      <w:pPr>
        <w:tabs>
          <w:tab w:val="left" w:pos="72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A4A1C" w:rsidRPr="00181203" w:rsidRDefault="00FA4A1C" w:rsidP="00FA4A1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>Кои се можните решенија (опции)? Кои регулаторни или нерегулаторни мерки би можеле да се разгледаат?</w:t>
      </w:r>
    </w:p>
    <w:p w:rsidR="00FA4A1C" w:rsidRPr="00B327CA" w:rsidRDefault="00FA4A1C" w:rsidP="00FA4A1C">
      <w:pPr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327CA">
        <w:rPr>
          <w:rFonts w:ascii="StobiSerif Regular" w:hAnsi="StobiSerif Regular" w:cs="Arial"/>
          <w:sz w:val="22"/>
          <w:szCs w:val="22"/>
          <w:lang w:val="mk-MK"/>
        </w:rPr>
        <w:lastRenderedPageBreak/>
        <w:t>Комитет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B327CA">
        <w:rPr>
          <w:rFonts w:ascii="StobiSerif Regular" w:hAnsi="StobiSerif Regular" w:cs="Arial"/>
          <w:sz w:val="22"/>
          <w:szCs w:val="22"/>
          <w:lang w:val="mk-MK"/>
        </w:rPr>
        <w:t>за истрага на воздухопловни несреќи и сериозни инциденти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како </w:t>
      </w:r>
      <w:r w:rsidRPr="00B327CA">
        <w:rPr>
          <w:rFonts w:ascii="StobiSerif Regular" w:hAnsi="StobiSerif Regular" w:cs="Arial"/>
          <w:sz w:val="22"/>
          <w:szCs w:val="22"/>
          <w:lang w:val="mk-MK"/>
        </w:rPr>
        <w:t xml:space="preserve"> правно лице </w:t>
      </w:r>
      <w:r>
        <w:rPr>
          <w:rFonts w:ascii="StobiSerif Regular" w:hAnsi="StobiSerif Regular" w:cs="Arial"/>
          <w:sz w:val="22"/>
          <w:szCs w:val="22"/>
          <w:lang w:val="mk-MK"/>
        </w:rPr>
        <w:t>да се упише во</w:t>
      </w:r>
      <w:r w:rsidRPr="00B327CA">
        <w:rPr>
          <w:rFonts w:ascii="StobiSerif Regular" w:hAnsi="StobiSerif Regular" w:cs="Arial"/>
          <w:sz w:val="22"/>
          <w:szCs w:val="22"/>
          <w:lang w:val="mk-MK"/>
        </w:rPr>
        <w:t xml:space="preserve"> Централниот р</w:t>
      </w:r>
      <w:r>
        <w:rPr>
          <w:rFonts w:ascii="StobiSerif Regular" w:hAnsi="StobiSerif Regular" w:cs="Arial"/>
          <w:sz w:val="22"/>
          <w:szCs w:val="22"/>
          <w:lang w:val="mk-MK"/>
        </w:rPr>
        <w:t>егистар на Република Македонија,</w:t>
      </w:r>
      <w:r w:rsidRPr="00B327C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FA4A1C" w:rsidRDefault="00FA4A1C" w:rsidP="00FA4A1C">
      <w:pPr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Да се изврши усогласување на Законот за воздухопловство со одредбите од Законот за концесија и јавно приватно партнерство,</w:t>
      </w:r>
    </w:p>
    <w:p w:rsidR="00FA4A1C" w:rsidRPr="00F86A72" w:rsidRDefault="00FA4A1C" w:rsidP="00FA4A1C">
      <w:pPr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Да се изврши усогласување на Законот за воздухопловство </w:t>
      </w:r>
      <w:r w:rsidRPr="00F43AE5">
        <w:rPr>
          <w:rFonts w:ascii="StobiSerif Regular" w:hAnsi="StobiSerif Regular" w:cs="StobiSerif Regular"/>
          <w:sz w:val="22"/>
          <w:szCs w:val="22"/>
          <w:lang w:val="mk-MK"/>
        </w:rPr>
        <w:t>со обврските кои произлегуваат од Анекс 11 и Анекс 14 на Чикашаката конвенција на ICAO со кој се предвидува воведување на забрана за насочување на ласери, светла и одблесоци кон воздухоплови во лет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и</w:t>
      </w:r>
    </w:p>
    <w:p w:rsidR="00FA4A1C" w:rsidRPr="00F43AE5" w:rsidRDefault="00FA4A1C" w:rsidP="00FA4A1C">
      <w:pPr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Tahoma"/>
          <w:sz w:val="22"/>
          <w:szCs w:val="22"/>
          <w:lang w:val="mk-MK"/>
        </w:rPr>
        <w:t>Технички да се подобри и допрецизира Законот за воздухопловство.</w:t>
      </w:r>
    </w:p>
    <w:p w:rsidR="00FA4A1C" w:rsidRPr="00181203" w:rsidRDefault="00FA4A1C" w:rsidP="00FA4A1C">
      <w:pPr>
        <w:pStyle w:val="ListParagraph"/>
        <w:numPr>
          <w:ilvl w:val="0"/>
          <w:numId w:val="4"/>
        </w:numPr>
        <w:spacing w:line="276" w:lineRule="auto"/>
        <w:ind w:left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FA4A1C" w:rsidRPr="00181203" w:rsidRDefault="00FA4A1C" w:rsidP="00FA4A1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>Кои се засегнатите страни кои ќе бидат вклучени во процесот</w:t>
      </w:r>
      <w:r w:rsidRPr="00181203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  <w:r w:rsidRPr="00181203">
        <w:rPr>
          <w:rFonts w:ascii="StobiSerif Regular" w:hAnsi="StobiSerif Regular"/>
          <w:b/>
          <w:sz w:val="22"/>
          <w:szCs w:val="22"/>
          <w:lang w:val="mk-MK"/>
        </w:rPr>
        <w:t>на проценка на влијанието на регулативата?</w:t>
      </w:r>
    </w:p>
    <w:p w:rsidR="00FA4A1C" w:rsidRPr="00181203" w:rsidRDefault="00FA4A1C" w:rsidP="00FA4A1C">
      <w:pPr>
        <w:pStyle w:val="ListParagraph"/>
        <w:numPr>
          <w:ilvl w:val="0"/>
          <w:numId w:val="4"/>
        </w:numPr>
        <w:tabs>
          <w:tab w:val="right" w:pos="1080"/>
        </w:tabs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81203">
        <w:rPr>
          <w:rFonts w:ascii="StobiSerif Regular" w:hAnsi="StobiSerif Regular"/>
          <w:sz w:val="22"/>
          <w:szCs w:val="22"/>
          <w:lang w:val="mk-MK"/>
        </w:rPr>
        <w:t>Мини</w:t>
      </w:r>
      <w:r>
        <w:rPr>
          <w:rFonts w:ascii="StobiSerif Regular" w:hAnsi="StobiSerif Regular"/>
          <w:sz w:val="22"/>
          <w:szCs w:val="22"/>
          <w:lang w:val="mk-MK"/>
        </w:rPr>
        <w:t>стерство за транспорт и врски,</w:t>
      </w:r>
    </w:p>
    <w:p w:rsidR="00FA4A1C" w:rsidRDefault="00FA4A1C" w:rsidP="00FA4A1C">
      <w:pPr>
        <w:pStyle w:val="ListParagraph"/>
        <w:numPr>
          <w:ilvl w:val="0"/>
          <w:numId w:val="4"/>
        </w:numPr>
        <w:tabs>
          <w:tab w:val="right" w:pos="1080"/>
        </w:tabs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Министерството за одбрана,</w:t>
      </w:r>
    </w:p>
    <w:p w:rsidR="00FA4A1C" w:rsidRDefault="00FA4A1C" w:rsidP="00FA4A1C">
      <w:pPr>
        <w:pStyle w:val="ListParagraph"/>
        <w:numPr>
          <w:ilvl w:val="0"/>
          <w:numId w:val="4"/>
        </w:numPr>
        <w:tabs>
          <w:tab w:val="right" w:pos="1080"/>
        </w:tabs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Министерството за внатрешни работи,</w:t>
      </w:r>
    </w:p>
    <w:p w:rsidR="00FA4A1C" w:rsidRPr="007B64B5" w:rsidRDefault="00FA4A1C" w:rsidP="00FA4A1C">
      <w:pPr>
        <w:pStyle w:val="ListParagraph"/>
        <w:numPr>
          <w:ilvl w:val="0"/>
          <w:numId w:val="4"/>
        </w:numPr>
        <w:tabs>
          <w:tab w:val="right" w:pos="1080"/>
        </w:tabs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Министретсвото за </w:t>
      </w:r>
      <w:r w:rsidRPr="007B64B5">
        <w:rPr>
          <w:rFonts w:ascii="StobiSerif Regular" w:hAnsi="StobiSerif Regular"/>
          <w:sz w:val="22"/>
          <w:szCs w:val="22"/>
          <w:lang w:val="mk-MK"/>
        </w:rPr>
        <w:t xml:space="preserve">финансии и </w:t>
      </w:r>
    </w:p>
    <w:p w:rsidR="00FA4A1C" w:rsidRPr="007B64B5" w:rsidRDefault="00FA4A1C" w:rsidP="00FA4A1C">
      <w:pPr>
        <w:pStyle w:val="ListParagraph"/>
        <w:numPr>
          <w:ilvl w:val="0"/>
          <w:numId w:val="4"/>
        </w:numPr>
        <w:tabs>
          <w:tab w:val="right" w:pos="1080"/>
        </w:tabs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B64B5">
        <w:rPr>
          <w:rFonts w:ascii="StobiSerif Regular" w:hAnsi="StobiSerif Regular"/>
          <w:sz w:val="22"/>
          <w:szCs w:val="22"/>
          <w:lang w:val="mk-MK"/>
        </w:rPr>
        <w:t>Агенција за цивилно воздухопловство.</w:t>
      </w:r>
    </w:p>
    <w:p w:rsidR="00FA4A1C" w:rsidRPr="00181203" w:rsidRDefault="00FA4A1C" w:rsidP="00FA4A1C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u w:val="single"/>
          <w:lang w:val="mk-MK"/>
        </w:rPr>
        <w:t>Б. Планирање на потребната работа за проценка на влијанието на регулативата</w:t>
      </w:r>
    </w:p>
    <w:p w:rsidR="00FA4A1C" w:rsidRPr="00181203" w:rsidRDefault="00FA4A1C" w:rsidP="00FA4A1C">
      <w:pPr>
        <w:pStyle w:val="ListParagraph"/>
        <w:numPr>
          <w:ilvl w:val="0"/>
          <w:numId w:val="6"/>
        </w:numPr>
        <w:spacing w:after="200" w:line="276" w:lineRule="auto"/>
        <w:ind w:hanging="12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 xml:space="preserve"> Кои информации и податоци се веќе достапни? </w:t>
      </w:r>
    </w:p>
    <w:p w:rsidR="00FA4A1C" w:rsidRPr="00181203" w:rsidRDefault="00FA4A1C" w:rsidP="00FA4A1C">
      <w:pPr>
        <w:pStyle w:val="ListParagraph"/>
        <w:numPr>
          <w:ilvl w:val="0"/>
          <w:numId w:val="5"/>
        </w:numPr>
        <w:tabs>
          <w:tab w:val="left" w:pos="1080"/>
        </w:tabs>
        <w:spacing w:after="200" w:line="276" w:lineRule="auto"/>
        <w:ind w:left="108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181203">
        <w:rPr>
          <w:rFonts w:ascii="StobiSerif Regular" w:hAnsi="StobiSerif Regular" w:cs="Arial"/>
          <w:sz w:val="22"/>
          <w:szCs w:val="22"/>
          <w:lang w:val="mk-MK"/>
        </w:rPr>
        <w:t xml:space="preserve">Законот за </w:t>
      </w:r>
      <w:r>
        <w:rPr>
          <w:rFonts w:ascii="StobiSerif Regular" w:hAnsi="StobiSerif Regular" w:cs="Arial"/>
          <w:sz w:val="22"/>
          <w:szCs w:val="22"/>
          <w:lang w:val="mk-MK"/>
        </w:rPr>
        <w:t>концесија и јавно приватно партнерство</w:t>
      </w:r>
      <w:r w:rsidRPr="00181203"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181203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FA4A1C" w:rsidRPr="00181203" w:rsidRDefault="00FA4A1C" w:rsidP="00FA4A1C">
      <w:pPr>
        <w:pStyle w:val="ListParagraph"/>
        <w:tabs>
          <w:tab w:val="left" w:pos="1080"/>
        </w:tabs>
        <w:spacing w:after="200" w:line="276" w:lineRule="auto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FA4A1C" w:rsidRPr="00181203" w:rsidRDefault="00FA4A1C" w:rsidP="00FA4A1C">
      <w:pPr>
        <w:pStyle w:val="ListParagraph"/>
        <w:numPr>
          <w:ilvl w:val="0"/>
          <w:numId w:val="6"/>
        </w:numPr>
        <w:spacing w:after="200" w:line="276" w:lineRule="auto"/>
        <w:ind w:left="810" w:hanging="27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 xml:space="preserve">Кои дополнителни информации и податоци треба да се соберат? </w:t>
      </w:r>
    </w:p>
    <w:p w:rsidR="00FA4A1C" w:rsidRPr="00181203" w:rsidRDefault="00FA4A1C" w:rsidP="00FA4A1C">
      <w:pPr>
        <w:pStyle w:val="ListParagraph"/>
        <w:spacing w:after="200" w:line="276" w:lineRule="auto"/>
        <w:ind w:left="810" w:hanging="27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81203">
        <w:rPr>
          <w:rFonts w:ascii="StobiSerif Regular" w:hAnsi="StobiSerif Regular"/>
          <w:sz w:val="22"/>
          <w:szCs w:val="22"/>
          <w:lang w:val="mk-MK"/>
        </w:rPr>
        <w:t>Нема дополнителни информации.</w:t>
      </w:r>
    </w:p>
    <w:p w:rsidR="00FA4A1C" w:rsidRPr="00181203" w:rsidRDefault="00FA4A1C" w:rsidP="00FA4A1C">
      <w:pPr>
        <w:pStyle w:val="ListParagraph"/>
        <w:spacing w:after="200" w:line="276" w:lineRule="auto"/>
        <w:ind w:left="810" w:hanging="27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A4A1C" w:rsidRPr="00181203" w:rsidRDefault="00FA4A1C" w:rsidP="00FA4A1C">
      <w:pPr>
        <w:pStyle w:val="ListParagraph"/>
        <w:numPr>
          <w:ilvl w:val="0"/>
          <w:numId w:val="6"/>
        </w:numPr>
        <w:spacing w:after="200" w:line="276" w:lineRule="auto"/>
        <w:ind w:left="810" w:hanging="27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 xml:space="preserve"> Кој тип и ниво на проценка е потребно (Иницијална или Комплетна проценка на влијание на регулативата - принцип на пропорционална анализа)?</w:t>
      </w:r>
    </w:p>
    <w:p w:rsidR="00FA4A1C" w:rsidRPr="00181203" w:rsidRDefault="00FA4A1C" w:rsidP="00FA4A1C">
      <w:pPr>
        <w:pStyle w:val="ListParagraph"/>
        <w:ind w:left="810" w:hanging="27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81203">
        <w:rPr>
          <w:rFonts w:ascii="StobiSerif Regular" w:hAnsi="StobiSerif Regular"/>
          <w:sz w:val="22"/>
          <w:szCs w:val="22"/>
          <w:lang w:val="mk-MK"/>
        </w:rPr>
        <w:t>Иницијална проценка на влијанието на регулативата.</w:t>
      </w:r>
    </w:p>
    <w:p w:rsidR="00FA4A1C" w:rsidRPr="00181203" w:rsidRDefault="00FA4A1C" w:rsidP="00FA4A1C">
      <w:pPr>
        <w:pStyle w:val="ListParagraph"/>
        <w:ind w:left="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A4A1C" w:rsidRPr="00181203" w:rsidRDefault="00FA4A1C" w:rsidP="00FA4A1C">
      <w:pPr>
        <w:pStyle w:val="ListParagraph"/>
        <w:numPr>
          <w:ilvl w:val="0"/>
          <w:numId w:val="6"/>
        </w:numPr>
        <w:spacing w:line="276" w:lineRule="auto"/>
        <w:ind w:left="810" w:hanging="27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>Дали ќе се формира меѓуресорска работна група за спроведување на проценка на влијание на регулативата и кои институции ќе се вклучат?</w:t>
      </w:r>
    </w:p>
    <w:p w:rsidR="00FA4A1C" w:rsidRPr="00181203" w:rsidRDefault="00FA4A1C" w:rsidP="00FA4A1C">
      <w:pPr>
        <w:pStyle w:val="ListParagraph"/>
        <w:spacing w:after="200" w:line="276" w:lineRule="auto"/>
        <w:ind w:left="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A4A1C" w:rsidRPr="00181203" w:rsidRDefault="00FA4A1C" w:rsidP="00FA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>Дел 2: Подетално планирање, вклучително со време и ресурси</w:t>
      </w:r>
    </w:p>
    <w:p w:rsidR="00FA4A1C" w:rsidRPr="00181203" w:rsidRDefault="00FA4A1C" w:rsidP="00FA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181203">
        <w:rPr>
          <w:rFonts w:ascii="StobiSerif Regular" w:hAnsi="StobiSerif Regular"/>
          <w:sz w:val="22"/>
          <w:szCs w:val="22"/>
          <w:lang w:val="mk-MK"/>
        </w:rPr>
        <w:t>(забелешка: овој дел е за интерна употреба на Владата на Република Македонија)</w:t>
      </w:r>
    </w:p>
    <w:p w:rsidR="00FA4A1C" w:rsidRPr="00181203" w:rsidRDefault="00FA4A1C" w:rsidP="00FA4A1C">
      <w:pPr>
        <w:rPr>
          <w:rFonts w:ascii="StobiSerif Regular" w:hAnsi="StobiSerif Regular"/>
          <w:sz w:val="22"/>
          <w:szCs w:val="22"/>
          <w:u w:val="single"/>
          <w:lang w:val="mk-MK"/>
        </w:rPr>
      </w:pPr>
    </w:p>
    <w:p w:rsidR="00FA4A1C" w:rsidRPr="00181203" w:rsidRDefault="00FA4A1C" w:rsidP="00FA4A1C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u w:val="single"/>
          <w:lang w:val="mk-MK"/>
        </w:rPr>
        <w:t>В. Временска рамка</w:t>
      </w:r>
    </w:p>
    <w:p w:rsidR="00FA4A1C" w:rsidRPr="00181203" w:rsidRDefault="00FA4A1C" w:rsidP="00FA4A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lastRenderedPageBreak/>
        <w:t>Кога ќе започнат активностите за проценка на влијанијата на регулативата?</w:t>
      </w:r>
    </w:p>
    <w:p w:rsidR="00FA4A1C" w:rsidRPr="00181203" w:rsidRDefault="00FA4A1C" w:rsidP="00FA4A1C">
      <w:pPr>
        <w:pStyle w:val="ListParagraph"/>
        <w:ind w:left="36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 објавување во Службен весник на Република Македонија</w:t>
      </w:r>
      <w:r w:rsidRPr="00181203">
        <w:rPr>
          <w:rFonts w:ascii="StobiSerif Regular" w:hAnsi="StobiSerif Regular"/>
          <w:sz w:val="22"/>
          <w:szCs w:val="22"/>
          <w:lang w:val="mk-MK"/>
        </w:rPr>
        <w:t>.</w:t>
      </w:r>
    </w:p>
    <w:p w:rsidR="00FA4A1C" w:rsidRPr="00181203" w:rsidRDefault="00FA4A1C" w:rsidP="00FA4A1C">
      <w:pPr>
        <w:pStyle w:val="ListParagraph"/>
        <w:ind w:left="360" w:firstLine="36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A4A1C" w:rsidRPr="00181203" w:rsidRDefault="00FA4A1C" w:rsidP="00FA4A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>Ако се планира вклучување на надворешни консултанти (на пример за аналитички студии, собирање на информации, итн.), која е временската рамка предвидена за процесот на набавка и договарање?</w:t>
      </w:r>
    </w:p>
    <w:p w:rsidR="00FA4A1C" w:rsidRPr="00181203" w:rsidRDefault="00FA4A1C" w:rsidP="00FA4A1C">
      <w:pPr>
        <w:tabs>
          <w:tab w:val="left" w:pos="1080"/>
        </w:tabs>
        <w:ind w:left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Не</w:t>
      </w:r>
      <w:r w:rsidRPr="00181203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FA4A1C" w:rsidRPr="00181203" w:rsidRDefault="00FA4A1C" w:rsidP="00FA4A1C">
      <w:pPr>
        <w:pStyle w:val="BodyText2"/>
        <w:ind w:left="720"/>
        <w:rPr>
          <w:rFonts w:ascii="StobiSerif Regular" w:hAnsi="StobiSerif Regular"/>
          <w:sz w:val="22"/>
          <w:szCs w:val="22"/>
          <w:lang w:val="mk-MK"/>
        </w:rPr>
      </w:pPr>
    </w:p>
    <w:p w:rsidR="00FA4A1C" w:rsidRPr="00181203" w:rsidRDefault="00FA4A1C" w:rsidP="00FA4A1C">
      <w:pPr>
        <w:pStyle w:val="ListParagraph"/>
        <w:numPr>
          <w:ilvl w:val="0"/>
          <w:numId w:val="2"/>
        </w:numPr>
        <w:spacing w:after="20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>Кога предлог законот</w:t>
      </w:r>
      <w:r w:rsidRPr="00181203" w:rsidDel="007B7EA7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181203">
        <w:rPr>
          <w:rFonts w:ascii="StobiSerif Regular" w:hAnsi="StobiSerif Regular"/>
          <w:b/>
          <w:sz w:val="22"/>
          <w:szCs w:val="22"/>
          <w:lang w:val="mk-MK"/>
        </w:rPr>
        <w:t>и проценката на влијанието на регулативата ќе бидат поднесени до Генералниот секретаријат?</w:t>
      </w:r>
    </w:p>
    <w:p w:rsidR="00FA4A1C" w:rsidRPr="00181203" w:rsidRDefault="00FA4A1C" w:rsidP="00FA4A1C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81203">
        <w:rPr>
          <w:rFonts w:ascii="StobiSerif Regular" w:hAnsi="StobiSerif Regular"/>
          <w:sz w:val="22"/>
          <w:szCs w:val="22"/>
          <w:lang w:val="mk-MK"/>
        </w:rPr>
        <w:t xml:space="preserve">Во </w:t>
      </w:r>
      <w:r>
        <w:rPr>
          <w:rFonts w:ascii="StobiSerif Regular" w:hAnsi="StobiSerif Regular"/>
          <w:sz w:val="22"/>
          <w:szCs w:val="22"/>
          <w:lang w:val="mk-MK"/>
        </w:rPr>
        <w:t>август</w:t>
      </w:r>
      <w:r w:rsidRPr="00181203">
        <w:rPr>
          <w:rFonts w:ascii="StobiSerif Regular" w:hAnsi="StobiSerif Regular"/>
          <w:sz w:val="22"/>
          <w:szCs w:val="22"/>
          <w:lang w:val="mk-MK"/>
        </w:rPr>
        <w:t xml:space="preserve"> 2012 година.</w:t>
      </w:r>
    </w:p>
    <w:p w:rsidR="00FA4A1C" w:rsidRPr="00181203" w:rsidRDefault="00FA4A1C" w:rsidP="00FA4A1C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A4A1C" w:rsidRPr="00181203" w:rsidRDefault="00FA4A1C" w:rsidP="00FA4A1C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u w:val="single"/>
          <w:lang w:val="mk-MK"/>
        </w:rPr>
        <w:t>Г. Ресурси</w:t>
      </w:r>
    </w:p>
    <w:p w:rsidR="00FA4A1C" w:rsidRPr="00181203" w:rsidRDefault="00FA4A1C" w:rsidP="00FA4A1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181203">
        <w:rPr>
          <w:rFonts w:ascii="StobiSerif Regular" w:hAnsi="StobiSerif Regular"/>
          <w:b/>
          <w:sz w:val="22"/>
          <w:szCs w:val="22"/>
          <w:lang w:val="mk-MK"/>
        </w:rPr>
        <w:t xml:space="preserve">Кои се планираните човечки и/или финансиски ресурси за спроведување на проценката на влијанието на регулативата и финализирање на предлог законот ? </w:t>
      </w: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p w:rsidR="00FA4A1C" w:rsidRDefault="00FA4A1C" w:rsidP="00FA4A1C">
      <w:pPr>
        <w:rPr>
          <w:rFonts w:ascii="StobiSerif Regular" w:hAnsi="StobiSerif Regular"/>
          <w:sz w:val="22"/>
          <w:szCs w:val="22"/>
          <w:lang w:val="mk-MK"/>
        </w:rPr>
      </w:pPr>
    </w:p>
    <w:sectPr w:rsidR="00FA4A1C" w:rsidSect="00B5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D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8BE"/>
    <w:multiLevelType w:val="hybridMultilevel"/>
    <w:tmpl w:val="E60C1452"/>
    <w:lvl w:ilvl="0" w:tplc="4B08BF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9603C3"/>
    <w:multiLevelType w:val="hybridMultilevel"/>
    <w:tmpl w:val="F96C6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7651F"/>
    <w:multiLevelType w:val="hybridMultilevel"/>
    <w:tmpl w:val="033A0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62CD2"/>
    <w:multiLevelType w:val="hybridMultilevel"/>
    <w:tmpl w:val="3B8C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17D8">
      <w:start w:val="1"/>
      <w:numFmt w:val="bullet"/>
      <w:lvlRestart w:val="0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16904"/>
    <w:multiLevelType w:val="hybridMultilevel"/>
    <w:tmpl w:val="FC609B84"/>
    <w:lvl w:ilvl="0" w:tplc="8BDC00B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4C4024"/>
    <w:multiLevelType w:val="hybridMultilevel"/>
    <w:tmpl w:val="AF3C0148"/>
    <w:lvl w:ilvl="0" w:tplc="8BDC00B8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A1C"/>
    <w:rsid w:val="00B56A7F"/>
    <w:rsid w:val="00FA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A4A1C"/>
    <w:pPr>
      <w:jc w:val="both"/>
    </w:pPr>
    <w:rPr>
      <w:rFonts w:ascii="MAC C Swiss" w:hAnsi="MAC C Swiss"/>
    </w:rPr>
  </w:style>
  <w:style w:type="character" w:customStyle="1" w:styleId="BodyText2Char">
    <w:name w:val="Body Text 2 Char"/>
    <w:basedOn w:val="DefaultParagraphFont"/>
    <w:link w:val="BodyText2"/>
    <w:rsid w:val="00FA4A1C"/>
    <w:rPr>
      <w:rFonts w:ascii="MAC C Swiss" w:eastAsia="Times New Roman" w:hAnsi="MAC C Swiss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FA4A1C"/>
    <w:pPr>
      <w:ind w:left="720"/>
      <w:contextualSpacing/>
    </w:pPr>
    <w:rPr>
      <w:szCs w:val="20"/>
      <w:lang w:eastAsia="nl-NL"/>
    </w:rPr>
  </w:style>
  <w:style w:type="paragraph" w:customStyle="1" w:styleId="Default">
    <w:name w:val="Default"/>
    <w:rsid w:val="00FA4A1C"/>
    <w:pPr>
      <w:autoSpaceDE w:val="0"/>
      <w:autoSpaceDN w:val="0"/>
      <w:adjustRightInd w:val="0"/>
      <w:spacing w:after="0" w:line="240" w:lineRule="auto"/>
    </w:pPr>
    <w:rPr>
      <w:rFonts w:ascii="DIN" w:eastAsia="Times New Roman" w:hAnsi="DIN" w:cs="D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1</cp:revision>
  <dcterms:created xsi:type="dcterms:W3CDTF">2012-08-09T09:57:00Z</dcterms:created>
  <dcterms:modified xsi:type="dcterms:W3CDTF">2012-08-09T09:58:00Z</dcterms:modified>
</cp:coreProperties>
</file>