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1A" w:rsidRDefault="0025731A" w:rsidP="000B7470">
      <w:pPr>
        <w:pStyle w:val="a"/>
        <w:rPr>
          <w:rFonts w:ascii="StobiSans Regular" w:hAnsi="StobiSans Regular"/>
        </w:rPr>
      </w:pPr>
    </w:p>
    <w:p w:rsidR="002E7136" w:rsidRPr="008823BA" w:rsidRDefault="002E7136" w:rsidP="00DE4FC7">
      <w:pPr>
        <w:ind w:right="-472"/>
        <w:jc w:val="right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ПРИЛО</w:t>
      </w:r>
      <w:r w:rsidR="00DE4FC7">
        <w:rPr>
          <w:b/>
          <w:sz w:val="22"/>
          <w:szCs w:val="22"/>
        </w:rPr>
        <w:t>Г</w:t>
      </w:r>
    </w:p>
    <w:p w:rsidR="002E7136" w:rsidRPr="008823BA" w:rsidRDefault="002E7136" w:rsidP="002E7136">
      <w:pPr>
        <w:jc w:val="center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ИЗВЕШТАЈ ЗА ПРОЦЕНКА НА ВЛИЈАНИЕТО НА РЕГУЛАТИВАТА</w:t>
      </w:r>
    </w:p>
    <w:p w:rsidR="002E7136" w:rsidRPr="008823BA" w:rsidRDefault="002E7136" w:rsidP="002E7136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233"/>
      </w:tblGrid>
      <w:tr w:rsidR="002E7136" w:rsidRPr="008823BA" w:rsidTr="003A3808">
        <w:trPr>
          <w:trHeight w:val="287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Назив на министерство: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Министерство за економија</w:t>
            </w: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096727">
        <w:trPr>
          <w:trHeight w:val="1019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Назив на предлогот на закон: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Предлог на </w:t>
            </w:r>
            <w:r w:rsidRPr="00096727">
              <w:rPr>
                <w:rFonts w:cs="Arial"/>
                <w:sz w:val="20"/>
                <w:szCs w:val="20"/>
              </w:rPr>
              <w:t>Закон за изменување и дополнување на Закон за занаетчиство</w:t>
            </w:r>
          </w:p>
        </w:tc>
      </w:tr>
      <w:tr w:rsidR="002E7136" w:rsidRPr="008823BA" w:rsidTr="003A3808">
        <w:trPr>
          <w:trHeight w:val="435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Одговорно лице и контакт информации:</w:t>
            </w:r>
          </w:p>
        </w:tc>
        <w:tc>
          <w:tcPr>
            <w:tcW w:w="6233" w:type="dxa"/>
          </w:tcPr>
          <w:p w:rsidR="0039765E" w:rsidRDefault="0039765E" w:rsidP="003A38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Blerim Zllatku, </w:t>
            </w:r>
            <w:hyperlink r:id="rId9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Blerim.zllatku@economy.gov.mk</w:t>
              </w:r>
            </w:hyperlink>
          </w:p>
          <w:p w:rsidR="0039765E" w:rsidRPr="0039765E" w:rsidRDefault="0039765E" w:rsidP="003A38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Марина Арсовска, </w:t>
            </w:r>
            <w:hyperlink r:id="rId10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marina.arsovska@economy.gov.mk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E7136" w:rsidRPr="00096727" w:rsidRDefault="0039765E" w:rsidP="0039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Jumni Ademi, </w:t>
            </w:r>
            <w:hyperlink r:id="rId11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Jumni.ademi@economy.gov.mk</w:t>
              </w:r>
            </w:hyperlink>
            <w:r>
              <w:rPr>
                <w:sz w:val="20"/>
                <w:szCs w:val="20"/>
                <w:lang w:val="en-US"/>
              </w:rPr>
              <w:t xml:space="preserve"> 3093431</w:t>
            </w:r>
          </w:p>
        </w:tc>
      </w:tr>
      <w:tr w:rsidR="002E7136" w:rsidRPr="008823BA" w:rsidTr="003A3808">
        <w:trPr>
          <w:trHeight w:val="458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  <w:highlight w:val="yellow"/>
              </w:rPr>
            </w:pPr>
            <w:r w:rsidRPr="00096727">
              <w:rPr>
                <w:sz w:val="20"/>
                <w:szCs w:val="20"/>
              </w:rPr>
              <w:t>Вид на Извештај:</w:t>
            </w:r>
          </w:p>
        </w:tc>
        <w:tc>
          <w:tcPr>
            <w:tcW w:w="6233" w:type="dxa"/>
            <w:shd w:val="clear" w:color="auto" w:fill="auto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0"/>
            <w:r w:rsidRPr="00096727">
              <w:rPr>
                <w:rFonts w:ascii="StobiSans Regular" w:hAnsi="StobiSans Regular"/>
                <w:sz w:val="20"/>
                <w:szCs w:val="20"/>
              </w:rPr>
              <w:t>Нацрт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1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Предлог 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1243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Обврската за подготовка на предлогот на закон произлегува од: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>FORMCHECKBOX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2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Годишна програма за работа на Владата на Република Северна Македонија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>FORMCHECKBOX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3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НПАА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4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Заклучок на Владата на Република Северна Македонија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5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5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Друго -усогласување со новиот Закон за прекршоците и Закон за инспекциски надзор</w:t>
            </w:r>
          </w:p>
        </w:tc>
      </w:tr>
      <w:tr w:rsidR="002E7136" w:rsidRPr="008823BA" w:rsidTr="003A3808">
        <w:trPr>
          <w:trHeight w:val="634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Поврзаност со Директивите на ЕУ: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t>Нема</w:t>
            </w:r>
          </w:p>
        </w:tc>
      </w:tr>
      <w:tr w:rsidR="002E7136" w:rsidRPr="008823BA" w:rsidTr="003A3808">
        <w:trPr>
          <w:trHeight w:val="1228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Дали нацрт извештајот содржи информации согласно прописите кои се однесуваат на класифицираните информации: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6"/>
            <w:r w:rsidRPr="00096727">
              <w:rPr>
                <w:rFonts w:ascii="StobiSans Regular" w:hAnsi="StobiSans Regular"/>
                <w:sz w:val="20"/>
                <w:szCs w:val="20"/>
              </w:rPr>
              <w:t>Да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7"/>
            <w:r w:rsidRPr="00096727">
              <w:rPr>
                <w:rFonts w:ascii="StobiSans Regular" w:hAnsi="StobiSans Regular"/>
                <w:sz w:val="20"/>
                <w:szCs w:val="20"/>
              </w:rPr>
              <w:t>Не</w:t>
            </w:r>
          </w:p>
        </w:tc>
      </w:tr>
      <w:tr w:rsidR="002E7136" w:rsidRPr="008823BA" w:rsidTr="003A3808">
        <w:trPr>
          <w:trHeight w:val="551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Датум на објавување на нацрт Извештајот на ЕНЕР: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485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Датум на доставување на нацрт Извештајот до </w:t>
            </w:r>
            <w:r w:rsidRPr="00096727">
              <w:rPr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096727">
              <w:rPr>
                <w:sz w:val="20"/>
                <w:szCs w:val="20"/>
              </w:rPr>
              <w:t>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622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Датум на добивање на мислењето од </w:t>
            </w:r>
            <w:r w:rsidRPr="00096727">
              <w:rPr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096727">
              <w:rPr>
                <w:sz w:val="20"/>
                <w:szCs w:val="20"/>
              </w:rPr>
              <w:t>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790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  <w:highlight w:val="yellow"/>
              </w:rPr>
            </w:pPr>
            <w:r w:rsidRPr="00096727">
              <w:rPr>
                <w:sz w:val="20"/>
                <w:szCs w:val="20"/>
              </w:rPr>
              <w:t>Рок за доставување на предлогот на закон до Генералниот секретаријат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  <w:lang w:val="en-US"/>
              </w:rPr>
              <w:t>___________</w:t>
            </w:r>
            <w:r w:rsidRPr="00096727">
              <w:rPr>
                <w:sz w:val="20"/>
                <w:szCs w:val="20"/>
              </w:rPr>
              <w:t>201</w:t>
            </w:r>
            <w:r w:rsidRPr="00096727">
              <w:rPr>
                <w:sz w:val="20"/>
                <w:szCs w:val="20"/>
                <w:lang w:val="en-US"/>
              </w:rPr>
              <w:t xml:space="preserve">9 </w:t>
            </w:r>
            <w:r w:rsidRPr="00096727">
              <w:rPr>
                <w:sz w:val="20"/>
                <w:szCs w:val="20"/>
              </w:rPr>
              <w:t>година</w:t>
            </w:r>
          </w:p>
        </w:tc>
      </w:tr>
    </w:tbl>
    <w:p w:rsidR="002E7136" w:rsidRPr="008823BA" w:rsidRDefault="002E7136" w:rsidP="002E7136">
      <w:pPr>
        <w:spacing w:line="276" w:lineRule="auto"/>
        <w:rPr>
          <w:i/>
          <w:sz w:val="22"/>
          <w:szCs w:val="22"/>
          <w:lang w:val="ru-RU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rFonts w:cs="Calibri"/>
          <w:b/>
          <w:sz w:val="22"/>
          <w:szCs w:val="22"/>
        </w:rPr>
      </w:pPr>
      <w:r w:rsidRPr="008823BA">
        <w:rPr>
          <w:b/>
          <w:sz w:val="22"/>
          <w:szCs w:val="22"/>
          <w:lang w:val="en-US"/>
        </w:rPr>
        <w:t>1</w:t>
      </w:r>
      <w:r w:rsidRPr="008823BA">
        <w:rPr>
          <w:b/>
          <w:sz w:val="22"/>
          <w:szCs w:val="22"/>
        </w:rPr>
        <w:t xml:space="preserve">. </w:t>
      </w:r>
      <w:r w:rsidRPr="008823BA">
        <w:rPr>
          <w:b/>
          <w:sz w:val="22"/>
          <w:szCs w:val="22"/>
        </w:rPr>
        <w:tab/>
        <w:t>Опис на состојбите во областа и дефинирање на проблемот</w:t>
      </w:r>
    </w:p>
    <w:p w:rsidR="002E7136" w:rsidRPr="008823BA" w:rsidRDefault="002E7136" w:rsidP="002E7136">
      <w:pPr>
        <w:rPr>
          <w:sz w:val="22"/>
          <w:szCs w:val="22"/>
          <w:lang w:val="en-US"/>
        </w:rPr>
      </w:pPr>
    </w:p>
    <w:p w:rsidR="002E7136" w:rsidRPr="008823BA" w:rsidRDefault="002E7136" w:rsidP="002E7136">
      <w:pPr>
        <w:numPr>
          <w:ilvl w:val="1"/>
          <w:numId w:val="17"/>
        </w:numPr>
        <w:suppressAutoHyphens w:val="0"/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Опис на состојбите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Во Република Северна Македонија општиот закон со кој се уредува прекршочната политика </w:t>
      </w:r>
      <w:r w:rsidRPr="008823BA">
        <w:rPr>
          <w:rFonts w:eastAsia="Calibri" w:cs="Calibri"/>
          <w:iCs/>
          <w:sz w:val="22"/>
          <w:szCs w:val="22"/>
          <w:lang w:val="en-US"/>
        </w:rPr>
        <w:t>e</w:t>
      </w:r>
      <w:r w:rsidRPr="008823BA">
        <w:rPr>
          <w:rFonts w:eastAsia="Calibri" w:cs="Calibri"/>
          <w:iCs/>
          <w:sz w:val="22"/>
          <w:szCs w:val="22"/>
        </w:rPr>
        <w:t xml:space="preserve"> Законот за прекршоците</w:t>
      </w:r>
      <w:r w:rsidRPr="008823BA">
        <w:rPr>
          <w:rFonts w:eastAsia="Calibri" w:cs="Calibri"/>
          <w:iCs/>
          <w:sz w:val="22"/>
          <w:szCs w:val="22"/>
          <w:lang w:val="en-US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 xml:space="preserve">додека закон кој ја уредува </w:t>
      </w:r>
      <w:proofErr w:type="spellStart"/>
      <w:r w:rsidRPr="008823BA">
        <w:rPr>
          <w:rFonts w:eastAsiaTheme="minorHAnsi" w:cs="TimesNewRomanPSMT"/>
          <w:sz w:val="22"/>
          <w:szCs w:val="22"/>
        </w:rPr>
        <w:t>постапкатата</w:t>
      </w:r>
      <w:proofErr w:type="spellEnd"/>
      <w:r w:rsidRPr="008823BA">
        <w:rPr>
          <w:rFonts w:eastAsiaTheme="minorHAnsi" w:cs="TimesNewRomanPSMT"/>
          <w:sz w:val="22"/>
          <w:szCs w:val="22"/>
        </w:rPr>
        <w:t xml:space="preserve"> на вршење на инспекциски надзор, посебните дејствија во инспекциската постапка, односите на инспекциските е </w:t>
      </w:r>
      <w:r w:rsidRPr="008823BA">
        <w:rPr>
          <w:rFonts w:eastAsia="Calibri" w:cs="Calibri"/>
          <w:iCs/>
          <w:sz w:val="22"/>
          <w:szCs w:val="22"/>
        </w:rPr>
        <w:t>Законот за инспекциски надзор</w:t>
      </w:r>
      <w:r w:rsidRPr="008823BA">
        <w:rPr>
          <w:rFonts w:eastAsiaTheme="minorHAnsi" w:cs="TimesNewRomanPSMT"/>
          <w:sz w:val="22"/>
          <w:szCs w:val="22"/>
        </w:rPr>
        <w:t>.</w:t>
      </w: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>Во мај 2019 година беа донесени два системски закони и тоа Законот за прекршоците</w:t>
      </w:r>
      <w:r w:rsidRPr="008823BA">
        <w:rPr>
          <w:rFonts w:eastAsia="Calibri" w:cs="Calibri"/>
          <w:iCs/>
          <w:sz w:val="22"/>
          <w:szCs w:val="22"/>
          <w:lang w:val="en-US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>(„Службен весник на Република Северна Македонија</w:t>
      </w:r>
      <w:r w:rsidRPr="008823BA">
        <w:rPr>
          <w:rFonts w:eastAsia="Calibri" w:cs="Calibri"/>
          <w:iCs/>
          <w:sz w:val="22"/>
          <w:szCs w:val="22"/>
          <w:lang w:val="en-US"/>
        </w:rPr>
        <w:t>”</w:t>
      </w:r>
      <w:r w:rsidRPr="008823BA">
        <w:rPr>
          <w:rFonts w:eastAsia="Calibri" w:cs="Calibri"/>
          <w:iCs/>
          <w:sz w:val="22"/>
          <w:szCs w:val="22"/>
        </w:rPr>
        <w:t xml:space="preserve"> бр. 96/19), и Законот за инспекциски надзор („Службен весник на Република Северна Македонија</w:t>
      </w:r>
      <w:r w:rsidRPr="008823BA">
        <w:rPr>
          <w:rFonts w:eastAsia="Calibri" w:cs="Calibri"/>
          <w:iCs/>
          <w:sz w:val="22"/>
          <w:szCs w:val="22"/>
          <w:lang w:val="en-US"/>
        </w:rPr>
        <w:t>”</w:t>
      </w:r>
      <w:r w:rsidRPr="008823BA">
        <w:rPr>
          <w:rFonts w:eastAsia="Calibri" w:cs="Calibri"/>
          <w:iCs/>
          <w:sz w:val="22"/>
          <w:szCs w:val="22"/>
        </w:rPr>
        <w:t xml:space="preserve"> бр.102/19) со кој се определуваат 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 и се пропишува прекршочната постапка што ја водат судовите и  прекршочните органи додека со Законот за инспекциски надзор се уредуваат </w:t>
      </w:r>
      <w:r w:rsidRPr="008823BA">
        <w:rPr>
          <w:rFonts w:eastAsiaTheme="minorHAnsi" w:cs="TimesNewRomanPSMT"/>
          <w:sz w:val="22"/>
          <w:szCs w:val="22"/>
        </w:rPr>
        <w:t>се уредуваат основните начела на инспекцискиот надзор, статусот, надлежностите и работењето на Инспекцискиот совет, организацијата и раководењето со инспекциските служби, следењето, контролата и координацијата на работата на инспекциските служби, статусот и вработувањето на инспектор, лиценцата за инспектор,</w:t>
      </w: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Theme="minorHAnsi" w:cs="TimesNewRomanPSMT"/>
          <w:sz w:val="22"/>
          <w:szCs w:val="22"/>
        </w:rPr>
        <w:t xml:space="preserve">правата и обврските на инспектор (системот на надоместоци на плати на инспекторите, системот за стручно усовршување и обука на инспекторите), </w:t>
      </w:r>
      <w:proofErr w:type="spellStart"/>
      <w:r w:rsidRPr="008823BA">
        <w:rPr>
          <w:rFonts w:eastAsiaTheme="minorHAnsi" w:cs="TimesNewRomanPSMT"/>
          <w:sz w:val="22"/>
          <w:szCs w:val="22"/>
        </w:rPr>
        <w:t>учинокот</w:t>
      </w:r>
      <w:proofErr w:type="spellEnd"/>
      <w:r w:rsidRPr="008823BA">
        <w:rPr>
          <w:rFonts w:eastAsiaTheme="minorHAnsi" w:cs="TimesNewRomanPSMT"/>
          <w:sz w:val="22"/>
          <w:szCs w:val="22"/>
        </w:rPr>
        <w:t xml:space="preserve"> на инспектор, права и обврски на субјектите на инспекциски надзор при вршење на инспекциски надзор, постапката на вршење инспекциски надзор, посебните дејствија во инспекциската постапка, односите на инспекциските служби и надлежните органи, како и спроведувањето на законот.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Врз основа на општите одредби од Законот за прекршоци и Законот за инспекциски надзор, во посебните материјални закони од различни области се пропишуваат прекршочни санкции и инспекциски надзор врз тие субјекти. Во Законот за занаетчиство се пропишани прекршочните санкции за вршителите на занаетчиска дејност т.е. физички лица (занаетчии и трговци поединци)  и правни лица (ДОО и ДООЕЛ) кои вршат занаетчиска дејност пропишано врз основа на принципите и начелата на Законот за занаетчиство.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numPr>
          <w:ilvl w:val="1"/>
          <w:numId w:val="17"/>
        </w:numPr>
        <w:suppressAutoHyphens w:val="0"/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Причини за проблемите кои се предмет на разгледување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sz w:val="22"/>
          <w:szCs w:val="22"/>
        </w:rPr>
      </w:pP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По стапувањето на сила на Закон за прекршоците и Законот за инспекциски надзор во преодните одредби на двата закони е утврдено дека во рок од шест месеци треба законите </w:t>
      </w:r>
      <w:r w:rsidRPr="008823BA">
        <w:rPr>
          <w:rFonts w:eastAsia="Calibri" w:cs="Calibri"/>
          <w:iCs/>
          <w:sz w:val="22"/>
          <w:szCs w:val="22"/>
        </w:rPr>
        <w:lastRenderedPageBreak/>
        <w:t xml:space="preserve">во </w:t>
      </w:r>
      <w:r w:rsidRPr="008823BA">
        <w:rPr>
          <w:rFonts w:eastAsiaTheme="minorHAnsi" w:cs="TimesNewRomanPSMT"/>
          <w:sz w:val="22"/>
          <w:szCs w:val="22"/>
        </w:rPr>
        <w:t>кои се пропишани прекршочни санкции и законите кои и законите во кои е уредена надлежноста на инспекциските служби,</w:t>
      </w:r>
      <w:r w:rsidRPr="008823BA">
        <w:rPr>
          <w:rFonts w:eastAsia="Calibri" w:cs="Calibri"/>
          <w:iCs/>
          <w:sz w:val="22"/>
          <w:szCs w:val="22"/>
        </w:rPr>
        <w:t xml:space="preserve"> да се усогласат со овие системски закони.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  <w:lang w:val="en-US"/>
        </w:rPr>
      </w:pPr>
      <w:r w:rsidRPr="008823BA">
        <w:rPr>
          <w:rFonts w:eastAsia="Calibri" w:cs="Calibri"/>
          <w:iCs/>
          <w:sz w:val="22"/>
          <w:szCs w:val="22"/>
        </w:rPr>
        <w:t xml:space="preserve">Имајќи го во предвид ова, се јави потребата да се извршат измени на одредбите со кои се уредуваат прекршоците и надлежност на инспекциските служби утврдени во Законот за занаетчиство. Со овие измени пропишаните глоби ќе бидат во рамките на предвидените граници утврдени со Закон за прекршоците, ќе се </w:t>
      </w:r>
      <w:proofErr w:type="spellStart"/>
      <w:r w:rsidRPr="008823BA">
        <w:rPr>
          <w:rFonts w:eastAsia="Calibri" w:cs="Calibri"/>
          <w:iCs/>
          <w:sz w:val="22"/>
          <w:szCs w:val="22"/>
        </w:rPr>
        <w:t>реуреди</w:t>
      </w:r>
      <w:proofErr w:type="spellEnd"/>
      <w:r w:rsidRPr="008823BA">
        <w:rPr>
          <w:rFonts w:eastAsia="Calibri" w:cs="Calibri"/>
          <w:iCs/>
          <w:sz w:val="22"/>
          <w:szCs w:val="22"/>
        </w:rPr>
        <w:t xml:space="preserve"> надлежноста за водење на прекршочната постапка и усогласи утврдувањето на прекршочната одговорност. Исто така во делот на Законот за инспекциски надзор, Законот за занаетчиство се усогласува со членот 83 каде се пропишува условите и начинот за изрекување на опомената како првенствена мерка пред останатите инспекциски мерки. 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rFonts w:cs="Calibri"/>
          <w:b/>
          <w:sz w:val="22"/>
          <w:szCs w:val="22"/>
        </w:rPr>
      </w:pPr>
      <w:r w:rsidRPr="008823BA">
        <w:rPr>
          <w:b/>
          <w:sz w:val="22"/>
          <w:szCs w:val="22"/>
        </w:rPr>
        <w:t xml:space="preserve">2. </w:t>
      </w:r>
      <w:r w:rsidRPr="008823BA">
        <w:rPr>
          <w:b/>
          <w:sz w:val="22"/>
          <w:szCs w:val="22"/>
        </w:rPr>
        <w:tab/>
        <w:t>Цели на предлог регулативата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sz w:val="22"/>
          <w:szCs w:val="22"/>
          <w:lang w:val="ru-RU"/>
        </w:rPr>
        <w:t xml:space="preserve">Целите кои се очекува да бидат постигнати со донесувањето на </w:t>
      </w:r>
      <w:r w:rsidRPr="008823BA">
        <w:rPr>
          <w:rFonts w:cs="Arial"/>
          <w:sz w:val="22"/>
          <w:szCs w:val="22"/>
        </w:rPr>
        <w:t xml:space="preserve">Законот за изменување и дополнување на </w:t>
      </w:r>
      <w:r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>Закон за занаетчиство</w:t>
      </w:r>
      <w:r w:rsidRPr="008823BA">
        <w:rPr>
          <w:sz w:val="22"/>
          <w:szCs w:val="22"/>
          <w:lang w:val="ru-RU"/>
        </w:rPr>
        <w:t xml:space="preserve"> со националната прекршочна политика утврдена во </w:t>
      </w:r>
      <w:r w:rsidRPr="008823BA">
        <w:rPr>
          <w:rFonts w:eastAsia="Calibri" w:cs="Calibri"/>
          <w:iCs/>
          <w:sz w:val="22"/>
          <w:szCs w:val="22"/>
        </w:rPr>
        <w:t>Законот за прекршоци</w:t>
      </w:r>
      <w:r w:rsidRPr="008823BA">
        <w:rPr>
          <w:sz w:val="22"/>
          <w:szCs w:val="22"/>
          <w:lang w:val="ru-RU"/>
        </w:rPr>
        <w:t xml:space="preserve"> и инспекцискиот надзор утврдено во Законот за инспекциски надзор.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3.</w:t>
      </w:r>
      <w:r w:rsidRPr="008823BA">
        <w:rPr>
          <w:b/>
          <w:sz w:val="22"/>
          <w:szCs w:val="22"/>
        </w:rPr>
        <w:tab/>
        <w:t>Можни решенија (опции)</w:t>
      </w:r>
    </w:p>
    <w:p w:rsidR="002E7136" w:rsidRPr="008823BA" w:rsidRDefault="002E7136" w:rsidP="002E7136">
      <w:pPr>
        <w:spacing w:line="276" w:lineRule="auto"/>
        <w:ind w:firstLine="720"/>
        <w:rPr>
          <w:sz w:val="22"/>
          <w:szCs w:val="22"/>
        </w:rPr>
      </w:pPr>
    </w:p>
    <w:p w:rsidR="002E7136" w:rsidRPr="008823BA" w:rsidRDefault="002E7136" w:rsidP="002E7136">
      <w:pPr>
        <w:spacing w:line="276" w:lineRule="auto"/>
        <w:ind w:firstLine="720"/>
        <w:rPr>
          <w:rFonts w:eastAsia="Calibri" w:cs="Calibri"/>
          <w:sz w:val="22"/>
          <w:szCs w:val="22"/>
        </w:rPr>
      </w:pPr>
      <w:r w:rsidRPr="008823BA">
        <w:rPr>
          <w:sz w:val="22"/>
          <w:szCs w:val="22"/>
        </w:rPr>
        <w:t>3.1</w:t>
      </w:r>
      <w:r w:rsidRPr="008823BA">
        <w:rPr>
          <w:sz w:val="22"/>
          <w:szCs w:val="22"/>
        </w:rPr>
        <w:tab/>
      </w:r>
      <w:r w:rsidRPr="008823BA">
        <w:rPr>
          <w:rFonts w:eastAsia="Calibri" w:cs="Calibri"/>
          <w:sz w:val="22"/>
          <w:szCs w:val="22"/>
        </w:rPr>
        <w:t xml:space="preserve">Опис на решението </w:t>
      </w:r>
      <w:r w:rsidRPr="008823BA">
        <w:rPr>
          <w:rFonts w:cs="Calibri"/>
          <w:sz w:val="22"/>
          <w:szCs w:val="22"/>
        </w:rPr>
        <w:t>„не прави ништо“</w:t>
      </w:r>
      <w:r w:rsidRPr="008823BA">
        <w:rPr>
          <w:rFonts w:eastAsia="Calibri" w:cs="Calibri"/>
          <w:sz w:val="22"/>
          <w:szCs w:val="22"/>
        </w:rPr>
        <w:t xml:space="preserve">  </w:t>
      </w:r>
    </w:p>
    <w:p w:rsidR="002E7136" w:rsidRPr="008823BA" w:rsidRDefault="002E7136" w:rsidP="002E7136">
      <w:pPr>
        <w:tabs>
          <w:tab w:val="left" w:pos="675"/>
        </w:tabs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Доколку не се пристапи кон измени и дополнување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занаетчиство, прекршочните одредби на законот</w:t>
      </w:r>
      <w:r w:rsidRPr="008823BA">
        <w:rPr>
          <w:rFonts w:eastAsia="Calibri" w:cs="Calibri"/>
          <w:sz w:val="22"/>
          <w:szCs w:val="22"/>
        </w:rPr>
        <w:t xml:space="preserve"> ќе бидат во конфликт со </w:t>
      </w:r>
      <w:r w:rsidRPr="008823BA">
        <w:rPr>
          <w:rFonts w:eastAsia="Calibri" w:cs="Calibri"/>
          <w:iCs/>
          <w:sz w:val="22"/>
          <w:szCs w:val="22"/>
        </w:rPr>
        <w:t xml:space="preserve">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санкции, како и надлежностите за прекршочната постапка што ја водат судовите и  прекршочните органи исто така ќе настане колизија во делот на </w:t>
      </w:r>
      <w:r w:rsidRPr="008823BA">
        <w:rPr>
          <w:sz w:val="22"/>
          <w:szCs w:val="22"/>
          <w:lang w:val="ru-RU"/>
        </w:rPr>
        <w:t>инспекцискиот надзор утврдено во Законот за инспекциски надзор.</w:t>
      </w:r>
    </w:p>
    <w:p w:rsidR="002E7136" w:rsidRPr="008823BA" w:rsidRDefault="002E7136" w:rsidP="002E7136">
      <w:pPr>
        <w:tabs>
          <w:tab w:val="left" w:pos="675"/>
        </w:tabs>
        <w:spacing w:line="276" w:lineRule="auto"/>
        <w:rPr>
          <w:rFonts w:cs="Calibri"/>
          <w:sz w:val="22"/>
          <w:szCs w:val="22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3.2</w:t>
      </w:r>
      <w:r w:rsidRPr="008823BA">
        <w:rPr>
          <w:sz w:val="22"/>
          <w:szCs w:val="22"/>
        </w:rPr>
        <w:tab/>
        <w:t>Опис на можните решенија (опции) за решавање на проблемот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rPr>
          <w:rFonts w:cs="Arial"/>
          <w:b/>
          <w:i/>
          <w:sz w:val="22"/>
          <w:szCs w:val="22"/>
        </w:rPr>
      </w:pPr>
      <w:r w:rsidRPr="008823BA">
        <w:rPr>
          <w:rFonts w:cs="Arial"/>
          <w:b/>
          <w:i/>
          <w:sz w:val="22"/>
          <w:szCs w:val="22"/>
          <w:lang w:val="ru-RU"/>
        </w:rPr>
        <w:t>Опција 1: Да се донесе Предлог Закон</w:t>
      </w:r>
      <w:r w:rsidRPr="008823BA">
        <w:rPr>
          <w:rFonts w:cs="Arial"/>
          <w:b/>
          <w:i/>
          <w:sz w:val="22"/>
          <w:szCs w:val="22"/>
          <w:lang w:val="en-US"/>
        </w:rPr>
        <w:t xml:space="preserve"> </w:t>
      </w:r>
      <w:r w:rsidRPr="008823BA">
        <w:rPr>
          <w:rFonts w:cs="Arial"/>
          <w:b/>
          <w:i/>
          <w:sz w:val="22"/>
          <w:szCs w:val="22"/>
          <w:lang w:val="ru-RU"/>
        </w:rPr>
        <w:t>за измен</w:t>
      </w:r>
      <w:proofErr w:type="spellStart"/>
      <w:r w:rsidRPr="008823BA">
        <w:rPr>
          <w:rFonts w:cs="Arial"/>
          <w:b/>
          <w:i/>
          <w:sz w:val="22"/>
          <w:szCs w:val="22"/>
        </w:rPr>
        <w:t>ување</w:t>
      </w:r>
      <w:proofErr w:type="spellEnd"/>
      <w:r w:rsidRPr="008823BA">
        <w:rPr>
          <w:rFonts w:cs="Arial"/>
          <w:b/>
          <w:i/>
          <w:sz w:val="22"/>
          <w:szCs w:val="22"/>
          <w:lang w:val="ru-RU"/>
        </w:rPr>
        <w:t xml:space="preserve"> и дополнување на Законот за занаетчиство</w:t>
      </w:r>
    </w:p>
    <w:p w:rsidR="002E7136" w:rsidRPr="008823BA" w:rsidRDefault="002E7136" w:rsidP="002E7136">
      <w:pPr>
        <w:ind w:firstLine="720"/>
        <w:rPr>
          <w:sz w:val="22"/>
          <w:szCs w:val="22"/>
        </w:rPr>
      </w:pPr>
    </w:p>
    <w:p w:rsidR="002E7136" w:rsidRPr="008823BA" w:rsidRDefault="002E7136" w:rsidP="002E7136">
      <w:pPr>
        <w:ind w:firstLine="720"/>
        <w:rPr>
          <w:rFonts w:eastAsia="Calibri" w:cs="Calibri"/>
          <w:iCs/>
          <w:sz w:val="22"/>
          <w:szCs w:val="22"/>
          <w:lang w:val="en-US"/>
        </w:rPr>
      </w:pPr>
      <w:r w:rsidRPr="008823BA">
        <w:rPr>
          <w:sz w:val="22"/>
          <w:szCs w:val="22"/>
        </w:rPr>
        <w:lastRenderedPageBreak/>
        <w:t xml:space="preserve">Со донесувањето на Предлог Законот за изменување и дополнување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занаетчиството, износите на пропишаните глоби ќе бид</w:t>
      </w:r>
      <w:r>
        <w:rPr>
          <w:rFonts w:eastAsia="Calibri" w:cs="Calibri"/>
          <w:iCs/>
          <w:sz w:val="22"/>
          <w:szCs w:val="22"/>
        </w:rPr>
        <w:t>ат</w:t>
      </w:r>
      <w:r w:rsidRPr="008823BA">
        <w:rPr>
          <w:rFonts w:eastAsia="Calibri" w:cs="Calibri"/>
          <w:iCs/>
          <w:sz w:val="22"/>
          <w:szCs w:val="22"/>
        </w:rPr>
        <w:t xml:space="preserve"> во согласност со национална прекршочна политика. </w:t>
      </w:r>
      <w:r>
        <w:rPr>
          <w:rFonts w:eastAsia="Calibri" w:cs="Calibri"/>
          <w:iCs/>
          <w:sz w:val="22"/>
          <w:szCs w:val="22"/>
        </w:rPr>
        <w:t>Исто така со новите измени трговецот поединец ќе се третира како физичко лице кој врши занаетчиска дејност и истото ќе се усогласи со членот 3 став 1 од Законот за прекршоците.</w:t>
      </w: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 Во согласност со Законот за прекршоци, се врши и усогласување со општите правила за воспоставување на надлежност за водење на прекршочната постапка од страна на прекршочна комисија или надлежен суд.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numPr>
          <w:ilvl w:val="0"/>
          <w:numId w:val="16"/>
        </w:numPr>
        <w:shd w:val="clear" w:color="auto" w:fill="FBD4B4"/>
        <w:tabs>
          <w:tab w:val="left" w:pos="675"/>
        </w:tabs>
        <w:suppressAutoHyphens w:val="0"/>
        <w:jc w:val="left"/>
        <w:rPr>
          <w:b/>
          <w:sz w:val="22"/>
          <w:szCs w:val="22"/>
          <w:lang w:val="en-US"/>
        </w:rPr>
      </w:pPr>
      <w:r w:rsidRPr="008823BA">
        <w:rPr>
          <w:b/>
          <w:sz w:val="22"/>
          <w:szCs w:val="22"/>
        </w:rPr>
        <w:t>Проценка на влијанијата на регулативата</w:t>
      </w:r>
    </w:p>
    <w:p w:rsidR="002E7136" w:rsidRPr="008823BA" w:rsidRDefault="002E7136" w:rsidP="002E7136">
      <w:pPr>
        <w:tabs>
          <w:tab w:val="left" w:pos="675"/>
        </w:tabs>
        <w:ind w:left="360"/>
        <w:rPr>
          <w:b/>
          <w:sz w:val="22"/>
          <w:szCs w:val="22"/>
          <w:lang w:val="en-US"/>
        </w:rPr>
      </w:pP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ab/>
        <w:t>Можни позитивни и негативни влијанија од секоја од опциите: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tabs>
          <w:tab w:val="left" w:pos="675"/>
        </w:tabs>
        <w:rPr>
          <w:rFonts w:eastAsia="Calibri" w:cs="Calibri"/>
          <w:b/>
          <w:sz w:val="22"/>
          <w:szCs w:val="22"/>
          <w:u w:val="single"/>
        </w:rPr>
      </w:pPr>
      <w:r w:rsidRPr="008823BA">
        <w:rPr>
          <w:rFonts w:eastAsia="Calibri" w:cs="Calibri"/>
          <w:b/>
          <w:sz w:val="22"/>
          <w:szCs w:val="22"/>
          <w:u w:val="single"/>
        </w:rPr>
        <w:t xml:space="preserve">Опција </w:t>
      </w:r>
      <w:r w:rsidRPr="008823BA">
        <w:rPr>
          <w:rFonts w:cs="Calibri"/>
          <w:b/>
          <w:sz w:val="22"/>
          <w:szCs w:val="22"/>
          <w:u w:val="single"/>
        </w:rPr>
        <w:t>„не прави ништо“</w:t>
      </w:r>
      <w:r w:rsidRPr="008823BA">
        <w:rPr>
          <w:rFonts w:eastAsia="Calibri" w:cs="Calibri"/>
          <w:b/>
          <w:sz w:val="22"/>
          <w:szCs w:val="22"/>
          <w:u w:val="single"/>
        </w:rPr>
        <w:t xml:space="preserve">  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4.1</w:t>
      </w:r>
      <w:r w:rsidRPr="008823BA">
        <w:rPr>
          <w:i/>
          <w:sz w:val="22"/>
          <w:szCs w:val="22"/>
        </w:rPr>
        <w:tab/>
        <w:t xml:space="preserve">Економски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Оневозможување на водење на прекршочна постапка и изрекување на прекршочни санкции.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4.2</w:t>
      </w:r>
      <w:r w:rsidRPr="008823BA">
        <w:rPr>
          <w:i/>
          <w:sz w:val="22"/>
          <w:szCs w:val="22"/>
        </w:rPr>
        <w:tab/>
        <w:t xml:space="preserve">Фискални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Оневозможување на наплатата на глобите.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4.3</w:t>
      </w:r>
      <w:r w:rsidRPr="008823BA">
        <w:rPr>
          <w:i/>
          <w:sz w:val="22"/>
          <w:szCs w:val="22"/>
        </w:rPr>
        <w:tab/>
        <w:t xml:space="preserve">Социјални влијанија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4.4</w:t>
      </w:r>
      <w:r w:rsidRPr="008823BA">
        <w:rPr>
          <w:i/>
          <w:sz w:val="22"/>
          <w:szCs w:val="22"/>
        </w:rPr>
        <w:tab/>
        <w:t xml:space="preserve">Влијанија врз животната средина </w:t>
      </w:r>
    </w:p>
    <w:p w:rsidR="002E7136" w:rsidRPr="008823BA" w:rsidRDefault="002E7136" w:rsidP="002E7136">
      <w:pPr>
        <w:rPr>
          <w:sz w:val="22"/>
          <w:szCs w:val="22"/>
        </w:rPr>
      </w:pPr>
      <w:r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4.5</w:t>
      </w:r>
      <w:r w:rsidRPr="008823BA">
        <w:rPr>
          <w:i/>
          <w:sz w:val="22"/>
          <w:szCs w:val="22"/>
        </w:rPr>
        <w:tab/>
        <w:t xml:space="preserve">Административни влијанија и трошоци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а) трошоци за спроведување 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б) трошоци за почитување на регулативата.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  <w:u w:val="single"/>
        </w:rPr>
      </w:pPr>
    </w:p>
    <w:p w:rsidR="002E7136" w:rsidRPr="008823BA" w:rsidRDefault="002E7136" w:rsidP="002E7136">
      <w:pPr>
        <w:tabs>
          <w:tab w:val="left" w:pos="675"/>
        </w:tabs>
        <w:rPr>
          <w:b/>
          <w:sz w:val="22"/>
          <w:szCs w:val="22"/>
          <w:u w:val="single"/>
        </w:rPr>
      </w:pPr>
      <w:r w:rsidRPr="008823BA">
        <w:rPr>
          <w:b/>
          <w:sz w:val="22"/>
          <w:szCs w:val="22"/>
          <w:u w:val="single"/>
        </w:rPr>
        <w:t xml:space="preserve">Опција 1 - </w:t>
      </w:r>
      <w:r w:rsidRPr="008823BA">
        <w:rPr>
          <w:b/>
          <w:sz w:val="22"/>
          <w:szCs w:val="22"/>
          <w:u w:val="single"/>
          <w:lang w:val="ru-RU"/>
        </w:rPr>
        <w:t xml:space="preserve">Донесување на </w:t>
      </w:r>
      <w:r w:rsidRPr="008823BA">
        <w:rPr>
          <w:rFonts w:cs="Arial"/>
          <w:b/>
          <w:sz w:val="22"/>
          <w:szCs w:val="22"/>
          <w:u w:val="single"/>
        </w:rPr>
        <w:t>Законот за измена и дополнување на Закон за занаетчиство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4.1</w:t>
      </w:r>
      <w:r w:rsidRPr="008823BA">
        <w:rPr>
          <w:i/>
          <w:sz w:val="22"/>
          <w:szCs w:val="22"/>
        </w:rPr>
        <w:tab/>
        <w:t xml:space="preserve">Економски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Пропорционалната казнена политика ќе овозможи обезбедување на спроведувањето на материјалниот закон и овозможување на наплатата на глоби во случај на сторување на прекршок.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4.2</w:t>
      </w:r>
      <w:r w:rsidRPr="008823BA">
        <w:rPr>
          <w:i/>
          <w:sz w:val="22"/>
          <w:szCs w:val="22"/>
        </w:rPr>
        <w:tab/>
        <w:t xml:space="preserve">Фискални влијанија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Позитивно влијание со овозможување на поголема  наплата.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lastRenderedPageBreak/>
        <w:t>4.3</w:t>
      </w:r>
      <w:r w:rsidRPr="008823BA">
        <w:rPr>
          <w:i/>
          <w:sz w:val="22"/>
          <w:szCs w:val="22"/>
        </w:rPr>
        <w:tab/>
        <w:t xml:space="preserve">Социјални влијанија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4.4</w:t>
      </w:r>
      <w:r w:rsidRPr="008823BA">
        <w:rPr>
          <w:i/>
          <w:sz w:val="22"/>
          <w:szCs w:val="22"/>
        </w:rPr>
        <w:tab/>
        <w:t xml:space="preserve">Влијанија врз животната средина </w:t>
      </w:r>
    </w:p>
    <w:p w:rsidR="002E7136" w:rsidRPr="008823BA" w:rsidRDefault="00E56135" w:rsidP="002E7136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Нема влијание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4.5</w:t>
      </w:r>
      <w:r w:rsidRPr="008823BA">
        <w:rPr>
          <w:i/>
          <w:sz w:val="22"/>
          <w:szCs w:val="22"/>
        </w:rPr>
        <w:tab/>
        <w:t xml:space="preserve">Административни влијанија и трошоци 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а) трошоци за спроведување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sz w:val="22"/>
          <w:szCs w:val="22"/>
        </w:rPr>
        <w:t>Нема влијание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б) трошоци за почитување на регулативата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sz w:val="22"/>
          <w:szCs w:val="22"/>
        </w:rPr>
        <w:t>Нема влијание</w:t>
      </w:r>
    </w:p>
    <w:p w:rsidR="002E7136" w:rsidRPr="008823BA" w:rsidRDefault="002E7136" w:rsidP="002E7136">
      <w:pPr>
        <w:tabs>
          <w:tab w:val="left" w:pos="675"/>
        </w:tabs>
        <w:rPr>
          <w:rFonts w:cs="Calibri"/>
          <w:iCs/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5.</w:t>
      </w:r>
      <w:r w:rsidRPr="008823BA">
        <w:rPr>
          <w:b/>
          <w:sz w:val="22"/>
          <w:szCs w:val="22"/>
        </w:rPr>
        <w:tab/>
        <w:t>Консултации</w:t>
      </w:r>
    </w:p>
    <w:p w:rsidR="002E7136" w:rsidRPr="008823BA" w:rsidRDefault="002E7136" w:rsidP="002E7136">
      <w:pPr>
        <w:ind w:firstLine="720"/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5.1</w:t>
      </w:r>
      <w:r w:rsidRPr="008823BA">
        <w:rPr>
          <w:sz w:val="22"/>
          <w:szCs w:val="22"/>
        </w:rPr>
        <w:tab/>
        <w:t>Засегнати страни и начин на вклучување</w:t>
      </w:r>
    </w:p>
    <w:p w:rsidR="002E7136" w:rsidRPr="008823BA" w:rsidRDefault="002E7136" w:rsidP="002E7136">
      <w:pPr>
        <w:numPr>
          <w:ilvl w:val="0"/>
          <w:numId w:val="18"/>
        </w:numPr>
        <w:shd w:val="clear" w:color="auto" w:fill="FFFFFF"/>
        <w:suppressAutoHyphens w:val="0"/>
        <w:ind w:left="540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Органи на државна управа :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Министерство за правда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</w:t>
      </w:r>
      <w:r w:rsidRPr="008823BA">
        <w:rPr>
          <w:sz w:val="22"/>
          <w:szCs w:val="22"/>
          <w:lang w:val="en-US"/>
        </w:rPr>
        <w:t xml:space="preserve"> </w:t>
      </w:r>
      <w:r w:rsidRPr="008823BA">
        <w:rPr>
          <w:sz w:val="22"/>
          <w:szCs w:val="22"/>
        </w:rPr>
        <w:t>Министерство за информатичко општество и администрација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Секретаријат за законодавство.</w:t>
      </w:r>
    </w:p>
    <w:p w:rsidR="002E7136" w:rsidRPr="008823BA" w:rsidRDefault="002E7136" w:rsidP="002E7136">
      <w:pPr>
        <w:shd w:val="clear" w:color="auto" w:fill="FFFFFF"/>
        <w:spacing w:after="150" w:line="273" w:lineRule="atLeast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 xml:space="preserve">   2.  Засегнати страни</w:t>
      </w:r>
    </w:p>
    <w:p w:rsidR="002E7136" w:rsidRDefault="002E7136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Занаетчиски комори</w:t>
      </w:r>
    </w:p>
    <w:p w:rsidR="00995B7A" w:rsidRPr="008823BA" w:rsidRDefault="00995B7A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- занаетчии</w:t>
      </w:r>
    </w:p>
    <w:p w:rsidR="002E7136" w:rsidRPr="008823BA" w:rsidRDefault="002E7136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5.2</w:t>
      </w:r>
      <w:r w:rsidRPr="008823BA">
        <w:rPr>
          <w:sz w:val="22"/>
          <w:szCs w:val="22"/>
        </w:rPr>
        <w:tab/>
        <w:t xml:space="preserve">Преглед на добиените и вградените мислења </w:t>
      </w:r>
    </w:p>
    <w:p w:rsidR="002E7136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>Инспекциски Совет</w:t>
      </w:r>
    </w:p>
    <w:p w:rsidR="00995B7A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 xml:space="preserve">Министерство за правда </w:t>
      </w:r>
    </w:p>
    <w:p w:rsidR="00995B7A" w:rsidRPr="008823BA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>МИОА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pStyle w:val="ListParagraph"/>
        <w:numPr>
          <w:ilvl w:val="1"/>
          <w:numId w:val="19"/>
        </w:numPr>
        <w:suppressAutoHyphens w:val="0"/>
        <w:rPr>
          <w:rFonts w:ascii="StobiSans Regular" w:hAnsi="StobiSans Regular"/>
          <w:i/>
        </w:rPr>
      </w:pPr>
      <w:r w:rsidRPr="008823BA">
        <w:rPr>
          <w:rFonts w:ascii="StobiSans Regular" w:hAnsi="StobiSans Regular"/>
          <w:i/>
        </w:rPr>
        <w:t>Мислењата кои не биле земени предвид и зошто</w:t>
      </w:r>
    </w:p>
    <w:p w:rsidR="002E7136" w:rsidRPr="00995B7A" w:rsidRDefault="00995B7A" w:rsidP="002E7136">
      <w:pPr>
        <w:pStyle w:val="ListParagraph"/>
        <w:ind w:left="360"/>
        <w:rPr>
          <w:rFonts w:ascii="StobiSans Regular" w:hAnsi="StobiSans Regular"/>
          <w:i/>
        </w:rPr>
      </w:pPr>
      <w:r>
        <w:rPr>
          <w:rFonts w:ascii="StobiSans Regular" w:hAnsi="StobiSans Regular"/>
        </w:rPr>
        <w:t>Мислењата од соодветните институции се вградени во текстот на законот</w:t>
      </w: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 xml:space="preserve">6. </w:t>
      </w:r>
      <w:r w:rsidRPr="008823BA">
        <w:rPr>
          <w:b/>
          <w:sz w:val="22"/>
          <w:szCs w:val="22"/>
        </w:rPr>
        <w:tab/>
        <w:t>Заклучоци и препорачано решение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6.1</w:t>
      </w:r>
      <w:r w:rsidRPr="008823BA">
        <w:rPr>
          <w:sz w:val="22"/>
          <w:szCs w:val="22"/>
        </w:rPr>
        <w:tab/>
        <w:t>Споредбен преглед на позитивните и негативните влијанија на можните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решенија (опции)</w:t>
      </w:r>
    </w:p>
    <w:p w:rsidR="008E4550" w:rsidRDefault="002E7136" w:rsidP="008E4550">
      <w:pPr>
        <w:tabs>
          <w:tab w:val="left" w:pos="675"/>
        </w:tabs>
        <w:rPr>
          <w:rFonts w:eastAsia="Calibri" w:cs="Calibri"/>
          <w:iCs/>
          <w:sz w:val="22"/>
          <w:szCs w:val="22"/>
        </w:rPr>
      </w:pPr>
      <w:r w:rsidRPr="008823BA">
        <w:rPr>
          <w:b/>
          <w:sz w:val="22"/>
          <w:szCs w:val="22"/>
        </w:rPr>
        <w:t>Опција – „не прави ништо“</w:t>
      </w:r>
      <w:r w:rsidR="008E4550">
        <w:rPr>
          <w:b/>
          <w:sz w:val="22"/>
          <w:szCs w:val="22"/>
        </w:rPr>
        <w:t xml:space="preserve"> –</w:t>
      </w:r>
      <w:r w:rsidR="008E4550">
        <w:rPr>
          <w:sz w:val="22"/>
          <w:szCs w:val="22"/>
        </w:rPr>
        <w:t xml:space="preserve">има негативни влијание, </w:t>
      </w:r>
      <w:proofErr w:type="spellStart"/>
      <w:r w:rsidR="008E4550">
        <w:rPr>
          <w:sz w:val="22"/>
          <w:szCs w:val="22"/>
        </w:rPr>
        <w:t>н</w:t>
      </w:r>
      <w:r w:rsidR="008E4550" w:rsidRPr="008823BA">
        <w:rPr>
          <w:sz w:val="22"/>
          <w:szCs w:val="22"/>
        </w:rPr>
        <w:t>едонесување</w:t>
      </w:r>
      <w:proofErr w:type="spellEnd"/>
      <w:r w:rsidR="008E4550" w:rsidRPr="008823BA">
        <w:rPr>
          <w:sz w:val="22"/>
          <w:szCs w:val="22"/>
        </w:rPr>
        <w:t xml:space="preserve"> на</w:t>
      </w:r>
      <w:r w:rsidR="008E4550" w:rsidRPr="008823BA">
        <w:rPr>
          <w:b/>
          <w:sz w:val="22"/>
          <w:szCs w:val="22"/>
        </w:rPr>
        <w:t xml:space="preserve"> </w:t>
      </w:r>
      <w:r w:rsidR="008E4550" w:rsidRPr="008823BA">
        <w:rPr>
          <w:sz w:val="22"/>
          <w:szCs w:val="22"/>
        </w:rPr>
        <w:t>Законот за изменување и дополнување на</w:t>
      </w:r>
      <w:r w:rsidR="008E4550" w:rsidRPr="008823BA">
        <w:rPr>
          <w:b/>
          <w:sz w:val="22"/>
          <w:szCs w:val="22"/>
        </w:rPr>
        <w:t xml:space="preserve"> </w:t>
      </w:r>
      <w:r w:rsidR="008E4550" w:rsidRPr="008823BA">
        <w:rPr>
          <w:rFonts w:eastAsia="Calibri" w:cs="Calibri"/>
          <w:iCs/>
          <w:sz w:val="22"/>
          <w:szCs w:val="22"/>
        </w:rPr>
        <w:t>Законот за занаетчиство</w:t>
      </w:r>
      <w:r w:rsidR="008E4550" w:rsidRPr="008823BA">
        <w:rPr>
          <w:sz w:val="22"/>
          <w:szCs w:val="22"/>
        </w:rPr>
        <w:t xml:space="preserve"> ќе доведе до неусогласеност на </w:t>
      </w:r>
      <w:r w:rsidR="008E4550" w:rsidRPr="008823BA">
        <w:rPr>
          <w:sz w:val="22"/>
          <w:szCs w:val="22"/>
        </w:rPr>
        <w:lastRenderedPageBreak/>
        <w:t xml:space="preserve">прекршочните одредби од </w:t>
      </w:r>
      <w:r w:rsidR="008E4550"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="008E4550" w:rsidRPr="008823BA">
        <w:rPr>
          <w:sz w:val="22"/>
          <w:szCs w:val="22"/>
        </w:rPr>
        <w:t>со Законот за прекршоци</w:t>
      </w:r>
      <w:r w:rsidR="008E4550">
        <w:rPr>
          <w:sz w:val="22"/>
          <w:szCs w:val="22"/>
        </w:rPr>
        <w:t xml:space="preserve"> и Законот за инспекциски надзор</w:t>
      </w:r>
      <w:r w:rsidR="008E4550" w:rsidRPr="008823BA">
        <w:rPr>
          <w:rFonts w:eastAsia="Calibri" w:cs="Calibri"/>
          <w:iCs/>
          <w:sz w:val="22"/>
          <w:szCs w:val="22"/>
        </w:rPr>
        <w:t>.</w:t>
      </w:r>
    </w:p>
    <w:p w:rsidR="002E7136" w:rsidRPr="008823BA" w:rsidRDefault="002E7136" w:rsidP="008E4550">
      <w:pPr>
        <w:tabs>
          <w:tab w:val="left" w:pos="675"/>
        </w:tabs>
        <w:rPr>
          <w:rFonts w:cs="Arial"/>
          <w:sz w:val="22"/>
          <w:szCs w:val="22"/>
        </w:rPr>
      </w:pPr>
      <w:r w:rsidRPr="008823BA">
        <w:rPr>
          <w:b/>
          <w:sz w:val="22"/>
          <w:szCs w:val="22"/>
        </w:rPr>
        <w:t>Опција 1</w:t>
      </w:r>
      <w:r w:rsidRPr="008823BA">
        <w:rPr>
          <w:sz w:val="22"/>
          <w:szCs w:val="22"/>
        </w:rPr>
        <w:t xml:space="preserve"> –има позитивно влијание бидејќи ќе се </w:t>
      </w:r>
      <w:proofErr w:type="spellStart"/>
      <w:r w:rsidRPr="008823BA">
        <w:rPr>
          <w:sz w:val="22"/>
          <w:szCs w:val="22"/>
        </w:rPr>
        <w:t>постигн</w:t>
      </w:r>
      <w:proofErr w:type="spellEnd"/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 xml:space="preserve">Законот за </w:t>
      </w:r>
      <w:r w:rsidR="008E4550">
        <w:rPr>
          <w:rFonts w:eastAsia="Calibri" w:cs="Calibri"/>
          <w:iCs/>
          <w:sz w:val="22"/>
          <w:szCs w:val="22"/>
        </w:rPr>
        <w:t>занаетчиство</w:t>
      </w:r>
      <w:r w:rsidRPr="008823BA">
        <w:rPr>
          <w:sz w:val="22"/>
          <w:szCs w:val="22"/>
          <w:lang w:val="ru-RU"/>
        </w:rPr>
        <w:t xml:space="preserve"> со националната прекршочна политика утврдена во </w:t>
      </w:r>
      <w:r w:rsidRPr="008823BA">
        <w:rPr>
          <w:sz w:val="22"/>
          <w:szCs w:val="22"/>
        </w:rPr>
        <w:t>Закон за прекршоци</w:t>
      </w:r>
      <w:r w:rsidRPr="008823BA">
        <w:rPr>
          <w:sz w:val="22"/>
          <w:szCs w:val="22"/>
          <w:lang w:val="ru-RU"/>
        </w:rPr>
        <w:t>.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6.2</w:t>
      </w:r>
      <w:r w:rsidRPr="008823BA">
        <w:rPr>
          <w:sz w:val="22"/>
          <w:szCs w:val="22"/>
        </w:rPr>
        <w:tab/>
        <w:t>Ризици во спроведувањето и примената на секое од можните решенија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(опции)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b/>
          <w:sz w:val="22"/>
          <w:szCs w:val="22"/>
        </w:rPr>
        <w:t xml:space="preserve">Опција – „не прави ништо“ – </w:t>
      </w:r>
      <w:proofErr w:type="spellStart"/>
      <w:r w:rsidRPr="008823BA">
        <w:rPr>
          <w:sz w:val="22"/>
          <w:szCs w:val="22"/>
        </w:rPr>
        <w:t>Недонесување</w:t>
      </w:r>
      <w:proofErr w:type="spellEnd"/>
      <w:r w:rsidRPr="008823BA">
        <w:rPr>
          <w:sz w:val="22"/>
          <w:szCs w:val="22"/>
        </w:rPr>
        <w:t xml:space="preserve"> на</w:t>
      </w:r>
      <w:r w:rsidRPr="008823BA">
        <w:rPr>
          <w:b/>
          <w:sz w:val="22"/>
          <w:szCs w:val="22"/>
        </w:rPr>
        <w:t xml:space="preserve"> </w:t>
      </w:r>
      <w:r w:rsidRPr="008823BA">
        <w:rPr>
          <w:sz w:val="22"/>
          <w:szCs w:val="22"/>
        </w:rPr>
        <w:t>Законот за изменување и дополнување на</w:t>
      </w:r>
      <w:r w:rsidRPr="008823BA">
        <w:rPr>
          <w:b/>
          <w:sz w:val="22"/>
          <w:szCs w:val="22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</w:t>
      </w:r>
      <w:r w:rsidRPr="008823BA">
        <w:rPr>
          <w:sz w:val="22"/>
          <w:szCs w:val="22"/>
        </w:rPr>
        <w:t xml:space="preserve"> ќе доведе до неусогласеност на прекршочните одредби од </w:t>
      </w:r>
      <w:r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Pr="008823BA">
        <w:rPr>
          <w:sz w:val="22"/>
          <w:szCs w:val="22"/>
        </w:rPr>
        <w:t>со Законот за прекршоци</w:t>
      </w:r>
      <w:r w:rsidR="008E4550">
        <w:rPr>
          <w:sz w:val="22"/>
          <w:szCs w:val="22"/>
        </w:rPr>
        <w:t xml:space="preserve"> и Законот за инспекциски надзор</w:t>
      </w:r>
      <w:r w:rsidRPr="008823BA">
        <w:rPr>
          <w:rFonts w:eastAsia="Calibri" w:cs="Calibri"/>
          <w:iCs/>
          <w:sz w:val="22"/>
          <w:szCs w:val="22"/>
        </w:rPr>
        <w:t>.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b/>
          <w:sz w:val="22"/>
          <w:szCs w:val="22"/>
        </w:rPr>
        <w:t>Опција 1</w:t>
      </w:r>
      <w:r w:rsidRPr="008823BA">
        <w:rPr>
          <w:sz w:val="22"/>
          <w:szCs w:val="22"/>
        </w:rPr>
        <w:t xml:space="preserve"> – Нема ризици.</w:t>
      </w: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6.3</w:t>
      </w:r>
      <w:r w:rsidRPr="008823BA">
        <w:rPr>
          <w:sz w:val="22"/>
          <w:szCs w:val="22"/>
        </w:rPr>
        <w:tab/>
        <w:t>Препорачано решение со образложение</w:t>
      </w: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rFonts w:cs="Arial"/>
          <w:b/>
          <w:sz w:val="22"/>
          <w:szCs w:val="22"/>
          <w:lang w:val="ru-RU"/>
        </w:rPr>
        <w:t>Да се донесе предлог Законот</w:t>
      </w:r>
      <w:r w:rsidRPr="008823BA">
        <w:rPr>
          <w:rFonts w:cs="Arial"/>
          <w:b/>
          <w:sz w:val="22"/>
          <w:szCs w:val="22"/>
          <w:lang w:val="en-US"/>
        </w:rPr>
        <w:t xml:space="preserve"> </w:t>
      </w:r>
      <w:r w:rsidRPr="008823BA">
        <w:rPr>
          <w:rFonts w:cs="Arial"/>
          <w:b/>
          <w:sz w:val="22"/>
          <w:szCs w:val="22"/>
          <w:lang w:val="ru-RU"/>
        </w:rPr>
        <w:t>за измен</w:t>
      </w:r>
      <w:proofErr w:type="spellStart"/>
      <w:r w:rsidRPr="008823BA">
        <w:rPr>
          <w:rFonts w:cs="Arial"/>
          <w:b/>
          <w:sz w:val="22"/>
          <w:szCs w:val="22"/>
        </w:rPr>
        <w:t>ување</w:t>
      </w:r>
      <w:proofErr w:type="spellEnd"/>
      <w:r w:rsidRPr="008823BA">
        <w:rPr>
          <w:rFonts w:cs="Arial"/>
          <w:b/>
          <w:sz w:val="22"/>
          <w:szCs w:val="22"/>
          <w:lang w:val="ru-RU"/>
        </w:rPr>
        <w:t xml:space="preserve"> и дополнување на Законот за занаетчиство кој </w:t>
      </w:r>
      <w:r w:rsidRPr="008823BA">
        <w:rPr>
          <w:sz w:val="22"/>
          <w:szCs w:val="22"/>
        </w:rPr>
        <w:t xml:space="preserve">има позитивно влијание бидејќи ќе се </w:t>
      </w:r>
      <w:proofErr w:type="spellStart"/>
      <w:r w:rsidRPr="008823BA">
        <w:rPr>
          <w:sz w:val="22"/>
          <w:szCs w:val="22"/>
        </w:rPr>
        <w:t>постигн</w:t>
      </w:r>
      <w:proofErr w:type="spellEnd"/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занаетчиството</w:t>
      </w:r>
      <w:r w:rsidRPr="008823BA">
        <w:rPr>
          <w:sz w:val="22"/>
          <w:szCs w:val="22"/>
          <w:lang w:val="ru-RU"/>
        </w:rPr>
        <w:t xml:space="preserve"> со </w:t>
      </w:r>
      <w:r w:rsidRPr="008823BA">
        <w:rPr>
          <w:sz w:val="22"/>
          <w:szCs w:val="22"/>
        </w:rPr>
        <w:t>Законот за прекршоци</w:t>
      </w:r>
      <w:r w:rsidRPr="008823BA">
        <w:rPr>
          <w:sz w:val="22"/>
          <w:szCs w:val="22"/>
          <w:lang w:val="ru-RU"/>
        </w:rPr>
        <w:t xml:space="preserve"> и воедначеност во националната прекршочна политика. Со тоа ќе се овозможи ефективно изрекување на глобите, водење на прекршочната постапка и нивната наплата. Покрај тоа, со сразмерното утврдување на износот на глобата, ќе се овозможи правична наплата, додека истовремено ќе се задржи казнениот ефект на прекршочните глоби.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7.</w:t>
      </w:r>
      <w:r w:rsidRPr="008823BA">
        <w:rPr>
          <w:b/>
          <w:sz w:val="22"/>
          <w:szCs w:val="22"/>
        </w:rPr>
        <w:tab/>
        <w:t>Спроведување на препорачаното решение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7.1</w:t>
      </w:r>
      <w:r w:rsidRPr="008823BA">
        <w:rPr>
          <w:sz w:val="22"/>
          <w:szCs w:val="22"/>
        </w:rPr>
        <w:tab/>
        <w:t xml:space="preserve">Потреба од изменување на закони и </w:t>
      </w:r>
      <w:proofErr w:type="spellStart"/>
      <w:r w:rsidRPr="008823BA">
        <w:rPr>
          <w:sz w:val="22"/>
          <w:szCs w:val="22"/>
        </w:rPr>
        <w:t>подзаконска</w:t>
      </w:r>
      <w:proofErr w:type="spellEnd"/>
      <w:r w:rsidRPr="008823BA">
        <w:rPr>
          <w:sz w:val="22"/>
          <w:szCs w:val="22"/>
        </w:rPr>
        <w:t xml:space="preserve"> регулатива во областа или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други сродни области</w:t>
      </w:r>
    </w:p>
    <w:p w:rsidR="002E7136" w:rsidRPr="008823BA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>нема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7.2</w:t>
      </w:r>
      <w:r w:rsidRPr="008823BA">
        <w:rPr>
          <w:sz w:val="22"/>
          <w:szCs w:val="22"/>
        </w:rPr>
        <w:tab/>
        <w:t>Потребни подзаконски акти и рок за нивно донесување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Од измените и дополнувањата на Законот не произлегува донесување на подзаконски акти.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7.3</w:t>
      </w:r>
      <w:r w:rsidRPr="008823BA">
        <w:rPr>
          <w:sz w:val="22"/>
          <w:szCs w:val="22"/>
        </w:rPr>
        <w:tab/>
        <w:t xml:space="preserve">Органи на државната управа, државни органи и други органи надлежни за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спроведување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Надлежен орган за спроведување на Законот е Министерството за економија, Државниот  пазарен инспекторат, Прекршочната Комисија формирана согласно Законот за државен пазарен инспекторат.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7.4</w:t>
      </w:r>
      <w:r w:rsidRPr="008823BA">
        <w:rPr>
          <w:sz w:val="22"/>
          <w:szCs w:val="22"/>
        </w:rPr>
        <w:tab/>
        <w:t xml:space="preserve">Активности за обезбедување на ефикасно спроведување на предлогот на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закон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 xml:space="preserve">Надлежните органи за спроведување на законот ќе ги преземат потребните активности за целосна имплементација на предметните решенија.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8.</w:t>
      </w:r>
      <w:r w:rsidRPr="008823BA">
        <w:rPr>
          <w:b/>
          <w:sz w:val="22"/>
          <w:szCs w:val="22"/>
        </w:rPr>
        <w:tab/>
        <w:t xml:space="preserve">Следење и </w:t>
      </w:r>
      <w:proofErr w:type="spellStart"/>
      <w:r w:rsidRPr="008823BA">
        <w:rPr>
          <w:b/>
          <w:sz w:val="22"/>
          <w:szCs w:val="22"/>
        </w:rPr>
        <w:t>евалуација</w:t>
      </w:r>
      <w:proofErr w:type="spellEnd"/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8.1 </w:t>
      </w:r>
      <w:r w:rsidRPr="008823BA">
        <w:rPr>
          <w:sz w:val="22"/>
          <w:szCs w:val="22"/>
        </w:rPr>
        <w:tab/>
        <w:t xml:space="preserve">Начин на следење на спроведувањето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 xml:space="preserve">Министерството за економија и Државниот пазарен инспекторат ќе го следат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 како и водење на потребната евиденција согласно Законот за прекршоци.  </w:t>
      </w:r>
      <w:bookmarkStart w:id="8" w:name="_GoBack"/>
      <w:bookmarkEnd w:id="8"/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8.2</w:t>
      </w:r>
      <w:r w:rsidRPr="008823BA">
        <w:rPr>
          <w:sz w:val="22"/>
          <w:szCs w:val="22"/>
        </w:rPr>
        <w:tab/>
      </w:r>
      <w:proofErr w:type="spellStart"/>
      <w:r w:rsidRPr="008823BA">
        <w:rPr>
          <w:sz w:val="22"/>
          <w:szCs w:val="22"/>
        </w:rPr>
        <w:t>Евалуација</w:t>
      </w:r>
      <w:proofErr w:type="spellEnd"/>
      <w:r w:rsidRPr="008823BA">
        <w:rPr>
          <w:sz w:val="22"/>
          <w:szCs w:val="22"/>
        </w:rPr>
        <w:t xml:space="preserve"> на ефектите од предлогот на закон и рокови </w:t>
      </w:r>
    </w:p>
    <w:p w:rsidR="002E7136" w:rsidRPr="008823BA" w:rsidRDefault="002E7136" w:rsidP="002E7136">
      <w:pPr>
        <w:rPr>
          <w:sz w:val="22"/>
          <w:szCs w:val="22"/>
        </w:rPr>
      </w:pPr>
      <w:proofErr w:type="spellStart"/>
      <w:r w:rsidRPr="008823BA">
        <w:rPr>
          <w:sz w:val="22"/>
          <w:szCs w:val="22"/>
        </w:rPr>
        <w:t>Евалуацијата</w:t>
      </w:r>
      <w:proofErr w:type="spellEnd"/>
      <w:r w:rsidRPr="008823BA">
        <w:rPr>
          <w:sz w:val="22"/>
          <w:szCs w:val="22"/>
        </w:rPr>
        <w:t xml:space="preserve"> од спроведување на законот ќе ја следи Државниот пазарен инспекторат преку:</w:t>
      </w:r>
    </w:p>
    <w:p w:rsidR="002E7136" w:rsidRPr="008823BA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бројот на изречени глоби,</w:t>
      </w:r>
    </w:p>
    <w:p w:rsidR="002E7136" w:rsidRPr="008823BA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траењето на прекршочните постапки,</w:t>
      </w:r>
    </w:p>
    <w:p w:rsidR="002E7136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наплатата на изречените глоби.</w:t>
      </w: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Pr="008823BA" w:rsidRDefault="002E7136" w:rsidP="002E7136">
      <w:pPr>
        <w:suppressAutoHyphens w:val="0"/>
        <w:rPr>
          <w:sz w:val="22"/>
          <w:szCs w:val="22"/>
        </w:rPr>
      </w:pPr>
    </w:p>
    <w:p w:rsidR="002E7136" w:rsidRPr="008823BA" w:rsidRDefault="002E7136" w:rsidP="002E7136">
      <w:pPr>
        <w:rPr>
          <w:sz w:val="22"/>
          <w:szCs w:val="22"/>
        </w:rPr>
      </w:pPr>
    </w:p>
    <w:p w:rsidR="002E7136" w:rsidRPr="008823BA" w:rsidRDefault="002E7136" w:rsidP="002E7136">
      <w:pPr>
        <w:rPr>
          <w:sz w:val="22"/>
          <w:szCs w:val="22"/>
        </w:rPr>
      </w:pPr>
    </w:p>
    <w:p w:rsidR="00BD2475" w:rsidRPr="00CE67D0" w:rsidRDefault="00BD2475" w:rsidP="00CE67D0"/>
    <w:sectPr w:rsidR="00BD2475" w:rsidRPr="00CE67D0" w:rsidSect="0089182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59" w:rsidRDefault="004A2559" w:rsidP="00DC5C24">
      <w:r>
        <w:separator/>
      </w:r>
    </w:p>
  </w:endnote>
  <w:endnote w:type="continuationSeparator" w:id="0">
    <w:p w:rsidR="004A2559" w:rsidRDefault="004A2559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tobiSans Regular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D1" w:rsidRPr="000F2E5D" w:rsidRDefault="001B304D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3AEA1D1" wp14:editId="59A3F02A">
              <wp:simplePos x="0" y="0"/>
              <wp:positionH relativeFrom="column">
                <wp:posOffset>291465</wp:posOffset>
              </wp:positionH>
              <wp:positionV relativeFrom="paragraph">
                <wp:posOffset>-539750</wp:posOffset>
              </wp:positionV>
              <wp:extent cx="1748155" cy="6724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155" cy="672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04D" w:rsidRDefault="001B304D" w:rsidP="001B304D">
                          <w:pPr>
                            <w:pStyle w:val="FooterTXT"/>
                          </w:pPr>
                          <w:r>
                            <w:t xml:space="preserve">Министерство за економија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1B304D" w:rsidRPr="004E3EE1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Ekonomisë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Republikës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Maqedonisë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  <w:p w:rsidR="001B304D" w:rsidRPr="00F23FCF" w:rsidRDefault="001B304D" w:rsidP="001B304D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2.95pt;margin-top:-42.5pt;width:137.65pt;height: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" filled="f" stroked="f" strokeweight=".5pt">
              <v:textbox>
                <w:txbxContent>
                  <w:p w:rsidR="001B304D" w:rsidRDefault="001B304D" w:rsidP="001B304D">
                    <w:pPr>
                      <w:pStyle w:val="FooterTXT"/>
                    </w:pPr>
                    <w:r>
                      <w:t xml:space="preserve">Министерство за економија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1B304D" w:rsidRPr="004E3EE1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Ministria</w:t>
                    </w:r>
                    <w:proofErr w:type="spellEnd"/>
                    <w:r>
                      <w:rPr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lang w:val="en-US"/>
                      </w:rPr>
                      <w:t>Ekonomisë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Republikës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Maqedonisë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Veriut</w:t>
                    </w:r>
                    <w:proofErr w:type="spellEnd"/>
                  </w:p>
                  <w:p w:rsidR="001B304D" w:rsidRPr="00F23FCF" w:rsidRDefault="001B304D" w:rsidP="001B304D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9A294C" wp14:editId="21551F71">
              <wp:simplePos x="0" y="0"/>
              <wp:positionH relativeFrom="column">
                <wp:posOffset>2171700</wp:posOffset>
              </wp:positionH>
              <wp:positionV relativeFrom="paragraph">
                <wp:posOffset>-537210</wp:posOffset>
              </wp:positionV>
              <wp:extent cx="1784350" cy="646430"/>
              <wp:effectExtent l="0" t="0" r="0" b="127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64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04D" w:rsidRPr="00F23FCF" w:rsidRDefault="001B304D" w:rsidP="001B304D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2C27B9">
                            <w:t xml:space="preserve">Јуриј </w:t>
                          </w:r>
                          <w:proofErr w:type="spellStart"/>
                          <w:r w:rsidRPr="002C27B9">
                            <w:t>Гагарин</w:t>
                          </w:r>
                          <w:proofErr w:type="spellEnd"/>
                          <w:r w:rsidRPr="006F5CB5">
                            <w:t xml:space="preserve"> “ бр. </w:t>
                          </w:r>
                          <w:r>
                            <w:t xml:space="preserve">15, </w:t>
                          </w:r>
                          <w:r w:rsidRPr="00F23FCF">
                            <w:t xml:space="preserve">Скопје 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Rr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.”</w:t>
                          </w:r>
                          <w:proofErr w:type="spellStart"/>
                          <w:proofErr w:type="gramEnd"/>
                          <w:r>
                            <w:rPr>
                              <w:lang w:val="en-US"/>
                            </w:rPr>
                            <w:t>Jurij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Gagarin” nr.15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:rsidR="001B304D" w:rsidRPr="004E3EE1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Maqedonisë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  <w:p w:rsidR="001B304D" w:rsidRPr="00F23FCF" w:rsidRDefault="001B304D" w:rsidP="001B304D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71pt;margin-top:-42.3pt;width:140.5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" filled="f" stroked="f" strokeweight=".5pt">
              <v:textbox>
                <w:txbxContent>
                  <w:p w:rsidR="001B304D" w:rsidRPr="00F23FCF" w:rsidRDefault="001B304D" w:rsidP="001B304D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2C27B9">
                      <w:t>Јуриј Гагарин</w:t>
                    </w:r>
                    <w:r w:rsidRPr="006F5CB5">
                      <w:t xml:space="preserve"> “ бр. </w:t>
                    </w:r>
                    <w:r>
                      <w:t xml:space="preserve">15, </w:t>
                    </w:r>
                    <w:r w:rsidRPr="00F23FCF">
                      <w:t xml:space="preserve">Скопје 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Rr</w:t>
                    </w:r>
                    <w:proofErr w:type="spellEnd"/>
                    <w:r>
                      <w:rPr>
                        <w:lang w:val="en-US"/>
                      </w:rPr>
                      <w:t>.”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Jurij</w:t>
                    </w:r>
                    <w:proofErr w:type="spellEnd"/>
                    <w:r>
                      <w:rPr>
                        <w:lang w:val="en-US"/>
                      </w:rPr>
                      <w:t xml:space="preserve"> Gagarin” nr.15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:rsidR="001B304D" w:rsidRPr="004E3EE1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Republika</w:t>
                    </w:r>
                    <w:proofErr w:type="spellEnd"/>
                    <w:r>
                      <w:rPr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lang w:val="en-US"/>
                      </w:rPr>
                      <w:t>Maqedonisë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Veriut</w:t>
                    </w:r>
                    <w:proofErr w:type="spellEnd"/>
                  </w:p>
                  <w:p w:rsidR="001B304D" w:rsidRPr="00F23FCF" w:rsidRDefault="001B304D" w:rsidP="001B304D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D52A2B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A0ADDE8" wp14:editId="39A2ED76">
              <wp:simplePos x="0" y="0"/>
              <wp:positionH relativeFrom="column">
                <wp:posOffset>5270500</wp:posOffset>
              </wp:positionH>
              <wp:positionV relativeFrom="paragraph">
                <wp:posOffset>-511810</wp:posOffset>
              </wp:positionV>
              <wp:extent cx="1041400" cy="622300"/>
              <wp:effectExtent l="0" t="0" r="635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ISO 9001:2008</w:t>
                          </w:r>
                        </w:p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CERTIFICATE</w:t>
                          </w:r>
                        </w:p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20 100131300073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415pt;margin-top:-40.3pt;width:82pt;height:4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" fillcolor="white [3201]" stroked="f" strokeweight=".5pt">
              <v:textbox>
                <w:txbxContent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ISO 9001:2008</w:t>
                    </w:r>
                  </w:p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CERTIFICATE</w:t>
                    </w:r>
                  </w:p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20 100131300073</w:t>
                    </w:r>
                  </w:p>
                </w:txbxContent>
              </v:textbox>
            </v:shape>
          </w:pict>
        </mc:Fallback>
      </mc:AlternateContent>
    </w:r>
    <w:r w:rsidR="00D52A2B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B917C8" wp14:editId="416A85B1">
              <wp:simplePos x="0" y="0"/>
              <wp:positionH relativeFrom="column">
                <wp:posOffset>3890010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2A2B" w:rsidRDefault="00D52A2B" w:rsidP="00D52A2B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  <w:r>
                            <w:t>389</w:t>
                          </w:r>
                          <w:r w:rsidR="009703DA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2 3085 347</w:t>
                          </w:r>
                          <w:r w:rsidRPr="00F23FCF">
                            <w:t xml:space="preserve"> </w:t>
                          </w:r>
                        </w:p>
                        <w:p w:rsidR="00D52A2B" w:rsidRPr="009A4FA4" w:rsidRDefault="00D52A2B" w:rsidP="00D52A2B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www.economy.gov.mk</w:t>
                          </w:r>
                        </w:p>
                        <w:p w:rsidR="00D52A2B" w:rsidRPr="003D16E4" w:rsidRDefault="00D52A2B" w:rsidP="00D52A2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4" o:spid="_x0000_s1030" type="#_x0000_t202" style="position:absolute;left:0;text-align:left;margin-left:306.3pt;margin-top:-31.5pt;width:95.7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" filled="f" stroked="f" strokeweight=".5pt">
              <v:textbox>
                <w:txbxContent>
                  <w:p w:rsidR="00D52A2B" w:rsidRDefault="00D52A2B" w:rsidP="00D52A2B">
                    <w:pPr>
                      <w:pStyle w:val="FooterTXT"/>
                    </w:pPr>
                    <w:r>
                      <w:rPr>
                        <w:lang w:val="en-US"/>
                      </w:rPr>
                      <w:t>+</w:t>
                    </w:r>
                    <w:r>
                      <w:t>389</w:t>
                    </w:r>
                    <w:r w:rsidR="009703DA">
                      <w:rPr>
                        <w:lang w:val="en-US"/>
                      </w:rPr>
                      <w:t xml:space="preserve"> </w:t>
                    </w:r>
                    <w:r>
                      <w:t>2 3085 347</w:t>
                    </w:r>
                    <w:r w:rsidRPr="00F23FCF">
                      <w:t xml:space="preserve"> </w:t>
                    </w:r>
                  </w:p>
                  <w:p w:rsidR="00D52A2B" w:rsidRPr="009A4FA4" w:rsidRDefault="00D52A2B" w:rsidP="00D52A2B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www.economy.gov.mk</w:t>
                    </w:r>
                  </w:p>
                  <w:p w:rsidR="00D52A2B" w:rsidRPr="003D16E4" w:rsidRDefault="00D52A2B" w:rsidP="00D52A2B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276A969E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995B7A">
                            <w:rPr>
                              <w:b/>
                              <w:noProof/>
                            </w:rPr>
                            <w:t>8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1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OgLw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" filled="f" stroked="f" strokeweight=".5pt">
              <v:textbox>
                <w:txbxContent>
                  <w:p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995B7A">
                      <w:rPr>
                        <w:b/>
                        <w:noProof/>
                      </w:rPr>
                      <w:t>8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557D5DE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6614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" strokecolor="#66142a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59" w:rsidRDefault="004A2559" w:rsidP="00DC5C24">
      <w:r>
        <w:separator/>
      </w:r>
    </w:p>
  </w:footnote>
  <w:footnote w:type="continuationSeparator" w:id="0">
    <w:p w:rsidR="004A2559" w:rsidRDefault="004A2559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4A2559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24" w:rsidRDefault="00906251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047586F8">
              <wp:simplePos x="0" y="0"/>
              <wp:positionH relativeFrom="column">
                <wp:posOffset>-571500</wp:posOffset>
              </wp:positionH>
              <wp:positionV relativeFrom="paragraph">
                <wp:posOffset>1026160</wp:posOffset>
              </wp:positionV>
              <wp:extent cx="6838950" cy="742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6089" w:rsidRPr="00E267F3" w:rsidRDefault="005A6089" w:rsidP="00981C62">
                          <w:pPr>
                            <w:pStyle w:val="HeaderTXT"/>
                            <w:rPr>
                              <w:rFonts w:ascii="StobiSans Regular" w:hAnsi="StobiSans Regular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pt;margin-top:80.8pt;width:538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" filled="f" stroked="f" strokeweight=".5pt">
              <v:textbox>
                <w:txbxContent>
                  <w:p w:rsidR="005A6089" w:rsidRPr="00E267F3" w:rsidRDefault="005A6089" w:rsidP="00981C62">
                    <w:pPr>
                      <w:pStyle w:val="HeaderTXT"/>
                      <w:rPr>
                        <w:rFonts w:ascii="StobiSans Regular" w:hAnsi="StobiSans Regular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A6089">
      <w:rPr>
        <w:noProof/>
        <w:lang w:eastAsia="mk-MK"/>
      </w:rPr>
      <w:drawing>
        <wp:inline distT="0" distB="0" distL="0" distR="0" wp14:anchorId="1EA11145" wp14:editId="397ECB70">
          <wp:extent cx="5731510" cy="120142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Pravda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251" w:rsidRDefault="004A2559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4A2559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C6BA5"/>
    <w:multiLevelType w:val="multilevel"/>
    <w:tmpl w:val="E9F6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25294"/>
    <w:multiLevelType w:val="multilevel"/>
    <w:tmpl w:val="875A2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26BF7"/>
    <w:multiLevelType w:val="multilevel"/>
    <w:tmpl w:val="71809790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4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E926A2"/>
    <w:multiLevelType w:val="hybridMultilevel"/>
    <w:tmpl w:val="CD48FC2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D0F5C"/>
    <w:multiLevelType w:val="multilevel"/>
    <w:tmpl w:val="1E72576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3D12"/>
    <w:rsid w:val="00096727"/>
    <w:rsid w:val="000B7470"/>
    <w:rsid w:val="000C07EB"/>
    <w:rsid w:val="000C2208"/>
    <w:rsid w:val="000C28D5"/>
    <w:rsid w:val="000D0BC8"/>
    <w:rsid w:val="000D124E"/>
    <w:rsid w:val="000D27A1"/>
    <w:rsid w:val="000D361B"/>
    <w:rsid w:val="000E0324"/>
    <w:rsid w:val="000E1C1F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9CD"/>
    <w:rsid w:val="00122291"/>
    <w:rsid w:val="00127ADA"/>
    <w:rsid w:val="00130A86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1EA3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34A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304D"/>
    <w:rsid w:val="001B4B6E"/>
    <w:rsid w:val="001C2598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731A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1485"/>
    <w:rsid w:val="002A210F"/>
    <w:rsid w:val="002A3141"/>
    <w:rsid w:val="002A3AD5"/>
    <w:rsid w:val="002A65C4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136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570"/>
    <w:rsid w:val="00325EA7"/>
    <w:rsid w:val="003262F2"/>
    <w:rsid w:val="00327AB3"/>
    <w:rsid w:val="00327C8A"/>
    <w:rsid w:val="00327D4A"/>
    <w:rsid w:val="003300B2"/>
    <w:rsid w:val="00335605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737F"/>
    <w:rsid w:val="00362F3A"/>
    <w:rsid w:val="00370ACF"/>
    <w:rsid w:val="0037394C"/>
    <w:rsid w:val="00374C3B"/>
    <w:rsid w:val="00376AD4"/>
    <w:rsid w:val="0038599F"/>
    <w:rsid w:val="00386382"/>
    <w:rsid w:val="0038648B"/>
    <w:rsid w:val="00387CF7"/>
    <w:rsid w:val="003906C3"/>
    <w:rsid w:val="003942BB"/>
    <w:rsid w:val="00394857"/>
    <w:rsid w:val="0039765E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37F62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2559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32F0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67FB2"/>
    <w:rsid w:val="00571F34"/>
    <w:rsid w:val="00575C0B"/>
    <w:rsid w:val="005778C0"/>
    <w:rsid w:val="0058672F"/>
    <w:rsid w:val="00586E47"/>
    <w:rsid w:val="0059655D"/>
    <w:rsid w:val="00596DD5"/>
    <w:rsid w:val="005A10C0"/>
    <w:rsid w:val="005A6089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55FFA"/>
    <w:rsid w:val="00661E32"/>
    <w:rsid w:val="00663FC9"/>
    <w:rsid w:val="006666AE"/>
    <w:rsid w:val="00666DD7"/>
    <w:rsid w:val="00670E4F"/>
    <w:rsid w:val="006714CC"/>
    <w:rsid w:val="006838E4"/>
    <w:rsid w:val="006865CF"/>
    <w:rsid w:val="00687367"/>
    <w:rsid w:val="006879FF"/>
    <w:rsid w:val="00693DEE"/>
    <w:rsid w:val="006A1AD2"/>
    <w:rsid w:val="006A248D"/>
    <w:rsid w:val="006A32A1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560"/>
    <w:rsid w:val="00752626"/>
    <w:rsid w:val="00753567"/>
    <w:rsid w:val="00755920"/>
    <w:rsid w:val="00764126"/>
    <w:rsid w:val="00774C76"/>
    <w:rsid w:val="00775229"/>
    <w:rsid w:val="007771EC"/>
    <w:rsid w:val="007809AD"/>
    <w:rsid w:val="00782611"/>
    <w:rsid w:val="007838AD"/>
    <w:rsid w:val="00784DC5"/>
    <w:rsid w:val="00787298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3271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4550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09FC"/>
    <w:rsid w:val="00962AB2"/>
    <w:rsid w:val="00965791"/>
    <w:rsid w:val="00966C19"/>
    <w:rsid w:val="009703DA"/>
    <w:rsid w:val="00970C2E"/>
    <w:rsid w:val="009714F9"/>
    <w:rsid w:val="00972161"/>
    <w:rsid w:val="00974007"/>
    <w:rsid w:val="00974A48"/>
    <w:rsid w:val="009752D7"/>
    <w:rsid w:val="009771A9"/>
    <w:rsid w:val="0098169B"/>
    <w:rsid w:val="00981C62"/>
    <w:rsid w:val="00990CAA"/>
    <w:rsid w:val="0099305E"/>
    <w:rsid w:val="009958D7"/>
    <w:rsid w:val="00995B7A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0E78"/>
    <w:rsid w:val="00A03142"/>
    <w:rsid w:val="00A04578"/>
    <w:rsid w:val="00A05C8F"/>
    <w:rsid w:val="00A071F1"/>
    <w:rsid w:val="00A1070F"/>
    <w:rsid w:val="00A10845"/>
    <w:rsid w:val="00A10A32"/>
    <w:rsid w:val="00A10AB0"/>
    <w:rsid w:val="00A10FB6"/>
    <w:rsid w:val="00A126A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1BBE"/>
    <w:rsid w:val="00B12382"/>
    <w:rsid w:val="00B12F12"/>
    <w:rsid w:val="00B17D37"/>
    <w:rsid w:val="00B21494"/>
    <w:rsid w:val="00B2490F"/>
    <w:rsid w:val="00B27E3A"/>
    <w:rsid w:val="00B3334D"/>
    <w:rsid w:val="00B3551D"/>
    <w:rsid w:val="00B358B2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696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177A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07AD"/>
    <w:rsid w:val="00C3418D"/>
    <w:rsid w:val="00C34453"/>
    <w:rsid w:val="00C3722B"/>
    <w:rsid w:val="00C37292"/>
    <w:rsid w:val="00C3754F"/>
    <w:rsid w:val="00C41F63"/>
    <w:rsid w:val="00C4245D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BA3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4E0E"/>
    <w:rsid w:val="00CD0363"/>
    <w:rsid w:val="00CD0834"/>
    <w:rsid w:val="00CD5537"/>
    <w:rsid w:val="00CE0DB7"/>
    <w:rsid w:val="00CE1F2C"/>
    <w:rsid w:val="00CE28F2"/>
    <w:rsid w:val="00CE32B4"/>
    <w:rsid w:val="00CE3E8E"/>
    <w:rsid w:val="00CE67D0"/>
    <w:rsid w:val="00CF032E"/>
    <w:rsid w:val="00CF5ED5"/>
    <w:rsid w:val="00CF76EE"/>
    <w:rsid w:val="00CF7777"/>
    <w:rsid w:val="00D000AE"/>
    <w:rsid w:val="00D01A2F"/>
    <w:rsid w:val="00D024D8"/>
    <w:rsid w:val="00D0492D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2A2B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4FC7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67F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6135"/>
    <w:rsid w:val="00E60042"/>
    <w:rsid w:val="00E6338E"/>
    <w:rsid w:val="00E63F58"/>
    <w:rsid w:val="00E66A6A"/>
    <w:rsid w:val="00E71F6D"/>
    <w:rsid w:val="00E732A2"/>
    <w:rsid w:val="00E73508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3AC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961DF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2CA3"/>
    <w:rsid w:val="00FD7B2A"/>
    <w:rsid w:val="00FD7C03"/>
    <w:rsid w:val="00FD7FE8"/>
    <w:rsid w:val="00FE1D7D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0B7470"/>
    <w:pPr>
      <w:jc w:val="left"/>
    </w:pPr>
    <w:rPr>
      <w:rFonts w:ascii="StobiSerif Medium" w:hAnsi="StobiSerif Medium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0B7470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0B7470"/>
    <w:pPr>
      <w:jc w:val="left"/>
    </w:pPr>
    <w:rPr>
      <w:rFonts w:ascii="StobiSerif Medium" w:hAnsi="StobiSerif Medium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0B7470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mni.ademi@economy.gov.m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na.arsovska@economy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lerim.zllatku@economy.gov.m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5A08-802A-47CE-939C-5A47F58F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5</TotalTime>
  <Pages>8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jumni.ademi</cp:lastModifiedBy>
  <cp:revision>2</cp:revision>
  <cp:lastPrinted>2019-12-03T12:46:00Z</cp:lastPrinted>
  <dcterms:created xsi:type="dcterms:W3CDTF">2019-12-06T11:32:00Z</dcterms:created>
  <dcterms:modified xsi:type="dcterms:W3CDTF">2019-12-06T11:32:00Z</dcterms:modified>
</cp:coreProperties>
</file>