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81B" w:rsidRPr="003E0EF9" w:rsidRDefault="007F181B" w:rsidP="002A7ED0">
      <w:pPr>
        <w:pStyle w:val="BodyText3"/>
        <w:spacing w:before="240"/>
        <w:jc w:val="right"/>
        <w:rPr>
          <w:rFonts w:ascii="StobiSerifPro" w:hAnsi="StobiSerifPro"/>
          <w:sz w:val="20"/>
          <w:szCs w:val="20"/>
        </w:rPr>
      </w:pPr>
    </w:p>
    <w:p w:rsidR="00C771C6" w:rsidRDefault="00C771C6" w:rsidP="007F181B">
      <w:pPr>
        <w:jc w:val="center"/>
        <w:rPr>
          <w:rFonts w:ascii="StobiSerifPro" w:hAnsi="StobiSerifPro"/>
          <w:b/>
          <w:sz w:val="20"/>
          <w:szCs w:val="20"/>
          <w:lang w:val="mk-MK"/>
        </w:rPr>
      </w:pPr>
    </w:p>
    <w:p w:rsidR="007F181B" w:rsidRDefault="007F181B" w:rsidP="007F181B">
      <w:pPr>
        <w:jc w:val="center"/>
        <w:rPr>
          <w:rFonts w:ascii="StobiSerifPro" w:hAnsi="StobiSerifPro"/>
          <w:b/>
          <w:sz w:val="20"/>
          <w:szCs w:val="20"/>
          <w:lang w:val="mk-MK"/>
        </w:rPr>
      </w:pPr>
      <w:r w:rsidRPr="003E0EF9">
        <w:rPr>
          <w:rFonts w:ascii="StobiSerifPro" w:hAnsi="StobiSerifPro"/>
          <w:b/>
          <w:sz w:val="20"/>
          <w:szCs w:val="20"/>
          <w:lang w:val="mk-MK"/>
        </w:rPr>
        <w:t>ИЗВЕШТАЈ ЗА ПРОЦЕНКА НА ВЛИЈАНИЕТО НА РЕГУЛАТИВАТА</w:t>
      </w:r>
    </w:p>
    <w:p w:rsidR="0087764B" w:rsidRDefault="0087764B" w:rsidP="007F181B">
      <w:pPr>
        <w:jc w:val="center"/>
        <w:rPr>
          <w:rFonts w:ascii="StobiSerifPro" w:hAnsi="StobiSerifPro"/>
          <w:b/>
          <w:sz w:val="20"/>
          <w:szCs w:val="20"/>
          <w:lang w:val="mk-MK"/>
        </w:rPr>
      </w:pPr>
    </w:p>
    <w:p w:rsidR="00507ADB" w:rsidRPr="003E0EF9" w:rsidRDefault="00507ADB" w:rsidP="007F181B">
      <w:pPr>
        <w:jc w:val="center"/>
        <w:rPr>
          <w:rFonts w:ascii="StobiSerifPro" w:hAnsi="StobiSerifPro"/>
          <w:b/>
          <w:sz w:val="20"/>
          <w:szCs w:val="20"/>
          <w:lang w:val="mk-MK"/>
        </w:rPr>
      </w:pPr>
    </w:p>
    <w:p w:rsidR="007F181B" w:rsidRPr="003E0EF9" w:rsidRDefault="007F181B" w:rsidP="00212EDD">
      <w:pPr>
        <w:rPr>
          <w:rFonts w:ascii="StobiSerifPro" w:hAnsi="StobiSerifPro"/>
          <w:b/>
          <w:sz w:val="20"/>
          <w:szCs w:val="20"/>
          <w:lang w:val="mk-MK"/>
        </w:rPr>
      </w:pPr>
    </w:p>
    <w:tbl>
      <w:tblPr>
        <w:tblW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5"/>
        <w:gridCol w:w="6196"/>
      </w:tblGrid>
      <w:tr w:rsidR="007F181B" w:rsidRPr="003E0EF9">
        <w:trPr>
          <w:trHeight w:val="622"/>
        </w:trPr>
        <w:tc>
          <w:tcPr>
            <w:tcW w:w="3105" w:type="dxa"/>
          </w:tcPr>
          <w:p w:rsidR="007F181B" w:rsidRPr="003E0EF9" w:rsidRDefault="00C771C6" w:rsidP="00C771C6">
            <w:pPr>
              <w:rPr>
                <w:rFonts w:ascii="StobiSerifPro" w:hAnsi="StobiSerifPro"/>
                <w:sz w:val="20"/>
                <w:szCs w:val="20"/>
                <w:lang w:val="mk-MK"/>
              </w:rPr>
            </w:pPr>
            <w:r>
              <w:rPr>
                <w:rFonts w:ascii="StobiSerifPro" w:hAnsi="StobiSerifPro"/>
                <w:sz w:val="20"/>
                <w:szCs w:val="20"/>
                <w:lang w:val="mk-MK"/>
              </w:rPr>
              <w:t>Назив на м</w:t>
            </w:r>
            <w:r w:rsidR="005D0CB8" w:rsidRPr="003E0EF9">
              <w:rPr>
                <w:rFonts w:ascii="StobiSerifPro" w:hAnsi="StobiSerifPro"/>
                <w:sz w:val="20"/>
                <w:szCs w:val="20"/>
                <w:lang w:val="mk-MK"/>
              </w:rPr>
              <w:t>инистерство:</w:t>
            </w:r>
          </w:p>
        </w:tc>
        <w:tc>
          <w:tcPr>
            <w:tcW w:w="6196" w:type="dxa"/>
          </w:tcPr>
          <w:p w:rsidR="006F1327" w:rsidRPr="003E0EF9" w:rsidRDefault="00556B98" w:rsidP="007F6CEE">
            <w:pPr>
              <w:rPr>
                <w:rFonts w:ascii="StobiSerifPro" w:hAnsi="StobiSerifPro"/>
                <w:sz w:val="20"/>
                <w:szCs w:val="20"/>
                <w:lang w:val="mk-MK"/>
              </w:rPr>
            </w:pPr>
            <w:r>
              <w:rPr>
                <w:rFonts w:ascii="StobiSerifPro" w:hAnsi="StobiSerifPro"/>
                <w:sz w:val="20"/>
                <w:szCs w:val="20"/>
                <w:lang w:val="mk-MK"/>
              </w:rPr>
              <w:t>Министерство за здравство</w:t>
            </w:r>
          </w:p>
        </w:tc>
      </w:tr>
      <w:tr w:rsidR="007F181B" w:rsidRPr="00B413F0">
        <w:trPr>
          <w:trHeight w:val="622"/>
        </w:trPr>
        <w:tc>
          <w:tcPr>
            <w:tcW w:w="3105" w:type="dxa"/>
          </w:tcPr>
          <w:p w:rsidR="007F181B" w:rsidRPr="003E0EF9" w:rsidRDefault="005D0CB8" w:rsidP="006F1327">
            <w:pPr>
              <w:rPr>
                <w:rFonts w:ascii="StobiSerifPro" w:hAnsi="StobiSerifPro"/>
                <w:sz w:val="20"/>
                <w:szCs w:val="20"/>
                <w:lang w:val="mk-MK"/>
              </w:rPr>
            </w:pPr>
            <w:r w:rsidRPr="003E0EF9">
              <w:rPr>
                <w:rFonts w:ascii="StobiSerifPro" w:hAnsi="StobiSerifPro"/>
                <w:sz w:val="20"/>
                <w:szCs w:val="20"/>
                <w:lang w:val="mk-MK"/>
              </w:rPr>
              <w:t>Назив на предлог</w:t>
            </w:r>
            <w:r w:rsidR="00F66307">
              <w:rPr>
                <w:rFonts w:ascii="StobiSerifPro" w:hAnsi="StobiSerifPro"/>
                <w:sz w:val="20"/>
                <w:szCs w:val="20"/>
                <w:lang w:val="mk-MK"/>
              </w:rPr>
              <w:t>от</w:t>
            </w:r>
            <w:r w:rsidRPr="003E0EF9">
              <w:rPr>
                <w:rFonts w:ascii="StobiSerifPro" w:hAnsi="StobiSerifPro"/>
                <w:sz w:val="20"/>
                <w:szCs w:val="20"/>
                <w:lang w:val="mk-MK"/>
              </w:rPr>
              <w:t xml:space="preserve"> </w:t>
            </w:r>
            <w:r w:rsidR="00B413F0">
              <w:rPr>
                <w:rFonts w:ascii="StobiSerifPro" w:hAnsi="StobiSerifPro"/>
                <w:sz w:val="20"/>
                <w:szCs w:val="20"/>
                <w:lang w:val="mk-MK"/>
              </w:rPr>
              <w:t xml:space="preserve">на </w:t>
            </w:r>
            <w:r w:rsidR="006F1327" w:rsidRPr="003E0EF9">
              <w:rPr>
                <w:rFonts w:ascii="StobiSerifPro" w:hAnsi="StobiSerifPro"/>
                <w:sz w:val="20"/>
                <w:szCs w:val="20"/>
                <w:lang w:val="mk-MK"/>
              </w:rPr>
              <w:t>закон</w:t>
            </w:r>
            <w:r w:rsidRPr="003E0EF9">
              <w:rPr>
                <w:rFonts w:ascii="StobiSerifPro" w:hAnsi="StobiSerifPro"/>
                <w:sz w:val="20"/>
                <w:szCs w:val="20"/>
                <w:lang w:val="mk-MK"/>
              </w:rPr>
              <w:t>:</w:t>
            </w:r>
          </w:p>
        </w:tc>
        <w:tc>
          <w:tcPr>
            <w:tcW w:w="6196" w:type="dxa"/>
          </w:tcPr>
          <w:p w:rsidR="006F1327" w:rsidRPr="003E0EF9" w:rsidRDefault="00D400DC" w:rsidP="007B2AAA">
            <w:pPr>
              <w:jc w:val="both"/>
              <w:rPr>
                <w:rFonts w:ascii="StobiSerifPro" w:hAnsi="StobiSerifPro"/>
                <w:sz w:val="20"/>
                <w:szCs w:val="20"/>
                <w:lang w:val="mk-MK"/>
              </w:rPr>
            </w:pPr>
            <w:r w:rsidRPr="007B2AAA">
              <w:rPr>
                <w:rFonts w:ascii="StobiSerifPro" w:hAnsi="StobiSerifPro"/>
                <w:sz w:val="20"/>
                <w:szCs w:val="20"/>
                <w:lang w:val="mk-MK"/>
              </w:rPr>
              <w:t>Предлог – Закон за изменување и дополнување на Законот за</w:t>
            </w:r>
            <w:r w:rsidR="007B2AAA">
              <w:rPr>
                <w:rFonts w:ascii="StobiSerifPro" w:hAnsi="StobiSerifPro"/>
                <w:sz w:val="20"/>
                <w:szCs w:val="20"/>
                <w:lang w:val="en-US"/>
              </w:rPr>
              <w:t xml:space="preserve"> </w:t>
            </w:r>
            <w:r w:rsidR="007B2AAA">
              <w:rPr>
                <w:rFonts w:ascii="StobiSerifPro" w:hAnsi="StobiSerifPro"/>
                <w:sz w:val="20"/>
                <w:szCs w:val="20"/>
                <w:lang w:val="mk-MK"/>
              </w:rPr>
              <w:t>лековите и медицинските помагала</w:t>
            </w:r>
          </w:p>
        </w:tc>
      </w:tr>
      <w:tr w:rsidR="007F181B" w:rsidRPr="003E0EF9">
        <w:trPr>
          <w:trHeight w:val="622"/>
        </w:trPr>
        <w:tc>
          <w:tcPr>
            <w:tcW w:w="3105" w:type="dxa"/>
          </w:tcPr>
          <w:p w:rsidR="007F181B" w:rsidRPr="003E0EF9" w:rsidRDefault="007F181B" w:rsidP="007F6CEE">
            <w:pPr>
              <w:rPr>
                <w:rFonts w:ascii="StobiSerifPro" w:hAnsi="StobiSerifPro"/>
                <w:sz w:val="20"/>
                <w:szCs w:val="20"/>
                <w:lang w:val="mk-MK"/>
              </w:rPr>
            </w:pPr>
            <w:r w:rsidRPr="003E0EF9">
              <w:rPr>
                <w:rFonts w:ascii="StobiSerifPro" w:hAnsi="StobiSerifPro"/>
                <w:sz w:val="20"/>
                <w:szCs w:val="20"/>
                <w:lang w:val="mk-MK"/>
              </w:rPr>
              <w:t>Одговорно лице и контакт информации:</w:t>
            </w:r>
          </w:p>
        </w:tc>
        <w:tc>
          <w:tcPr>
            <w:tcW w:w="6196" w:type="dxa"/>
          </w:tcPr>
          <w:p w:rsidR="007F181B" w:rsidRPr="00DE743D" w:rsidRDefault="00556B98" w:rsidP="008A6B92">
            <w:pPr>
              <w:rPr>
                <w:rFonts w:ascii="StobiSerifPro" w:hAnsi="StobiSerifPro"/>
                <w:sz w:val="20"/>
                <w:szCs w:val="20"/>
                <w:lang w:val="mk-MK"/>
              </w:rPr>
            </w:pPr>
            <w:r>
              <w:rPr>
                <w:rFonts w:ascii="StobiSerifPro" w:hAnsi="StobiSerifPro"/>
                <w:sz w:val="20"/>
                <w:szCs w:val="20"/>
                <w:lang w:val="mk-MK"/>
              </w:rPr>
              <w:t>Стојанчо</w:t>
            </w:r>
            <w:r w:rsidR="00DE743D">
              <w:rPr>
                <w:rFonts w:ascii="StobiSerifPro" w:hAnsi="StobiSerifPro"/>
                <w:sz w:val="20"/>
                <w:szCs w:val="20"/>
                <w:lang w:val="en-US"/>
              </w:rPr>
              <w:t xml:space="preserve"> </w:t>
            </w:r>
            <w:r w:rsidR="00DE743D">
              <w:rPr>
                <w:rFonts w:ascii="StobiSerifPro" w:hAnsi="StobiSerifPro"/>
                <w:sz w:val="20"/>
                <w:szCs w:val="20"/>
                <w:lang w:val="mk-MK"/>
              </w:rPr>
              <w:t xml:space="preserve">Стојковски </w:t>
            </w:r>
            <w:r w:rsidR="008A6B92" w:rsidRPr="00E52A0C">
              <w:rPr>
                <w:rFonts w:ascii="StobiSerifPro" w:hAnsi="StobiSerifPro"/>
                <w:sz w:val="22"/>
                <w:szCs w:val="22"/>
                <w:lang w:val="mk-MK"/>
              </w:rPr>
              <w:t>&lt;stojanco.stojkovski@zdravstvo.gov.mk&gt;</w:t>
            </w:r>
          </w:p>
        </w:tc>
      </w:tr>
      <w:tr w:rsidR="00855CE5" w:rsidRPr="003E0EF9">
        <w:trPr>
          <w:trHeight w:val="939"/>
        </w:trPr>
        <w:tc>
          <w:tcPr>
            <w:tcW w:w="3105" w:type="dxa"/>
            <w:shd w:val="clear" w:color="auto" w:fill="auto"/>
          </w:tcPr>
          <w:p w:rsidR="00855CE5" w:rsidRPr="003E0EF9" w:rsidRDefault="00855CE5" w:rsidP="007F6CEE">
            <w:pPr>
              <w:rPr>
                <w:rFonts w:ascii="StobiSerifPro" w:hAnsi="StobiSerifPro"/>
                <w:sz w:val="20"/>
                <w:szCs w:val="20"/>
                <w:highlight w:val="yellow"/>
                <w:lang w:val="mk-MK"/>
              </w:rPr>
            </w:pPr>
            <w:r w:rsidRPr="003E0EF9">
              <w:rPr>
                <w:rFonts w:ascii="StobiSerifPro" w:hAnsi="StobiSerifPro"/>
                <w:sz w:val="20"/>
                <w:szCs w:val="20"/>
                <w:lang w:val="mk-MK"/>
              </w:rPr>
              <w:t>Вид на Извештај</w:t>
            </w:r>
          </w:p>
        </w:tc>
        <w:bookmarkStart w:id="0" w:name="Check11"/>
        <w:tc>
          <w:tcPr>
            <w:tcW w:w="6196" w:type="dxa"/>
            <w:shd w:val="clear" w:color="auto" w:fill="auto"/>
          </w:tcPr>
          <w:p w:rsidR="00855CE5" w:rsidRPr="003E0EF9" w:rsidRDefault="00C631F4" w:rsidP="00107852">
            <w:pPr>
              <w:pStyle w:val="ListParagraph"/>
              <w:spacing w:after="0" w:line="240" w:lineRule="auto"/>
              <w:ind w:left="360"/>
              <w:rPr>
                <w:rFonts w:ascii="StobiSerifPro" w:hAnsi="StobiSerifPro"/>
                <w:sz w:val="20"/>
                <w:szCs w:val="20"/>
              </w:rPr>
            </w:pPr>
            <w:r>
              <w:rPr>
                <w:rFonts w:ascii="StobiSerifPro" w:hAnsi="StobiSerifPro"/>
                <w:sz w:val="20"/>
                <w:szCs w:val="20"/>
              </w:rPr>
              <w:fldChar w:fldCharType="begin">
                <w:ffData>
                  <w:name w:val="Check11"/>
                  <w:enabled/>
                  <w:calcOnExit w:val="0"/>
                  <w:checkBox>
                    <w:sizeAuto/>
                    <w:default w:val="1"/>
                  </w:checkBox>
                </w:ffData>
              </w:fldChar>
            </w:r>
            <w:r w:rsidR="00DE743D">
              <w:rPr>
                <w:rFonts w:ascii="StobiSerifPro" w:hAnsi="StobiSerifPro"/>
                <w:sz w:val="20"/>
                <w:szCs w:val="20"/>
              </w:rPr>
              <w:instrText xml:space="preserve"> FORMCHECKBOX </w:instrText>
            </w:r>
            <w:r>
              <w:rPr>
                <w:rFonts w:ascii="StobiSerifPro" w:hAnsi="StobiSerifPro"/>
                <w:sz w:val="20"/>
                <w:szCs w:val="20"/>
              </w:rPr>
            </w:r>
            <w:r>
              <w:rPr>
                <w:rFonts w:ascii="StobiSerifPro" w:hAnsi="StobiSerifPro"/>
                <w:sz w:val="20"/>
                <w:szCs w:val="20"/>
              </w:rPr>
              <w:fldChar w:fldCharType="end"/>
            </w:r>
            <w:bookmarkEnd w:id="0"/>
            <w:r w:rsidR="00855CE5" w:rsidRPr="003E0EF9">
              <w:rPr>
                <w:rFonts w:ascii="StobiSerifPro" w:hAnsi="StobiSerifPro"/>
                <w:sz w:val="20"/>
                <w:szCs w:val="20"/>
              </w:rPr>
              <w:t>Нацрт</w:t>
            </w:r>
          </w:p>
          <w:p w:rsidR="00855CE5" w:rsidRPr="003E0EF9" w:rsidRDefault="00C631F4" w:rsidP="00107852">
            <w:pPr>
              <w:pStyle w:val="ListParagraph"/>
              <w:spacing w:after="0" w:line="240" w:lineRule="auto"/>
              <w:ind w:left="360"/>
              <w:rPr>
                <w:rFonts w:ascii="StobiSerifPro" w:hAnsi="StobiSerifPro"/>
                <w:sz w:val="20"/>
                <w:szCs w:val="20"/>
              </w:rPr>
            </w:pPr>
            <w:r w:rsidRPr="003E0EF9">
              <w:rPr>
                <w:rFonts w:ascii="StobiSerifPro" w:hAnsi="StobiSerifPro"/>
                <w:sz w:val="20"/>
                <w:szCs w:val="20"/>
              </w:rPr>
              <w:fldChar w:fldCharType="begin">
                <w:ffData>
                  <w:name w:val="Check12"/>
                  <w:enabled/>
                  <w:calcOnExit w:val="0"/>
                  <w:checkBox>
                    <w:sizeAuto/>
                    <w:default w:val="0"/>
                    <w:checked w:val="0"/>
                  </w:checkBox>
                </w:ffData>
              </w:fldChar>
            </w:r>
            <w:bookmarkStart w:id="1" w:name="Check12"/>
            <w:r w:rsidR="00107852" w:rsidRPr="003E0EF9">
              <w:rPr>
                <w:rFonts w:ascii="StobiSerifPro" w:hAnsi="StobiSerifPro"/>
                <w:sz w:val="20"/>
                <w:szCs w:val="20"/>
              </w:rPr>
              <w:instrText xml:space="preserve"> FORMCHECKBOX </w:instrText>
            </w:r>
            <w:r w:rsidRPr="003E0EF9">
              <w:rPr>
                <w:rFonts w:ascii="StobiSerifPro" w:hAnsi="StobiSerifPro"/>
                <w:sz w:val="20"/>
                <w:szCs w:val="20"/>
              </w:rPr>
            </w:r>
            <w:r w:rsidRPr="003E0EF9">
              <w:rPr>
                <w:rFonts w:ascii="StobiSerifPro" w:hAnsi="StobiSerifPro"/>
                <w:sz w:val="20"/>
                <w:szCs w:val="20"/>
              </w:rPr>
              <w:fldChar w:fldCharType="end"/>
            </w:r>
            <w:bookmarkEnd w:id="1"/>
            <w:r w:rsidR="00B020B6">
              <w:rPr>
                <w:rFonts w:ascii="StobiSerifPro" w:hAnsi="StobiSerifPro"/>
                <w:sz w:val="20"/>
                <w:szCs w:val="20"/>
              </w:rPr>
              <w:t xml:space="preserve">Предлог </w:t>
            </w:r>
          </w:p>
          <w:p w:rsidR="00855CE5" w:rsidRPr="003E0EF9" w:rsidRDefault="00855CE5" w:rsidP="00855CE5">
            <w:pPr>
              <w:pStyle w:val="ListParagraph"/>
              <w:spacing w:after="0" w:line="240" w:lineRule="auto"/>
              <w:rPr>
                <w:rFonts w:ascii="StobiSerifPro" w:hAnsi="StobiSerifPro"/>
                <w:sz w:val="20"/>
                <w:szCs w:val="20"/>
              </w:rPr>
            </w:pPr>
          </w:p>
        </w:tc>
      </w:tr>
      <w:tr w:rsidR="007F181B" w:rsidRPr="003E0EF9">
        <w:trPr>
          <w:trHeight w:val="1243"/>
        </w:trPr>
        <w:tc>
          <w:tcPr>
            <w:tcW w:w="3105" w:type="dxa"/>
          </w:tcPr>
          <w:p w:rsidR="007F181B" w:rsidRPr="003E0EF9" w:rsidRDefault="007F181B" w:rsidP="00F66307">
            <w:pPr>
              <w:rPr>
                <w:rFonts w:ascii="StobiSerifPro" w:hAnsi="StobiSerifPro"/>
                <w:sz w:val="20"/>
                <w:szCs w:val="20"/>
                <w:lang w:val="mk-MK"/>
              </w:rPr>
            </w:pPr>
            <w:r w:rsidRPr="003E0EF9">
              <w:rPr>
                <w:rFonts w:ascii="StobiSerifPro" w:hAnsi="StobiSerifPro"/>
                <w:sz w:val="20"/>
                <w:szCs w:val="20"/>
                <w:lang w:val="mk-MK"/>
              </w:rPr>
              <w:t>Обврската за подготовка на предлог</w:t>
            </w:r>
            <w:r w:rsidR="00F66307">
              <w:rPr>
                <w:rFonts w:ascii="StobiSerifPro" w:hAnsi="StobiSerifPro"/>
                <w:sz w:val="20"/>
                <w:szCs w:val="20"/>
                <w:lang w:val="mk-MK"/>
              </w:rPr>
              <w:t>от</w:t>
            </w:r>
            <w:r w:rsidRPr="003E0EF9">
              <w:rPr>
                <w:rFonts w:ascii="StobiSerifPro" w:hAnsi="StobiSerifPro"/>
                <w:sz w:val="20"/>
                <w:szCs w:val="20"/>
                <w:lang w:val="mk-MK"/>
              </w:rPr>
              <w:t xml:space="preserve"> </w:t>
            </w:r>
            <w:r w:rsidR="00B413F0">
              <w:rPr>
                <w:rFonts w:ascii="StobiSerifPro" w:hAnsi="StobiSerifPro"/>
                <w:sz w:val="20"/>
                <w:szCs w:val="20"/>
                <w:lang w:val="mk-MK"/>
              </w:rPr>
              <w:t xml:space="preserve">на </w:t>
            </w:r>
            <w:r w:rsidR="00C771C6">
              <w:rPr>
                <w:rFonts w:ascii="StobiSerifPro" w:hAnsi="StobiSerifPro"/>
                <w:sz w:val="20"/>
                <w:szCs w:val="20"/>
                <w:lang w:val="mk-MK"/>
              </w:rPr>
              <w:t xml:space="preserve">закон </w:t>
            </w:r>
            <w:r w:rsidRPr="003E0EF9">
              <w:rPr>
                <w:rFonts w:ascii="StobiSerifPro" w:hAnsi="StobiSerifPro"/>
                <w:sz w:val="20"/>
                <w:szCs w:val="20"/>
                <w:lang w:val="mk-MK"/>
              </w:rPr>
              <w:t>произлегува од:</w:t>
            </w:r>
          </w:p>
        </w:tc>
        <w:tc>
          <w:tcPr>
            <w:tcW w:w="6196" w:type="dxa"/>
          </w:tcPr>
          <w:p w:rsidR="001D3748" w:rsidRDefault="00C631F4" w:rsidP="00107852">
            <w:pPr>
              <w:pStyle w:val="ListParagraph"/>
              <w:spacing w:after="0" w:line="240" w:lineRule="auto"/>
              <w:ind w:left="360"/>
              <w:rPr>
                <w:rFonts w:ascii="StobiSerifPro" w:hAnsi="StobiSerifPro"/>
                <w:sz w:val="20"/>
                <w:szCs w:val="20"/>
              </w:rPr>
            </w:pPr>
            <w:r w:rsidRPr="003E0EF9">
              <w:rPr>
                <w:rFonts w:ascii="StobiSerifPro" w:hAnsi="StobiSerifPro"/>
                <w:sz w:val="20"/>
                <w:szCs w:val="20"/>
                <w:lang w:val="en-US"/>
              </w:rPr>
              <w:fldChar w:fldCharType="begin">
                <w:ffData>
                  <w:name w:val="Check13"/>
                  <w:enabled/>
                  <w:calcOnExit w:val="0"/>
                  <w:checkBox>
                    <w:sizeAuto/>
                    <w:default w:val="0"/>
                  </w:checkBox>
                </w:ffData>
              </w:fldChar>
            </w:r>
            <w:bookmarkStart w:id="2" w:name="Check13"/>
            <w:r w:rsidR="00107852" w:rsidRPr="003E0EF9">
              <w:rPr>
                <w:rFonts w:ascii="StobiSerifPro" w:hAnsi="StobiSerifPro"/>
                <w:sz w:val="20"/>
                <w:szCs w:val="20"/>
                <w:lang w:val="ru-RU"/>
              </w:rPr>
              <w:instrText xml:space="preserve"> </w:instrText>
            </w:r>
            <w:r w:rsidR="00107852" w:rsidRPr="003E0EF9">
              <w:rPr>
                <w:rFonts w:ascii="StobiSerifPro" w:hAnsi="StobiSerifPro"/>
                <w:sz w:val="20"/>
                <w:szCs w:val="20"/>
                <w:lang w:val="en-US"/>
              </w:rPr>
              <w:instrText>FORMCHECKBOX</w:instrText>
            </w:r>
            <w:r w:rsidR="00107852" w:rsidRPr="003E0EF9">
              <w:rPr>
                <w:rFonts w:ascii="StobiSerifPro" w:hAnsi="StobiSerifPro"/>
                <w:sz w:val="20"/>
                <w:szCs w:val="20"/>
                <w:lang w:val="ru-RU"/>
              </w:rPr>
              <w:instrText xml:space="preserve"> </w:instrText>
            </w:r>
            <w:r w:rsidRPr="003E0EF9">
              <w:rPr>
                <w:rFonts w:ascii="StobiSerifPro" w:hAnsi="StobiSerifPro"/>
                <w:sz w:val="20"/>
                <w:szCs w:val="20"/>
                <w:lang w:val="en-US"/>
              </w:rPr>
            </w:r>
            <w:r w:rsidRPr="003E0EF9">
              <w:rPr>
                <w:rFonts w:ascii="StobiSerifPro" w:hAnsi="StobiSerifPro"/>
                <w:sz w:val="20"/>
                <w:szCs w:val="20"/>
                <w:lang w:val="en-US"/>
              </w:rPr>
              <w:fldChar w:fldCharType="end"/>
            </w:r>
            <w:bookmarkEnd w:id="2"/>
            <w:r w:rsidR="007F181B" w:rsidRPr="003E0EF9">
              <w:rPr>
                <w:rFonts w:ascii="StobiSerifPro" w:hAnsi="StobiSerifPro"/>
                <w:sz w:val="20"/>
                <w:szCs w:val="20"/>
              </w:rPr>
              <w:t>Годишната програма за работа на Владата</w:t>
            </w:r>
            <w:r w:rsidR="001D3748">
              <w:rPr>
                <w:rFonts w:ascii="StobiSerifPro" w:hAnsi="StobiSerifPro"/>
                <w:sz w:val="20"/>
                <w:szCs w:val="20"/>
              </w:rPr>
              <w:t xml:space="preserve"> на Република</w:t>
            </w:r>
          </w:p>
          <w:p w:rsidR="007F181B" w:rsidRPr="003E0EF9" w:rsidRDefault="001D3748" w:rsidP="00107852">
            <w:pPr>
              <w:pStyle w:val="ListParagraph"/>
              <w:spacing w:after="0" w:line="240" w:lineRule="auto"/>
              <w:ind w:left="360"/>
              <w:rPr>
                <w:rFonts w:ascii="StobiSerifPro" w:hAnsi="StobiSerifPro"/>
                <w:sz w:val="20"/>
                <w:szCs w:val="20"/>
              </w:rPr>
            </w:pPr>
            <w:r>
              <w:rPr>
                <w:rFonts w:ascii="StobiSerifPro" w:hAnsi="StobiSerifPro"/>
                <w:sz w:val="20"/>
                <w:szCs w:val="20"/>
              </w:rPr>
              <w:t xml:space="preserve">      Македонија</w:t>
            </w:r>
          </w:p>
          <w:p w:rsidR="007F181B" w:rsidRPr="003E0EF9" w:rsidRDefault="00C631F4" w:rsidP="00107852">
            <w:pPr>
              <w:pStyle w:val="ListParagraph"/>
              <w:spacing w:after="0" w:line="240" w:lineRule="auto"/>
              <w:ind w:left="360"/>
              <w:rPr>
                <w:rFonts w:ascii="StobiSerifPro" w:hAnsi="StobiSerifPro"/>
                <w:sz w:val="20"/>
                <w:szCs w:val="20"/>
              </w:rPr>
            </w:pPr>
            <w:r w:rsidRPr="003E0EF9">
              <w:rPr>
                <w:rFonts w:ascii="StobiSerifPro" w:hAnsi="StobiSerifPro"/>
                <w:sz w:val="20"/>
                <w:szCs w:val="20"/>
                <w:lang w:val="en-US"/>
              </w:rPr>
              <w:fldChar w:fldCharType="begin">
                <w:ffData>
                  <w:name w:val="Check14"/>
                  <w:enabled/>
                  <w:calcOnExit w:val="0"/>
                  <w:checkBox>
                    <w:sizeAuto/>
                    <w:default w:val="0"/>
                  </w:checkBox>
                </w:ffData>
              </w:fldChar>
            </w:r>
            <w:bookmarkStart w:id="3" w:name="Check14"/>
            <w:r w:rsidR="00107852" w:rsidRPr="003E0EF9">
              <w:rPr>
                <w:rFonts w:ascii="StobiSerifPro" w:hAnsi="StobiSerifPro"/>
                <w:sz w:val="20"/>
                <w:szCs w:val="20"/>
                <w:lang w:val="ru-RU"/>
              </w:rPr>
              <w:instrText xml:space="preserve"> </w:instrText>
            </w:r>
            <w:r w:rsidR="00107852" w:rsidRPr="003E0EF9">
              <w:rPr>
                <w:rFonts w:ascii="StobiSerifPro" w:hAnsi="StobiSerifPro"/>
                <w:sz w:val="20"/>
                <w:szCs w:val="20"/>
                <w:lang w:val="en-US"/>
              </w:rPr>
              <w:instrText>FORMCHECKBOX</w:instrText>
            </w:r>
            <w:r w:rsidR="00107852" w:rsidRPr="003E0EF9">
              <w:rPr>
                <w:rFonts w:ascii="StobiSerifPro" w:hAnsi="StobiSerifPro"/>
                <w:sz w:val="20"/>
                <w:szCs w:val="20"/>
                <w:lang w:val="ru-RU"/>
              </w:rPr>
              <w:instrText xml:space="preserve"> </w:instrText>
            </w:r>
            <w:r w:rsidRPr="003E0EF9">
              <w:rPr>
                <w:rFonts w:ascii="StobiSerifPro" w:hAnsi="StobiSerifPro"/>
                <w:sz w:val="20"/>
                <w:szCs w:val="20"/>
                <w:lang w:val="en-US"/>
              </w:rPr>
            </w:r>
            <w:r w:rsidRPr="003E0EF9">
              <w:rPr>
                <w:rFonts w:ascii="StobiSerifPro" w:hAnsi="StobiSerifPro"/>
                <w:sz w:val="20"/>
                <w:szCs w:val="20"/>
                <w:lang w:val="en-US"/>
              </w:rPr>
              <w:fldChar w:fldCharType="end"/>
            </w:r>
            <w:bookmarkEnd w:id="3"/>
            <w:r w:rsidR="007F181B" w:rsidRPr="003E0EF9">
              <w:rPr>
                <w:rFonts w:ascii="StobiSerifPro" w:hAnsi="StobiSerifPro"/>
                <w:sz w:val="20"/>
                <w:szCs w:val="20"/>
              </w:rPr>
              <w:t>НПАА</w:t>
            </w:r>
          </w:p>
          <w:bookmarkStart w:id="4" w:name="Check16"/>
          <w:p w:rsidR="007F181B" w:rsidRPr="003E0EF9" w:rsidRDefault="00C631F4" w:rsidP="001D3748">
            <w:pPr>
              <w:pStyle w:val="ListParagraph"/>
              <w:spacing w:after="0" w:line="240" w:lineRule="auto"/>
              <w:ind w:left="360"/>
              <w:rPr>
                <w:rFonts w:ascii="StobiSerifPro" w:hAnsi="StobiSerifPro"/>
                <w:sz w:val="20"/>
                <w:szCs w:val="20"/>
              </w:rPr>
            </w:pPr>
            <w:r>
              <w:rPr>
                <w:rFonts w:ascii="StobiSerifPro" w:hAnsi="StobiSerifPro"/>
                <w:sz w:val="20"/>
                <w:szCs w:val="20"/>
              </w:rPr>
              <w:fldChar w:fldCharType="begin">
                <w:ffData>
                  <w:name w:val="Check16"/>
                  <w:enabled/>
                  <w:calcOnExit w:val="0"/>
                  <w:checkBox>
                    <w:sizeAuto/>
                    <w:default w:val="0"/>
                  </w:checkBox>
                </w:ffData>
              </w:fldChar>
            </w:r>
            <w:r w:rsidR="0093482B">
              <w:rPr>
                <w:rFonts w:ascii="StobiSerifPro" w:hAnsi="StobiSerifPro"/>
                <w:sz w:val="20"/>
                <w:szCs w:val="20"/>
              </w:rPr>
              <w:instrText xml:space="preserve"> FORMCHECKBOX </w:instrText>
            </w:r>
            <w:r>
              <w:rPr>
                <w:rFonts w:ascii="StobiSerifPro" w:hAnsi="StobiSerifPro"/>
                <w:sz w:val="20"/>
                <w:szCs w:val="20"/>
              </w:rPr>
            </w:r>
            <w:r>
              <w:rPr>
                <w:rFonts w:ascii="StobiSerifPro" w:hAnsi="StobiSerifPro"/>
                <w:sz w:val="20"/>
                <w:szCs w:val="20"/>
              </w:rPr>
              <w:fldChar w:fldCharType="end"/>
            </w:r>
            <w:bookmarkEnd w:id="4"/>
            <w:r w:rsidR="007F181B" w:rsidRPr="003E0EF9">
              <w:rPr>
                <w:rFonts w:ascii="StobiSerifPro" w:hAnsi="StobiSerifPro"/>
                <w:sz w:val="20"/>
                <w:szCs w:val="20"/>
              </w:rPr>
              <w:t>Заклучок на Владата</w:t>
            </w:r>
            <w:r w:rsidR="001D3748">
              <w:rPr>
                <w:rFonts w:ascii="StobiSerifPro" w:hAnsi="StobiSerifPro"/>
                <w:sz w:val="20"/>
                <w:szCs w:val="20"/>
              </w:rPr>
              <w:t xml:space="preserve"> на Република Македонија</w:t>
            </w:r>
          </w:p>
          <w:p w:rsidR="007F181B" w:rsidRPr="003E0EF9" w:rsidRDefault="00C631F4" w:rsidP="00107852">
            <w:pPr>
              <w:pStyle w:val="ListParagraph"/>
              <w:spacing w:after="0" w:line="240" w:lineRule="auto"/>
              <w:ind w:left="360"/>
              <w:rPr>
                <w:rFonts w:ascii="StobiSerifPro" w:hAnsi="StobiSerifPro"/>
                <w:sz w:val="20"/>
                <w:szCs w:val="20"/>
              </w:rPr>
            </w:pPr>
            <w:r w:rsidRPr="003E0EF9">
              <w:rPr>
                <w:rFonts w:ascii="StobiSerifPro" w:hAnsi="StobiSerifPro"/>
                <w:sz w:val="20"/>
                <w:szCs w:val="20"/>
                <w:lang w:val="en-US"/>
              </w:rPr>
              <w:fldChar w:fldCharType="begin">
                <w:ffData>
                  <w:name w:val="Check15"/>
                  <w:enabled/>
                  <w:calcOnExit w:val="0"/>
                  <w:checkBox>
                    <w:sizeAuto/>
                    <w:default w:val="0"/>
                  </w:checkBox>
                </w:ffData>
              </w:fldChar>
            </w:r>
            <w:bookmarkStart w:id="5" w:name="Check15"/>
            <w:r w:rsidR="00107852" w:rsidRPr="003E0EF9">
              <w:rPr>
                <w:rFonts w:ascii="StobiSerifPro" w:hAnsi="StobiSerifPro"/>
                <w:sz w:val="20"/>
                <w:szCs w:val="20"/>
                <w:lang w:val="ru-RU"/>
              </w:rPr>
              <w:instrText xml:space="preserve"> </w:instrText>
            </w:r>
            <w:r w:rsidR="00107852" w:rsidRPr="003E0EF9">
              <w:rPr>
                <w:rFonts w:ascii="StobiSerifPro" w:hAnsi="StobiSerifPro"/>
                <w:sz w:val="20"/>
                <w:szCs w:val="20"/>
                <w:lang w:val="en-US"/>
              </w:rPr>
              <w:instrText>FORMCHECKBOX</w:instrText>
            </w:r>
            <w:r w:rsidR="00107852" w:rsidRPr="003E0EF9">
              <w:rPr>
                <w:rFonts w:ascii="StobiSerifPro" w:hAnsi="StobiSerifPro"/>
                <w:sz w:val="20"/>
                <w:szCs w:val="20"/>
                <w:lang w:val="ru-RU"/>
              </w:rPr>
              <w:instrText xml:space="preserve"> </w:instrText>
            </w:r>
            <w:r w:rsidRPr="003E0EF9">
              <w:rPr>
                <w:rFonts w:ascii="StobiSerifPro" w:hAnsi="StobiSerifPro"/>
                <w:sz w:val="20"/>
                <w:szCs w:val="20"/>
                <w:lang w:val="en-US"/>
              </w:rPr>
            </w:r>
            <w:r w:rsidRPr="003E0EF9">
              <w:rPr>
                <w:rFonts w:ascii="StobiSerifPro" w:hAnsi="StobiSerifPro"/>
                <w:sz w:val="20"/>
                <w:szCs w:val="20"/>
                <w:lang w:val="en-US"/>
              </w:rPr>
              <w:fldChar w:fldCharType="end"/>
            </w:r>
            <w:bookmarkEnd w:id="5"/>
            <w:r w:rsidR="007F181B" w:rsidRPr="003E0EF9">
              <w:rPr>
                <w:rFonts w:ascii="StobiSerifPro" w:hAnsi="StobiSerifPro"/>
                <w:sz w:val="20"/>
                <w:szCs w:val="20"/>
              </w:rPr>
              <w:t>Друго _____________________________________</w:t>
            </w:r>
          </w:p>
        </w:tc>
      </w:tr>
      <w:tr w:rsidR="007F181B" w:rsidRPr="003E0EF9">
        <w:trPr>
          <w:trHeight w:val="634"/>
        </w:trPr>
        <w:tc>
          <w:tcPr>
            <w:tcW w:w="3105" w:type="dxa"/>
          </w:tcPr>
          <w:p w:rsidR="007F181B" w:rsidRPr="003E0EF9" w:rsidRDefault="007F181B" w:rsidP="007F6CEE">
            <w:pPr>
              <w:rPr>
                <w:rFonts w:ascii="StobiSerifPro" w:hAnsi="StobiSerifPro"/>
                <w:sz w:val="20"/>
                <w:szCs w:val="20"/>
                <w:lang w:val="mk-MK"/>
              </w:rPr>
            </w:pPr>
            <w:r w:rsidRPr="003E0EF9">
              <w:rPr>
                <w:rFonts w:ascii="StobiSerifPro" w:hAnsi="StobiSerifPro"/>
                <w:sz w:val="20"/>
                <w:szCs w:val="20"/>
                <w:lang w:val="mk-MK"/>
              </w:rPr>
              <w:t>Поврзаност со Директивите на ЕУ</w:t>
            </w:r>
          </w:p>
        </w:tc>
        <w:tc>
          <w:tcPr>
            <w:tcW w:w="6196" w:type="dxa"/>
          </w:tcPr>
          <w:p w:rsidR="007F181B" w:rsidRPr="003E0EF9" w:rsidRDefault="008A6B92" w:rsidP="008A6B92">
            <w:pPr>
              <w:pStyle w:val="ListParagraph"/>
              <w:ind w:left="45"/>
              <w:rPr>
                <w:rFonts w:ascii="StobiSerifPro" w:hAnsi="StobiSerifPro"/>
                <w:sz w:val="20"/>
                <w:szCs w:val="20"/>
              </w:rPr>
            </w:pPr>
            <w:r>
              <w:rPr>
                <w:rFonts w:ascii="StobiSerifPro" w:hAnsi="StobiSerifPro"/>
                <w:sz w:val="20"/>
                <w:szCs w:val="20"/>
              </w:rPr>
              <w:t>Не</w:t>
            </w:r>
          </w:p>
        </w:tc>
      </w:tr>
      <w:tr w:rsidR="007F181B" w:rsidRPr="003E0EF9">
        <w:trPr>
          <w:trHeight w:val="1865"/>
        </w:trPr>
        <w:tc>
          <w:tcPr>
            <w:tcW w:w="3105" w:type="dxa"/>
          </w:tcPr>
          <w:p w:rsidR="007F181B" w:rsidRPr="003E0EF9" w:rsidRDefault="007F181B" w:rsidP="00F66307">
            <w:pPr>
              <w:rPr>
                <w:rFonts w:ascii="StobiSerifPro" w:hAnsi="StobiSerifPro"/>
                <w:sz w:val="20"/>
                <w:szCs w:val="20"/>
                <w:lang w:val="mk-MK"/>
              </w:rPr>
            </w:pPr>
            <w:r w:rsidRPr="003E0EF9">
              <w:rPr>
                <w:rFonts w:ascii="StobiSerifPro" w:hAnsi="StobiSerifPro"/>
                <w:sz w:val="20"/>
                <w:szCs w:val="20"/>
                <w:lang w:val="mk-MK"/>
              </w:rPr>
              <w:t xml:space="preserve">Дали нацрт извештајот содржи информации согласно </w:t>
            </w:r>
            <w:r w:rsidR="00F66307">
              <w:rPr>
                <w:rFonts w:ascii="StobiSerifPro" w:hAnsi="StobiSerifPro"/>
                <w:sz w:val="20"/>
                <w:szCs w:val="20"/>
                <w:lang w:val="mk-MK"/>
              </w:rPr>
              <w:t>прописите кои се однесуваат на</w:t>
            </w:r>
            <w:r w:rsidRPr="003E0EF9">
              <w:rPr>
                <w:rFonts w:ascii="StobiSerifPro" w:hAnsi="StobiSerifPro"/>
                <w:sz w:val="20"/>
                <w:szCs w:val="20"/>
                <w:lang w:val="mk-MK"/>
              </w:rPr>
              <w:t xml:space="preserve"> класифицирани</w:t>
            </w:r>
            <w:r w:rsidR="00F66307">
              <w:rPr>
                <w:rFonts w:ascii="StobiSerifPro" w:hAnsi="StobiSerifPro"/>
                <w:sz w:val="20"/>
                <w:szCs w:val="20"/>
                <w:lang w:val="mk-MK"/>
              </w:rPr>
              <w:t>те</w:t>
            </w:r>
            <w:r w:rsidRPr="003E0EF9">
              <w:rPr>
                <w:rFonts w:ascii="StobiSerifPro" w:hAnsi="StobiSerifPro"/>
                <w:sz w:val="20"/>
                <w:szCs w:val="20"/>
                <w:lang w:val="mk-MK"/>
              </w:rPr>
              <w:t xml:space="preserve"> информации </w:t>
            </w:r>
          </w:p>
        </w:tc>
        <w:tc>
          <w:tcPr>
            <w:tcW w:w="6196" w:type="dxa"/>
          </w:tcPr>
          <w:p w:rsidR="007F181B" w:rsidRPr="003E0EF9" w:rsidRDefault="00C631F4" w:rsidP="00107852">
            <w:pPr>
              <w:pStyle w:val="ListParagraph"/>
              <w:spacing w:after="0" w:line="240" w:lineRule="auto"/>
              <w:ind w:left="360"/>
              <w:rPr>
                <w:rFonts w:ascii="StobiSerifPro" w:hAnsi="StobiSerifPro"/>
                <w:sz w:val="20"/>
                <w:szCs w:val="20"/>
              </w:rPr>
            </w:pPr>
            <w:r w:rsidRPr="003E0EF9">
              <w:rPr>
                <w:rFonts w:ascii="StobiSerifPro" w:hAnsi="StobiSerifPro"/>
                <w:sz w:val="20"/>
                <w:szCs w:val="20"/>
                <w:lang w:val="en-US"/>
              </w:rPr>
              <w:fldChar w:fldCharType="begin">
                <w:ffData>
                  <w:name w:val="Check17"/>
                  <w:enabled/>
                  <w:calcOnExit w:val="0"/>
                  <w:checkBox>
                    <w:sizeAuto/>
                    <w:default w:val="0"/>
                    <w:checked w:val="0"/>
                  </w:checkBox>
                </w:ffData>
              </w:fldChar>
            </w:r>
            <w:bookmarkStart w:id="6" w:name="Check17"/>
            <w:r w:rsidR="00107852" w:rsidRPr="003E0EF9">
              <w:rPr>
                <w:rFonts w:ascii="StobiSerifPro" w:hAnsi="StobiSerifPro"/>
                <w:sz w:val="20"/>
                <w:szCs w:val="20"/>
                <w:lang w:val="en-US"/>
              </w:rPr>
              <w:instrText xml:space="preserve"> FORMCHECKBOX </w:instrText>
            </w:r>
            <w:r w:rsidRPr="003E0EF9">
              <w:rPr>
                <w:rFonts w:ascii="StobiSerifPro" w:hAnsi="StobiSerifPro"/>
                <w:sz w:val="20"/>
                <w:szCs w:val="20"/>
                <w:lang w:val="en-US"/>
              </w:rPr>
            </w:r>
            <w:r w:rsidRPr="003E0EF9">
              <w:rPr>
                <w:rFonts w:ascii="StobiSerifPro" w:hAnsi="StobiSerifPro"/>
                <w:sz w:val="20"/>
                <w:szCs w:val="20"/>
                <w:lang w:val="en-US"/>
              </w:rPr>
              <w:fldChar w:fldCharType="end"/>
            </w:r>
            <w:bookmarkEnd w:id="6"/>
            <w:r w:rsidR="007F181B" w:rsidRPr="003E0EF9">
              <w:rPr>
                <w:rFonts w:ascii="StobiSerifPro" w:hAnsi="StobiSerifPro"/>
                <w:sz w:val="20"/>
                <w:szCs w:val="20"/>
              </w:rPr>
              <w:t>Да</w:t>
            </w:r>
          </w:p>
          <w:bookmarkStart w:id="7" w:name="Check18"/>
          <w:p w:rsidR="007F181B" w:rsidRPr="003E0EF9" w:rsidRDefault="00C631F4" w:rsidP="00107852">
            <w:pPr>
              <w:pStyle w:val="ListParagraph"/>
              <w:spacing w:after="0" w:line="240" w:lineRule="auto"/>
              <w:ind w:left="360"/>
              <w:rPr>
                <w:rFonts w:ascii="StobiSerifPro" w:hAnsi="StobiSerifPro"/>
                <w:sz w:val="20"/>
                <w:szCs w:val="20"/>
              </w:rPr>
            </w:pPr>
            <w:r>
              <w:rPr>
                <w:rFonts w:ascii="StobiSerifPro" w:hAnsi="StobiSerifPro"/>
                <w:sz w:val="20"/>
                <w:szCs w:val="20"/>
                <w:lang w:val="en-US"/>
              </w:rPr>
              <w:fldChar w:fldCharType="begin">
                <w:ffData>
                  <w:name w:val="Check18"/>
                  <w:enabled/>
                  <w:calcOnExit w:val="0"/>
                  <w:checkBox>
                    <w:sizeAuto/>
                    <w:default w:val="1"/>
                  </w:checkBox>
                </w:ffData>
              </w:fldChar>
            </w:r>
            <w:r w:rsidR="008A6B92">
              <w:rPr>
                <w:rFonts w:ascii="StobiSerifPro" w:hAnsi="StobiSerifPro"/>
                <w:sz w:val="20"/>
                <w:szCs w:val="20"/>
                <w:lang w:val="en-US"/>
              </w:rPr>
              <w:instrText xml:space="preserve"> FORMCHECKBOX </w:instrText>
            </w:r>
            <w:r>
              <w:rPr>
                <w:rFonts w:ascii="StobiSerifPro" w:hAnsi="StobiSerifPro"/>
                <w:sz w:val="20"/>
                <w:szCs w:val="20"/>
                <w:lang w:val="en-US"/>
              </w:rPr>
            </w:r>
            <w:r>
              <w:rPr>
                <w:rFonts w:ascii="StobiSerifPro" w:hAnsi="StobiSerifPro"/>
                <w:sz w:val="20"/>
                <w:szCs w:val="20"/>
                <w:lang w:val="en-US"/>
              </w:rPr>
              <w:fldChar w:fldCharType="end"/>
            </w:r>
            <w:bookmarkEnd w:id="7"/>
            <w:r w:rsidR="007F181B" w:rsidRPr="003E0EF9">
              <w:rPr>
                <w:rFonts w:ascii="StobiSerifPro" w:hAnsi="StobiSerifPro"/>
                <w:sz w:val="20"/>
                <w:szCs w:val="20"/>
              </w:rPr>
              <w:t>Не</w:t>
            </w:r>
          </w:p>
        </w:tc>
      </w:tr>
      <w:tr w:rsidR="007F181B" w:rsidRPr="003E0EF9">
        <w:trPr>
          <w:trHeight w:val="939"/>
        </w:trPr>
        <w:tc>
          <w:tcPr>
            <w:tcW w:w="3105" w:type="dxa"/>
          </w:tcPr>
          <w:p w:rsidR="007F181B" w:rsidRPr="003E0EF9" w:rsidRDefault="007F181B" w:rsidP="007F6CEE">
            <w:pPr>
              <w:rPr>
                <w:rFonts w:ascii="StobiSerifPro" w:hAnsi="StobiSerifPro"/>
                <w:sz w:val="20"/>
                <w:szCs w:val="20"/>
                <w:lang w:val="mk-MK"/>
              </w:rPr>
            </w:pPr>
            <w:r w:rsidRPr="003E0EF9">
              <w:rPr>
                <w:rFonts w:ascii="StobiSerifPro" w:hAnsi="StobiSerifPro"/>
                <w:sz w:val="20"/>
                <w:szCs w:val="20"/>
                <w:lang w:val="mk-MK"/>
              </w:rPr>
              <w:t>Датум на објавување на нацрт Извештајот на ЕНЕР:</w:t>
            </w:r>
          </w:p>
        </w:tc>
        <w:tc>
          <w:tcPr>
            <w:tcW w:w="6196" w:type="dxa"/>
          </w:tcPr>
          <w:p w:rsidR="007F181B" w:rsidRPr="003E0EF9" w:rsidRDefault="007B2AAA" w:rsidP="007B2AAA">
            <w:pPr>
              <w:rPr>
                <w:rFonts w:ascii="StobiSerifPro" w:hAnsi="StobiSerifPro"/>
                <w:sz w:val="20"/>
                <w:szCs w:val="20"/>
                <w:lang w:val="mk-MK"/>
              </w:rPr>
            </w:pPr>
            <w:r>
              <w:rPr>
                <w:rFonts w:ascii="StobiSerifPro" w:hAnsi="StobiSerifPro"/>
                <w:sz w:val="20"/>
                <w:szCs w:val="20"/>
                <w:lang w:val="mk-MK"/>
              </w:rPr>
              <w:t>22</w:t>
            </w:r>
            <w:r w:rsidR="008A6B92" w:rsidRPr="002272EB">
              <w:rPr>
                <w:rFonts w:ascii="StobiSerifPro" w:hAnsi="StobiSerifPro"/>
                <w:sz w:val="20"/>
                <w:szCs w:val="20"/>
                <w:lang w:val="mk-MK"/>
              </w:rPr>
              <w:t>.0</w:t>
            </w:r>
            <w:r>
              <w:rPr>
                <w:rFonts w:ascii="StobiSerifPro" w:hAnsi="StobiSerifPro"/>
                <w:sz w:val="20"/>
                <w:szCs w:val="20"/>
                <w:lang w:val="mk-MK"/>
              </w:rPr>
              <w:t>4</w:t>
            </w:r>
            <w:r w:rsidR="008A6B92" w:rsidRPr="002272EB">
              <w:rPr>
                <w:rFonts w:ascii="StobiSerifPro" w:hAnsi="StobiSerifPro"/>
                <w:sz w:val="20"/>
                <w:szCs w:val="20"/>
                <w:lang w:val="mk-MK"/>
              </w:rPr>
              <w:t>.201</w:t>
            </w:r>
            <w:r>
              <w:rPr>
                <w:rFonts w:ascii="StobiSerifPro" w:hAnsi="StobiSerifPro"/>
                <w:sz w:val="20"/>
                <w:szCs w:val="20"/>
                <w:lang w:val="mk-MK"/>
              </w:rPr>
              <w:t>5</w:t>
            </w:r>
            <w:r w:rsidR="008A6B92" w:rsidRPr="002272EB">
              <w:rPr>
                <w:rFonts w:ascii="StobiSerifPro" w:hAnsi="StobiSerifPro"/>
                <w:sz w:val="20"/>
                <w:szCs w:val="20"/>
                <w:lang w:val="mk-MK"/>
              </w:rPr>
              <w:t xml:space="preserve"> година</w:t>
            </w:r>
          </w:p>
        </w:tc>
      </w:tr>
      <w:tr w:rsidR="007F181B" w:rsidRPr="003E0EF9">
        <w:trPr>
          <w:trHeight w:val="691"/>
        </w:trPr>
        <w:tc>
          <w:tcPr>
            <w:tcW w:w="3105" w:type="dxa"/>
          </w:tcPr>
          <w:p w:rsidR="007F181B" w:rsidRPr="003E0EF9" w:rsidRDefault="007F181B" w:rsidP="007F6CEE">
            <w:pPr>
              <w:rPr>
                <w:rFonts w:ascii="StobiSerifPro" w:hAnsi="StobiSerifPro"/>
                <w:sz w:val="20"/>
                <w:szCs w:val="20"/>
                <w:lang w:val="mk-MK"/>
              </w:rPr>
            </w:pPr>
            <w:r w:rsidRPr="003E0EF9">
              <w:rPr>
                <w:rFonts w:ascii="StobiSerifPro" w:hAnsi="StobiSerifPro"/>
                <w:sz w:val="20"/>
                <w:szCs w:val="20"/>
                <w:lang w:val="mk-MK"/>
              </w:rPr>
              <w:t>Датум на доставување на нацрт Извештајот до</w:t>
            </w:r>
            <w:r w:rsidR="001D3748">
              <w:rPr>
                <w:rFonts w:ascii="StobiSerifPro" w:hAnsi="StobiSerifPro"/>
                <w:sz w:val="20"/>
                <w:szCs w:val="20"/>
                <w:lang w:val="mk-MK"/>
              </w:rPr>
              <w:t xml:space="preserve"> </w:t>
            </w:r>
            <w:r w:rsidR="001D3748" w:rsidRPr="001D3748">
              <w:rPr>
                <w:rFonts w:ascii="StobiSerifPro" w:hAnsi="StobiSerifPro"/>
                <w:sz w:val="20"/>
                <w:szCs w:val="20"/>
                <w:lang w:val="ru-RU"/>
              </w:rPr>
              <w:t>Министерството за информатичко општество и администрација</w:t>
            </w:r>
            <w:r w:rsidRPr="003E0EF9">
              <w:rPr>
                <w:rFonts w:ascii="StobiSerifPro" w:hAnsi="StobiSerifPro"/>
                <w:sz w:val="20"/>
                <w:szCs w:val="20"/>
                <w:lang w:val="mk-MK"/>
              </w:rPr>
              <w:t>:</w:t>
            </w:r>
          </w:p>
        </w:tc>
        <w:tc>
          <w:tcPr>
            <w:tcW w:w="6196" w:type="dxa"/>
          </w:tcPr>
          <w:p w:rsidR="007F181B" w:rsidRPr="003E0EF9" w:rsidRDefault="007F181B" w:rsidP="00D15540">
            <w:pPr>
              <w:rPr>
                <w:rFonts w:ascii="StobiSerifPro" w:hAnsi="StobiSerifPro"/>
                <w:sz w:val="20"/>
                <w:szCs w:val="20"/>
                <w:lang w:val="mk-MK"/>
              </w:rPr>
            </w:pPr>
          </w:p>
        </w:tc>
      </w:tr>
      <w:tr w:rsidR="007F181B" w:rsidRPr="003E0EF9">
        <w:trPr>
          <w:trHeight w:val="622"/>
        </w:trPr>
        <w:tc>
          <w:tcPr>
            <w:tcW w:w="3105" w:type="dxa"/>
          </w:tcPr>
          <w:p w:rsidR="007F181B" w:rsidRPr="003E0EF9" w:rsidRDefault="007F181B" w:rsidP="00C53BBF">
            <w:pPr>
              <w:rPr>
                <w:rFonts w:ascii="StobiSerifPro" w:hAnsi="StobiSerifPro"/>
                <w:sz w:val="20"/>
                <w:szCs w:val="20"/>
                <w:lang w:val="mk-MK"/>
              </w:rPr>
            </w:pPr>
            <w:r w:rsidRPr="003E0EF9">
              <w:rPr>
                <w:rFonts w:ascii="StobiSerifPro" w:hAnsi="StobiSerifPro"/>
                <w:sz w:val="20"/>
                <w:szCs w:val="20"/>
                <w:lang w:val="mk-MK"/>
              </w:rPr>
              <w:t xml:space="preserve">Датум на </w:t>
            </w:r>
            <w:r w:rsidR="00C53BBF">
              <w:rPr>
                <w:rFonts w:ascii="StobiSerifPro" w:hAnsi="StobiSerifPro"/>
                <w:sz w:val="20"/>
                <w:szCs w:val="20"/>
                <w:lang w:val="mk-MK"/>
              </w:rPr>
              <w:t xml:space="preserve">добивање </w:t>
            </w:r>
            <w:r w:rsidRPr="003E0EF9">
              <w:rPr>
                <w:rFonts w:ascii="StobiSerifPro" w:hAnsi="StobiSerifPro"/>
                <w:sz w:val="20"/>
                <w:szCs w:val="20"/>
                <w:lang w:val="mk-MK"/>
              </w:rPr>
              <w:t xml:space="preserve">на мислењето од </w:t>
            </w:r>
            <w:r w:rsidR="001D3748" w:rsidRPr="001D3748">
              <w:rPr>
                <w:rFonts w:ascii="StobiSerifPro" w:hAnsi="StobiSerifPro"/>
                <w:sz w:val="20"/>
                <w:szCs w:val="20"/>
                <w:lang w:val="ru-RU"/>
              </w:rPr>
              <w:t>Министерството за информатичко општество и администрација</w:t>
            </w:r>
            <w:r w:rsidRPr="003E0EF9">
              <w:rPr>
                <w:rFonts w:ascii="StobiSerifPro" w:hAnsi="StobiSerifPro"/>
                <w:sz w:val="20"/>
                <w:szCs w:val="20"/>
                <w:lang w:val="mk-MK"/>
              </w:rPr>
              <w:t>:</w:t>
            </w:r>
          </w:p>
        </w:tc>
        <w:tc>
          <w:tcPr>
            <w:tcW w:w="6196" w:type="dxa"/>
          </w:tcPr>
          <w:p w:rsidR="007F181B" w:rsidRPr="003E0EF9" w:rsidRDefault="007F181B" w:rsidP="007F6CEE">
            <w:pPr>
              <w:rPr>
                <w:rFonts w:ascii="StobiSerifPro" w:hAnsi="StobiSerifPro"/>
                <w:sz w:val="20"/>
                <w:szCs w:val="20"/>
                <w:lang w:val="mk-MK"/>
              </w:rPr>
            </w:pPr>
          </w:p>
        </w:tc>
      </w:tr>
      <w:tr w:rsidR="007F181B" w:rsidRPr="003E0EF9">
        <w:trPr>
          <w:trHeight w:val="951"/>
        </w:trPr>
        <w:tc>
          <w:tcPr>
            <w:tcW w:w="3105" w:type="dxa"/>
          </w:tcPr>
          <w:p w:rsidR="007F181B" w:rsidRPr="003E0EF9" w:rsidRDefault="007F181B" w:rsidP="00F66307">
            <w:pPr>
              <w:rPr>
                <w:rFonts w:ascii="StobiSerifPro" w:hAnsi="StobiSerifPro"/>
                <w:sz w:val="20"/>
                <w:szCs w:val="20"/>
                <w:highlight w:val="yellow"/>
                <w:lang w:val="mk-MK"/>
              </w:rPr>
            </w:pPr>
            <w:r w:rsidRPr="003E0EF9">
              <w:rPr>
                <w:rFonts w:ascii="StobiSerifPro" w:hAnsi="StobiSerifPro"/>
                <w:sz w:val="20"/>
                <w:szCs w:val="20"/>
                <w:lang w:val="mk-MK"/>
              </w:rPr>
              <w:t>Рок за доставување на предлог</w:t>
            </w:r>
            <w:r w:rsidR="00F66307">
              <w:rPr>
                <w:rFonts w:ascii="StobiSerifPro" w:hAnsi="StobiSerifPro"/>
                <w:sz w:val="20"/>
                <w:szCs w:val="20"/>
                <w:lang w:val="mk-MK"/>
              </w:rPr>
              <w:t>от</w:t>
            </w:r>
            <w:r w:rsidRPr="003E0EF9">
              <w:rPr>
                <w:rFonts w:ascii="StobiSerifPro" w:hAnsi="StobiSerifPro"/>
                <w:sz w:val="20"/>
                <w:szCs w:val="20"/>
                <w:lang w:val="mk-MK"/>
              </w:rPr>
              <w:t xml:space="preserve"> </w:t>
            </w:r>
            <w:r w:rsidR="00B413F0">
              <w:rPr>
                <w:rFonts w:ascii="StobiSerifPro" w:hAnsi="StobiSerifPro"/>
                <w:sz w:val="20"/>
                <w:szCs w:val="20"/>
                <w:lang w:val="mk-MK"/>
              </w:rPr>
              <w:t xml:space="preserve">на </w:t>
            </w:r>
            <w:r w:rsidRPr="003E0EF9">
              <w:rPr>
                <w:rFonts w:ascii="StobiSerifPro" w:hAnsi="StobiSerifPro"/>
                <w:sz w:val="20"/>
                <w:szCs w:val="20"/>
                <w:lang w:val="mk-MK"/>
              </w:rPr>
              <w:t xml:space="preserve">закон до Генералниот секретаријат  </w:t>
            </w:r>
          </w:p>
        </w:tc>
        <w:tc>
          <w:tcPr>
            <w:tcW w:w="6196" w:type="dxa"/>
          </w:tcPr>
          <w:p w:rsidR="007F181B" w:rsidRPr="003E0EF9" w:rsidRDefault="007F181B" w:rsidP="007F6CEE">
            <w:pPr>
              <w:rPr>
                <w:rFonts w:ascii="StobiSerifPro" w:hAnsi="StobiSerifPro"/>
                <w:sz w:val="20"/>
                <w:szCs w:val="20"/>
                <w:lang w:val="mk-MK"/>
              </w:rPr>
            </w:pPr>
          </w:p>
        </w:tc>
      </w:tr>
    </w:tbl>
    <w:p w:rsidR="00E62DC4" w:rsidRPr="003E0EF9" w:rsidRDefault="00E62DC4" w:rsidP="00072558">
      <w:pPr>
        <w:shd w:val="clear" w:color="auto" w:fill="CCFFFF"/>
        <w:tabs>
          <w:tab w:val="left" w:pos="675"/>
        </w:tabs>
        <w:rPr>
          <w:rFonts w:ascii="StobiSerifPro" w:hAnsi="StobiSerifPro"/>
          <w:b/>
          <w:sz w:val="20"/>
          <w:szCs w:val="20"/>
          <w:lang w:val="mk-MK"/>
        </w:rPr>
      </w:pPr>
      <w:r w:rsidRPr="003E0EF9">
        <w:rPr>
          <w:rFonts w:ascii="StobiSerifPro" w:hAnsi="StobiSerifPro"/>
          <w:b/>
          <w:sz w:val="20"/>
          <w:szCs w:val="20"/>
          <w:lang w:val="mk-MK"/>
        </w:rPr>
        <w:t>1.</w:t>
      </w:r>
      <w:r w:rsidRPr="003E0EF9">
        <w:rPr>
          <w:rFonts w:ascii="StobiSerifPro" w:hAnsi="StobiSerifPro"/>
          <w:b/>
          <w:sz w:val="20"/>
          <w:szCs w:val="20"/>
          <w:lang w:val="mk-MK"/>
        </w:rPr>
        <w:tab/>
        <w:t>Опис на состојбите во областа и дефинирање на проблемот</w:t>
      </w:r>
    </w:p>
    <w:p w:rsidR="00E62DC4" w:rsidRPr="002661AB" w:rsidRDefault="00E62DC4" w:rsidP="00591C8C">
      <w:pPr>
        <w:spacing w:line="276" w:lineRule="auto"/>
        <w:jc w:val="both"/>
        <w:rPr>
          <w:rFonts w:ascii="StobiSerifPro" w:hAnsi="StobiSerifPro"/>
          <w:i/>
          <w:sz w:val="20"/>
          <w:szCs w:val="20"/>
          <w:lang w:val="ru-RU"/>
        </w:rPr>
      </w:pPr>
    </w:p>
    <w:p w:rsidR="00E62DC4" w:rsidRPr="003E0EF9" w:rsidRDefault="00E62DC4" w:rsidP="00E62DC4">
      <w:pPr>
        <w:spacing w:line="276" w:lineRule="auto"/>
        <w:ind w:firstLine="720"/>
        <w:jc w:val="both"/>
        <w:rPr>
          <w:rFonts w:ascii="StobiSerifPro" w:eastAsia="Calibri" w:hAnsi="StobiSerifPro" w:cs="Calibri"/>
          <w:i/>
          <w:iCs/>
          <w:sz w:val="20"/>
          <w:szCs w:val="20"/>
          <w:lang w:val="mk-MK"/>
        </w:rPr>
      </w:pPr>
      <w:r w:rsidRPr="003E0EF9">
        <w:rPr>
          <w:rFonts w:ascii="StobiSerifPro" w:hAnsi="StobiSerifPro"/>
          <w:i/>
          <w:sz w:val="20"/>
          <w:szCs w:val="20"/>
          <w:lang w:val="mk-MK"/>
        </w:rPr>
        <w:t>1.1</w:t>
      </w:r>
      <w:r w:rsidRPr="003E0EF9">
        <w:rPr>
          <w:rFonts w:ascii="StobiSerifPro" w:hAnsi="StobiSerifPro"/>
          <w:i/>
          <w:sz w:val="20"/>
          <w:szCs w:val="20"/>
          <w:lang w:val="mk-MK"/>
        </w:rPr>
        <w:tab/>
      </w:r>
      <w:r w:rsidRPr="003E0EF9">
        <w:rPr>
          <w:rFonts w:ascii="StobiSerifPro" w:eastAsia="Calibri" w:hAnsi="StobiSerifPro" w:cs="Calibri"/>
          <w:i/>
          <w:sz w:val="20"/>
          <w:szCs w:val="20"/>
          <w:lang w:val="mk-MK"/>
        </w:rPr>
        <w:t>Опи</w:t>
      </w:r>
      <w:r>
        <w:rPr>
          <w:rFonts w:ascii="StobiSerifPro" w:eastAsia="Calibri" w:hAnsi="StobiSerifPro" w:cs="Calibri"/>
          <w:i/>
          <w:sz w:val="20"/>
          <w:szCs w:val="20"/>
          <w:lang w:val="mk-MK"/>
        </w:rPr>
        <w:t>с на</w:t>
      </w:r>
      <w:r w:rsidRPr="003E0EF9">
        <w:rPr>
          <w:rFonts w:ascii="StobiSerifPro" w:eastAsia="Calibri" w:hAnsi="StobiSerifPro" w:cs="Calibri"/>
          <w:i/>
          <w:sz w:val="20"/>
          <w:szCs w:val="20"/>
          <w:lang w:val="mk-MK"/>
        </w:rPr>
        <w:t xml:space="preserve"> состојбите </w:t>
      </w:r>
    </w:p>
    <w:p w:rsidR="00214C22" w:rsidRPr="009C737D" w:rsidRDefault="00B55C2C" w:rsidP="00214C22">
      <w:pPr>
        <w:ind w:right="-64" w:firstLine="567"/>
        <w:jc w:val="both"/>
        <w:rPr>
          <w:rFonts w:ascii="StobiSerif" w:hAnsi="StobiSerif"/>
          <w:sz w:val="18"/>
          <w:szCs w:val="18"/>
          <w:lang w:val="mk-MK"/>
        </w:rPr>
      </w:pPr>
      <w:r w:rsidRPr="0093482B">
        <w:rPr>
          <w:rFonts w:ascii="StobiSerif" w:hAnsi="StobiSerif" w:cs="Arial"/>
          <w:sz w:val="20"/>
          <w:szCs w:val="20"/>
          <w:lang w:val="mk-MK"/>
        </w:rPr>
        <w:tab/>
      </w:r>
      <w:r w:rsidR="00214C22" w:rsidRPr="009C737D">
        <w:rPr>
          <w:rFonts w:ascii="StobiSerif" w:hAnsi="StobiSerif" w:cs="Arial"/>
          <w:sz w:val="22"/>
          <w:szCs w:val="22"/>
          <w:lang w:val="mk-MK"/>
        </w:rPr>
        <w:t>Со Законот за лековите и медицинските помагала</w:t>
      </w:r>
      <w:r w:rsidR="00214C22" w:rsidRPr="009C737D">
        <w:rPr>
          <w:rStyle w:val="footnote"/>
          <w:rFonts w:ascii="StobiSerif" w:hAnsi="StobiSerif"/>
          <w:sz w:val="22"/>
          <w:szCs w:val="22"/>
          <w:lang w:val="mk-MK"/>
        </w:rPr>
        <w:t xml:space="preserve"> („Службен весник на Република Македонија“ бр. </w:t>
      </w:r>
      <w:r w:rsidR="00214C22" w:rsidRPr="007B1BE8">
        <w:rPr>
          <w:rFonts w:ascii="StobiSerif" w:hAnsi="StobiSerif"/>
          <w:sz w:val="22"/>
          <w:szCs w:val="22"/>
          <w:lang w:val="mk-MK"/>
        </w:rPr>
        <w:t xml:space="preserve">106/07, 88/10, 36/11, 53/11, 136/11, 11/12, 147/13, 164/13, </w:t>
      </w:r>
      <w:r w:rsidR="00214C22" w:rsidRPr="007B1BE8">
        <w:rPr>
          <w:rFonts w:ascii="StobiSerif" w:hAnsi="StobiSerif"/>
          <w:sz w:val="22"/>
          <w:szCs w:val="22"/>
          <w:lang w:val="mk-MK"/>
        </w:rPr>
        <w:lastRenderedPageBreak/>
        <w:t>27/14 и 43/14</w:t>
      </w:r>
      <w:r w:rsidR="00214C22" w:rsidRPr="009C737D">
        <w:rPr>
          <w:rStyle w:val="footnote"/>
          <w:rFonts w:ascii="StobiSerif" w:hAnsi="StobiSerif"/>
          <w:sz w:val="22"/>
          <w:szCs w:val="22"/>
          <w:lang w:val="mk-MK"/>
        </w:rPr>
        <w:t xml:space="preserve">) </w:t>
      </w:r>
      <w:r w:rsidR="00214C22" w:rsidRPr="009C737D">
        <w:rPr>
          <w:rFonts w:ascii="StobiSerif" w:hAnsi="StobiSerif" w:cs="Arial"/>
          <w:sz w:val="22"/>
          <w:szCs w:val="22"/>
          <w:lang w:val="mk-MK"/>
        </w:rPr>
        <w:t xml:space="preserve">се уредуваат </w:t>
      </w:r>
      <w:r w:rsidR="00214C22" w:rsidRPr="009C737D">
        <w:rPr>
          <w:rFonts w:ascii="StobiSerif" w:hAnsi="StobiSerif" w:cs="Arial"/>
          <w:sz w:val="22"/>
          <w:szCs w:val="22"/>
        </w:rPr>
        <w:t>лековите и медицинските помагала за употреба во хуманата медицина, условите и начинот за обезбедување на нивниот квалитет, безбедност и ефикасност, начинот и постапките за нивно производство, испитување, ставање во промет, промет, формирање на цени, контрола на квалитет, огласување и инспекциски надзор</w:t>
      </w:r>
      <w:r w:rsidR="00214C22" w:rsidRPr="009C737D">
        <w:rPr>
          <w:rFonts w:ascii="StobiSerif" w:hAnsi="StobiSerif"/>
          <w:sz w:val="18"/>
          <w:szCs w:val="18"/>
        </w:rPr>
        <w:t>.</w:t>
      </w:r>
    </w:p>
    <w:p w:rsidR="00214C22" w:rsidRPr="009C737D" w:rsidRDefault="00214C22" w:rsidP="00214C22">
      <w:pPr>
        <w:ind w:right="-64"/>
        <w:jc w:val="both"/>
        <w:rPr>
          <w:rFonts w:ascii="StobiSerif" w:hAnsi="StobiSerif" w:cs="Arial"/>
          <w:sz w:val="22"/>
          <w:szCs w:val="22"/>
          <w:lang w:val="mk-MK"/>
        </w:rPr>
      </w:pPr>
      <w:r w:rsidRPr="009C737D">
        <w:rPr>
          <w:rFonts w:ascii="StobiSerif" w:hAnsi="StobiSerif" w:cs="Arial"/>
          <w:sz w:val="22"/>
          <w:szCs w:val="22"/>
        </w:rPr>
        <w:tab/>
      </w:r>
      <w:r w:rsidRPr="009C737D">
        <w:rPr>
          <w:rFonts w:ascii="StobiSerif" w:hAnsi="StobiSerif" w:cs="Arial"/>
          <w:sz w:val="22"/>
          <w:szCs w:val="22"/>
          <w:lang w:val="mk-MK"/>
        </w:rPr>
        <w:t>Предложените измени и дополнувања се однесуваат посебно на деловите од Законот поврзани со</w:t>
      </w:r>
      <w:r w:rsidRPr="009C737D">
        <w:rPr>
          <w:rFonts w:ascii="StobiSerif" w:hAnsi="StobiSerif" w:cs="Arial"/>
          <w:sz w:val="22"/>
          <w:szCs w:val="22"/>
        </w:rPr>
        <w:t>:</w:t>
      </w:r>
    </w:p>
    <w:p w:rsidR="00214C22" w:rsidRPr="009C737D" w:rsidRDefault="00214C22" w:rsidP="00214C22">
      <w:pPr>
        <w:ind w:right="-64"/>
        <w:jc w:val="both"/>
        <w:rPr>
          <w:rFonts w:ascii="StobiSerif" w:hAnsi="StobiSerif" w:cs="Arial"/>
          <w:sz w:val="10"/>
          <w:szCs w:val="10"/>
          <w:lang w:val="mk-MK"/>
        </w:rPr>
      </w:pPr>
    </w:p>
    <w:p w:rsidR="00214C22" w:rsidRPr="009C737D" w:rsidRDefault="00214C22" w:rsidP="00214C22">
      <w:pPr>
        <w:numPr>
          <w:ilvl w:val="0"/>
          <w:numId w:val="7"/>
        </w:numPr>
        <w:ind w:right="-64"/>
        <w:jc w:val="both"/>
        <w:rPr>
          <w:rFonts w:ascii="StobiSerif" w:hAnsi="StobiSerif" w:cs="Arial"/>
          <w:sz w:val="22"/>
          <w:szCs w:val="22"/>
          <w:lang w:val="mk-MK"/>
        </w:rPr>
      </w:pPr>
      <w:r w:rsidRPr="009C737D">
        <w:rPr>
          <w:rFonts w:ascii="StobiSerif" w:hAnsi="StobiSerif" w:cs="Arial"/>
          <w:sz w:val="22"/>
          <w:szCs w:val="22"/>
          <w:lang w:val="mk-MK"/>
        </w:rPr>
        <w:t xml:space="preserve">насловот на Законот за лекови и медицински помагала, каде се предвидува замена на терминот „помагала“ со терминот „средства“, </w:t>
      </w:r>
    </w:p>
    <w:p w:rsidR="00214C22" w:rsidRPr="009C737D" w:rsidRDefault="00214C22" w:rsidP="00214C22">
      <w:pPr>
        <w:numPr>
          <w:ilvl w:val="0"/>
          <w:numId w:val="7"/>
        </w:numPr>
        <w:ind w:right="-64"/>
        <w:jc w:val="both"/>
        <w:rPr>
          <w:rFonts w:ascii="StobiSerif" w:hAnsi="StobiSerif" w:cs="Arial"/>
          <w:sz w:val="22"/>
          <w:szCs w:val="22"/>
          <w:lang w:val="mk-MK"/>
        </w:rPr>
      </w:pPr>
      <w:r w:rsidRPr="009C737D">
        <w:rPr>
          <w:rFonts w:ascii="StobiSerif" w:hAnsi="StobiSerif" w:cs="Arial"/>
          <w:sz w:val="22"/>
          <w:szCs w:val="22"/>
          <w:lang w:val="mk-MK"/>
        </w:rPr>
        <w:t>дефинирање на одредени поими употребени во Законот за лекови и медицински помагала се со цел прецизирање на нивното значење во овој Закон,</w:t>
      </w:r>
    </w:p>
    <w:p w:rsidR="00214C22" w:rsidRPr="009C737D" w:rsidRDefault="00214C22" w:rsidP="00214C22">
      <w:pPr>
        <w:numPr>
          <w:ilvl w:val="0"/>
          <w:numId w:val="7"/>
        </w:numPr>
        <w:ind w:right="-64"/>
        <w:jc w:val="both"/>
        <w:rPr>
          <w:rFonts w:ascii="StobiSerif" w:hAnsi="StobiSerif" w:cs="Arial"/>
          <w:sz w:val="22"/>
          <w:szCs w:val="22"/>
          <w:lang w:val="mk-MK"/>
        </w:rPr>
      </w:pPr>
      <w:r w:rsidRPr="009C737D">
        <w:rPr>
          <w:rFonts w:ascii="StobiSerif" w:hAnsi="StobiSerif" w:cs="Arial"/>
          <w:sz w:val="22"/>
          <w:szCs w:val="22"/>
          <w:lang w:val="mk-MK"/>
        </w:rPr>
        <w:t xml:space="preserve">утврдување на надлежностите, начинот на финансирање на Агенцијата и регулирање на статусот на вработените лица во Агенцијата, </w:t>
      </w:r>
    </w:p>
    <w:p w:rsidR="00214C22" w:rsidRPr="009C737D" w:rsidRDefault="00214C22" w:rsidP="00214C22">
      <w:pPr>
        <w:numPr>
          <w:ilvl w:val="0"/>
          <w:numId w:val="7"/>
        </w:numPr>
        <w:ind w:right="-64"/>
        <w:jc w:val="both"/>
        <w:rPr>
          <w:rFonts w:ascii="StobiSerif" w:hAnsi="StobiSerif" w:cs="Arial"/>
          <w:sz w:val="22"/>
          <w:szCs w:val="22"/>
          <w:lang w:val="mk-MK"/>
        </w:rPr>
      </w:pPr>
      <w:r w:rsidRPr="009C737D">
        <w:rPr>
          <w:rFonts w:ascii="StobiSerif" w:hAnsi="StobiSerif" w:cs="Arial"/>
          <w:sz w:val="22"/>
          <w:szCs w:val="22"/>
          <w:lang w:val="mk-MK"/>
        </w:rPr>
        <w:t>утврдување на надлежностите на Директорот на Агенцијата,</w:t>
      </w:r>
    </w:p>
    <w:p w:rsidR="00214C22" w:rsidRPr="009C737D" w:rsidRDefault="00214C22" w:rsidP="00214C22">
      <w:pPr>
        <w:numPr>
          <w:ilvl w:val="0"/>
          <w:numId w:val="7"/>
        </w:numPr>
        <w:ind w:right="-64"/>
        <w:jc w:val="both"/>
        <w:rPr>
          <w:rFonts w:ascii="StobiSerif" w:hAnsi="StobiSerif" w:cs="Arial"/>
          <w:sz w:val="22"/>
          <w:szCs w:val="22"/>
          <w:lang w:val="mk-MK"/>
        </w:rPr>
      </w:pPr>
      <w:r w:rsidRPr="009C737D">
        <w:rPr>
          <w:rFonts w:ascii="StobiSerif" w:hAnsi="StobiSerif" w:cs="Arial"/>
          <w:sz w:val="22"/>
          <w:szCs w:val="22"/>
          <w:lang w:val="mk-MK"/>
        </w:rPr>
        <w:t xml:space="preserve">одредбите во делот на формирање на </w:t>
      </w:r>
      <w:r w:rsidRPr="009C737D">
        <w:rPr>
          <w:rFonts w:ascii="StobiSerif" w:hAnsi="StobiSerif" w:cs="Arial"/>
          <w:sz w:val="22"/>
          <w:szCs w:val="22"/>
        </w:rPr>
        <w:t>постојни</w:t>
      </w:r>
      <w:r w:rsidRPr="009C737D">
        <w:rPr>
          <w:rFonts w:ascii="StobiSerif" w:hAnsi="StobiSerif" w:cs="Arial"/>
          <w:sz w:val="22"/>
          <w:szCs w:val="22"/>
          <w:lang w:val="mk-MK"/>
        </w:rPr>
        <w:t>те</w:t>
      </w:r>
      <w:r w:rsidRPr="009C737D">
        <w:rPr>
          <w:rFonts w:ascii="StobiSerif" w:hAnsi="StobiSerif" w:cs="Arial"/>
          <w:sz w:val="22"/>
          <w:szCs w:val="22"/>
        </w:rPr>
        <w:t xml:space="preserve"> стручно-советодавни комисии</w:t>
      </w:r>
      <w:r w:rsidRPr="009C737D">
        <w:rPr>
          <w:rFonts w:ascii="StobiSerif" w:hAnsi="StobiSerif"/>
          <w:sz w:val="23"/>
          <w:szCs w:val="23"/>
        </w:rPr>
        <w:t xml:space="preserve"> </w:t>
      </w:r>
      <w:r w:rsidRPr="009C737D">
        <w:rPr>
          <w:rFonts w:ascii="StobiSerif" w:hAnsi="StobiSerif" w:cs="Arial"/>
          <w:sz w:val="22"/>
          <w:szCs w:val="22"/>
          <w:lang w:val="mk-MK"/>
        </w:rPr>
        <w:t>во рамки на Агенцијата при што се предвидува формирање на Комисија за лекови за хумана употреба</w:t>
      </w:r>
      <w:r w:rsidRPr="009C737D">
        <w:rPr>
          <w:rFonts w:ascii="StobiSerif" w:hAnsi="StobiSerif" w:cs="Arial"/>
          <w:sz w:val="22"/>
          <w:szCs w:val="22"/>
        </w:rPr>
        <w:t xml:space="preserve">, </w:t>
      </w:r>
      <w:r w:rsidRPr="009C737D">
        <w:rPr>
          <w:rFonts w:ascii="StobiSerif" w:hAnsi="StobiSerif" w:cs="Arial"/>
          <w:sz w:val="22"/>
          <w:szCs w:val="22"/>
          <w:lang w:val="mk-MK"/>
        </w:rPr>
        <w:t xml:space="preserve">Комисија за лекови за ветеринарна употреба, Комисија за хомеопатски лекови,  Комисија за традиционални хербални лекови, Етичка Комисија и Комисија за клинички испитувања </w:t>
      </w:r>
    </w:p>
    <w:p w:rsidR="00214C22" w:rsidRPr="009C737D" w:rsidRDefault="00214C22" w:rsidP="00214C22">
      <w:pPr>
        <w:numPr>
          <w:ilvl w:val="0"/>
          <w:numId w:val="7"/>
        </w:numPr>
        <w:ind w:right="-64"/>
        <w:jc w:val="both"/>
        <w:rPr>
          <w:rFonts w:ascii="StobiSerif" w:hAnsi="StobiSerif" w:cs="Arial"/>
          <w:sz w:val="22"/>
          <w:szCs w:val="22"/>
          <w:lang w:val="mk-MK"/>
        </w:rPr>
      </w:pPr>
      <w:r w:rsidRPr="009C737D">
        <w:rPr>
          <w:rFonts w:ascii="StobiSerif" w:hAnsi="StobiSerif" w:cs="Arial"/>
          <w:sz w:val="22"/>
          <w:szCs w:val="22"/>
          <w:lang w:val="mk-MK"/>
        </w:rPr>
        <w:t>одредбите кои се однесуваат на времетраење на одобрението за регистрација на хомеопатските и традиционалните хербални лекови и условите за обновување на одобрението за регистрација,</w:t>
      </w:r>
    </w:p>
    <w:p w:rsidR="00214C22" w:rsidRPr="009C737D" w:rsidRDefault="00214C22" w:rsidP="00214C22">
      <w:pPr>
        <w:numPr>
          <w:ilvl w:val="0"/>
          <w:numId w:val="7"/>
        </w:numPr>
        <w:ind w:right="-64"/>
        <w:jc w:val="both"/>
        <w:rPr>
          <w:rFonts w:ascii="StobiSerif" w:hAnsi="StobiSerif" w:cs="Arial"/>
          <w:sz w:val="22"/>
          <w:szCs w:val="22"/>
          <w:lang w:val="mk-MK"/>
        </w:rPr>
      </w:pPr>
      <w:r w:rsidRPr="009C737D">
        <w:rPr>
          <w:rFonts w:ascii="StobiSerif" w:hAnsi="StobiSerif" w:cs="Arial"/>
          <w:sz w:val="22"/>
          <w:szCs w:val="22"/>
          <w:lang w:val="mk-MK"/>
        </w:rPr>
        <w:t xml:space="preserve">одредбите кои се однесуваат на условите кои треба да ги исполнуваат правните лица за добивање на дозвола за производство на лекови, </w:t>
      </w:r>
    </w:p>
    <w:p w:rsidR="00214C22" w:rsidRPr="009C737D" w:rsidRDefault="00214C22" w:rsidP="00214C22">
      <w:pPr>
        <w:numPr>
          <w:ilvl w:val="0"/>
          <w:numId w:val="7"/>
        </w:numPr>
        <w:ind w:right="-64"/>
        <w:jc w:val="both"/>
        <w:rPr>
          <w:rFonts w:ascii="StobiSerif" w:hAnsi="StobiSerif" w:cs="Arial"/>
          <w:sz w:val="22"/>
          <w:szCs w:val="22"/>
          <w:lang w:val="mk-MK"/>
        </w:rPr>
      </w:pPr>
      <w:r w:rsidRPr="009C737D">
        <w:rPr>
          <w:rFonts w:ascii="StobiSerif" w:hAnsi="StobiSerif" w:cs="Arial"/>
          <w:sz w:val="22"/>
          <w:szCs w:val="22"/>
          <w:lang w:val="mk-MK"/>
        </w:rPr>
        <w:t>прометот со лекови преку интернет,</w:t>
      </w:r>
    </w:p>
    <w:p w:rsidR="00214C22" w:rsidRPr="009C737D" w:rsidRDefault="00214C22" w:rsidP="00214C22">
      <w:pPr>
        <w:numPr>
          <w:ilvl w:val="0"/>
          <w:numId w:val="7"/>
        </w:numPr>
        <w:ind w:right="-64"/>
        <w:jc w:val="both"/>
        <w:rPr>
          <w:rFonts w:ascii="StobiSerif" w:hAnsi="StobiSerif" w:cs="Arial"/>
          <w:sz w:val="22"/>
          <w:szCs w:val="22"/>
          <w:lang w:val="mk-MK"/>
        </w:rPr>
      </w:pPr>
      <w:r w:rsidRPr="009C737D">
        <w:rPr>
          <w:rFonts w:ascii="StobiSerif" w:hAnsi="StobiSerif" w:cs="Arial"/>
          <w:sz w:val="22"/>
          <w:szCs w:val="22"/>
          <w:lang w:val="mk-MK"/>
        </w:rPr>
        <w:t>одредбите за интервентниот увоз,</w:t>
      </w:r>
    </w:p>
    <w:p w:rsidR="00214C22" w:rsidRPr="009C737D" w:rsidRDefault="00214C22" w:rsidP="00214C22">
      <w:pPr>
        <w:numPr>
          <w:ilvl w:val="0"/>
          <w:numId w:val="7"/>
        </w:numPr>
        <w:ind w:right="-64"/>
        <w:jc w:val="both"/>
        <w:rPr>
          <w:rFonts w:ascii="StobiSerif" w:hAnsi="StobiSerif" w:cs="Arial"/>
          <w:sz w:val="22"/>
          <w:szCs w:val="22"/>
          <w:lang w:val="mk-MK"/>
        </w:rPr>
      </w:pPr>
      <w:r w:rsidRPr="009C737D">
        <w:rPr>
          <w:rFonts w:ascii="StobiSerif" w:hAnsi="StobiSerif" w:cs="Arial"/>
          <w:sz w:val="22"/>
          <w:szCs w:val="22"/>
          <w:lang w:val="mk-MK"/>
        </w:rPr>
        <w:t>означувањето на лековите,</w:t>
      </w:r>
    </w:p>
    <w:p w:rsidR="00214C22" w:rsidRPr="009C737D" w:rsidRDefault="00214C22" w:rsidP="00214C22">
      <w:pPr>
        <w:numPr>
          <w:ilvl w:val="0"/>
          <w:numId w:val="7"/>
        </w:numPr>
        <w:ind w:right="-64"/>
        <w:jc w:val="both"/>
        <w:rPr>
          <w:rFonts w:ascii="StobiSerif" w:hAnsi="StobiSerif" w:cs="Arial"/>
          <w:sz w:val="22"/>
          <w:szCs w:val="22"/>
          <w:lang w:val="mk-MK"/>
        </w:rPr>
      </w:pPr>
      <w:r w:rsidRPr="009C737D">
        <w:rPr>
          <w:rFonts w:ascii="StobiSerif" w:hAnsi="StobiSerif" w:cs="Arial"/>
          <w:sz w:val="22"/>
          <w:szCs w:val="22"/>
          <w:lang w:val="mk-MK"/>
        </w:rPr>
        <w:t>постапката за едукација и порамнување,</w:t>
      </w:r>
    </w:p>
    <w:p w:rsidR="00214C22" w:rsidRPr="009C737D" w:rsidRDefault="00214C22" w:rsidP="00214C22">
      <w:pPr>
        <w:numPr>
          <w:ilvl w:val="0"/>
          <w:numId w:val="7"/>
        </w:numPr>
        <w:ind w:right="-64"/>
        <w:jc w:val="both"/>
        <w:rPr>
          <w:rFonts w:ascii="StobiSerif" w:hAnsi="StobiSerif" w:cs="Arial"/>
          <w:sz w:val="22"/>
          <w:szCs w:val="22"/>
          <w:lang w:val="mk-MK"/>
        </w:rPr>
      </w:pPr>
      <w:r w:rsidRPr="009C737D">
        <w:rPr>
          <w:rFonts w:ascii="StobiSerif" w:hAnsi="StobiSerif" w:cs="Arial"/>
          <w:sz w:val="22"/>
          <w:szCs w:val="22"/>
          <w:lang w:val="mk-MK"/>
        </w:rPr>
        <w:t>прекршочните и казнените одредби.</w:t>
      </w:r>
    </w:p>
    <w:p w:rsidR="00B55C2C" w:rsidRDefault="00B55C2C" w:rsidP="00B55C2C">
      <w:pPr>
        <w:jc w:val="both"/>
        <w:rPr>
          <w:rFonts w:ascii="StobiSerif" w:hAnsi="StobiSerif" w:cs="StobiSerif Regular"/>
          <w:sz w:val="20"/>
          <w:szCs w:val="20"/>
          <w:lang w:val="mk-MK"/>
        </w:rPr>
      </w:pPr>
    </w:p>
    <w:p w:rsidR="00B55C2C" w:rsidRDefault="00B55C2C" w:rsidP="00B55C2C">
      <w:pPr>
        <w:jc w:val="both"/>
        <w:rPr>
          <w:rFonts w:ascii="StobiSerif" w:hAnsi="StobiSerif" w:cs="Arial"/>
          <w:sz w:val="22"/>
          <w:szCs w:val="22"/>
          <w:lang w:val="mk-MK"/>
        </w:rPr>
      </w:pPr>
      <w:r w:rsidRPr="002665A9">
        <w:rPr>
          <w:rFonts w:ascii="StobiSerif" w:hAnsi="StobiSerif"/>
          <w:lang w:val="mk-MK"/>
        </w:rPr>
        <w:tab/>
      </w:r>
      <w:r w:rsidRPr="000876B4">
        <w:rPr>
          <w:rFonts w:ascii="StobiSerif" w:hAnsi="StobiSerif" w:cs="Arial"/>
          <w:sz w:val="22"/>
          <w:szCs w:val="22"/>
          <w:lang w:val="mk-MK"/>
        </w:rPr>
        <w:tab/>
      </w:r>
    </w:p>
    <w:p w:rsidR="00E62DC4" w:rsidRPr="003E0EF9" w:rsidRDefault="00B55C2C" w:rsidP="00C8365E">
      <w:pPr>
        <w:jc w:val="both"/>
        <w:rPr>
          <w:rFonts w:ascii="StobiSerifPro" w:eastAsia="Calibri" w:hAnsi="StobiSerifPro" w:cs="Calibri"/>
          <w:i/>
          <w:iCs/>
          <w:sz w:val="20"/>
          <w:szCs w:val="20"/>
          <w:lang w:val="mk-MK"/>
        </w:rPr>
      </w:pPr>
      <w:r>
        <w:rPr>
          <w:rFonts w:ascii="StobiSerif" w:hAnsi="StobiSerif" w:cs="Arial"/>
          <w:sz w:val="22"/>
          <w:szCs w:val="22"/>
          <w:lang w:val="mk-MK"/>
        </w:rPr>
        <w:tab/>
      </w:r>
      <w:r w:rsidR="00E62DC4" w:rsidRPr="003E0EF9">
        <w:rPr>
          <w:rFonts w:ascii="StobiSerifPro" w:hAnsi="StobiSerifPro"/>
          <w:i/>
          <w:sz w:val="20"/>
          <w:szCs w:val="20"/>
          <w:lang w:val="mk-MK"/>
        </w:rPr>
        <w:t>1.2</w:t>
      </w:r>
      <w:r w:rsidR="00E62DC4" w:rsidRPr="003E0EF9">
        <w:rPr>
          <w:rFonts w:ascii="StobiSerifPro" w:hAnsi="StobiSerifPro"/>
          <w:i/>
          <w:sz w:val="20"/>
          <w:szCs w:val="20"/>
          <w:lang w:val="mk-MK"/>
        </w:rPr>
        <w:tab/>
      </w:r>
      <w:r w:rsidR="00E62DC4">
        <w:rPr>
          <w:rFonts w:ascii="StobiSerifPro" w:eastAsia="Calibri" w:hAnsi="StobiSerifPro" w:cs="Calibri"/>
          <w:i/>
          <w:sz w:val="20"/>
          <w:szCs w:val="20"/>
          <w:lang w:val="mk-MK"/>
        </w:rPr>
        <w:t>П</w:t>
      </w:r>
      <w:r w:rsidR="00E62DC4" w:rsidRPr="003E0EF9">
        <w:rPr>
          <w:rFonts w:ascii="StobiSerifPro" w:eastAsia="Calibri" w:hAnsi="StobiSerifPro" w:cs="Calibri"/>
          <w:i/>
          <w:sz w:val="20"/>
          <w:szCs w:val="20"/>
          <w:lang w:val="mk-MK"/>
        </w:rPr>
        <w:t xml:space="preserve">ричини за проблемите кои се предмет на разгледување </w:t>
      </w:r>
    </w:p>
    <w:p w:rsidR="0093482B" w:rsidRPr="00083A46" w:rsidRDefault="00C8365E" w:rsidP="0093482B">
      <w:pPr>
        <w:ind w:firstLine="567"/>
        <w:jc w:val="both"/>
        <w:rPr>
          <w:rFonts w:ascii="StobiSerif" w:hAnsi="StobiSerif" w:cs="Arial"/>
          <w:sz w:val="22"/>
          <w:szCs w:val="22"/>
          <w:lang w:val="mk-MK"/>
        </w:rPr>
      </w:pPr>
      <w:r>
        <w:rPr>
          <w:rFonts w:ascii="StobiSerif" w:hAnsi="StobiSerif" w:cs="Arial"/>
          <w:sz w:val="22"/>
          <w:szCs w:val="22"/>
          <w:lang w:val="mk-MK"/>
        </w:rPr>
        <w:tab/>
      </w:r>
    </w:p>
    <w:p w:rsidR="00E62DC4" w:rsidRPr="003E0EF9" w:rsidRDefault="00E62DC4" w:rsidP="0093482B">
      <w:pPr>
        <w:jc w:val="both"/>
        <w:rPr>
          <w:rFonts w:ascii="StobiSerifPro" w:hAnsi="StobiSerifPro" w:cs="Calibri"/>
          <w:sz w:val="20"/>
          <w:szCs w:val="20"/>
          <w:lang w:val="mk-MK"/>
        </w:rPr>
      </w:pPr>
    </w:p>
    <w:p w:rsidR="00E62DC4" w:rsidRPr="003E0EF9" w:rsidRDefault="00E62DC4" w:rsidP="00072558">
      <w:pPr>
        <w:shd w:val="clear" w:color="auto" w:fill="CCFFFF"/>
        <w:tabs>
          <w:tab w:val="left" w:pos="675"/>
        </w:tabs>
        <w:rPr>
          <w:rFonts w:ascii="StobiSerifPro" w:hAnsi="StobiSerifPro" w:cs="Calibri"/>
          <w:b/>
          <w:i/>
          <w:sz w:val="20"/>
          <w:szCs w:val="20"/>
          <w:lang w:val="mk-MK"/>
        </w:rPr>
      </w:pPr>
      <w:r w:rsidRPr="003E0EF9">
        <w:rPr>
          <w:rFonts w:ascii="StobiSerifPro" w:hAnsi="StobiSerifPro"/>
          <w:b/>
          <w:sz w:val="20"/>
          <w:szCs w:val="20"/>
          <w:lang w:val="mk-MK"/>
        </w:rPr>
        <w:t xml:space="preserve">2. </w:t>
      </w:r>
      <w:r w:rsidRPr="003E0EF9">
        <w:rPr>
          <w:rFonts w:ascii="StobiSerifPro" w:hAnsi="StobiSerifPro"/>
          <w:b/>
          <w:sz w:val="20"/>
          <w:szCs w:val="20"/>
          <w:lang w:val="mk-MK"/>
        </w:rPr>
        <w:tab/>
        <w:t>Цели на предлог регулативата</w:t>
      </w:r>
    </w:p>
    <w:p w:rsidR="00B55C2C" w:rsidRDefault="00E62DC4" w:rsidP="00B55C2C">
      <w:pPr>
        <w:jc w:val="both"/>
        <w:rPr>
          <w:rFonts w:ascii="StobiSerifPro" w:hAnsi="StobiSerifPro"/>
          <w:i/>
          <w:sz w:val="20"/>
          <w:szCs w:val="20"/>
          <w:lang w:val="mk-MK"/>
        </w:rPr>
      </w:pPr>
      <w:r w:rsidRPr="003E0EF9">
        <w:rPr>
          <w:rFonts w:ascii="StobiSerifPro" w:hAnsi="StobiSerifPro"/>
          <w:i/>
          <w:sz w:val="20"/>
          <w:szCs w:val="20"/>
          <w:lang w:val="mk-MK"/>
        </w:rPr>
        <w:tab/>
      </w:r>
    </w:p>
    <w:p w:rsidR="00214C22" w:rsidRDefault="00214C22" w:rsidP="00214C22">
      <w:pPr>
        <w:ind w:firstLine="567"/>
        <w:jc w:val="both"/>
        <w:rPr>
          <w:rFonts w:ascii="StobiSerif" w:hAnsi="StobiSerif" w:cs="Arial"/>
          <w:sz w:val="22"/>
          <w:szCs w:val="22"/>
          <w:lang w:val="mk-MK"/>
        </w:rPr>
      </w:pPr>
      <w:r w:rsidRPr="009C737D">
        <w:rPr>
          <w:rFonts w:ascii="StobiSerif" w:hAnsi="StobiSerif" w:cs="Arial"/>
          <w:sz w:val="22"/>
          <w:szCs w:val="22"/>
          <w:lang w:val="mk-MK"/>
        </w:rPr>
        <w:t xml:space="preserve">Со решенијата содржани во Предлог Законот се овозможува процес на трансформација на Бирото за лекови, од орган во состав на Министерството за здравство, во Агенција за лекови, како самостоен орган на државната управа со својство на правно лице. Со Предлог Законот истовремено би се овозможило континуитет на стручните и управни работи за лековите преку јасно дефинирање и точно разграничување на надлежностите, пред се водејќи грижа да не дојде до појава на преклопување на надлежностите и активностите со други материјални закони. </w:t>
      </w:r>
    </w:p>
    <w:p w:rsidR="00214C22" w:rsidRPr="009C737D" w:rsidRDefault="00214C22" w:rsidP="00214C22">
      <w:pPr>
        <w:ind w:firstLine="567"/>
        <w:jc w:val="both"/>
        <w:rPr>
          <w:rFonts w:ascii="StobiSerif" w:hAnsi="StobiSerif" w:cs="Arial"/>
          <w:sz w:val="22"/>
          <w:szCs w:val="22"/>
          <w:lang w:val="mk-MK"/>
        </w:rPr>
      </w:pPr>
      <w:r w:rsidRPr="009C737D">
        <w:rPr>
          <w:rFonts w:ascii="StobiSerif" w:hAnsi="StobiSerif" w:cs="Arial"/>
          <w:sz w:val="22"/>
          <w:szCs w:val="22"/>
          <w:lang w:val="mk-MK"/>
        </w:rPr>
        <w:t xml:space="preserve">Исто така, со предлогот би се овозможило ист приод во стручните постапки за лековите независно дали лековите се за хумана или ветеринарна употреба и спроведување на сите уредени постапки на идентичен начин. Со стручните човечки потенцијали на Агенцијата за лекови би се овозможило постоење на самостоен регулаторен орган кој благодарение на ефикасните регулаторни вештини би овозможил поголема достапност на лековите, би водел грижа за снабдувањето со лековите и постигнување на поголема конкурентност во прометот со лековите, поаѓајќи пред се од основните барања за квалитет, безбедност ефикасност и постмаркетиншка будност. </w:t>
      </w:r>
    </w:p>
    <w:p w:rsidR="00B55C2C" w:rsidRPr="009A0C65" w:rsidRDefault="00B55C2C" w:rsidP="00B55C2C">
      <w:pPr>
        <w:jc w:val="both"/>
        <w:rPr>
          <w:rFonts w:ascii="StobiSerif" w:hAnsi="StobiSerif" w:cs="Arial"/>
          <w:bCs/>
          <w:sz w:val="20"/>
          <w:szCs w:val="20"/>
          <w:lang w:val="en-US"/>
        </w:rPr>
      </w:pPr>
    </w:p>
    <w:p w:rsidR="00E62DC4" w:rsidRPr="003E0EF9" w:rsidRDefault="00E62DC4" w:rsidP="00591C8C">
      <w:pPr>
        <w:tabs>
          <w:tab w:val="left" w:pos="675"/>
        </w:tabs>
        <w:rPr>
          <w:rFonts w:ascii="StobiSerifPro" w:hAnsi="StobiSerifPro"/>
          <w:i/>
          <w:sz w:val="20"/>
          <w:szCs w:val="20"/>
          <w:lang w:val="mk-MK"/>
        </w:rPr>
      </w:pPr>
    </w:p>
    <w:p w:rsidR="00E62DC4" w:rsidRPr="003E0EF9" w:rsidRDefault="00E62DC4" w:rsidP="00072558">
      <w:pPr>
        <w:shd w:val="clear" w:color="auto" w:fill="CCFFFF"/>
        <w:tabs>
          <w:tab w:val="left" w:pos="675"/>
        </w:tabs>
        <w:rPr>
          <w:rFonts w:ascii="StobiSerifPro" w:hAnsi="StobiSerifPro"/>
          <w:b/>
          <w:sz w:val="20"/>
          <w:szCs w:val="20"/>
          <w:lang w:val="mk-MK"/>
        </w:rPr>
      </w:pPr>
      <w:r w:rsidRPr="003E0EF9">
        <w:rPr>
          <w:rFonts w:ascii="StobiSerifPro" w:hAnsi="StobiSerifPro"/>
          <w:b/>
          <w:sz w:val="20"/>
          <w:szCs w:val="20"/>
          <w:lang w:val="mk-MK"/>
        </w:rPr>
        <w:lastRenderedPageBreak/>
        <w:t>3.</w:t>
      </w:r>
      <w:r w:rsidRPr="003E0EF9">
        <w:rPr>
          <w:rFonts w:ascii="StobiSerifPro" w:hAnsi="StobiSerifPro"/>
          <w:b/>
          <w:sz w:val="20"/>
          <w:szCs w:val="20"/>
          <w:lang w:val="mk-MK"/>
        </w:rPr>
        <w:tab/>
        <w:t>Можни решенија (опции)</w:t>
      </w:r>
    </w:p>
    <w:p w:rsidR="00E62DC4" w:rsidRPr="002661AB" w:rsidRDefault="00E62DC4" w:rsidP="00591C8C">
      <w:pPr>
        <w:spacing w:line="276" w:lineRule="auto"/>
        <w:jc w:val="both"/>
        <w:rPr>
          <w:rFonts w:ascii="StobiSerifPro" w:hAnsi="StobiSerifPro"/>
          <w:i/>
          <w:sz w:val="20"/>
          <w:szCs w:val="20"/>
          <w:lang w:val="ru-RU"/>
        </w:rPr>
      </w:pPr>
    </w:p>
    <w:p w:rsidR="00E62DC4" w:rsidRPr="003E0EF9" w:rsidRDefault="00E62DC4" w:rsidP="00E62DC4">
      <w:pPr>
        <w:spacing w:line="276" w:lineRule="auto"/>
        <w:ind w:firstLine="720"/>
        <w:jc w:val="both"/>
        <w:rPr>
          <w:rFonts w:ascii="StobiSerifPro" w:hAnsi="StobiSerifPro" w:cs="Calibri"/>
          <w:i/>
          <w:sz w:val="20"/>
          <w:szCs w:val="20"/>
          <w:lang w:val="mk-MK"/>
        </w:rPr>
      </w:pPr>
      <w:r w:rsidRPr="003E0EF9">
        <w:rPr>
          <w:rFonts w:ascii="StobiSerifPro" w:hAnsi="StobiSerifPro"/>
          <w:i/>
          <w:sz w:val="20"/>
          <w:szCs w:val="20"/>
          <w:lang w:val="mk-MK"/>
        </w:rPr>
        <w:t>3.1</w:t>
      </w:r>
      <w:r w:rsidRPr="003E0EF9">
        <w:rPr>
          <w:rFonts w:ascii="StobiSerifPro" w:hAnsi="StobiSerifPro"/>
          <w:i/>
          <w:sz w:val="20"/>
          <w:szCs w:val="20"/>
          <w:lang w:val="mk-MK"/>
        </w:rPr>
        <w:tab/>
      </w:r>
      <w:r>
        <w:rPr>
          <w:rFonts w:ascii="StobiSerifPro" w:eastAsia="Calibri" w:hAnsi="StobiSerifPro" w:cs="Calibri"/>
          <w:i/>
          <w:sz w:val="20"/>
          <w:szCs w:val="20"/>
          <w:lang w:val="mk-MK"/>
        </w:rPr>
        <w:t xml:space="preserve">Опис на решението </w:t>
      </w:r>
      <w:r w:rsidRPr="003E0EF9">
        <w:rPr>
          <w:rFonts w:ascii="StobiSerifPro" w:hAnsi="StobiSerifPro" w:cs="Calibri"/>
          <w:i/>
          <w:sz w:val="20"/>
          <w:szCs w:val="20"/>
          <w:lang w:val="mk-MK"/>
        </w:rPr>
        <w:t>„не прави ништо“</w:t>
      </w:r>
      <w:r w:rsidRPr="003E0EF9">
        <w:rPr>
          <w:rFonts w:ascii="StobiSerifPro" w:eastAsia="Calibri" w:hAnsi="StobiSerifPro" w:cs="Calibri"/>
          <w:i/>
          <w:sz w:val="20"/>
          <w:szCs w:val="20"/>
          <w:lang w:val="mk-MK"/>
        </w:rPr>
        <w:t xml:space="preserve">  </w:t>
      </w:r>
    </w:p>
    <w:p w:rsidR="00E62DC4" w:rsidRPr="003E0EF9" w:rsidRDefault="00E62DC4" w:rsidP="00591C8C">
      <w:pPr>
        <w:tabs>
          <w:tab w:val="left" w:pos="675"/>
        </w:tabs>
        <w:spacing w:line="276" w:lineRule="auto"/>
        <w:rPr>
          <w:rFonts w:ascii="StobiSerifPro" w:hAnsi="StobiSerifPro" w:cs="Calibri"/>
          <w:i/>
          <w:sz w:val="20"/>
          <w:szCs w:val="20"/>
          <w:lang w:val="mk-MK"/>
        </w:rPr>
      </w:pPr>
    </w:p>
    <w:p w:rsidR="00E62DC4" w:rsidRPr="003E0EF9" w:rsidRDefault="00E62DC4" w:rsidP="00E62DC4">
      <w:pPr>
        <w:ind w:firstLine="720"/>
        <w:jc w:val="both"/>
        <w:rPr>
          <w:rFonts w:ascii="StobiSerifPro" w:hAnsi="StobiSerifPro"/>
          <w:i/>
          <w:sz w:val="20"/>
          <w:szCs w:val="20"/>
          <w:lang w:val="mk-MK"/>
        </w:rPr>
      </w:pPr>
      <w:r w:rsidRPr="003E0EF9">
        <w:rPr>
          <w:rFonts w:ascii="StobiSerifPro" w:hAnsi="StobiSerifPro"/>
          <w:i/>
          <w:sz w:val="20"/>
          <w:szCs w:val="20"/>
          <w:lang w:val="mk-MK"/>
        </w:rPr>
        <w:t>3.2</w:t>
      </w:r>
      <w:r w:rsidRPr="003E0EF9">
        <w:rPr>
          <w:rFonts w:ascii="StobiSerifPro" w:hAnsi="StobiSerifPro"/>
          <w:i/>
          <w:sz w:val="20"/>
          <w:szCs w:val="20"/>
          <w:lang w:val="mk-MK"/>
        </w:rPr>
        <w:tab/>
      </w:r>
      <w:r>
        <w:rPr>
          <w:rFonts w:ascii="StobiSerifPro" w:hAnsi="StobiSerifPro"/>
          <w:i/>
          <w:sz w:val="20"/>
          <w:szCs w:val="20"/>
          <w:lang w:val="mk-MK"/>
        </w:rPr>
        <w:t xml:space="preserve">Опис на </w:t>
      </w:r>
      <w:r w:rsidRPr="003E0EF9">
        <w:rPr>
          <w:rFonts w:ascii="StobiSerifPro" w:hAnsi="StobiSerifPro"/>
          <w:i/>
          <w:sz w:val="20"/>
          <w:szCs w:val="20"/>
          <w:lang w:val="mk-MK"/>
        </w:rPr>
        <w:t xml:space="preserve">можните решенија (опции) за решавање на </w:t>
      </w:r>
      <w:r>
        <w:rPr>
          <w:rFonts w:ascii="StobiSerifPro" w:hAnsi="StobiSerifPro"/>
          <w:i/>
          <w:sz w:val="20"/>
          <w:szCs w:val="20"/>
          <w:lang w:val="mk-MK"/>
        </w:rPr>
        <w:t>проблемот</w:t>
      </w:r>
    </w:p>
    <w:p w:rsidR="00867875" w:rsidRPr="0093482B" w:rsidRDefault="00867875" w:rsidP="00867875">
      <w:pPr>
        <w:jc w:val="both"/>
        <w:rPr>
          <w:rStyle w:val="footnote"/>
          <w:rFonts w:ascii="StobiSerif" w:hAnsi="StobiSerif"/>
          <w:sz w:val="20"/>
          <w:szCs w:val="20"/>
          <w:lang w:val="mk-MK"/>
        </w:rPr>
      </w:pPr>
    </w:p>
    <w:p w:rsidR="00E62DC4" w:rsidRPr="003E0EF9" w:rsidRDefault="00E62DC4" w:rsidP="00591C8C">
      <w:pPr>
        <w:tabs>
          <w:tab w:val="left" w:pos="675"/>
        </w:tabs>
        <w:rPr>
          <w:rFonts w:ascii="StobiSerifPro" w:hAnsi="StobiSerifPro"/>
          <w:i/>
          <w:sz w:val="20"/>
          <w:szCs w:val="20"/>
          <w:lang w:val="mk-MK"/>
        </w:rPr>
      </w:pPr>
    </w:p>
    <w:p w:rsidR="00E62DC4" w:rsidRDefault="00E62DC4" w:rsidP="00072558">
      <w:pPr>
        <w:numPr>
          <w:ilvl w:val="0"/>
          <w:numId w:val="6"/>
        </w:numPr>
        <w:shd w:val="clear" w:color="auto" w:fill="CCFFFF"/>
        <w:tabs>
          <w:tab w:val="left" w:pos="675"/>
        </w:tabs>
        <w:rPr>
          <w:rFonts w:ascii="StobiSerifPro" w:hAnsi="StobiSerifPro"/>
          <w:b/>
          <w:sz w:val="20"/>
          <w:szCs w:val="20"/>
          <w:lang w:val="en-US"/>
        </w:rPr>
      </w:pPr>
      <w:r w:rsidRPr="003E0EF9">
        <w:rPr>
          <w:rFonts w:ascii="StobiSerifPro" w:hAnsi="StobiSerifPro"/>
          <w:b/>
          <w:sz w:val="20"/>
          <w:szCs w:val="20"/>
          <w:lang w:val="mk-MK"/>
        </w:rPr>
        <w:t>Проценка на влијанијата на регулативата</w:t>
      </w:r>
    </w:p>
    <w:p w:rsidR="006A5FBC" w:rsidRPr="006A5FBC" w:rsidRDefault="006A5FBC" w:rsidP="006A5FBC">
      <w:pPr>
        <w:tabs>
          <w:tab w:val="left" w:pos="675"/>
        </w:tabs>
        <w:ind w:left="360"/>
        <w:rPr>
          <w:rFonts w:ascii="StobiSerifPro" w:hAnsi="StobiSerifPro"/>
          <w:b/>
          <w:sz w:val="20"/>
          <w:szCs w:val="20"/>
          <w:lang w:val="en-US"/>
        </w:rPr>
      </w:pPr>
    </w:p>
    <w:p w:rsidR="00E62DC4" w:rsidRPr="003E0EF9" w:rsidRDefault="00E62DC4" w:rsidP="00591C8C">
      <w:pPr>
        <w:jc w:val="both"/>
        <w:rPr>
          <w:rFonts w:ascii="StobiSerifPro" w:hAnsi="StobiSerifPro"/>
          <w:i/>
          <w:sz w:val="20"/>
          <w:szCs w:val="20"/>
          <w:lang w:val="mk-MK"/>
        </w:rPr>
      </w:pPr>
      <w:r w:rsidRPr="003E0EF9">
        <w:rPr>
          <w:rFonts w:ascii="StobiSerifPro" w:hAnsi="StobiSerifPro"/>
          <w:sz w:val="20"/>
          <w:szCs w:val="20"/>
          <w:lang w:val="mk-MK"/>
        </w:rPr>
        <w:tab/>
      </w:r>
      <w:r>
        <w:rPr>
          <w:rFonts w:ascii="StobiSerifPro" w:hAnsi="StobiSerifPro"/>
          <w:i/>
          <w:sz w:val="20"/>
          <w:szCs w:val="20"/>
          <w:lang w:val="mk-MK"/>
        </w:rPr>
        <w:t>Можни</w:t>
      </w:r>
      <w:r w:rsidRPr="003E0EF9">
        <w:rPr>
          <w:rFonts w:ascii="StobiSerifPro" w:hAnsi="StobiSerifPro"/>
          <w:i/>
          <w:sz w:val="20"/>
          <w:szCs w:val="20"/>
          <w:lang w:val="mk-MK"/>
        </w:rPr>
        <w:t xml:space="preserve"> позитивни и негативни влијанија од секоја од опциите</w:t>
      </w:r>
      <w:r>
        <w:rPr>
          <w:rFonts w:ascii="StobiSerifPro" w:hAnsi="StobiSerifPro"/>
          <w:i/>
          <w:sz w:val="20"/>
          <w:szCs w:val="20"/>
          <w:lang w:val="mk-MK"/>
        </w:rPr>
        <w:t>:</w:t>
      </w:r>
    </w:p>
    <w:p w:rsidR="00E62DC4" w:rsidRPr="003E0EF9" w:rsidRDefault="00E62DC4" w:rsidP="00591C8C">
      <w:pPr>
        <w:tabs>
          <w:tab w:val="left" w:pos="675"/>
        </w:tabs>
        <w:rPr>
          <w:rFonts w:ascii="StobiSerifPro" w:hAnsi="StobiSerifPro"/>
          <w:i/>
          <w:sz w:val="20"/>
          <w:szCs w:val="20"/>
          <w:lang w:val="mk-MK"/>
        </w:rPr>
      </w:pPr>
    </w:p>
    <w:p w:rsidR="00E62DC4" w:rsidRPr="003E0EF9" w:rsidRDefault="00E62DC4" w:rsidP="00E62DC4">
      <w:pPr>
        <w:ind w:firstLine="720"/>
        <w:jc w:val="both"/>
        <w:rPr>
          <w:rFonts w:ascii="StobiSerifPro" w:hAnsi="StobiSerifPro"/>
          <w:i/>
          <w:sz w:val="20"/>
          <w:szCs w:val="20"/>
          <w:lang w:val="mk-MK"/>
        </w:rPr>
      </w:pPr>
      <w:r w:rsidRPr="003E0EF9">
        <w:rPr>
          <w:rFonts w:ascii="StobiSerifPro" w:hAnsi="StobiSerifPro"/>
          <w:i/>
          <w:sz w:val="20"/>
          <w:szCs w:val="20"/>
          <w:lang w:val="mk-MK"/>
        </w:rPr>
        <w:t>4.1</w:t>
      </w:r>
      <w:r w:rsidRPr="003E0EF9">
        <w:rPr>
          <w:rFonts w:ascii="StobiSerifPro" w:hAnsi="StobiSerifPro"/>
          <w:i/>
          <w:sz w:val="20"/>
          <w:szCs w:val="20"/>
          <w:lang w:val="mk-MK"/>
        </w:rPr>
        <w:tab/>
        <w:t xml:space="preserve">Економски влијанија </w:t>
      </w:r>
    </w:p>
    <w:p w:rsidR="00E62DC4" w:rsidRPr="003E0EF9" w:rsidRDefault="00AA6B98" w:rsidP="004D3798">
      <w:pPr>
        <w:ind w:left="720" w:firstLine="720"/>
        <w:jc w:val="both"/>
        <w:rPr>
          <w:rFonts w:ascii="StobiSerifPro" w:hAnsi="StobiSerifPro"/>
          <w:i/>
          <w:sz w:val="20"/>
          <w:szCs w:val="20"/>
          <w:lang w:val="mk-MK"/>
        </w:rPr>
      </w:pPr>
      <w:r>
        <w:rPr>
          <w:rFonts w:ascii="StobiSerifPro" w:hAnsi="StobiSerifPro"/>
          <w:i/>
          <w:sz w:val="20"/>
          <w:szCs w:val="20"/>
          <w:lang w:val="mk-MK"/>
        </w:rPr>
        <w:t>Не</w:t>
      </w:r>
    </w:p>
    <w:p w:rsidR="00E62DC4" w:rsidRPr="003E0EF9" w:rsidRDefault="00E62DC4" w:rsidP="00591C8C">
      <w:pPr>
        <w:tabs>
          <w:tab w:val="left" w:pos="675"/>
        </w:tabs>
        <w:rPr>
          <w:rFonts w:ascii="StobiSerifPro" w:hAnsi="StobiSerifPro"/>
          <w:i/>
          <w:sz w:val="20"/>
          <w:szCs w:val="20"/>
          <w:lang w:val="mk-MK"/>
        </w:rPr>
      </w:pPr>
    </w:p>
    <w:p w:rsidR="00E62DC4" w:rsidRPr="003E0EF9" w:rsidRDefault="00E62DC4" w:rsidP="00E62DC4">
      <w:pPr>
        <w:ind w:firstLine="720"/>
        <w:jc w:val="both"/>
        <w:rPr>
          <w:rFonts w:ascii="StobiSerifPro" w:hAnsi="StobiSerifPro"/>
          <w:i/>
          <w:sz w:val="20"/>
          <w:szCs w:val="20"/>
          <w:lang w:val="mk-MK"/>
        </w:rPr>
      </w:pPr>
      <w:r w:rsidRPr="003E0EF9">
        <w:rPr>
          <w:rFonts w:ascii="StobiSerifPro" w:hAnsi="StobiSerifPro"/>
          <w:i/>
          <w:sz w:val="20"/>
          <w:szCs w:val="20"/>
          <w:lang w:val="mk-MK"/>
        </w:rPr>
        <w:t>4.2</w:t>
      </w:r>
      <w:r w:rsidRPr="003E0EF9">
        <w:rPr>
          <w:rFonts w:ascii="StobiSerifPro" w:hAnsi="StobiSerifPro"/>
          <w:i/>
          <w:sz w:val="20"/>
          <w:szCs w:val="20"/>
          <w:lang w:val="mk-MK"/>
        </w:rPr>
        <w:tab/>
        <w:t xml:space="preserve">Фискални влијанија </w:t>
      </w:r>
    </w:p>
    <w:p w:rsidR="00AA6B98" w:rsidRPr="005E7920" w:rsidRDefault="00E90F7F" w:rsidP="004D3798">
      <w:pPr>
        <w:ind w:left="720" w:firstLine="720"/>
        <w:jc w:val="both"/>
        <w:rPr>
          <w:rFonts w:ascii="StobiSerif" w:hAnsi="StobiSerif"/>
          <w:sz w:val="22"/>
          <w:szCs w:val="22"/>
          <w:lang w:val="mk-MK"/>
        </w:rPr>
      </w:pPr>
      <w:r w:rsidRPr="0093482B">
        <w:rPr>
          <w:rFonts w:ascii="StobiSerifPro" w:hAnsi="StobiSerifPro"/>
          <w:i/>
          <w:sz w:val="20"/>
          <w:szCs w:val="20"/>
          <w:lang w:val="mk-MK"/>
        </w:rPr>
        <w:t>Не</w:t>
      </w:r>
      <w:r w:rsidR="00AA6B98" w:rsidRPr="00AA6B98">
        <w:rPr>
          <w:rFonts w:ascii="StobiSerifPro" w:hAnsi="StobiSerifPro"/>
          <w:sz w:val="22"/>
          <w:szCs w:val="22"/>
          <w:lang w:val="mk-MK"/>
        </w:rPr>
        <w:t xml:space="preserve"> </w:t>
      </w:r>
    </w:p>
    <w:p w:rsidR="00AA6B98" w:rsidRDefault="00AA6B98" w:rsidP="00AA6B98">
      <w:pPr>
        <w:ind w:left="720" w:firstLine="720"/>
        <w:jc w:val="both"/>
        <w:rPr>
          <w:rFonts w:ascii="StobiSerifPro" w:hAnsi="StobiSerifPro"/>
          <w:sz w:val="20"/>
          <w:szCs w:val="20"/>
          <w:lang w:val="mk-MK"/>
        </w:rPr>
      </w:pPr>
    </w:p>
    <w:p w:rsidR="00E62DC4" w:rsidRPr="003E0EF9" w:rsidRDefault="00E62DC4" w:rsidP="00591C8C">
      <w:pPr>
        <w:tabs>
          <w:tab w:val="left" w:pos="675"/>
        </w:tabs>
        <w:rPr>
          <w:rFonts w:ascii="StobiSerifPro" w:hAnsi="StobiSerifPro"/>
          <w:i/>
          <w:sz w:val="20"/>
          <w:szCs w:val="20"/>
          <w:lang w:val="mk-MK"/>
        </w:rPr>
      </w:pPr>
    </w:p>
    <w:p w:rsidR="00E62DC4" w:rsidRPr="003E0EF9" w:rsidRDefault="00E62DC4" w:rsidP="00E62DC4">
      <w:pPr>
        <w:ind w:firstLine="720"/>
        <w:jc w:val="both"/>
        <w:rPr>
          <w:rFonts w:ascii="StobiSerifPro" w:hAnsi="StobiSerifPro"/>
          <w:i/>
          <w:sz w:val="20"/>
          <w:szCs w:val="20"/>
          <w:lang w:val="mk-MK"/>
        </w:rPr>
      </w:pPr>
      <w:r w:rsidRPr="003E0EF9">
        <w:rPr>
          <w:rFonts w:ascii="StobiSerifPro" w:hAnsi="StobiSerifPro"/>
          <w:i/>
          <w:sz w:val="20"/>
          <w:szCs w:val="20"/>
          <w:lang w:val="mk-MK"/>
        </w:rPr>
        <w:t>4.3</w:t>
      </w:r>
      <w:r w:rsidRPr="003E0EF9">
        <w:rPr>
          <w:rFonts w:ascii="StobiSerifPro" w:hAnsi="StobiSerifPro"/>
          <w:i/>
          <w:sz w:val="20"/>
          <w:szCs w:val="20"/>
          <w:lang w:val="mk-MK"/>
        </w:rPr>
        <w:tab/>
        <w:t xml:space="preserve">Социјални влијанија </w:t>
      </w:r>
    </w:p>
    <w:p w:rsidR="00E62DC4" w:rsidRDefault="004D3798" w:rsidP="004D3798">
      <w:pPr>
        <w:ind w:left="720" w:firstLine="720"/>
        <w:jc w:val="both"/>
        <w:rPr>
          <w:rFonts w:ascii="StobiSerifPro" w:hAnsi="StobiSerifPro"/>
          <w:i/>
          <w:sz w:val="20"/>
          <w:szCs w:val="20"/>
          <w:lang w:val="mk-MK"/>
        </w:rPr>
      </w:pPr>
      <w:r>
        <w:rPr>
          <w:rFonts w:ascii="StobiSerifPro" w:hAnsi="StobiSerifPro"/>
          <w:i/>
          <w:sz w:val="20"/>
          <w:szCs w:val="20"/>
          <w:lang w:val="mk-MK"/>
        </w:rPr>
        <w:t>Не</w:t>
      </w:r>
    </w:p>
    <w:p w:rsidR="00E62DC4" w:rsidRPr="003E0EF9" w:rsidRDefault="00E62DC4" w:rsidP="00591C8C">
      <w:pPr>
        <w:tabs>
          <w:tab w:val="left" w:pos="675"/>
        </w:tabs>
        <w:rPr>
          <w:rFonts w:ascii="StobiSerifPro" w:hAnsi="StobiSerifPro"/>
          <w:i/>
          <w:sz w:val="20"/>
          <w:szCs w:val="20"/>
          <w:lang w:val="mk-MK"/>
        </w:rPr>
      </w:pPr>
    </w:p>
    <w:p w:rsidR="00E62DC4" w:rsidRPr="003E0EF9" w:rsidRDefault="00E62DC4" w:rsidP="00E62DC4">
      <w:pPr>
        <w:ind w:firstLine="720"/>
        <w:jc w:val="both"/>
        <w:rPr>
          <w:rFonts w:ascii="StobiSerifPro" w:hAnsi="StobiSerifPro"/>
          <w:i/>
          <w:sz w:val="20"/>
          <w:szCs w:val="20"/>
          <w:lang w:val="mk-MK"/>
        </w:rPr>
      </w:pPr>
      <w:r w:rsidRPr="003E0EF9">
        <w:rPr>
          <w:rFonts w:ascii="StobiSerifPro" w:hAnsi="StobiSerifPro"/>
          <w:i/>
          <w:sz w:val="20"/>
          <w:szCs w:val="20"/>
          <w:lang w:val="mk-MK"/>
        </w:rPr>
        <w:t>4.4</w:t>
      </w:r>
      <w:r w:rsidRPr="003E0EF9">
        <w:rPr>
          <w:rFonts w:ascii="StobiSerifPro" w:hAnsi="StobiSerifPro"/>
          <w:i/>
          <w:sz w:val="20"/>
          <w:szCs w:val="20"/>
          <w:lang w:val="mk-MK"/>
        </w:rPr>
        <w:tab/>
        <w:t xml:space="preserve">Влијанија врз животната средина </w:t>
      </w:r>
    </w:p>
    <w:p w:rsidR="00E62DC4" w:rsidRPr="003E0EF9" w:rsidRDefault="00E62DC4" w:rsidP="00591C8C">
      <w:pPr>
        <w:jc w:val="both"/>
        <w:rPr>
          <w:rFonts w:ascii="StobiSerifPro" w:hAnsi="StobiSerifPro"/>
          <w:i/>
          <w:sz w:val="20"/>
          <w:szCs w:val="20"/>
          <w:lang w:val="mk-MK"/>
        </w:rPr>
      </w:pPr>
    </w:p>
    <w:p w:rsidR="00E62DC4" w:rsidRPr="003E0EF9" w:rsidRDefault="00E62DC4" w:rsidP="00591C8C">
      <w:pPr>
        <w:tabs>
          <w:tab w:val="left" w:pos="675"/>
        </w:tabs>
        <w:rPr>
          <w:rFonts w:ascii="StobiSerifPro" w:hAnsi="StobiSerifPro"/>
          <w:i/>
          <w:sz w:val="20"/>
          <w:szCs w:val="20"/>
          <w:lang w:val="mk-MK"/>
        </w:rPr>
      </w:pPr>
    </w:p>
    <w:p w:rsidR="00E62DC4" w:rsidRDefault="00E62DC4" w:rsidP="00E62DC4">
      <w:pPr>
        <w:ind w:firstLine="720"/>
        <w:jc w:val="both"/>
        <w:rPr>
          <w:rFonts w:ascii="StobiSerifPro" w:hAnsi="StobiSerifPro"/>
          <w:i/>
          <w:sz w:val="20"/>
          <w:szCs w:val="20"/>
          <w:lang w:val="mk-MK"/>
        </w:rPr>
      </w:pPr>
      <w:r w:rsidRPr="003E0EF9">
        <w:rPr>
          <w:rFonts w:ascii="StobiSerifPro" w:hAnsi="StobiSerifPro"/>
          <w:i/>
          <w:sz w:val="20"/>
          <w:szCs w:val="20"/>
          <w:lang w:val="mk-MK"/>
        </w:rPr>
        <w:t>4.5</w:t>
      </w:r>
      <w:r w:rsidRPr="003E0EF9">
        <w:rPr>
          <w:rFonts w:ascii="StobiSerifPro" w:hAnsi="StobiSerifPro"/>
          <w:i/>
          <w:sz w:val="20"/>
          <w:szCs w:val="20"/>
          <w:lang w:val="mk-MK"/>
        </w:rPr>
        <w:tab/>
        <w:t xml:space="preserve">Административни влијанија и трошоци – </w:t>
      </w:r>
    </w:p>
    <w:p w:rsidR="00E62DC4" w:rsidRPr="003E0EF9" w:rsidRDefault="00E62DC4" w:rsidP="00591C8C">
      <w:pPr>
        <w:jc w:val="both"/>
        <w:rPr>
          <w:rFonts w:ascii="StobiSerifPro" w:hAnsi="StobiSerifPro"/>
          <w:i/>
          <w:sz w:val="20"/>
          <w:szCs w:val="20"/>
          <w:lang w:val="mk-MK"/>
        </w:rPr>
      </w:pPr>
    </w:p>
    <w:p w:rsidR="00E62DC4" w:rsidRDefault="00E62DC4" w:rsidP="00E62DC4">
      <w:pPr>
        <w:ind w:left="720" w:firstLine="720"/>
        <w:jc w:val="both"/>
        <w:rPr>
          <w:rFonts w:ascii="StobiSerifPro" w:hAnsi="StobiSerifPro"/>
          <w:i/>
          <w:sz w:val="20"/>
          <w:szCs w:val="20"/>
          <w:lang w:val="mk-MK"/>
        </w:rPr>
      </w:pPr>
      <w:r w:rsidRPr="003E0EF9">
        <w:rPr>
          <w:rFonts w:ascii="StobiSerifPro" w:hAnsi="StobiSerifPro"/>
          <w:i/>
          <w:sz w:val="20"/>
          <w:szCs w:val="20"/>
          <w:lang w:val="mk-MK"/>
        </w:rPr>
        <w:t xml:space="preserve">а) трошоци за спроведување </w:t>
      </w:r>
    </w:p>
    <w:p w:rsidR="00E62DC4" w:rsidRPr="003E0EF9" w:rsidRDefault="00E62DC4" w:rsidP="00591C8C">
      <w:pPr>
        <w:jc w:val="both"/>
        <w:rPr>
          <w:rFonts w:ascii="StobiSerifPro" w:hAnsi="StobiSerifPro"/>
          <w:i/>
          <w:sz w:val="20"/>
          <w:szCs w:val="20"/>
          <w:lang w:val="mk-MK"/>
        </w:rPr>
      </w:pPr>
      <w:r w:rsidRPr="003E0EF9">
        <w:rPr>
          <w:rFonts w:ascii="StobiSerifPro" w:hAnsi="StobiSerifPro"/>
          <w:i/>
          <w:sz w:val="20"/>
          <w:szCs w:val="20"/>
          <w:lang w:val="mk-MK"/>
        </w:rPr>
        <w:t xml:space="preserve"> </w:t>
      </w:r>
    </w:p>
    <w:p w:rsidR="00E62DC4" w:rsidRPr="003E0EF9" w:rsidRDefault="00E62DC4" w:rsidP="00E62DC4">
      <w:pPr>
        <w:ind w:left="720" w:firstLine="720"/>
        <w:jc w:val="both"/>
        <w:rPr>
          <w:rFonts w:ascii="StobiSerifPro" w:hAnsi="StobiSerifPro" w:cs="Calibri"/>
          <w:i/>
          <w:iCs/>
          <w:sz w:val="20"/>
          <w:szCs w:val="20"/>
          <w:lang w:val="mk-MK"/>
        </w:rPr>
      </w:pPr>
      <w:r w:rsidRPr="003E0EF9">
        <w:rPr>
          <w:rFonts w:ascii="StobiSerifPro" w:hAnsi="StobiSerifPro"/>
          <w:i/>
          <w:sz w:val="20"/>
          <w:szCs w:val="20"/>
          <w:lang w:val="mk-MK"/>
        </w:rPr>
        <w:t xml:space="preserve">б)трошоци за почитување на регулативата </w:t>
      </w:r>
    </w:p>
    <w:p w:rsidR="00E62DC4" w:rsidRPr="003E0EF9" w:rsidRDefault="00E62DC4" w:rsidP="00591C8C">
      <w:pPr>
        <w:tabs>
          <w:tab w:val="left" w:pos="675"/>
        </w:tabs>
        <w:rPr>
          <w:rFonts w:ascii="StobiSerifPro" w:hAnsi="StobiSerifPro" w:cs="Calibri"/>
          <w:i/>
          <w:iCs/>
          <w:sz w:val="20"/>
          <w:szCs w:val="20"/>
          <w:lang w:val="mk-MK"/>
        </w:rPr>
      </w:pPr>
    </w:p>
    <w:p w:rsidR="00E62DC4" w:rsidRPr="003E0EF9" w:rsidRDefault="00E62DC4" w:rsidP="00072558">
      <w:pPr>
        <w:shd w:val="clear" w:color="auto" w:fill="CCFFFF"/>
        <w:tabs>
          <w:tab w:val="left" w:pos="675"/>
        </w:tabs>
        <w:rPr>
          <w:rFonts w:ascii="StobiSerifPro" w:hAnsi="StobiSerifPro"/>
          <w:b/>
          <w:sz w:val="20"/>
          <w:szCs w:val="20"/>
          <w:lang w:val="mk-MK"/>
        </w:rPr>
      </w:pPr>
      <w:r w:rsidRPr="003E0EF9">
        <w:rPr>
          <w:rFonts w:ascii="StobiSerifPro" w:hAnsi="StobiSerifPro"/>
          <w:b/>
          <w:sz w:val="20"/>
          <w:szCs w:val="20"/>
          <w:lang w:val="mk-MK"/>
        </w:rPr>
        <w:t>5.</w:t>
      </w:r>
      <w:r w:rsidRPr="003E0EF9">
        <w:rPr>
          <w:rFonts w:ascii="StobiSerifPro" w:hAnsi="StobiSerifPro"/>
          <w:b/>
          <w:sz w:val="20"/>
          <w:szCs w:val="20"/>
          <w:lang w:val="mk-MK"/>
        </w:rPr>
        <w:tab/>
        <w:t>Консултации</w:t>
      </w:r>
    </w:p>
    <w:p w:rsidR="00E62DC4" w:rsidRPr="002661AB" w:rsidRDefault="00E62DC4" w:rsidP="00E62DC4">
      <w:pPr>
        <w:ind w:firstLine="720"/>
        <w:jc w:val="both"/>
        <w:rPr>
          <w:rFonts w:ascii="StobiSerifPro" w:hAnsi="StobiSerifPro"/>
          <w:i/>
          <w:sz w:val="20"/>
          <w:szCs w:val="20"/>
          <w:lang w:val="ru-RU"/>
        </w:rPr>
      </w:pPr>
    </w:p>
    <w:p w:rsidR="00E62DC4" w:rsidRDefault="00E62DC4" w:rsidP="00E62DC4">
      <w:pPr>
        <w:ind w:firstLine="720"/>
        <w:jc w:val="both"/>
        <w:rPr>
          <w:rFonts w:ascii="StobiSerifPro" w:hAnsi="StobiSerifPro"/>
          <w:i/>
          <w:sz w:val="20"/>
          <w:szCs w:val="20"/>
          <w:lang w:val="mk-MK"/>
        </w:rPr>
      </w:pPr>
      <w:r w:rsidRPr="003E0EF9">
        <w:rPr>
          <w:rFonts w:ascii="StobiSerifPro" w:hAnsi="StobiSerifPro"/>
          <w:i/>
          <w:sz w:val="20"/>
          <w:szCs w:val="20"/>
          <w:lang w:val="mk-MK"/>
        </w:rPr>
        <w:t>5.1</w:t>
      </w:r>
      <w:r w:rsidRPr="003E0EF9">
        <w:rPr>
          <w:rFonts w:ascii="StobiSerifPro" w:hAnsi="StobiSerifPro"/>
          <w:i/>
          <w:sz w:val="20"/>
          <w:szCs w:val="20"/>
          <w:lang w:val="mk-MK"/>
        </w:rPr>
        <w:tab/>
      </w:r>
      <w:r>
        <w:rPr>
          <w:rFonts w:ascii="StobiSerifPro" w:hAnsi="StobiSerifPro"/>
          <w:i/>
          <w:sz w:val="20"/>
          <w:szCs w:val="20"/>
          <w:lang w:val="mk-MK"/>
        </w:rPr>
        <w:t>З</w:t>
      </w:r>
      <w:r w:rsidRPr="003E0EF9">
        <w:rPr>
          <w:rFonts w:ascii="StobiSerifPro" w:hAnsi="StobiSerifPro"/>
          <w:i/>
          <w:sz w:val="20"/>
          <w:szCs w:val="20"/>
          <w:lang w:val="mk-MK"/>
        </w:rPr>
        <w:t xml:space="preserve">асегнати страни </w:t>
      </w:r>
      <w:r>
        <w:rPr>
          <w:rFonts w:ascii="StobiSerifPro" w:hAnsi="StobiSerifPro"/>
          <w:i/>
          <w:sz w:val="20"/>
          <w:szCs w:val="20"/>
          <w:lang w:val="mk-MK"/>
        </w:rPr>
        <w:t>и начин на вклучување</w:t>
      </w:r>
    </w:p>
    <w:p w:rsidR="00E62DC4" w:rsidRPr="003E0EF9" w:rsidRDefault="00E62DC4" w:rsidP="00DC1A79">
      <w:pPr>
        <w:tabs>
          <w:tab w:val="left" w:pos="675"/>
        </w:tabs>
        <w:rPr>
          <w:rFonts w:ascii="StobiSerifPro" w:hAnsi="StobiSerifPro"/>
          <w:i/>
          <w:sz w:val="20"/>
          <w:szCs w:val="20"/>
          <w:lang w:val="mk-MK"/>
        </w:rPr>
      </w:pPr>
    </w:p>
    <w:p w:rsidR="00E62DC4" w:rsidRDefault="00E62DC4" w:rsidP="00E62DC4">
      <w:pPr>
        <w:ind w:firstLine="720"/>
        <w:jc w:val="both"/>
        <w:rPr>
          <w:rFonts w:ascii="StobiSerifPro" w:hAnsi="StobiSerifPro"/>
          <w:i/>
          <w:sz w:val="20"/>
          <w:szCs w:val="20"/>
          <w:lang w:val="mk-MK"/>
        </w:rPr>
      </w:pPr>
      <w:r w:rsidRPr="003E0EF9">
        <w:rPr>
          <w:rFonts w:ascii="StobiSerifPro" w:hAnsi="StobiSerifPro"/>
          <w:i/>
          <w:sz w:val="20"/>
          <w:szCs w:val="20"/>
          <w:lang w:val="mk-MK"/>
        </w:rPr>
        <w:t>5.2</w:t>
      </w:r>
      <w:r w:rsidRPr="003E0EF9">
        <w:rPr>
          <w:rFonts w:ascii="StobiSerifPro" w:hAnsi="StobiSerifPro"/>
          <w:i/>
          <w:sz w:val="20"/>
          <w:szCs w:val="20"/>
          <w:lang w:val="mk-MK"/>
        </w:rPr>
        <w:tab/>
      </w:r>
      <w:r>
        <w:rPr>
          <w:rFonts w:ascii="StobiSerifPro" w:hAnsi="StobiSerifPro"/>
          <w:i/>
          <w:sz w:val="20"/>
          <w:szCs w:val="20"/>
          <w:lang w:val="mk-MK"/>
        </w:rPr>
        <w:t>П</w:t>
      </w:r>
      <w:r w:rsidRPr="003E0EF9">
        <w:rPr>
          <w:rFonts w:ascii="StobiSerifPro" w:hAnsi="StobiSerifPro"/>
          <w:i/>
          <w:sz w:val="20"/>
          <w:szCs w:val="20"/>
          <w:lang w:val="mk-MK"/>
        </w:rPr>
        <w:t xml:space="preserve">реглед на добиените </w:t>
      </w:r>
      <w:r>
        <w:rPr>
          <w:rFonts w:ascii="StobiSerifPro" w:hAnsi="StobiSerifPro"/>
          <w:i/>
          <w:sz w:val="20"/>
          <w:szCs w:val="20"/>
          <w:lang w:val="mk-MK"/>
        </w:rPr>
        <w:t xml:space="preserve">и вградените </w:t>
      </w:r>
      <w:r w:rsidRPr="003E0EF9">
        <w:rPr>
          <w:rFonts w:ascii="StobiSerifPro" w:hAnsi="StobiSerifPro"/>
          <w:i/>
          <w:sz w:val="20"/>
          <w:szCs w:val="20"/>
          <w:lang w:val="mk-MK"/>
        </w:rPr>
        <w:t xml:space="preserve">мислења </w:t>
      </w:r>
    </w:p>
    <w:p w:rsidR="00E62DC4" w:rsidRPr="003E0EF9" w:rsidRDefault="00E62DC4" w:rsidP="00DC1A79">
      <w:pPr>
        <w:tabs>
          <w:tab w:val="left" w:pos="675"/>
        </w:tabs>
        <w:rPr>
          <w:rFonts w:ascii="StobiSerifPro" w:hAnsi="StobiSerifPro"/>
          <w:i/>
          <w:sz w:val="20"/>
          <w:szCs w:val="20"/>
          <w:lang w:val="mk-MK"/>
        </w:rPr>
      </w:pPr>
    </w:p>
    <w:p w:rsidR="00E62DC4" w:rsidRPr="003E0EF9" w:rsidRDefault="00E62DC4" w:rsidP="00E62DC4">
      <w:pPr>
        <w:ind w:firstLine="720"/>
        <w:jc w:val="both"/>
        <w:rPr>
          <w:rFonts w:ascii="StobiSerifPro" w:hAnsi="StobiSerifPro"/>
          <w:i/>
          <w:sz w:val="20"/>
          <w:szCs w:val="20"/>
          <w:lang w:val="mk-MK"/>
        </w:rPr>
      </w:pPr>
      <w:r w:rsidRPr="003E0EF9">
        <w:rPr>
          <w:rFonts w:ascii="StobiSerifPro" w:hAnsi="StobiSerifPro"/>
          <w:i/>
          <w:sz w:val="20"/>
          <w:szCs w:val="20"/>
          <w:lang w:val="mk-MK"/>
        </w:rPr>
        <w:t>5.3</w:t>
      </w:r>
      <w:r w:rsidRPr="003E0EF9">
        <w:rPr>
          <w:rFonts w:ascii="StobiSerifPro" w:hAnsi="StobiSerifPro"/>
          <w:i/>
          <w:sz w:val="20"/>
          <w:szCs w:val="20"/>
          <w:lang w:val="mk-MK"/>
        </w:rPr>
        <w:tab/>
      </w:r>
      <w:r>
        <w:rPr>
          <w:rFonts w:ascii="StobiSerifPro" w:hAnsi="StobiSerifPro"/>
          <w:i/>
          <w:sz w:val="20"/>
          <w:szCs w:val="20"/>
          <w:lang w:val="mk-MK"/>
        </w:rPr>
        <w:t>М</w:t>
      </w:r>
      <w:r w:rsidRPr="003E0EF9">
        <w:rPr>
          <w:rFonts w:ascii="StobiSerifPro" w:hAnsi="StobiSerifPro"/>
          <w:i/>
          <w:sz w:val="20"/>
          <w:szCs w:val="20"/>
          <w:lang w:val="mk-MK"/>
        </w:rPr>
        <w:t>ислења</w:t>
      </w:r>
      <w:r>
        <w:rPr>
          <w:rFonts w:ascii="StobiSerifPro" w:hAnsi="StobiSerifPro"/>
          <w:i/>
          <w:sz w:val="20"/>
          <w:szCs w:val="20"/>
          <w:lang w:val="mk-MK"/>
        </w:rPr>
        <w:t xml:space="preserve">та кои </w:t>
      </w:r>
      <w:r w:rsidRPr="003E0EF9">
        <w:rPr>
          <w:rFonts w:ascii="StobiSerifPro" w:hAnsi="StobiSerifPro"/>
          <w:i/>
          <w:sz w:val="20"/>
          <w:szCs w:val="20"/>
          <w:lang w:val="mk-MK"/>
        </w:rPr>
        <w:t>не биле земени предвид и зошто</w:t>
      </w:r>
    </w:p>
    <w:p w:rsidR="00E62DC4" w:rsidRPr="003E0EF9" w:rsidRDefault="00E62DC4" w:rsidP="00591C8C">
      <w:pPr>
        <w:tabs>
          <w:tab w:val="left" w:pos="675"/>
        </w:tabs>
        <w:rPr>
          <w:rFonts w:ascii="StobiSerifPro" w:hAnsi="StobiSerifPro"/>
          <w:i/>
          <w:sz w:val="20"/>
          <w:szCs w:val="20"/>
          <w:lang w:val="mk-MK"/>
        </w:rPr>
      </w:pPr>
    </w:p>
    <w:p w:rsidR="00E62DC4" w:rsidRPr="003E0EF9" w:rsidRDefault="00E62DC4" w:rsidP="00072558">
      <w:pPr>
        <w:shd w:val="clear" w:color="auto" w:fill="CCFFFF"/>
        <w:tabs>
          <w:tab w:val="left" w:pos="675"/>
        </w:tabs>
        <w:rPr>
          <w:rFonts w:ascii="StobiSerifPro" w:hAnsi="StobiSerifPro"/>
          <w:b/>
          <w:sz w:val="20"/>
          <w:szCs w:val="20"/>
          <w:lang w:val="mk-MK"/>
        </w:rPr>
      </w:pPr>
      <w:r w:rsidRPr="003E0EF9">
        <w:rPr>
          <w:rFonts w:ascii="StobiSerifPro" w:hAnsi="StobiSerifPro"/>
          <w:b/>
          <w:sz w:val="20"/>
          <w:szCs w:val="20"/>
          <w:lang w:val="mk-MK"/>
        </w:rPr>
        <w:t xml:space="preserve">6. </w:t>
      </w:r>
      <w:r w:rsidRPr="003E0EF9">
        <w:rPr>
          <w:rFonts w:ascii="StobiSerifPro" w:hAnsi="StobiSerifPro"/>
          <w:b/>
          <w:sz w:val="20"/>
          <w:szCs w:val="20"/>
          <w:lang w:val="mk-MK"/>
        </w:rPr>
        <w:tab/>
        <w:t>Заклучоци и препорачано решение</w:t>
      </w:r>
    </w:p>
    <w:p w:rsidR="00E62DC4" w:rsidRPr="002661AB" w:rsidRDefault="00E62DC4" w:rsidP="00591C8C">
      <w:pPr>
        <w:jc w:val="both"/>
        <w:rPr>
          <w:rFonts w:ascii="StobiSerifPro" w:hAnsi="StobiSerifPro"/>
          <w:i/>
          <w:sz w:val="20"/>
          <w:szCs w:val="20"/>
          <w:lang w:val="ru-RU"/>
        </w:rPr>
      </w:pPr>
    </w:p>
    <w:p w:rsidR="00E62DC4" w:rsidRPr="003E0EF9" w:rsidRDefault="00E62DC4" w:rsidP="00E62DC4">
      <w:pPr>
        <w:ind w:left="720"/>
        <w:jc w:val="both"/>
        <w:rPr>
          <w:rFonts w:ascii="StobiSerifPro" w:hAnsi="StobiSerifPro"/>
          <w:i/>
          <w:sz w:val="20"/>
          <w:szCs w:val="20"/>
          <w:lang w:val="mk-MK"/>
        </w:rPr>
      </w:pPr>
      <w:r w:rsidRPr="003E0EF9">
        <w:rPr>
          <w:rFonts w:ascii="StobiSerifPro" w:hAnsi="StobiSerifPro"/>
          <w:i/>
          <w:sz w:val="20"/>
          <w:szCs w:val="20"/>
          <w:lang w:val="mk-MK"/>
        </w:rPr>
        <w:t>6.1</w:t>
      </w:r>
      <w:r w:rsidRPr="003E0EF9">
        <w:rPr>
          <w:rFonts w:ascii="StobiSerifPro" w:hAnsi="StobiSerifPro"/>
          <w:i/>
          <w:sz w:val="20"/>
          <w:szCs w:val="20"/>
          <w:lang w:val="mk-MK"/>
        </w:rPr>
        <w:tab/>
      </w:r>
      <w:r>
        <w:rPr>
          <w:rFonts w:ascii="StobiSerifPro" w:hAnsi="StobiSerifPro"/>
          <w:i/>
          <w:sz w:val="20"/>
          <w:szCs w:val="20"/>
          <w:lang w:val="mk-MK"/>
        </w:rPr>
        <w:t>С</w:t>
      </w:r>
      <w:r w:rsidRPr="003E0EF9">
        <w:rPr>
          <w:rFonts w:ascii="StobiSerifPro" w:hAnsi="StobiSerifPro"/>
          <w:i/>
          <w:sz w:val="20"/>
          <w:szCs w:val="20"/>
          <w:lang w:val="mk-MK"/>
        </w:rPr>
        <w:t>поред</w:t>
      </w:r>
      <w:r>
        <w:rPr>
          <w:rFonts w:ascii="StobiSerifPro" w:hAnsi="StobiSerifPro"/>
          <w:i/>
          <w:sz w:val="20"/>
          <w:szCs w:val="20"/>
          <w:lang w:val="mk-MK"/>
        </w:rPr>
        <w:t xml:space="preserve">бен преглед на </w:t>
      </w:r>
      <w:r w:rsidRPr="003E0EF9">
        <w:rPr>
          <w:rFonts w:ascii="StobiSerifPro" w:hAnsi="StobiSerifPro"/>
          <w:i/>
          <w:sz w:val="20"/>
          <w:szCs w:val="20"/>
          <w:lang w:val="mk-MK"/>
        </w:rPr>
        <w:t xml:space="preserve">позитивните и негативните </w:t>
      </w:r>
      <w:r>
        <w:rPr>
          <w:rFonts w:ascii="StobiSerifPro" w:hAnsi="StobiSerifPro"/>
          <w:i/>
          <w:sz w:val="20"/>
          <w:szCs w:val="20"/>
          <w:lang w:val="mk-MK"/>
        </w:rPr>
        <w:t xml:space="preserve">влијанија </w:t>
      </w:r>
      <w:r w:rsidRPr="003E0EF9">
        <w:rPr>
          <w:rFonts w:ascii="StobiSerifPro" w:hAnsi="StobiSerifPro"/>
          <w:i/>
          <w:sz w:val="20"/>
          <w:szCs w:val="20"/>
          <w:lang w:val="mk-MK"/>
        </w:rPr>
        <w:t>на можните решенија</w:t>
      </w:r>
      <w:r>
        <w:rPr>
          <w:rFonts w:ascii="StobiSerifPro" w:hAnsi="StobiSerifPro"/>
          <w:i/>
          <w:sz w:val="20"/>
          <w:szCs w:val="20"/>
          <w:lang w:val="mk-MK"/>
        </w:rPr>
        <w:t xml:space="preserve"> </w:t>
      </w:r>
      <w:r w:rsidRPr="003E0EF9">
        <w:rPr>
          <w:rFonts w:ascii="StobiSerifPro" w:hAnsi="StobiSerifPro"/>
          <w:i/>
          <w:sz w:val="20"/>
          <w:szCs w:val="20"/>
          <w:lang w:val="mk-MK"/>
        </w:rPr>
        <w:t>(опции)</w:t>
      </w:r>
    </w:p>
    <w:p w:rsidR="00E62DC4" w:rsidRPr="003E0EF9" w:rsidRDefault="00E62DC4" w:rsidP="00E62DC4">
      <w:pPr>
        <w:tabs>
          <w:tab w:val="left" w:pos="675"/>
        </w:tabs>
        <w:ind w:left="720"/>
        <w:rPr>
          <w:rFonts w:ascii="StobiSerifPro" w:hAnsi="StobiSerifPro"/>
          <w:i/>
          <w:sz w:val="20"/>
          <w:szCs w:val="20"/>
          <w:lang w:val="mk-MK"/>
        </w:rPr>
      </w:pPr>
    </w:p>
    <w:p w:rsidR="00E62DC4" w:rsidRPr="003E0EF9" w:rsidRDefault="00E62DC4" w:rsidP="00E62DC4">
      <w:pPr>
        <w:ind w:left="720"/>
        <w:jc w:val="both"/>
        <w:rPr>
          <w:rFonts w:ascii="StobiSerifPro" w:hAnsi="StobiSerifPro"/>
          <w:i/>
          <w:sz w:val="20"/>
          <w:szCs w:val="20"/>
          <w:lang w:val="mk-MK"/>
        </w:rPr>
      </w:pPr>
      <w:r w:rsidRPr="003E0EF9">
        <w:rPr>
          <w:rFonts w:ascii="StobiSerifPro" w:hAnsi="StobiSerifPro"/>
          <w:i/>
          <w:sz w:val="20"/>
          <w:szCs w:val="20"/>
          <w:lang w:val="mk-MK"/>
        </w:rPr>
        <w:t>6.2</w:t>
      </w:r>
      <w:r w:rsidRPr="003E0EF9">
        <w:rPr>
          <w:rFonts w:ascii="StobiSerifPro" w:hAnsi="StobiSerifPro"/>
          <w:i/>
          <w:sz w:val="20"/>
          <w:szCs w:val="20"/>
          <w:lang w:val="mk-MK"/>
        </w:rPr>
        <w:tab/>
      </w:r>
      <w:r>
        <w:rPr>
          <w:rFonts w:ascii="StobiSerifPro" w:hAnsi="StobiSerifPro"/>
          <w:i/>
          <w:sz w:val="20"/>
          <w:szCs w:val="20"/>
          <w:lang w:val="mk-MK"/>
        </w:rPr>
        <w:t>Р</w:t>
      </w:r>
      <w:r w:rsidRPr="003E0EF9">
        <w:rPr>
          <w:rFonts w:ascii="StobiSerifPro" w:hAnsi="StobiSerifPro"/>
          <w:i/>
          <w:sz w:val="20"/>
          <w:szCs w:val="20"/>
          <w:lang w:val="mk-MK"/>
        </w:rPr>
        <w:t>изици во спроведувањето и примената на секое од можните решенија (опции)</w:t>
      </w:r>
    </w:p>
    <w:p w:rsidR="00E62DC4" w:rsidRPr="003E0EF9" w:rsidRDefault="00E62DC4" w:rsidP="00591C8C">
      <w:pPr>
        <w:tabs>
          <w:tab w:val="left" w:pos="675"/>
        </w:tabs>
        <w:rPr>
          <w:rFonts w:ascii="StobiSerifPro" w:hAnsi="StobiSerifPro"/>
          <w:i/>
          <w:sz w:val="20"/>
          <w:szCs w:val="20"/>
          <w:lang w:val="mk-MK"/>
        </w:rPr>
      </w:pPr>
    </w:p>
    <w:p w:rsidR="0030509E" w:rsidRDefault="00E62DC4" w:rsidP="0030509E">
      <w:pPr>
        <w:ind w:firstLine="720"/>
        <w:jc w:val="both"/>
        <w:rPr>
          <w:rFonts w:ascii="StobiSerifPro" w:hAnsi="StobiSerifPro"/>
          <w:i/>
          <w:sz w:val="20"/>
          <w:szCs w:val="20"/>
          <w:lang w:val="mk-MK"/>
        </w:rPr>
      </w:pPr>
      <w:r w:rsidRPr="003E0EF9">
        <w:rPr>
          <w:rFonts w:ascii="StobiSerifPro" w:hAnsi="StobiSerifPro"/>
          <w:i/>
          <w:sz w:val="20"/>
          <w:szCs w:val="20"/>
          <w:lang w:val="mk-MK"/>
        </w:rPr>
        <w:t>6.3</w:t>
      </w:r>
      <w:r w:rsidRPr="003E0EF9">
        <w:rPr>
          <w:rFonts w:ascii="StobiSerifPro" w:hAnsi="StobiSerifPro"/>
          <w:i/>
          <w:sz w:val="20"/>
          <w:szCs w:val="20"/>
          <w:lang w:val="mk-MK"/>
        </w:rPr>
        <w:tab/>
      </w:r>
      <w:r>
        <w:rPr>
          <w:rFonts w:ascii="StobiSerifPro" w:hAnsi="StobiSerifPro"/>
          <w:i/>
          <w:sz w:val="20"/>
          <w:szCs w:val="20"/>
          <w:lang w:val="mk-MK"/>
        </w:rPr>
        <w:t>П</w:t>
      </w:r>
      <w:r w:rsidRPr="003E0EF9">
        <w:rPr>
          <w:rFonts w:ascii="StobiSerifPro" w:hAnsi="StobiSerifPro"/>
          <w:i/>
          <w:sz w:val="20"/>
          <w:szCs w:val="20"/>
          <w:lang w:val="mk-MK"/>
        </w:rPr>
        <w:t xml:space="preserve">репорачано решение </w:t>
      </w:r>
      <w:r>
        <w:rPr>
          <w:rFonts w:ascii="StobiSerifPro" w:hAnsi="StobiSerifPro"/>
          <w:i/>
          <w:sz w:val="20"/>
          <w:szCs w:val="20"/>
          <w:lang w:val="mk-MK"/>
        </w:rPr>
        <w:t xml:space="preserve">со </w:t>
      </w:r>
      <w:r w:rsidRPr="003E0EF9">
        <w:rPr>
          <w:rFonts w:ascii="StobiSerifPro" w:hAnsi="StobiSerifPro"/>
          <w:i/>
          <w:sz w:val="20"/>
          <w:szCs w:val="20"/>
          <w:lang w:val="mk-MK"/>
        </w:rPr>
        <w:t>образложение</w:t>
      </w:r>
    </w:p>
    <w:p w:rsidR="0093482B" w:rsidRDefault="0093482B" w:rsidP="0093482B">
      <w:pPr>
        <w:ind w:firstLine="567"/>
        <w:jc w:val="both"/>
        <w:rPr>
          <w:rFonts w:ascii="StobiSerif" w:hAnsi="StobiSerif" w:cs="Arial"/>
          <w:sz w:val="20"/>
          <w:szCs w:val="20"/>
          <w:lang w:val="mk-MK"/>
        </w:rPr>
      </w:pPr>
    </w:p>
    <w:p w:rsidR="0030509E" w:rsidRPr="003E0EF9" w:rsidRDefault="0030509E" w:rsidP="0030509E">
      <w:pPr>
        <w:ind w:left="720" w:firstLine="720"/>
        <w:jc w:val="both"/>
        <w:rPr>
          <w:rFonts w:ascii="StobiSerifPro" w:hAnsi="StobiSerifPro"/>
          <w:i/>
          <w:sz w:val="20"/>
          <w:szCs w:val="20"/>
          <w:lang w:val="mk-MK"/>
        </w:rPr>
      </w:pPr>
    </w:p>
    <w:p w:rsidR="00E62DC4" w:rsidRPr="003E0EF9" w:rsidRDefault="00E62DC4" w:rsidP="00072558">
      <w:pPr>
        <w:shd w:val="clear" w:color="auto" w:fill="CCFFFF"/>
        <w:tabs>
          <w:tab w:val="left" w:pos="675"/>
        </w:tabs>
        <w:rPr>
          <w:rFonts w:ascii="StobiSerifPro" w:hAnsi="StobiSerifPro"/>
          <w:b/>
          <w:sz w:val="20"/>
          <w:szCs w:val="20"/>
          <w:lang w:val="mk-MK"/>
        </w:rPr>
      </w:pPr>
      <w:r w:rsidRPr="003E0EF9">
        <w:rPr>
          <w:rFonts w:ascii="StobiSerifPro" w:hAnsi="StobiSerifPro"/>
          <w:b/>
          <w:sz w:val="20"/>
          <w:szCs w:val="20"/>
          <w:lang w:val="mk-MK"/>
        </w:rPr>
        <w:t>7.</w:t>
      </w:r>
      <w:r w:rsidRPr="003E0EF9">
        <w:rPr>
          <w:rFonts w:ascii="StobiSerifPro" w:hAnsi="StobiSerifPro"/>
          <w:b/>
          <w:sz w:val="20"/>
          <w:szCs w:val="20"/>
          <w:lang w:val="mk-MK"/>
        </w:rPr>
        <w:tab/>
        <w:t>Спроведување на препорачаното решение</w:t>
      </w:r>
    </w:p>
    <w:p w:rsidR="00E62DC4" w:rsidRPr="002661AB" w:rsidRDefault="00E62DC4" w:rsidP="00591C8C">
      <w:pPr>
        <w:jc w:val="both"/>
        <w:rPr>
          <w:rFonts w:ascii="StobiSerifPro" w:hAnsi="StobiSerifPro"/>
          <w:i/>
          <w:sz w:val="20"/>
          <w:szCs w:val="20"/>
          <w:lang w:val="ru-RU"/>
        </w:rPr>
      </w:pPr>
    </w:p>
    <w:p w:rsidR="00E62DC4" w:rsidRPr="003E0EF9" w:rsidRDefault="00E62DC4" w:rsidP="00E62DC4">
      <w:pPr>
        <w:ind w:left="720"/>
        <w:jc w:val="both"/>
        <w:rPr>
          <w:rFonts w:ascii="StobiSerifPro" w:hAnsi="StobiSerifPro"/>
          <w:i/>
          <w:sz w:val="20"/>
          <w:szCs w:val="20"/>
          <w:lang w:val="mk-MK"/>
        </w:rPr>
      </w:pPr>
      <w:r w:rsidRPr="003E0EF9">
        <w:rPr>
          <w:rFonts w:ascii="StobiSerifPro" w:hAnsi="StobiSerifPro"/>
          <w:i/>
          <w:sz w:val="20"/>
          <w:szCs w:val="20"/>
          <w:lang w:val="mk-MK"/>
        </w:rPr>
        <w:t>7.1</w:t>
      </w:r>
      <w:r w:rsidRPr="003E0EF9">
        <w:rPr>
          <w:rFonts w:ascii="StobiSerifPro" w:hAnsi="StobiSerifPro"/>
          <w:i/>
          <w:sz w:val="20"/>
          <w:szCs w:val="20"/>
          <w:lang w:val="mk-MK"/>
        </w:rPr>
        <w:tab/>
      </w:r>
      <w:r>
        <w:rPr>
          <w:rFonts w:ascii="StobiSerifPro" w:hAnsi="StobiSerifPro"/>
          <w:i/>
          <w:sz w:val="20"/>
          <w:szCs w:val="20"/>
          <w:lang w:val="mk-MK"/>
        </w:rPr>
        <w:t xml:space="preserve">Потреба од </w:t>
      </w:r>
      <w:r w:rsidRPr="003E0EF9">
        <w:rPr>
          <w:rFonts w:ascii="StobiSerifPro" w:hAnsi="StobiSerifPro"/>
          <w:i/>
          <w:sz w:val="20"/>
          <w:szCs w:val="20"/>
          <w:lang w:val="mk-MK"/>
        </w:rPr>
        <w:t>менување на закони и подзаконска регулатива во областа или други сродни области</w:t>
      </w:r>
    </w:p>
    <w:p w:rsidR="00E62DC4" w:rsidRPr="004D3798" w:rsidRDefault="004D3798" w:rsidP="00E62DC4">
      <w:pPr>
        <w:tabs>
          <w:tab w:val="left" w:pos="675"/>
        </w:tabs>
        <w:ind w:left="720"/>
        <w:rPr>
          <w:rFonts w:ascii="StobiSerifPro" w:hAnsi="StobiSerifPro"/>
          <w:sz w:val="20"/>
          <w:szCs w:val="20"/>
          <w:lang w:val="mk-MK"/>
        </w:rPr>
      </w:pPr>
      <w:r>
        <w:rPr>
          <w:rFonts w:ascii="StobiSerifPro" w:hAnsi="StobiSerifPro"/>
          <w:i/>
          <w:sz w:val="20"/>
          <w:szCs w:val="20"/>
          <w:lang w:val="mk-MK"/>
        </w:rPr>
        <w:tab/>
      </w:r>
      <w:r w:rsidRPr="004D3798">
        <w:rPr>
          <w:rFonts w:ascii="StobiSerifPro" w:hAnsi="StobiSerifPro"/>
          <w:sz w:val="20"/>
          <w:szCs w:val="20"/>
          <w:lang w:val="mk-MK"/>
        </w:rPr>
        <w:t>Не</w:t>
      </w:r>
    </w:p>
    <w:p w:rsidR="004D3798" w:rsidRPr="003E0EF9" w:rsidRDefault="004D3798" w:rsidP="00E62DC4">
      <w:pPr>
        <w:tabs>
          <w:tab w:val="left" w:pos="675"/>
        </w:tabs>
        <w:ind w:left="720"/>
        <w:rPr>
          <w:rFonts w:ascii="StobiSerifPro" w:hAnsi="StobiSerifPro"/>
          <w:i/>
          <w:sz w:val="20"/>
          <w:szCs w:val="20"/>
          <w:lang w:val="mk-MK"/>
        </w:rPr>
      </w:pPr>
    </w:p>
    <w:p w:rsidR="00E62DC4" w:rsidRPr="003E0EF9" w:rsidRDefault="00E62DC4" w:rsidP="00E62DC4">
      <w:pPr>
        <w:ind w:left="720"/>
        <w:jc w:val="both"/>
        <w:rPr>
          <w:rFonts w:ascii="StobiSerifPro" w:hAnsi="StobiSerifPro"/>
          <w:i/>
          <w:sz w:val="20"/>
          <w:szCs w:val="20"/>
          <w:lang w:val="mk-MK"/>
        </w:rPr>
      </w:pPr>
      <w:r w:rsidRPr="003E0EF9">
        <w:rPr>
          <w:rFonts w:ascii="StobiSerifPro" w:hAnsi="StobiSerifPro"/>
          <w:i/>
          <w:sz w:val="20"/>
          <w:szCs w:val="20"/>
          <w:lang w:val="mk-MK"/>
        </w:rPr>
        <w:t>7.2</w:t>
      </w:r>
      <w:r w:rsidRPr="003E0EF9">
        <w:rPr>
          <w:rFonts w:ascii="StobiSerifPro" w:hAnsi="StobiSerifPro"/>
          <w:i/>
          <w:sz w:val="20"/>
          <w:szCs w:val="20"/>
          <w:lang w:val="mk-MK"/>
        </w:rPr>
        <w:tab/>
      </w:r>
      <w:r>
        <w:rPr>
          <w:rFonts w:ascii="StobiSerifPro" w:hAnsi="StobiSerifPro"/>
          <w:i/>
          <w:sz w:val="20"/>
          <w:szCs w:val="20"/>
          <w:lang w:val="mk-MK"/>
        </w:rPr>
        <w:t>Потребни п</w:t>
      </w:r>
      <w:r w:rsidRPr="003E0EF9">
        <w:rPr>
          <w:rFonts w:ascii="StobiSerifPro" w:hAnsi="StobiSerifPro"/>
          <w:i/>
          <w:sz w:val="20"/>
          <w:szCs w:val="20"/>
          <w:lang w:val="mk-MK"/>
        </w:rPr>
        <w:t xml:space="preserve">одзаконски акти и рок за нивно </w:t>
      </w:r>
      <w:r>
        <w:rPr>
          <w:rFonts w:ascii="StobiSerifPro" w:hAnsi="StobiSerifPro"/>
          <w:i/>
          <w:sz w:val="20"/>
          <w:szCs w:val="20"/>
          <w:lang w:val="mk-MK"/>
        </w:rPr>
        <w:t>донесување</w:t>
      </w:r>
    </w:p>
    <w:p w:rsidR="00E62DC4" w:rsidRDefault="004D3798" w:rsidP="00E62DC4">
      <w:pPr>
        <w:tabs>
          <w:tab w:val="left" w:pos="675"/>
        </w:tabs>
        <w:ind w:left="720"/>
        <w:rPr>
          <w:rFonts w:ascii="StobiSerifPro" w:hAnsi="StobiSerifPro"/>
          <w:i/>
          <w:sz w:val="20"/>
          <w:szCs w:val="20"/>
          <w:lang w:val="mk-MK"/>
        </w:rPr>
      </w:pPr>
      <w:r>
        <w:rPr>
          <w:rFonts w:ascii="StobiSerifPro" w:hAnsi="StobiSerifPro"/>
          <w:i/>
          <w:sz w:val="20"/>
          <w:szCs w:val="20"/>
          <w:lang w:val="mk-MK"/>
        </w:rPr>
        <w:tab/>
        <w:t>Не</w:t>
      </w:r>
    </w:p>
    <w:p w:rsidR="004D3798" w:rsidRPr="003E0EF9" w:rsidRDefault="004D3798" w:rsidP="00E62DC4">
      <w:pPr>
        <w:tabs>
          <w:tab w:val="left" w:pos="675"/>
        </w:tabs>
        <w:ind w:left="720"/>
        <w:rPr>
          <w:rFonts w:ascii="StobiSerifPro" w:hAnsi="StobiSerifPro"/>
          <w:i/>
          <w:sz w:val="20"/>
          <w:szCs w:val="20"/>
          <w:lang w:val="mk-MK"/>
        </w:rPr>
      </w:pPr>
    </w:p>
    <w:p w:rsidR="00E62DC4" w:rsidRPr="003E0EF9" w:rsidRDefault="00E62DC4" w:rsidP="00E62DC4">
      <w:pPr>
        <w:ind w:left="720"/>
        <w:jc w:val="both"/>
        <w:rPr>
          <w:rFonts w:ascii="StobiSerifPro" w:hAnsi="StobiSerifPro"/>
          <w:i/>
          <w:sz w:val="20"/>
          <w:szCs w:val="20"/>
          <w:lang w:val="mk-MK"/>
        </w:rPr>
      </w:pPr>
      <w:r w:rsidRPr="003E0EF9">
        <w:rPr>
          <w:rFonts w:ascii="StobiSerifPro" w:hAnsi="StobiSerifPro"/>
          <w:i/>
          <w:sz w:val="20"/>
          <w:szCs w:val="20"/>
          <w:lang w:val="mk-MK"/>
        </w:rPr>
        <w:t>7.3</w:t>
      </w:r>
      <w:r w:rsidRPr="003E0EF9">
        <w:rPr>
          <w:rFonts w:ascii="StobiSerifPro" w:hAnsi="StobiSerifPro"/>
          <w:i/>
          <w:sz w:val="20"/>
          <w:szCs w:val="20"/>
          <w:lang w:val="mk-MK"/>
        </w:rPr>
        <w:tab/>
      </w:r>
      <w:r>
        <w:rPr>
          <w:rFonts w:ascii="StobiSerifPro" w:hAnsi="StobiSerifPro"/>
          <w:i/>
          <w:sz w:val="20"/>
          <w:szCs w:val="20"/>
          <w:lang w:val="mk-MK"/>
        </w:rPr>
        <w:t>О</w:t>
      </w:r>
      <w:r w:rsidRPr="003E0EF9">
        <w:rPr>
          <w:rFonts w:ascii="StobiSerifPro" w:hAnsi="StobiSerifPro"/>
          <w:i/>
          <w:sz w:val="20"/>
          <w:szCs w:val="20"/>
          <w:lang w:val="mk-MK"/>
        </w:rPr>
        <w:t>ргани на државната управа, државни органи и други органи надлежни за спроведување</w:t>
      </w:r>
    </w:p>
    <w:p w:rsidR="00E62DC4" w:rsidRDefault="004D3798" w:rsidP="00591C8C">
      <w:pPr>
        <w:tabs>
          <w:tab w:val="left" w:pos="675"/>
        </w:tabs>
        <w:rPr>
          <w:rFonts w:ascii="StobiSerifPro" w:hAnsi="StobiSerifPro"/>
          <w:sz w:val="20"/>
          <w:szCs w:val="20"/>
          <w:lang w:val="mk-MK"/>
        </w:rPr>
      </w:pPr>
      <w:r w:rsidRPr="004D3798">
        <w:rPr>
          <w:rFonts w:ascii="StobiSerifPro" w:hAnsi="StobiSerifPro"/>
          <w:sz w:val="20"/>
          <w:szCs w:val="20"/>
          <w:lang w:val="mk-MK"/>
        </w:rPr>
        <w:lastRenderedPageBreak/>
        <w:tab/>
      </w:r>
      <w:r w:rsidRPr="004D3798">
        <w:rPr>
          <w:rFonts w:ascii="StobiSerifPro" w:hAnsi="StobiSerifPro"/>
          <w:sz w:val="20"/>
          <w:szCs w:val="20"/>
          <w:lang w:val="mk-MK"/>
        </w:rPr>
        <w:tab/>
      </w:r>
      <w:r w:rsidRPr="004D3798">
        <w:rPr>
          <w:rFonts w:ascii="StobiSerifPro" w:hAnsi="StobiSerifPro"/>
          <w:sz w:val="20"/>
          <w:szCs w:val="20"/>
          <w:lang w:val="mk-MK"/>
        </w:rPr>
        <w:tab/>
      </w:r>
    </w:p>
    <w:p w:rsidR="004D3798" w:rsidRPr="004D3798" w:rsidRDefault="004D3798" w:rsidP="00591C8C">
      <w:pPr>
        <w:tabs>
          <w:tab w:val="left" w:pos="675"/>
        </w:tabs>
        <w:rPr>
          <w:rFonts w:ascii="StobiSerifPro" w:hAnsi="StobiSerifPro"/>
          <w:sz w:val="20"/>
          <w:szCs w:val="20"/>
          <w:lang w:val="mk-MK"/>
        </w:rPr>
      </w:pPr>
    </w:p>
    <w:p w:rsidR="00E62DC4" w:rsidRPr="003E0EF9" w:rsidRDefault="00E62DC4" w:rsidP="00E62DC4">
      <w:pPr>
        <w:ind w:left="720"/>
        <w:jc w:val="both"/>
        <w:rPr>
          <w:rFonts w:ascii="StobiSerifPro" w:hAnsi="StobiSerifPro"/>
          <w:i/>
          <w:sz w:val="20"/>
          <w:szCs w:val="20"/>
          <w:lang w:val="mk-MK"/>
        </w:rPr>
      </w:pPr>
      <w:r w:rsidRPr="003E0EF9">
        <w:rPr>
          <w:rFonts w:ascii="StobiSerifPro" w:hAnsi="StobiSerifPro"/>
          <w:i/>
          <w:sz w:val="20"/>
          <w:szCs w:val="20"/>
          <w:lang w:val="mk-MK"/>
        </w:rPr>
        <w:t>7.4</w:t>
      </w:r>
      <w:r w:rsidRPr="003E0EF9">
        <w:rPr>
          <w:rFonts w:ascii="StobiSerifPro" w:hAnsi="StobiSerifPro"/>
          <w:i/>
          <w:sz w:val="20"/>
          <w:szCs w:val="20"/>
          <w:lang w:val="mk-MK"/>
        </w:rPr>
        <w:tab/>
      </w:r>
      <w:r>
        <w:rPr>
          <w:rFonts w:ascii="StobiSerifPro" w:hAnsi="StobiSerifPro"/>
          <w:i/>
          <w:sz w:val="20"/>
          <w:szCs w:val="20"/>
          <w:lang w:val="mk-MK"/>
        </w:rPr>
        <w:t>А</w:t>
      </w:r>
      <w:r w:rsidRPr="003E0EF9">
        <w:rPr>
          <w:rFonts w:ascii="StobiSerifPro" w:hAnsi="StobiSerifPro"/>
          <w:i/>
          <w:sz w:val="20"/>
          <w:szCs w:val="20"/>
          <w:lang w:val="mk-MK"/>
        </w:rPr>
        <w:t xml:space="preserve">ктивности </w:t>
      </w:r>
      <w:r>
        <w:rPr>
          <w:rFonts w:ascii="StobiSerifPro" w:hAnsi="StobiSerifPro"/>
          <w:i/>
          <w:sz w:val="20"/>
          <w:szCs w:val="20"/>
          <w:lang w:val="mk-MK"/>
        </w:rPr>
        <w:t xml:space="preserve">за </w:t>
      </w:r>
      <w:r w:rsidRPr="003E0EF9">
        <w:rPr>
          <w:rFonts w:ascii="StobiSerifPro" w:hAnsi="StobiSerifPro"/>
          <w:i/>
          <w:sz w:val="20"/>
          <w:szCs w:val="20"/>
          <w:lang w:val="mk-MK"/>
        </w:rPr>
        <w:t>обезбед</w:t>
      </w:r>
      <w:r>
        <w:rPr>
          <w:rFonts w:ascii="StobiSerifPro" w:hAnsi="StobiSerifPro"/>
          <w:i/>
          <w:sz w:val="20"/>
          <w:szCs w:val="20"/>
          <w:lang w:val="mk-MK"/>
        </w:rPr>
        <w:t>ување на</w:t>
      </w:r>
      <w:r w:rsidRPr="003E0EF9">
        <w:rPr>
          <w:rFonts w:ascii="StobiSerifPro" w:hAnsi="StobiSerifPro"/>
          <w:i/>
          <w:sz w:val="20"/>
          <w:szCs w:val="20"/>
          <w:lang w:val="mk-MK"/>
        </w:rPr>
        <w:t xml:space="preserve"> ефикасно спроведување на </w:t>
      </w:r>
      <w:r>
        <w:rPr>
          <w:rFonts w:ascii="StobiSerifPro" w:hAnsi="StobiSerifPro"/>
          <w:i/>
          <w:sz w:val="20"/>
          <w:szCs w:val="20"/>
          <w:lang w:val="mk-MK"/>
        </w:rPr>
        <w:t>предлог</w:t>
      </w:r>
      <w:r w:rsidR="00F66307">
        <w:rPr>
          <w:rFonts w:ascii="StobiSerifPro" w:hAnsi="StobiSerifPro"/>
          <w:i/>
          <w:sz w:val="20"/>
          <w:szCs w:val="20"/>
          <w:lang w:val="mk-MK"/>
        </w:rPr>
        <w:t>от</w:t>
      </w:r>
      <w:r w:rsidR="00B413F0">
        <w:rPr>
          <w:rFonts w:ascii="StobiSerifPro" w:hAnsi="StobiSerifPro"/>
          <w:i/>
          <w:sz w:val="20"/>
          <w:szCs w:val="20"/>
          <w:lang w:val="mk-MK"/>
        </w:rPr>
        <w:t xml:space="preserve"> на</w:t>
      </w:r>
      <w:r>
        <w:rPr>
          <w:rFonts w:ascii="StobiSerifPro" w:hAnsi="StobiSerifPro"/>
          <w:i/>
          <w:sz w:val="20"/>
          <w:szCs w:val="20"/>
          <w:lang w:val="mk-MK"/>
        </w:rPr>
        <w:t xml:space="preserve"> закон</w:t>
      </w:r>
    </w:p>
    <w:p w:rsidR="00E62DC4" w:rsidRPr="003E0EF9" w:rsidRDefault="00E62DC4" w:rsidP="00591C8C">
      <w:pPr>
        <w:tabs>
          <w:tab w:val="left" w:pos="675"/>
        </w:tabs>
        <w:rPr>
          <w:rFonts w:ascii="StobiSerifPro" w:hAnsi="StobiSerifPro"/>
          <w:i/>
          <w:sz w:val="20"/>
          <w:szCs w:val="20"/>
          <w:lang w:val="mk-MK"/>
        </w:rPr>
      </w:pPr>
    </w:p>
    <w:p w:rsidR="00E62DC4" w:rsidRPr="003E0EF9" w:rsidRDefault="00E62DC4" w:rsidP="00072558">
      <w:pPr>
        <w:shd w:val="clear" w:color="auto" w:fill="CCFFFF"/>
        <w:tabs>
          <w:tab w:val="left" w:pos="675"/>
        </w:tabs>
        <w:rPr>
          <w:rFonts w:ascii="StobiSerifPro" w:hAnsi="StobiSerifPro"/>
          <w:b/>
          <w:sz w:val="20"/>
          <w:szCs w:val="20"/>
          <w:lang w:val="mk-MK"/>
        </w:rPr>
      </w:pPr>
      <w:r w:rsidRPr="003E0EF9">
        <w:rPr>
          <w:rFonts w:ascii="StobiSerifPro" w:hAnsi="StobiSerifPro"/>
          <w:b/>
          <w:sz w:val="20"/>
          <w:szCs w:val="20"/>
          <w:lang w:val="mk-MK"/>
        </w:rPr>
        <w:t>8.</w:t>
      </w:r>
      <w:r w:rsidRPr="003E0EF9">
        <w:rPr>
          <w:rFonts w:ascii="StobiSerifPro" w:hAnsi="StobiSerifPro"/>
          <w:b/>
          <w:sz w:val="20"/>
          <w:szCs w:val="20"/>
          <w:lang w:val="mk-MK"/>
        </w:rPr>
        <w:tab/>
        <w:t>Следење и евалуација</w:t>
      </w:r>
    </w:p>
    <w:p w:rsidR="00E62DC4" w:rsidRPr="002661AB" w:rsidRDefault="00E62DC4" w:rsidP="00591C8C">
      <w:pPr>
        <w:jc w:val="both"/>
        <w:rPr>
          <w:rFonts w:ascii="StobiSerifPro" w:hAnsi="StobiSerifPro"/>
          <w:i/>
          <w:sz w:val="20"/>
          <w:szCs w:val="20"/>
          <w:lang w:val="ru-RU"/>
        </w:rPr>
      </w:pPr>
    </w:p>
    <w:p w:rsidR="00E62DC4" w:rsidRPr="003E0EF9" w:rsidRDefault="00E62DC4" w:rsidP="00E62DC4">
      <w:pPr>
        <w:ind w:left="720"/>
        <w:jc w:val="both"/>
        <w:rPr>
          <w:rFonts w:ascii="StobiSerifPro" w:hAnsi="StobiSerifPro"/>
          <w:i/>
          <w:sz w:val="20"/>
          <w:szCs w:val="20"/>
          <w:lang w:val="mk-MK"/>
        </w:rPr>
      </w:pPr>
      <w:r w:rsidRPr="003E0EF9">
        <w:rPr>
          <w:rFonts w:ascii="StobiSerifPro" w:hAnsi="StobiSerifPro"/>
          <w:i/>
          <w:sz w:val="20"/>
          <w:szCs w:val="20"/>
          <w:lang w:val="mk-MK"/>
        </w:rPr>
        <w:t xml:space="preserve">8.1 </w:t>
      </w:r>
      <w:r w:rsidRPr="003E0EF9">
        <w:rPr>
          <w:rFonts w:ascii="StobiSerifPro" w:hAnsi="StobiSerifPro"/>
          <w:i/>
          <w:sz w:val="20"/>
          <w:szCs w:val="20"/>
          <w:lang w:val="mk-MK"/>
        </w:rPr>
        <w:tab/>
      </w:r>
      <w:r>
        <w:rPr>
          <w:rFonts w:ascii="StobiSerifPro" w:hAnsi="StobiSerifPro"/>
          <w:i/>
          <w:sz w:val="20"/>
          <w:szCs w:val="20"/>
          <w:lang w:val="mk-MK"/>
        </w:rPr>
        <w:t xml:space="preserve">Начин на </w:t>
      </w:r>
      <w:r w:rsidRPr="003E0EF9">
        <w:rPr>
          <w:rFonts w:ascii="StobiSerifPro" w:hAnsi="StobiSerifPro"/>
          <w:i/>
          <w:sz w:val="20"/>
          <w:szCs w:val="20"/>
          <w:lang w:val="mk-MK"/>
        </w:rPr>
        <w:t>след</w:t>
      </w:r>
      <w:r>
        <w:rPr>
          <w:rFonts w:ascii="StobiSerifPro" w:hAnsi="StobiSerifPro"/>
          <w:i/>
          <w:sz w:val="20"/>
          <w:szCs w:val="20"/>
          <w:lang w:val="mk-MK"/>
        </w:rPr>
        <w:t xml:space="preserve">ење на </w:t>
      </w:r>
      <w:r w:rsidRPr="003E0EF9">
        <w:rPr>
          <w:rFonts w:ascii="StobiSerifPro" w:hAnsi="StobiSerifPro"/>
          <w:i/>
          <w:sz w:val="20"/>
          <w:szCs w:val="20"/>
          <w:lang w:val="mk-MK"/>
        </w:rPr>
        <w:t xml:space="preserve">спроведувањето </w:t>
      </w:r>
    </w:p>
    <w:p w:rsidR="00E62DC4" w:rsidRPr="003E0EF9" w:rsidRDefault="00E62DC4" w:rsidP="00E62DC4">
      <w:pPr>
        <w:tabs>
          <w:tab w:val="left" w:pos="675"/>
        </w:tabs>
        <w:ind w:left="720"/>
        <w:rPr>
          <w:rFonts w:ascii="StobiSerifPro" w:hAnsi="StobiSerifPro"/>
          <w:i/>
          <w:sz w:val="20"/>
          <w:szCs w:val="20"/>
          <w:lang w:val="mk-MK"/>
        </w:rPr>
      </w:pPr>
    </w:p>
    <w:p w:rsidR="00E62DC4" w:rsidRPr="003E0EF9" w:rsidRDefault="00E62DC4" w:rsidP="00E62DC4">
      <w:pPr>
        <w:ind w:left="720"/>
        <w:jc w:val="both"/>
        <w:rPr>
          <w:rFonts w:ascii="StobiSerifPro" w:hAnsi="StobiSerifPro"/>
          <w:i/>
          <w:sz w:val="20"/>
          <w:szCs w:val="20"/>
          <w:lang w:val="mk-MK"/>
        </w:rPr>
      </w:pPr>
      <w:r w:rsidRPr="003E0EF9">
        <w:rPr>
          <w:rFonts w:ascii="StobiSerifPro" w:hAnsi="StobiSerifPro"/>
          <w:i/>
          <w:sz w:val="20"/>
          <w:szCs w:val="20"/>
          <w:lang w:val="mk-MK"/>
        </w:rPr>
        <w:t>8.2</w:t>
      </w:r>
      <w:r w:rsidRPr="003E0EF9">
        <w:rPr>
          <w:rFonts w:ascii="StobiSerifPro" w:hAnsi="StobiSerifPro"/>
          <w:i/>
          <w:sz w:val="20"/>
          <w:szCs w:val="20"/>
          <w:lang w:val="mk-MK"/>
        </w:rPr>
        <w:tab/>
      </w:r>
      <w:r>
        <w:rPr>
          <w:rFonts w:ascii="StobiSerifPro" w:hAnsi="StobiSerifPro"/>
          <w:i/>
          <w:sz w:val="20"/>
          <w:szCs w:val="20"/>
          <w:lang w:val="mk-MK"/>
        </w:rPr>
        <w:t>Евалуација на</w:t>
      </w:r>
      <w:r w:rsidRPr="003E0EF9">
        <w:rPr>
          <w:rFonts w:ascii="StobiSerifPro" w:hAnsi="StobiSerifPro"/>
          <w:i/>
          <w:sz w:val="20"/>
          <w:szCs w:val="20"/>
          <w:lang w:val="mk-MK"/>
        </w:rPr>
        <w:t xml:space="preserve"> ефектите од </w:t>
      </w:r>
      <w:r>
        <w:rPr>
          <w:rFonts w:ascii="StobiSerifPro" w:hAnsi="StobiSerifPro"/>
          <w:i/>
          <w:sz w:val="20"/>
          <w:szCs w:val="20"/>
          <w:lang w:val="mk-MK"/>
        </w:rPr>
        <w:t>предлог</w:t>
      </w:r>
      <w:r w:rsidR="00F66307">
        <w:rPr>
          <w:rFonts w:ascii="StobiSerifPro" w:hAnsi="StobiSerifPro"/>
          <w:i/>
          <w:sz w:val="20"/>
          <w:szCs w:val="20"/>
          <w:lang w:val="mk-MK"/>
        </w:rPr>
        <w:t>от</w:t>
      </w:r>
      <w:r>
        <w:rPr>
          <w:rFonts w:ascii="StobiSerifPro" w:hAnsi="StobiSerifPro"/>
          <w:i/>
          <w:sz w:val="20"/>
          <w:szCs w:val="20"/>
          <w:lang w:val="mk-MK"/>
        </w:rPr>
        <w:t xml:space="preserve"> </w:t>
      </w:r>
      <w:r w:rsidR="00B413F0">
        <w:rPr>
          <w:rFonts w:ascii="StobiSerifPro" w:hAnsi="StobiSerifPro"/>
          <w:i/>
          <w:sz w:val="20"/>
          <w:szCs w:val="20"/>
          <w:lang w:val="mk-MK"/>
        </w:rPr>
        <w:t xml:space="preserve">на </w:t>
      </w:r>
      <w:r>
        <w:rPr>
          <w:rFonts w:ascii="StobiSerifPro" w:hAnsi="StobiSerifPro"/>
          <w:i/>
          <w:sz w:val="20"/>
          <w:szCs w:val="20"/>
          <w:lang w:val="mk-MK"/>
        </w:rPr>
        <w:t xml:space="preserve">закон и рокови </w:t>
      </w:r>
    </w:p>
    <w:p w:rsidR="003B3CC1" w:rsidRPr="003E0EF9" w:rsidRDefault="003B3CC1" w:rsidP="00591C8C">
      <w:pPr>
        <w:jc w:val="both"/>
        <w:rPr>
          <w:rFonts w:ascii="StobiSerifPro" w:hAnsi="StobiSerifPro"/>
          <w:i/>
          <w:sz w:val="20"/>
          <w:szCs w:val="20"/>
          <w:lang w:val="mk-MK"/>
        </w:rPr>
      </w:pPr>
    </w:p>
    <w:p w:rsidR="00531474" w:rsidRDefault="00531474" w:rsidP="007F181B">
      <w:pPr>
        <w:rPr>
          <w:rFonts w:ascii="StobiSerifPro" w:hAnsi="StobiSerifPro"/>
          <w:sz w:val="20"/>
          <w:szCs w:val="20"/>
          <w:lang w:val="mk-MK"/>
        </w:rPr>
      </w:pPr>
    </w:p>
    <w:p w:rsidR="00AF6305" w:rsidRPr="003E0EF9" w:rsidRDefault="00AF6305" w:rsidP="007F181B">
      <w:pPr>
        <w:rPr>
          <w:rFonts w:ascii="StobiSerifPro" w:hAnsi="StobiSerifPro"/>
          <w:sz w:val="20"/>
          <w:szCs w:val="20"/>
          <w:lang w:val="mk-MK"/>
        </w:rPr>
      </w:pPr>
    </w:p>
    <w:p w:rsidR="00170F32" w:rsidRPr="00D742F3" w:rsidRDefault="00170F32" w:rsidP="00072558">
      <w:pPr>
        <w:shd w:val="clear" w:color="auto" w:fill="CCFFFF"/>
        <w:spacing w:line="276" w:lineRule="auto"/>
        <w:jc w:val="center"/>
        <w:rPr>
          <w:rFonts w:ascii="StobiSerifPro" w:hAnsi="StobiSerifPro"/>
          <w:sz w:val="18"/>
          <w:szCs w:val="18"/>
          <w:lang w:val="ru-RU"/>
        </w:rPr>
      </w:pPr>
      <w:r w:rsidRPr="00D742F3">
        <w:rPr>
          <w:rFonts w:ascii="StobiSerifPro" w:hAnsi="StobiSerifPro"/>
          <w:b/>
          <w:sz w:val="18"/>
          <w:szCs w:val="18"/>
          <w:lang w:val="mk-MK"/>
        </w:rPr>
        <w:t>Изјава од државниот секретар</w:t>
      </w:r>
    </w:p>
    <w:p w:rsidR="00170F32" w:rsidRPr="00D742F3" w:rsidRDefault="00170F32" w:rsidP="00170F32">
      <w:pPr>
        <w:spacing w:line="276" w:lineRule="auto"/>
        <w:jc w:val="both"/>
        <w:rPr>
          <w:rFonts w:ascii="StobiSerifPro" w:hAnsi="StobiSerifPro"/>
          <w:b/>
          <w:sz w:val="18"/>
          <w:szCs w:val="18"/>
          <w:lang w:val="mk-MK"/>
        </w:rPr>
      </w:pPr>
      <w:r w:rsidRPr="00D742F3">
        <w:rPr>
          <w:rFonts w:ascii="StobiSerifPro" w:hAnsi="StobiSerifPro"/>
          <w:b/>
          <w:sz w:val="18"/>
          <w:szCs w:val="18"/>
          <w:lang w:val="ru-RU"/>
        </w:rPr>
        <w:t xml:space="preserve">Нацрт </w:t>
      </w:r>
      <w:r w:rsidRPr="00D742F3">
        <w:rPr>
          <w:rFonts w:ascii="StobiSerifPro" w:hAnsi="StobiSerifPro"/>
          <w:b/>
          <w:sz w:val="18"/>
          <w:szCs w:val="18"/>
          <w:lang w:val="mk-MK"/>
        </w:rPr>
        <w:t>Извештајот за проценка на влијанието на регулативата е изготвен во согласност со Методологијата за проценка на влијанието на регулативата. Тој дава реална проценка на можните влијанија и очекуваните ефекти, како и трошоците кои се однесуваат на секоја од утврдените можни решенија (опции) за решавање на проблемот</w:t>
      </w:r>
      <w:r w:rsidRPr="00D742F3">
        <w:rPr>
          <w:rFonts w:ascii="StobiSerifPro" w:hAnsi="StobiSerifPro"/>
          <w:b/>
          <w:sz w:val="18"/>
          <w:szCs w:val="18"/>
          <w:lang w:val="ru-RU"/>
        </w:rPr>
        <w:t>.</w:t>
      </w:r>
    </w:p>
    <w:p w:rsidR="00455DB3" w:rsidRPr="00D742F3" w:rsidRDefault="00455DB3" w:rsidP="00170F32">
      <w:pPr>
        <w:spacing w:line="276" w:lineRule="auto"/>
        <w:jc w:val="both"/>
        <w:rPr>
          <w:rFonts w:ascii="StobiSerifPro" w:hAnsi="StobiSerifPro"/>
          <w:sz w:val="18"/>
          <w:szCs w:val="18"/>
          <w:lang w:val="mk-MK"/>
        </w:rPr>
      </w:pPr>
    </w:p>
    <w:p w:rsidR="00170F32" w:rsidRPr="00D742F3" w:rsidRDefault="00170F32" w:rsidP="00170F32">
      <w:pPr>
        <w:spacing w:line="276" w:lineRule="auto"/>
        <w:jc w:val="both"/>
        <w:rPr>
          <w:rFonts w:ascii="StobiSerifPro" w:hAnsi="StobiSerifPro"/>
          <w:b/>
          <w:sz w:val="18"/>
          <w:szCs w:val="18"/>
          <w:lang w:val="mk-MK"/>
        </w:rPr>
      </w:pPr>
      <w:r w:rsidRPr="008C3EB0">
        <w:rPr>
          <w:rFonts w:ascii="StobiSerifPro" w:hAnsi="StobiSerifPro"/>
          <w:b/>
          <w:sz w:val="18"/>
          <w:szCs w:val="18"/>
          <w:lang w:val="mk-MK"/>
        </w:rPr>
        <w:t>Датум</w:t>
      </w:r>
      <w:r w:rsidRPr="008C3EB0">
        <w:rPr>
          <w:rFonts w:ascii="StobiSerifPro" w:hAnsi="StobiSerifPro"/>
          <w:b/>
          <w:sz w:val="18"/>
          <w:szCs w:val="18"/>
          <w:lang w:val="ru-RU"/>
        </w:rPr>
        <w:t xml:space="preserve">: </w:t>
      </w:r>
      <w:r w:rsidRPr="008C3EB0">
        <w:rPr>
          <w:rFonts w:ascii="StobiSerifPro" w:hAnsi="StobiSerifPro"/>
          <w:b/>
          <w:sz w:val="18"/>
          <w:szCs w:val="18"/>
          <w:lang w:val="mk-MK"/>
        </w:rPr>
        <w:t xml:space="preserve">_____________                                                                       </w:t>
      </w:r>
      <w:r w:rsidRPr="008C3EB0">
        <w:rPr>
          <w:rFonts w:ascii="StobiSerifPro" w:hAnsi="StobiSerifPro"/>
          <w:b/>
          <w:sz w:val="18"/>
          <w:szCs w:val="18"/>
          <w:lang w:val="ru-RU"/>
        </w:rPr>
        <w:t xml:space="preserve">                      </w:t>
      </w:r>
      <w:r w:rsidRPr="00D742F3">
        <w:rPr>
          <w:rFonts w:ascii="StobiSerifPro" w:hAnsi="StobiSerifPro"/>
          <w:b/>
          <w:sz w:val="18"/>
          <w:szCs w:val="18"/>
          <w:lang w:val="ru-RU"/>
        </w:rPr>
        <w:t>..................................................</w:t>
      </w:r>
    </w:p>
    <w:p w:rsidR="00170F32" w:rsidRPr="00D742F3" w:rsidRDefault="00170F32" w:rsidP="00170F32">
      <w:pPr>
        <w:spacing w:line="276" w:lineRule="auto"/>
        <w:jc w:val="both"/>
        <w:rPr>
          <w:rFonts w:ascii="StobiSerifPro" w:hAnsi="StobiSerifPro"/>
          <w:sz w:val="18"/>
          <w:szCs w:val="18"/>
          <w:lang w:val="mk-MK"/>
        </w:rPr>
      </w:pPr>
      <w:r w:rsidRPr="00D742F3">
        <w:rPr>
          <w:rFonts w:ascii="StobiSerifPro" w:hAnsi="StobiSerifPro"/>
          <w:b/>
          <w:sz w:val="18"/>
          <w:szCs w:val="18"/>
          <w:lang w:val="ru-RU"/>
        </w:rPr>
        <w:tab/>
      </w:r>
      <w:r w:rsidRPr="00D742F3">
        <w:rPr>
          <w:rFonts w:ascii="StobiSerifPro" w:hAnsi="StobiSerifPro"/>
          <w:b/>
          <w:sz w:val="18"/>
          <w:szCs w:val="18"/>
          <w:lang w:val="ru-RU"/>
        </w:rPr>
        <w:tab/>
      </w:r>
      <w:r w:rsidRPr="00D742F3">
        <w:rPr>
          <w:rFonts w:ascii="StobiSerifPro" w:hAnsi="StobiSerifPro"/>
          <w:b/>
          <w:sz w:val="18"/>
          <w:szCs w:val="18"/>
          <w:lang w:val="ru-RU"/>
        </w:rPr>
        <w:tab/>
      </w:r>
      <w:r w:rsidRPr="00D742F3">
        <w:rPr>
          <w:rFonts w:ascii="StobiSerifPro" w:hAnsi="StobiSerifPro"/>
          <w:b/>
          <w:sz w:val="18"/>
          <w:szCs w:val="18"/>
          <w:lang w:val="ru-RU"/>
        </w:rPr>
        <w:tab/>
      </w:r>
      <w:r w:rsidRPr="00D742F3">
        <w:rPr>
          <w:rFonts w:ascii="StobiSerifPro" w:hAnsi="StobiSerifPro"/>
          <w:b/>
          <w:sz w:val="18"/>
          <w:szCs w:val="18"/>
          <w:lang w:val="ru-RU"/>
        </w:rPr>
        <w:tab/>
      </w:r>
      <w:r w:rsidRPr="00D742F3">
        <w:rPr>
          <w:rFonts w:ascii="StobiSerifPro" w:hAnsi="StobiSerifPro"/>
          <w:b/>
          <w:sz w:val="18"/>
          <w:szCs w:val="18"/>
          <w:lang w:val="ru-RU"/>
        </w:rPr>
        <w:tab/>
        <w:t xml:space="preserve">                                потпис на </w:t>
      </w:r>
      <w:r w:rsidRPr="00D742F3">
        <w:rPr>
          <w:rFonts w:ascii="StobiSerifPro" w:hAnsi="StobiSerifPro"/>
          <w:b/>
          <w:sz w:val="18"/>
          <w:szCs w:val="18"/>
          <w:lang w:val="mk-MK"/>
        </w:rPr>
        <w:t>државен секретар</w:t>
      </w:r>
      <w:r w:rsidRPr="00D742F3">
        <w:rPr>
          <w:rFonts w:ascii="StobiSerifPro" w:hAnsi="StobiSerifPro"/>
          <w:b/>
          <w:sz w:val="18"/>
          <w:szCs w:val="18"/>
          <w:lang w:val="ru-RU"/>
        </w:rPr>
        <w:t xml:space="preserve"> </w:t>
      </w:r>
    </w:p>
    <w:p w:rsidR="007D072F" w:rsidRDefault="007D072F" w:rsidP="00E75594">
      <w:pPr>
        <w:jc w:val="center"/>
        <w:rPr>
          <w:rFonts w:ascii="StobiSerifPro" w:hAnsi="StobiSerifPro"/>
          <w:b/>
          <w:sz w:val="20"/>
          <w:szCs w:val="20"/>
          <w:lang w:val="mk-MK"/>
        </w:rPr>
      </w:pPr>
    </w:p>
    <w:sectPr w:rsidR="007D072F" w:rsidSect="006528BA">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424" w:rsidRDefault="00646424" w:rsidP="005D078B">
      <w:r>
        <w:separator/>
      </w:r>
    </w:p>
  </w:endnote>
  <w:endnote w:type="continuationSeparator" w:id="1">
    <w:p w:rsidR="00646424" w:rsidRDefault="00646424" w:rsidP="005D07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erifPro">
    <w:altName w:val="Arial"/>
    <w:panose1 w:val="00000000000000000000"/>
    <w:charset w:val="00"/>
    <w:family w:val="modern"/>
    <w:notTrueType/>
    <w:pitch w:val="variable"/>
    <w:sig w:usb0="00000001" w:usb1="5000204B" w:usb2="00000000" w:usb3="00000000" w:csb0="0000009F" w:csb1="00000000"/>
  </w:font>
  <w:font w:name="StobiSerif">
    <w:altName w:val="Arial"/>
    <w:panose1 w:val="00000000000000000000"/>
    <w:charset w:val="00"/>
    <w:family w:val="modern"/>
    <w:notTrueType/>
    <w:pitch w:val="variable"/>
    <w:sig w:usb0="00000001" w:usb1="00000000" w:usb2="00000000" w:usb3="00000000" w:csb0="0000009F" w:csb1="00000000"/>
  </w:font>
  <w:font w:name="StobiSerif Regular">
    <w:altName w:val="Arial"/>
    <w:panose1 w:val="00000000000000000000"/>
    <w:charset w:val="00"/>
    <w:family w:val="modern"/>
    <w:notTrueType/>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1EC" w:rsidRDefault="00C631F4">
    <w:pPr>
      <w:pStyle w:val="Footer"/>
      <w:jc w:val="right"/>
    </w:pPr>
    <w:fldSimple w:instr=" PAGE   \* MERGEFORMAT ">
      <w:r w:rsidR="00576F6B">
        <w:rPr>
          <w:noProof/>
        </w:rPr>
        <w:t>3</w:t>
      </w:r>
    </w:fldSimple>
  </w:p>
  <w:p w:rsidR="001B51EC" w:rsidRDefault="001B51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424" w:rsidRDefault="00646424" w:rsidP="005D078B">
      <w:r>
        <w:separator/>
      </w:r>
    </w:p>
  </w:footnote>
  <w:footnote w:type="continuationSeparator" w:id="1">
    <w:p w:rsidR="00646424" w:rsidRDefault="00646424" w:rsidP="005D07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15A9A"/>
    <w:multiLevelType w:val="hybridMultilevel"/>
    <w:tmpl w:val="1736CFC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208B232A"/>
    <w:multiLevelType w:val="hybridMultilevel"/>
    <w:tmpl w:val="7B529EC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2A314BF3"/>
    <w:multiLevelType w:val="hybridMultilevel"/>
    <w:tmpl w:val="2C587FC4"/>
    <w:lvl w:ilvl="0" w:tplc="5266948C">
      <w:start w:val="2"/>
      <w:numFmt w:val="bullet"/>
      <w:lvlText w:val="-"/>
      <w:lvlJc w:val="left"/>
      <w:pPr>
        <w:ind w:left="720" w:hanging="360"/>
      </w:pPr>
      <w:rPr>
        <w:rFonts w:ascii="Cambria" w:eastAsia="Times New Roman" w:hAnsi="Cambria"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5DBA641E"/>
    <w:multiLevelType w:val="multilevel"/>
    <w:tmpl w:val="1736CF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783D0F5C"/>
    <w:multiLevelType w:val="hybridMultilevel"/>
    <w:tmpl w:val="A23A12B2"/>
    <w:lvl w:ilvl="0" w:tplc="0D6EB5C4">
      <w:start w:val="4"/>
      <w:numFmt w:val="decimal"/>
      <w:lvlText w:val="%1."/>
      <w:lvlJc w:val="left"/>
      <w:pPr>
        <w:tabs>
          <w:tab w:val="num" w:pos="675"/>
        </w:tabs>
        <w:ind w:left="675" w:hanging="67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788675CA"/>
    <w:multiLevelType w:val="hybridMultilevel"/>
    <w:tmpl w:val="AF5AC4E0"/>
    <w:lvl w:ilvl="0" w:tplc="73D4E8BA">
      <w:start w:val="1"/>
      <w:numFmt w:val="decimal"/>
      <w:lvlText w:val="%1."/>
      <w:lvlJc w:val="left"/>
      <w:pPr>
        <w:ind w:left="840" w:hanging="360"/>
      </w:pPr>
      <w:rPr>
        <w:rFonts w:hint="default"/>
      </w:rPr>
    </w:lvl>
    <w:lvl w:ilvl="1" w:tplc="042F0019" w:tentative="1">
      <w:start w:val="1"/>
      <w:numFmt w:val="lowerLetter"/>
      <w:lvlText w:val="%2."/>
      <w:lvlJc w:val="left"/>
      <w:pPr>
        <w:ind w:left="1560" w:hanging="360"/>
      </w:pPr>
    </w:lvl>
    <w:lvl w:ilvl="2" w:tplc="042F001B" w:tentative="1">
      <w:start w:val="1"/>
      <w:numFmt w:val="lowerRoman"/>
      <w:lvlText w:val="%3."/>
      <w:lvlJc w:val="right"/>
      <w:pPr>
        <w:ind w:left="2280" w:hanging="180"/>
      </w:pPr>
    </w:lvl>
    <w:lvl w:ilvl="3" w:tplc="042F000F" w:tentative="1">
      <w:start w:val="1"/>
      <w:numFmt w:val="decimal"/>
      <w:lvlText w:val="%4."/>
      <w:lvlJc w:val="left"/>
      <w:pPr>
        <w:ind w:left="3000" w:hanging="360"/>
      </w:pPr>
    </w:lvl>
    <w:lvl w:ilvl="4" w:tplc="042F0019" w:tentative="1">
      <w:start w:val="1"/>
      <w:numFmt w:val="lowerLetter"/>
      <w:lvlText w:val="%5."/>
      <w:lvlJc w:val="left"/>
      <w:pPr>
        <w:ind w:left="3720" w:hanging="360"/>
      </w:pPr>
    </w:lvl>
    <w:lvl w:ilvl="5" w:tplc="042F001B" w:tentative="1">
      <w:start w:val="1"/>
      <w:numFmt w:val="lowerRoman"/>
      <w:lvlText w:val="%6."/>
      <w:lvlJc w:val="right"/>
      <w:pPr>
        <w:ind w:left="4440" w:hanging="180"/>
      </w:pPr>
    </w:lvl>
    <w:lvl w:ilvl="6" w:tplc="042F000F" w:tentative="1">
      <w:start w:val="1"/>
      <w:numFmt w:val="decimal"/>
      <w:lvlText w:val="%7."/>
      <w:lvlJc w:val="left"/>
      <w:pPr>
        <w:ind w:left="5160" w:hanging="360"/>
      </w:pPr>
    </w:lvl>
    <w:lvl w:ilvl="7" w:tplc="042F0019" w:tentative="1">
      <w:start w:val="1"/>
      <w:numFmt w:val="lowerLetter"/>
      <w:lvlText w:val="%8."/>
      <w:lvlJc w:val="left"/>
      <w:pPr>
        <w:ind w:left="5880" w:hanging="360"/>
      </w:pPr>
    </w:lvl>
    <w:lvl w:ilvl="8" w:tplc="042F001B" w:tentative="1">
      <w:start w:val="1"/>
      <w:numFmt w:val="lowerRoman"/>
      <w:lvlText w:val="%9."/>
      <w:lvlJc w:val="right"/>
      <w:pPr>
        <w:ind w:left="6600" w:hanging="180"/>
      </w:pPr>
    </w:lvl>
  </w:abstractNum>
  <w:abstractNum w:abstractNumId="6">
    <w:nsid w:val="7F303438"/>
    <w:multiLevelType w:val="hybridMultilevel"/>
    <w:tmpl w:val="166EDAF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9C3116"/>
    <w:rsid w:val="00015512"/>
    <w:rsid w:val="00016B1B"/>
    <w:rsid w:val="000352F4"/>
    <w:rsid w:val="000439E4"/>
    <w:rsid w:val="0005368C"/>
    <w:rsid w:val="00061B9B"/>
    <w:rsid w:val="000633D7"/>
    <w:rsid w:val="00067008"/>
    <w:rsid w:val="00072558"/>
    <w:rsid w:val="0007343E"/>
    <w:rsid w:val="0008561C"/>
    <w:rsid w:val="00085B49"/>
    <w:rsid w:val="000876B4"/>
    <w:rsid w:val="000B198F"/>
    <w:rsid w:val="000D0C68"/>
    <w:rsid w:val="000D58B0"/>
    <w:rsid w:val="000E0336"/>
    <w:rsid w:val="00107852"/>
    <w:rsid w:val="001131CA"/>
    <w:rsid w:val="00130A68"/>
    <w:rsid w:val="001476F9"/>
    <w:rsid w:val="00156B47"/>
    <w:rsid w:val="00161DCF"/>
    <w:rsid w:val="00162DAA"/>
    <w:rsid w:val="0016466A"/>
    <w:rsid w:val="00170F32"/>
    <w:rsid w:val="00175B40"/>
    <w:rsid w:val="00175F64"/>
    <w:rsid w:val="001836AA"/>
    <w:rsid w:val="001852B4"/>
    <w:rsid w:val="00187194"/>
    <w:rsid w:val="001A2D55"/>
    <w:rsid w:val="001A4C39"/>
    <w:rsid w:val="001B0E2D"/>
    <w:rsid w:val="001B51EC"/>
    <w:rsid w:val="001C43C0"/>
    <w:rsid w:val="001D3748"/>
    <w:rsid w:val="001D3EC3"/>
    <w:rsid w:val="001E7452"/>
    <w:rsid w:val="002027AA"/>
    <w:rsid w:val="00207476"/>
    <w:rsid w:val="00212EDD"/>
    <w:rsid w:val="00214C22"/>
    <w:rsid w:val="00221332"/>
    <w:rsid w:val="002272EB"/>
    <w:rsid w:val="00234966"/>
    <w:rsid w:val="00235145"/>
    <w:rsid w:val="00237A30"/>
    <w:rsid w:val="002419C8"/>
    <w:rsid w:val="00256462"/>
    <w:rsid w:val="00265FE8"/>
    <w:rsid w:val="002661AB"/>
    <w:rsid w:val="00280DA2"/>
    <w:rsid w:val="00281E7C"/>
    <w:rsid w:val="00297CE3"/>
    <w:rsid w:val="002A7CB6"/>
    <w:rsid w:val="002A7ED0"/>
    <w:rsid w:val="002B41BC"/>
    <w:rsid w:val="002F32BE"/>
    <w:rsid w:val="0030509E"/>
    <w:rsid w:val="0032408F"/>
    <w:rsid w:val="00331E38"/>
    <w:rsid w:val="003361B3"/>
    <w:rsid w:val="00360BAA"/>
    <w:rsid w:val="003702F3"/>
    <w:rsid w:val="003B3CC1"/>
    <w:rsid w:val="003B53E6"/>
    <w:rsid w:val="003C0C5D"/>
    <w:rsid w:val="003D5A8E"/>
    <w:rsid w:val="003E0EF9"/>
    <w:rsid w:val="003E1B7F"/>
    <w:rsid w:val="00417E88"/>
    <w:rsid w:val="0042602D"/>
    <w:rsid w:val="004461D8"/>
    <w:rsid w:val="00446535"/>
    <w:rsid w:val="004550B7"/>
    <w:rsid w:val="00455DB3"/>
    <w:rsid w:val="004628D6"/>
    <w:rsid w:val="0046334E"/>
    <w:rsid w:val="00465D8D"/>
    <w:rsid w:val="00482CD6"/>
    <w:rsid w:val="00484181"/>
    <w:rsid w:val="0049117A"/>
    <w:rsid w:val="0049749E"/>
    <w:rsid w:val="004A4C8B"/>
    <w:rsid w:val="004B09FF"/>
    <w:rsid w:val="004B79FB"/>
    <w:rsid w:val="004D2B8B"/>
    <w:rsid w:val="004D3798"/>
    <w:rsid w:val="004E063F"/>
    <w:rsid w:val="004E25C6"/>
    <w:rsid w:val="004F384F"/>
    <w:rsid w:val="00501DD6"/>
    <w:rsid w:val="00507ADB"/>
    <w:rsid w:val="00512FB8"/>
    <w:rsid w:val="00531474"/>
    <w:rsid w:val="00533977"/>
    <w:rsid w:val="005359CD"/>
    <w:rsid w:val="00553A01"/>
    <w:rsid w:val="00556B98"/>
    <w:rsid w:val="00566B4B"/>
    <w:rsid w:val="00576F6B"/>
    <w:rsid w:val="005918AE"/>
    <w:rsid w:val="00591C8C"/>
    <w:rsid w:val="005A2F24"/>
    <w:rsid w:val="005A7F54"/>
    <w:rsid w:val="005C0380"/>
    <w:rsid w:val="005D078B"/>
    <w:rsid w:val="005D0CB8"/>
    <w:rsid w:val="005D14DD"/>
    <w:rsid w:val="005F40B5"/>
    <w:rsid w:val="00602363"/>
    <w:rsid w:val="00605AC4"/>
    <w:rsid w:val="0062524F"/>
    <w:rsid w:val="00631C96"/>
    <w:rsid w:val="0063477A"/>
    <w:rsid w:val="00645F3E"/>
    <w:rsid w:val="00646424"/>
    <w:rsid w:val="006528BA"/>
    <w:rsid w:val="0066032B"/>
    <w:rsid w:val="00670EE1"/>
    <w:rsid w:val="0067554A"/>
    <w:rsid w:val="00692E09"/>
    <w:rsid w:val="006A1297"/>
    <w:rsid w:val="006A2250"/>
    <w:rsid w:val="006A5FBC"/>
    <w:rsid w:val="006C3F95"/>
    <w:rsid w:val="006E7399"/>
    <w:rsid w:val="006F1327"/>
    <w:rsid w:val="006F3A1E"/>
    <w:rsid w:val="006F3F28"/>
    <w:rsid w:val="006F6A5D"/>
    <w:rsid w:val="00753914"/>
    <w:rsid w:val="00767BDE"/>
    <w:rsid w:val="00781C95"/>
    <w:rsid w:val="007B2AAA"/>
    <w:rsid w:val="007B47AF"/>
    <w:rsid w:val="007D072F"/>
    <w:rsid w:val="007E1A92"/>
    <w:rsid w:val="007E6A7A"/>
    <w:rsid w:val="007F181B"/>
    <w:rsid w:val="007F6CEE"/>
    <w:rsid w:val="008063DE"/>
    <w:rsid w:val="0081643D"/>
    <w:rsid w:val="00836C90"/>
    <w:rsid w:val="008379C2"/>
    <w:rsid w:val="00855CE5"/>
    <w:rsid w:val="00867875"/>
    <w:rsid w:val="008740B8"/>
    <w:rsid w:val="0087764B"/>
    <w:rsid w:val="008808D7"/>
    <w:rsid w:val="00893725"/>
    <w:rsid w:val="00895372"/>
    <w:rsid w:val="008A6B92"/>
    <w:rsid w:val="008B0EC9"/>
    <w:rsid w:val="008C3EB0"/>
    <w:rsid w:val="008D4415"/>
    <w:rsid w:val="008E0654"/>
    <w:rsid w:val="008E1840"/>
    <w:rsid w:val="00902B99"/>
    <w:rsid w:val="009234AE"/>
    <w:rsid w:val="009318F9"/>
    <w:rsid w:val="009340C9"/>
    <w:rsid w:val="0093482B"/>
    <w:rsid w:val="009369BE"/>
    <w:rsid w:val="00946798"/>
    <w:rsid w:val="0097159F"/>
    <w:rsid w:val="00973CBD"/>
    <w:rsid w:val="009828BF"/>
    <w:rsid w:val="00983FD7"/>
    <w:rsid w:val="00991E21"/>
    <w:rsid w:val="009A0C65"/>
    <w:rsid w:val="009C2EE5"/>
    <w:rsid w:val="009C3116"/>
    <w:rsid w:val="009C5DF0"/>
    <w:rsid w:val="009E0C3F"/>
    <w:rsid w:val="009E6967"/>
    <w:rsid w:val="009F562C"/>
    <w:rsid w:val="009F5772"/>
    <w:rsid w:val="00A01C70"/>
    <w:rsid w:val="00A07197"/>
    <w:rsid w:val="00A106B3"/>
    <w:rsid w:val="00A1594E"/>
    <w:rsid w:val="00A22142"/>
    <w:rsid w:val="00A4639C"/>
    <w:rsid w:val="00A5132C"/>
    <w:rsid w:val="00AA680B"/>
    <w:rsid w:val="00AA6B98"/>
    <w:rsid w:val="00AC0CDA"/>
    <w:rsid w:val="00AD3D6A"/>
    <w:rsid w:val="00AF02DD"/>
    <w:rsid w:val="00AF6305"/>
    <w:rsid w:val="00B020B6"/>
    <w:rsid w:val="00B03D61"/>
    <w:rsid w:val="00B22971"/>
    <w:rsid w:val="00B25FB1"/>
    <w:rsid w:val="00B262AC"/>
    <w:rsid w:val="00B413F0"/>
    <w:rsid w:val="00B53720"/>
    <w:rsid w:val="00B55C2C"/>
    <w:rsid w:val="00B62F42"/>
    <w:rsid w:val="00B73551"/>
    <w:rsid w:val="00B763E7"/>
    <w:rsid w:val="00B86F35"/>
    <w:rsid w:val="00BA0DB9"/>
    <w:rsid w:val="00BB13A3"/>
    <w:rsid w:val="00BB4C59"/>
    <w:rsid w:val="00BB78A8"/>
    <w:rsid w:val="00BE38D9"/>
    <w:rsid w:val="00BF15BB"/>
    <w:rsid w:val="00C07207"/>
    <w:rsid w:val="00C07F7F"/>
    <w:rsid w:val="00C1070B"/>
    <w:rsid w:val="00C11672"/>
    <w:rsid w:val="00C53BBF"/>
    <w:rsid w:val="00C53E27"/>
    <w:rsid w:val="00C54C8F"/>
    <w:rsid w:val="00C60F2E"/>
    <w:rsid w:val="00C631F4"/>
    <w:rsid w:val="00C748FF"/>
    <w:rsid w:val="00C771C6"/>
    <w:rsid w:val="00C81A9A"/>
    <w:rsid w:val="00C8365E"/>
    <w:rsid w:val="00C95479"/>
    <w:rsid w:val="00C966BD"/>
    <w:rsid w:val="00CA0DB7"/>
    <w:rsid w:val="00CB1448"/>
    <w:rsid w:val="00CB16F6"/>
    <w:rsid w:val="00CC2D48"/>
    <w:rsid w:val="00CC42E3"/>
    <w:rsid w:val="00CC7DE6"/>
    <w:rsid w:val="00CF785A"/>
    <w:rsid w:val="00D03074"/>
    <w:rsid w:val="00D03AFA"/>
    <w:rsid w:val="00D100CE"/>
    <w:rsid w:val="00D15540"/>
    <w:rsid w:val="00D17C07"/>
    <w:rsid w:val="00D22484"/>
    <w:rsid w:val="00D400DC"/>
    <w:rsid w:val="00D445B8"/>
    <w:rsid w:val="00D50A39"/>
    <w:rsid w:val="00D56D75"/>
    <w:rsid w:val="00D57FC5"/>
    <w:rsid w:val="00D62B30"/>
    <w:rsid w:val="00D742F3"/>
    <w:rsid w:val="00D8668E"/>
    <w:rsid w:val="00D94BB8"/>
    <w:rsid w:val="00D960D8"/>
    <w:rsid w:val="00DA6A84"/>
    <w:rsid w:val="00DB50A6"/>
    <w:rsid w:val="00DC1A79"/>
    <w:rsid w:val="00DC2CEF"/>
    <w:rsid w:val="00DC4158"/>
    <w:rsid w:val="00DE49F3"/>
    <w:rsid w:val="00DE743D"/>
    <w:rsid w:val="00DF0B26"/>
    <w:rsid w:val="00DF57FE"/>
    <w:rsid w:val="00E04154"/>
    <w:rsid w:val="00E057E1"/>
    <w:rsid w:val="00E15938"/>
    <w:rsid w:val="00E17C31"/>
    <w:rsid w:val="00E45EAB"/>
    <w:rsid w:val="00E515F2"/>
    <w:rsid w:val="00E57F21"/>
    <w:rsid w:val="00E62DC4"/>
    <w:rsid w:val="00E75594"/>
    <w:rsid w:val="00E82D9E"/>
    <w:rsid w:val="00E90F7F"/>
    <w:rsid w:val="00EA347C"/>
    <w:rsid w:val="00EB2768"/>
    <w:rsid w:val="00EB7E86"/>
    <w:rsid w:val="00EE12C3"/>
    <w:rsid w:val="00EF0488"/>
    <w:rsid w:val="00EF0734"/>
    <w:rsid w:val="00F008E3"/>
    <w:rsid w:val="00F06AA8"/>
    <w:rsid w:val="00F17080"/>
    <w:rsid w:val="00F17A07"/>
    <w:rsid w:val="00F26D0B"/>
    <w:rsid w:val="00F36119"/>
    <w:rsid w:val="00F561BC"/>
    <w:rsid w:val="00F57166"/>
    <w:rsid w:val="00F66307"/>
    <w:rsid w:val="00F71094"/>
    <w:rsid w:val="00F72070"/>
    <w:rsid w:val="00FB156D"/>
    <w:rsid w:val="00FC1B7E"/>
    <w:rsid w:val="00FE6594"/>
    <w:rsid w:val="00FF030B"/>
    <w:rsid w:val="00FF6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116"/>
    <w:rPr>
      <w:rFonts w:ascii="Times New Roman" w:eastAsia="Times New Roman" w:hAnsi="Times New Roman"/>
      <w:sz w:val="24"/>
      <w:szCs w:val="24"/>
      <w:lang w:val="en-GB" w:eastAsia="en-US"/>
    </w:rPr>
  </w:style>
  <w:style w:type="paragraph" w:styleId="Heading5">
    <w:name w:val="heading 5"/>
    <w:basedOn w:val="Normal"/>
    <w:next w:val="Normal"/>
    <w:link w:val="Heading5Char"/>
    <w:qFormat/>
    <w:rsid w:val="00B55C2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C3116"/>
    <w:pPr>
      <w:jc w:val="both"/>
    </w:pPr>
    <w:rPr>
      <w:rFonts w:ascii="Arial" w:hAnsi="Arial" w:cs="Arial"/>
      <w:lang w:val="mk-MK"/>
    </w:rPr>
  </w:style>
  <w:style w:type="character" w:customStyle="1" w:styleId="BodyText3Char">
    <w:name w:val="Body Text 3 Char"/>
    <w:basedOn w:val="DefaultParagraphFont"/>
    <w:link w:val="BodyText3"/>
    <w:rsid w:val="009C3116"/>
    <w:rPr>
      <w:rFonts w:ascii="Arial" w:eastAsia="Times New Roman" w:hAnsi="Arial" w:cs="Arial"/>
      <w:sz w:val="24"/>
      <w:szCs w:val="24"/>
    </w:rPr>
  </w:style>
  <w:style w:type="paragraph" w:styleId="Header">
    <w:name w:val="header"/>
    <w:basedOn w:val="Normal"/>
    <w:link w:val="HeaderChar"/>
    <w:uiPriority w:val="99"/>
    <w:semiHidden/>
    <w:unhideWhenUsed/>
    <w:rsid w:val="005D078B"/>
    <w:pPr>
      <w:tabs>
        <w:tab w:val="center" w:pos="4513"/>
        <w:tab w:val="right" w:pos="9026"/>
      </w:tabs>
    </w:pPr>
  </w:style>
  <w:style w:type="character" w:customStyle="1" w:styleId="HeaderChar">
    <w:name w:val="Header Char"/>
    <w:basedOn w:val="DefaultParagraphFont"/>
    <w:link w:val="Header"/>
    <w:uiPriority w:val="99"/>
    <w:semiHidden/>
    <w:rsid w:val="005D078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D078B"/>
    <w:pPr>
      <w:tabs>
        <w:tab w:val="center" w:pos="4513"/>
        <w:tab w:val="right" w:pos="9026"/>
      </w:tabs>
    </w:pPr>
  </w:style>
  <w:style w:type="character" w:customStyle="1" w:styleId="FooterChar">
    <w:name w:val="Footer Char"/>
    <w:basedOn w:val="DefaultParagraphFont"/>
    <w:link w:val="Footer"/>
    <w:uiPriority w:val="99"/>
    <w:rsid w:val="005D078B"/>
    <w:rPr>
      <w:rFonts w:ascii="Times New Roman" w:eastAsia="Times New Roman" w:hAnsi="Times New Roman" w:cs="Times New Roman"/>
      <w:sz w:val="24"/>
      <w:szCs w:val="24"/>
      <w:lang w:val="en-GB"/>
    </w:rPr>
  </w:style>
  <w:style w:type="table" w:styleId="TableGrid">
    <w:name w:val="Table Grid"/>
    <w:basedOn w:val="TableNormal"/>
    <w:uiPriority w:val="59"/>
    <w:rsid w:val="007F18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181B"/>
    <w:pPr>
      <w:spacing w:after="200" w:line="276" w:lineRule="auto"/>
      <w:ind w:left="720"/>
      <w:contextualSpacing/>
    </w:pPr>
    <w:rPr>
      <w:rFonts w:ascii="Calibri" w:eastAsia="Calibri" w:hAnsi="Calibri"/>
      <w:sz w:val="22"/>
      <w:szCs w:val="22"/>
      <w:lang w:val="mk-MK"/>
    </w:rPr>
  </w:style>
  <w:style w:type="paragraph" w:customStyle="1" w:styleId="Default">
    <w:name w:val="Default"/>
    <w:rsid w:val="007F6CEE"/>
    <w:pPr>
      <w:autoSpaceDE w:val="0"/>
      <w:autoSpaceDN w:val="0"/>
      <w:adjustRightInd w:val="0"/>
    </w:pPr>
    <w:rPr>
      <w:rFonts w:ascii="Arial" w:hAnsi="Arial" w:cs="Arial"/>
      <w:color w:val="000000"/>
      <w:sz w:val="24"/>
      <w:szCs w:val="24"/>
      <w:lang w:eastAsia="en-US"/>
    </w:rPr>
  </w:style>
  <w:style w:type="character" w:styleId="CommentReference">
    <w:name w:val="annotation reference"/>
    <w:basedOn w:val="DefaultParagraphFont"/>
    <w:uiPriority w:val="99"/>
    <w:semiHidden/>
    <w:unhideWhenUsed/>
    <w:rsid w:val="00BB78A8"/>
    <w:rPr>
      <w:sz w:val="16"/>
      <w:szCs w:val="16"/>
    </w:rPr>
  </w:style>
  <w:style w:type="paragraph" w:styleId="CommentText">
    <w:name w:val="annotation text"/>
    <w:basedOn w:val="Normal"/>
    <w:link w:val="CommentTextChar"/>
    <w:uiPriority w:val="99"/>
    <w:semiHidden/>
    <w:unhideWhenUsed/>
    <w:rsid w:val="00BB78A8"/>
    <w:rPr>
      <w:sz w:val="20"/>
      <w:szCs w:val="20"/>
    </w:rPr>
  </w:style>
  <w:style w:type="character" w:customStyle="1" w:styleId="CommentTextChar">
    <w:name w:val="Comment Text Char"/>
    <w:basedOn w:val="DefaultParagraphFont"/>
    <w:link w:val="CommentText"/>
    <w:uiPriority w:val="99"/>
    <w:semiHidden/>
    <w:rsid w:val="00BB78A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B78A8"/>
    <w:rPr>
      <w:b/>
      <w:bCs/>
    </w:rPr>
  </w:style>
  <w:style w:type="character" w:customStyle="1" w:styleId="CommentSubjectChar">
    <w:name w:val="Comment Subject Char"/>
    <w:basedOn w:val="CommentTextChar"/>
    <w:link w:val="CommentSubject"/>
    <w:uiPriority w:val="99"/>
    <w:semiHidden/>
    <w:rsid w:val="00BB78A8"/>
    <w:rPr>
      <w:b/>
      <w:bCs/>
    </w:rPr>
  </w:style>
  <w:style w:type="paragraph" w:styleId="BalloonText">
    <w:name w:val="Balloon Text"/>
    <w:basedOn w:val="Normal"/>
    <w:link w:val="BalloonTextChar"/>
    <w:uiPriority w:val="99"/>
    <w:semiHidden/>
    <w:unhideWhenUsed/>
    <w:rsid w:val="00BB78A8"/>
    <w:rPr>
      <w:rFonts w:ascii="Tahoma" w:hAnsi="Tahoma" w:cs="Tahoma"/>
      <w:sz w:val="16"/>
      <w:szCs w:val="16"/>
    </w:rPr>
  </w:style>
  <w:style w:type="character" w:customStyle="1" w:styleId="BalloonTextChar">
    <w:name w:val="Balloon Text Char"/>
    <w:basedOn w:val="DefaultParagraphFont"/>
    <w:link w:val="BalloonText"/>
    <w:uiPriority w:val="99"/>
    <w:semiHidden/>
    <w:rsid w:val="00BB78A8"/>
    <w:rPr>
      <w:rFonts w:ascii="Tahoma" w:eastAsia="Times New Roman" w:hAnsi="Tahoma" w:cs="Tahoma"/>
      <w:sz w:val="16"/>
      <w:szCs w:val="16"/>
      <w:lang w:val="en-GB"/>
    </w:rPr>
  </w:style>
  <w:style w:type="paragraph" w:styleId="NormalWeb">
    <w:name w:val="Normal (Web)"/>
    <w:basedOn w:val="Normal"/>
    <w:rsid w:val="0049749E"/>
    <w:pPr>
      <w:spacing w:before="100" w:beforeAutospacing="1" w:after="100" w:afterAutospacing="1"/>
    </w:pPr>
    <w:rPr>
      <w:lang w:val="mk-MK" w:eastAsia="mk-MK"/>
    </w:rPr>
  </w:style>
  <w:style w:type="character" w:customStyle="1" w:styleId="footnote">
    <w:name w:val="footnote"/>
    <w:basedOn w:val="DefaultParagraphFont"/>
    <w:rsid w:val="00DE743D"/>
  </w:style>
  <w:style w:type="paragraph" w:customStyle="1" w:styleId="Char">
    <w:name w:val="Char"/>
    <w:basedOn w:val="Normal"/>
    <w:rsid w:val="00B55C2C"/>
    <w:pPr>
      <w:spacing w:after="160" w:line="240" w:lineRule="exact"/>
    </w:pPr>
    <w:rPr>
      <w:rFonts w:ascii="Tahoma" w:hAnsi="Tahoma" w:cs="Tahoma"/>
      <w:sz w:val="20"/>
      <w:szCs w:val="20"/>
      <w:lang w:val="en-US"/>
    </w:rPr>
  </w:style>
  <w:style w:type="character" w:customStyle="1" w:styleId="Heading5Char">
    <w:name w:val="Heading 5 Char"/>
    <w:basedOn w:val="DefaultParagraphFont"/>
    <w:link w:val="Heading5"/>
    <w:rsid w:val="00B55C2C"/>
    <w:rPr>
      <w:rFonts w:ascii="Times New Roman" w:eastAsia="Times New Roman" w:hAnsi="Times New Roman"/>
      <w:b/>
      <w:bCs/>
      <w:i/>
      <w:iCs/>
      <w:sz w:val="26"/>
      <w:szCs w:val="26"/>
      <w:lang w:val="en-GB" w:eastAsia="en-US"/>
    </w:rPr>
  </w:style>
</w:styles>
</file>

<file path=word/webSettings.xml><?xml version="1.0" encoding="utf-8"?>
<w:webSettings xmlns:r="http://schemas.openxmlformats.org/officeDocument/2006/relationships" xmlns:w="http://schemas.openxmlformats.org/wordprocessingml/2006/main">
  <w:divs>
    <w:div w:id="5964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РАБОТНА ВЕРЗИЈА</vt:lpstr>
    </vt:vector>
  </TitlesOfParts>
  <Company>Microsoft</Company>
  <LinksUpToDate>false</LinksUpToDate>
  <CharactersWithSpaces>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РАБОТНА ВЕРЗИЈА</dc:title>
  <dc:creator>Megi</dc:creator>
  <cp:lastModifiedBy>vale</cp:lastModifiedBy>
  <cp:revision>5</cp:revision>
  <cp:lastPrinted>2013-06-28T09:24:00Z</cp:lastPrinted>
  <dcterms:created xsi:type="dcterms:W3CDTF">2015-04-22T07:26:00Z</dcterms:created>
  <dcterms:modified xsi:type="dcterms:W3CDTF">2015-04-22T07:39:00Z</dcterms:modified>
</cp:coreProperties>
</file>