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81B" w:rsidRPr="003E0EF9" w:rsidRDefault="007F181B" w:rsidP="002A7ED0">
      <w:pPr>
        <w:pStyle w:val="BodyText3"/>
        <w:spacing w:before="240"/>
        <w:jc w:val="right"/>
        <w:rPr>
          <w:rFonts w:ascii="StobiSerifPro" w:hAnsi="StobiSerifPro"/>
          <w:sz w:val="20"/>
          <w:szCs w:val="20"/>
        </w:rPr>
      </w:pPr>
    </w:p>
    <w:p w:rsidR="00C771C6" w:rsidRDefault="00C771C6" w:rsidP="007F181B">
      <w:pPr>
        <w:jc w:val="center"/>
        <w:rPr>
          <w:rFonts w:ascii="StobiSerifPro" w:hAnsi="StobiSerifPro"/>
          <w:b/>
          <w:sz w:val="20"/>
          <w:szCs w:val="20"/>
          <w:lang w:val="mk-MK"/>
        </w:rPr>
      </w:pPr>
    </w:p>
    <w:p w:rsidR="007F181B" w:rsidRDefault="007F181B" w:rsidP="007F181B">
      <w:pPr>
        <w:jc w:val="center"/>
        <w:rPr>
          <w:rFonts w:ascii="StobiSerifPro" w:hAnsi="StobiSerifPro"/>
          <w:b/>
          <w:sz w:val="20"/>
          <w:szCs w:val="20"/>
          <w:lang w:val="mk-MK"/>
        </w:rPr>
      </w:pPr>
      <w:r w:rsidRPr="003E0EF9">
        <w:rPr>
          <w:rFonts w:ascii="StobiSerifPro" w:hAnsi="StobiSerifPro"/>
          <w:b/>
          <w:sz w:val="20"/>
          <w:szCs w:val="20"/>
          <w:lang w:val="mk-MK"/>
        </w:rPr>
        <w:t>ИЗВЕШТАЈ ЗА ПРОЦЕНКА НА ВЛИЈАНИЕТО НА РЕГУЛАТИВАТА</w:t>
      </w:r>
    </w:p>
    <w:p w:rsidR="0087764B" w:rsidRDefault="0087764B" w:rsidP="007F181B">
      <w:pPr>
        <w:jc w:val="center"/>
        <w:rPr>
          <w:rFonts w:ascii="StobiSerifPro" w:hAnsi="StobiSerifPro"/>
          <w:b/>
          <w:sz w:val="20"/>
          <w:szCs w:val="20"/>
          <w:lang w:val="mk-MK"/>
        </w:rPr>
      </w:pPr>
    </w:p>
    <w:p w:rsidR="00507ADB" w:rsidRPr="003E0EF9" w:rsidRDefault="00507ADB" w:rsidP="007F181B">
      <w:pPr>
        <w:jc w:val="center"/>
        <w:rPr>
          <w:rFonts w:ascii="StobiSerifPro" w:hAnsi="StobiSerifPro"/>
          <w:b/>
          <w:sz w:val="20"/>
          <w:szCs w:val="20"/>
          <w:lang w:val="mk-MK"/>
        </w:rPr>
      </w:pPr>
    </w:p>
    <w:p w:rsidR="007F181B" w:rsidRPr="003E0EF9" w:rsidRDefault="007F181B" w:rsidP="00212EDD">
      <w:pPr>
        <w:rPr>
          <w:rFonts w:ascii="StobiSerifPro" w:hAnsi="StobiSerifPro"/>
          <w:b/>
          <w:sz w:val="20"/>
          <w:szCs w:val="20"/>
          <w:lang w:val="mk-MK"/>
        </w:rPr>
      </w:pPr>
    </w:p>
    <w:tbl>
      <w:tblPr>
        <w:tblW w:w="9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05"/>
        <w:gridCol w:w="6196"/>
      </w:tblGrid>
      <w:tr w:rsidR="007F181B" w:rsidRPr="003E0EF9">
        <w:trPr>
          <w:trHeight w:val="622"/>
        </w:trPr>
        <w:tc>
          <w:tcPr>
            <w:tcW w:w="3105" w:type="dxa"/>
          </w:tcPr>
          <w:p w:rsidR="007F181B" w:rsidRPr="003E0EF9" w:rsidRDefault="00C771C6" w:rsidP="00C771C6">
            <w:pPr>
              <w:rPr>
                <w:rFonts w:ascii="StobiSerifPro" w:hAnsi="StobiSerifPro"/>
                <w:sz w:val="20"/>
                <w:szCs w:val="20"/>
                <w:lang w:val="mk-MK"/>
              </w:rPr>
            </w:pPr>
            <w:r>
              <w:rPr>
                <w:rFonts w:ascii="StobiSerifPro" w:hAnsi="StobiSerifPro"/>
                <w:sz w:val="20"/>
                <w:szCs w:val="20"/>
                <w:lang w:val="mk-MK"/>
              </w:rPr>
              <w:t>Назив на м</w:t>
            </w:r>
            <w:r w:rsidR="005D0CB8" w:rsidRPr="003E0EF9">
              <w:rPr>
                <w:rFonts w:ascii="StobiSerifPro" w:hAnsi="StobiSerifPro"/>
                <w:sz w:val="20"/>
                <w:szCs w:val="20"/>
                <w:lang w:val="mk-MK"/>
              </w:rPr>
              <w:t>инистерство:</w:t>
            </w:r>
          </w:p>
        </w:tc>
        <w:tc>
          <w:tcPr>
            <w:tcW w:w="6196" w:type="dxa"/>
          </w:tcPr>
          <w:p w:rsidR="006F1327" w:rsidRPr="00407EF8" w:rsidRDefault="00407EF8" w:rsidP="007F6CEE">
            <w:pPr>
              <w:rPr>
                <w:rFonts w:ascii="StobiSerifPro" w:hAnsi="StobiSerifPro"/>
                <w:sz w:val="20"/>
                <w:szCs w:val="20"/>
                <w:lang w:val="mk-MK"/>
              </w:rPr>
            </w:pPr>
            <w:r>
              <w:rPr>
                <w:rFonts w:ascii="StobiSerifPro" w:hAnsi="StobiSerifPro"/>
                <w:sz w:val="20"/>
                <w:szCs w:val="20"/>
                <w:lang w:val="mk-MK"/>
              </w:rPr>
              <w:t>Министерство за надворешни работи</w:t>
            </w:r>
          </w:p>
        </w:tc>
      </w:tr>
      <w:tr w:rsidR="007F181B" w:rsidRPr="00CC3A1B">
        <w:trPr>
          <w:trHeight w:val="622"/>
        </w:trPr>
        <w:tc>
          <w:tcPr>
            <w:tcW w:w="3105" w:type="dxa"/>
          </w:tcPr>
          <w:p w:rsidR="007F181B" w:rsidRPr="003E0EF9" w:rsidRDefault="005D0CB8" w:rsidP="006F1327">
            <w:pPr>
              <w:rPr>
                <w:rFonts w:ascii="StobiSerifPro" w:hAnsi="StobiSerifPro"/>
                <w:sz w:val="20"/>
                <w:szCs w:val="20"/>
                <w:lang w:val="mk-MK"/>
              </w:rPr>
            </w:pPr>
            <w:r w:rsidRPr="003E0EF9">
              <w:rPr>
                <w:rFonts w:ascii="StobiSerifPro" w:hAnsi="StobiSerifPro"/>
                <w:sz w:val="20"/>
                <w:szCs w:val="20"/>
                <w:lang w:val="mk-MK"/>
              </w:rPr>
              <w:t>Назив на предлог</w:t>
            </w:r>
            <w:r w:rsidR="00F66307">
              <w:rPr>
                <w:rFonts w:ascii="StobiSerifPro" w:hAnsi="StobiSerifPro"/>
                <w:sz w:val="20"/>
                <w:szCs w:val="20"/>
                <w:lang w:val="mk-MK"/>
              </w:rPr>
              <w:t>от</w:t>
            </w:r>
            <w:r w:rsidRPr="003E0EF9">
              <w:rPr>
                <w:rFonts w:ascii="StobiSerifPro" w:hAnsi="StobiSerifPro"/>
                <w:sz w:val="20"/>
                <w:szCs w:val="20"/>
                <w:lang w:val="mk-MK"/>
              </w:rPr>
              <w:t xml:space="preserve"> </w:t>
            </w:r>
            <w:r w:rsidR="00B413F0">
              <w:rPr>
                <w:rFonts w:ascii="StobiSerifPro" w:hAnsi="StobiSerifPro"/>
                <w:sz w:val="20"/>
                <w:szCs w:val="20"/>
                <w:lang w:val="mk-MK"/>
              </w:rPr>
              <w:t xml:space="preserve">на </w:t>
            </w:r>
            <w:r w:rsidR="006F1327" w:rsidRPr="003E0EF9">
              <w:rPr>
                <w:rFonts w:ascii="StobiSerifPro" w:hAnsi="StobiSerifPro"/>
                <w:sz w:val="20"/>
                <w:szCs w:val="20"/>
                <w:lang w:val="mk-MK"/>
              </w:rPr>
              <w:t>закон</w:t>
            </w:r>
            <w:r w:rsidRPr="003E0EF9">
              <w:rPr>
                <w:rFonts w:ascii="StobiSerifPro" w:hAnsi="StobiSerifPro"/>
                <w:sz w:val="20"/>
                <w:szCs w:val="20"/>
                <w:lang w:val="mk-MK"/>
              </w:rPr>
              <w:t>:</w:t>
            </w:r>
          </w:p>
        </w:tc>
        <w:tc>
          <w:tcPr>
            <w:tcW w:w="6196" w:type="dxa"/>
          </w:tcPr>
          <w:p w:rsidR="007F181B" w:rsidRPr="003E0EF9" w:rsidRDefault="007F181B" w:rsidP="007F6CEE">
            <w:pPr>
              <w:rPr>
                <w:rFonts w:ascii="StobiSerifPro" w:hAnsi="StobiSerifPro"/>
                <w:sz w:val="20"/>
                <w:szCs w:val="20"/>
                <w:lang w:val="mk-MK"/>
              </w:rPr>
            </w:pPr>
          </w:p>
          <w:p w:rsidR="006F1327" w:rsidRPr="003E0EF9" w:rsidRDefault="00407EF8" w:rsidP="00407EF8">
            <w:pPr>
              <w:rPr>
                <w:rFonts w:ascii="StobiSerifPro" w:hAnsi="StobiSerifPro"/>
                <w:sz w:val="20"/>
                <w:szCs w:val="20"/>
                <w:lang w:val="mk-MK"/>
              </w:rPr>
            </w:pPr>
            <w:r>
              <w:rPr>
                <w:rFonts w:ascii="StobiSerif Regular" w:hAnsi="StobiSerif Regular" w:cs="Arial"/>
                <w:sz w:val="22"/>
                <w:szCs w:val="22"/>
                <w:lang w:val="mk-MK"/>
              </w:rPr>
              <w:t>Предлог З</w:t>
            </w:r>
            <w:r w:rsidRPr="00923C17">
              <w:rPr>
                <w:rFonts w:ascii="StobiSerif Regular" w:hAnsi="StobiSerif Regular" w:cs="Arial"/>
                <w:sz w:val="22"/>
                <w:szCs w:val="22"/>
                <w:lang w:val="mk-MK"/>
              </w:rPr>
              <w:t>акон за рестириктивни мерки</w:t>
            </w:r>
          </w:p>
        </w:tc>
      </w:tr>
      <w:tr w:rsidR="007F181B" w:rsidRPr="00CC3A1B">
        <w:trPr>
          <w:trHeight w:val="622"/>
        </w:trPr>
        <w:tc>
          <w:tcPr>
            <w:tcW w:w="3105" w:type="dxa"/>
          </w:tcPr>
          <w:p w:rsidR="007F181B" w:rsidRPr="00407EF8" w:rsidRDefault="007F181B" w:rsidP="007F6CEE">
            <w:pPr>
              <w:rPr>
                <w:rFonts w:ascii="StobiSerifPro" w:hAnsi="StobiSerifPro"/>
                <w:sz w:val="20"/>
                <w:szCs w:val="20"/>
                <w:highlight w:val="yellow"/>
                <w:lang w:val="mk-MK"/>
              </w:rPr>
            </w:pPr>
            <w:r w:rsidRPr="00246251">
              <w:rPr>
                <w:rFonts w:ascii="StobiSerifPro" w:hAnsi="StobiSerifPro"/>
                <w:sz w:val="20"/>
                <w:szCs w:val="20"/>
                <w:lang w:val="mk-MK"/>
              </w:rPr>
              <w:t>Одговорно лице и контакт информации:</w:t>
            </w:r>
          </w:p>
        </w:tc>
        <w:tc>
          <w:tcPr>
            <w:tcW w:w="6196" w:type="dxa"/>
          </w:tcPr>
          <w:p w:rsidR="007F181B" w:rsidRDefault="00862E6C" w:rsidP="007F6CEE">
            <w:pPr>
              <w:rPr>
                <w:rFonts w:ascii="StobiSerifPro" w:hAnsi="StobiSerifPro"/>
                <w:sz w:val="20"/>
                <w:szCs w:val="20"/>
                <w:lang w:val="mk-MK"/>
              </w:rPr>
            </w:pPr>
            <w:r>
              <w:rPr>
                <w:rFonts w:ascii="StobiSerifPro" w:hAnsi="StobiSerifPro"/>
                <w:sz w:val="20"/>
                <w:szCs w:val="20"/>
                <w:lang w:val="mk-MK"/>
              </w:rPr>
              <w:t>Рамадан Назифи</w:t>
            </w:r>
          </w:p>
          <w:p w:rsidR="00862E6C" w:rsidRPr="00B801EC" w:rsidRDefault="00B80531" w:rsidP="007F6CEE">
            <w:pPr>
              <w:rPr>
                <w:rFonts w:ascii="StobiSerifPro" w:hAnsi="StobiSerifPro"/>
                <w:sz w:val="20"/>
                <w:szCs w:val="20"/>
                <w:lang w:val="mk-MK"/>
              </w:rPr>
            </w:pPr>
            <w:hyperlink r:id="rId7" w:history="1">
              <w:r w:rsidR="00862E6C" w:rsidRPr="00B801EC">
                <w:rPr>
                  <w:rStyle w:val="Hyperlink"/>
                  <w:rFonts w:ascii="StobiSerifPro" w:hAnsi="StobiSerifPro"/>
                  <w:sz w:val="20"/>
                  <w:szCs w:val="20"/>
                  <w:lang w:val="mk-MK"/>
                </w:rPr>
                <w:t>Ramadan.Nazifi@mfa.gov.mk</w:t>
              </w:r>
            </w:hyperlink>
          </w:p>
          <w:p w:rsidR="00862E6C" w:rsidRPr="00B801EC" w:rsidRDefault="00862E6C" w:rsidP="007F6CEE">
            <w:pPr>
              <w:rPr>
                <w:rFonts w:ascii="StobiSerifPro" w:hAnsi="StobiSerifPro"/>
                <w:sz w:val="20"/>
                <w:szCs w:val="20"/>
                <w:lang w:val="mk-MK"/>
              </w:rPr>
            </w:pPr>
          </w:p>
          <w:p w:rsidR="00862E6C" w:rsidRPr="00862E6C" w:rsidRDefault="00862E6C" w:rsidP="007F6CEE">
            <w:pPr>
              <w:rPr>
                <w:rFonts w:ascii="StobiSerifPro" w:hAnsi="StobiSerifPro"/>
                <w:sz w:val="20"/>
                <w:szCs w:val="20"/>
                <w:lang w:val="mk-MK"/>
              </w:rPr>
            </w:pPr>
            <w:r>
              <w:rPr>
                <w:rFonts w:ascii="Tahoma" w:hAnsi="Tahoma" w:cs="Tahoma"/>
                <w:sz w:val="20"/>
                <w:szCs w:val="20"/>
                <w:lang w:val="mk-MK"/>
              </w:rPr>
              <w:t>Анета Ѓорческа</w:t>
            </w:r>
          </w:p>
          <w:p w:rsidR="00862E6C" w:rsidRDefault="00B80531" w:rsidP="007F6CEE">
            <w:pPr>
              <w:rPr>
                <w:rFonts w:ascii="Tahoma" w:hAnsi="Tahoma" w:cs="Tahoma"/>
                <w:sz w:val="20"/>
                <w:szCs w:val="20"/>
                <w:lang w:val="mk-MK"/>
              </w:rPr>
            </w:pPr>
            <w:hyperlink r:id="rId8" w:history="1">
              <w:r w:rsidR="00862E6C" w:rsidRPr="00B801EC">
                <w:rPr>
                  <w:rStyle w:val="Hyperlink"/>
                  <w:rFonts w:ascii="Tahoma" w:hAnsi="Tahoma" w:cs="Tahoma"/>
                  <w:sz w:val="20"/>
                  <w:szCs w:val="20"/>
                  <w:lang w:val="mk-MK"/>
                </w:rPr>
                <w:t>ang@ufr.gov.mk</w:t>
              </w:r>
            </w:hyperlink>
          </w:p>
          <w:p w:rsidR="00862E6C" w:rsidRDefault="00862E6C" w:rsidP="007F6CEE">
            <w:pPr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  <w:p w:rsidR="00246251" w:rsidRPr="00246251" w:rsidRDefault="00246251" w:rsidP="007F6CEE">
            <w:pPr>
              <w:rPr>
                <w:rFonts w:ascii="Tahoma" w:hAnsi="Tahoma" w:cs="Tahoma"/>
                <w:sz w:val="20"/>
                <w:szCs w:val="20"/>
                <w:lang w:val="mk-MK"/>
              </w:rPr>
            </w:pPr>
            <w:r>
              <w:rPr>
                <w:rFonts w:ascii="Tahoma" w:hAnsi="Tahoma" w:cs="Tahoma"/>
                <w:sz w:val="20"/>
                <w:szCs w:val="20"/>
                <w:lang w:val="mk-MK"/>
              </w:rPr>
              <w:t xml:space="preserve"> Марија Ангеловска Стојановска</w:t>
            </w:r>
          </w:p>
          <w:p w:rsidR="00862E6C" w:rsidRDefault="00B80531" w:rsidP="007F6CEE">
            <w:pPr>
              <w:rPr>
                <w:rFonts w:ascii="Tahoma" w:hAnsi="Tahoma" w:cs="Tahoma"/>
                <w:sz w:val="20"/>
                <w:szCs w:val="20"/>
                <w:lang w:val="mk-MK"/>
              </w:rPr>
            </w:pPr>
            <w:hyperlink r:id="rId9" w:history="1">
              <w:r w:rsidR="00246251" w:rsidRPr="00CC3A1B">
                <w:rPr>
                  <w:rStyle w:val="Hyperlink"/>
                  <w:rFonts w:ascii="Tahoma" w:hAnsi="Tahoma" w:cs="Tahoma"/>
                  <w:sz w:val="20"/>
                  <w:szCs w:val="20"/>
                  <w:lang w:val="mk-MK"/>
                </w:rPr>
                <w:t>mas@ufr.gov.mk</w:t>
              </w:r>
            </w:hyperlink>
          </w:p>
          <w:p w:rsidR="00246251" w:rsidRPr="00246251" w:rsidRDefault="00246251" w:rsidP="007F6CEE">
            <w:pPr>
              <w:rPr>
                <w:rFonts w:ascii="StobiSerifPro" w:hAnsi="StobiSerifPro"/>
                <w:sz w:val="20"/>
                <w:szCs w:val="20"/>
                <w:lang w:val="mk-MK"/>
              </w:rPr>
            </w:pPr>
          </w:p>
          <w:p w:rsidR="00862E6C" w:rsidRPr="00CC3A1B" w:rsidRDefault="00862E6C" w:rsidP="007F6CEE">
            <w:pPr>
              <w:rPr>
                <w:rFonts w:ascii="StobiSerifPro" w:hAnsi="StobiSerifPro"/>
                <w:sz w:val="20"/>
                <w:szCs w:val="20"/>
                <w:lang w:val="mk-MK"/>
              </w:rPr>
            </w:pPr>
          </w:p>
        </w:tc>
      </w:tr>
      <w:tr w:rsidR="00855CE5" w:rsidRPr="003E0EF9">
        <w:trPr>
          <w:trHeight w:val="939"/>
        </w:trPr>
        <w:tc>
          <w:tcPr>
            <w:tcW w:w="3105" w:type="dxa"/>
            <w:shd w:val="clear" w:color="auto" w:fill="auto"/>
          </w:tcPr>
          <w:p w:rsidR="00855CE5" w:rsidRPr="003E0EF9" w:rsidRDefault="00855CE5" w:rsidP="007F6CEE">
            <w:pPr>
              <w:rPr>
                <w:rFonts w:ascii="StobiSerifPro" w:hAnsi="StobiSerifPro"/>
                <w:sz w:val="20"/>
                <w:szCs w:val="20"/>
                <w:highlight w:val="yellow"/>
                <w:lang w:val="mk-MK"/>
              </w:rPr>
            </w:pPr>
            <w:r w:rsidRPr="003E0EF9">
              <w:rPr>
                <w:rFonts w:ascii="StobiSerifPro" w:hAnsi="StobiSerifPro"/>
                <w:sz w:val="20"/>
                <w:szCs w:val="20"/>
                <w:lang w:val="mk-MK"/>
              </w:rPr>
              <w:t>Вид на Извештај</w:t>
            </w:r>
          </w:p>
        </w:tc>
        <w:tc>
          <w:tcPr>
            <w:tcW w:w="6196" w:type="dxa"/>
            <w:shd w:val="clear" w:color="auto" w:fill="auto"/>
          </w:tcPr>
          <w:p w:rsidR="00855CE5" w:rsidRPr="003E0EF9" w:rsidRDefault="00B80531" w:rsidP="00107852">
            <w:pPr>
              <w:pStyle w:val="ListParagraph"/>
              <w:spacing w:after="0" w:line="240" w:lineRule="auto"/>
              <w:ind w:left="360"/>
              <w:rPr>
                <w:rFonts w:ascii="StobiSerifPro" w:hAnsi="StobiSerifPro"/>
                <w:sz w:val="20"/>
                <w:szCs w:val="20"/>
              </w:rPr>
            </w:pPr>
            <w:r w:rsidRPr="003E0EF9">
              <w:rPr>
                <w:rFonts w:ascii="StobiSerifPro" w:hAnsi="StobiSerifPro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1"/>
            <w:r w:rsidR="00107852" w:rsidRPr="003E0EF9">
              <w:rPr>
                <w:rFonts w:ascii="StobiSerifPro" w:hAnsi="StobiSerifPro"/>
                <w:sz w:val="20"/>
                <w:szCs w:val="20"/>
              </w:rPr>
              <w:instrText xml:space="preserve"> FORMCHECKBOX </w:instrText>
            </w:r>
            <w:r w:rsidRPr="003E0EF9">
              <w:rPr>
                <w:rFonts w:ascii="StobiSerifPro" w:hAnsi="StobiSerifPro"/>
                <w:sz w:val="20"/>
                <w:szCs w:val="20"/>
              </w:rPr>
            </w:r>
            <w:r w:rsidRPr="003E0EF9">
              <w:rPr>
                <w:rFonts w:ascii="StobiSerifPro" w:hAnsi="StobiSerifPro"/>
                <w:sz w:val="20"/>
                <w:szCs w:val="20"/>
              </w:rPr>
              <w:fldChar w:fldCharType="end"/>
            </w:r>
            <w:bookmarkEnd w:id="0"/>
            <w:r w:rsidR="00855CE5" w:rsidRPr="003E0EF9">
              <w:rPr>
                <w:rFonts w:ascii="StobiSerifPro" w:hAnsi="StobiSerifPro"/>
                <w:sz w:val="20"/>
                <w:szCs w:val="20"/>
              </w:rPr>
              <w:t>Нацрт</w:t>
            </w:r>
          </w:p>
          <w:p w:rsidR="00855CE5" w:rsidRPr="003E0EF9" w:rsidRDefault="00B80531" w:rsidP="00107852">
            <w:pPr>
              <w:pStyle w:val="ListParagraph"/>
              <w:spacing w:after="0" w:line="240" w:lineRule="auto"/>
              <w:ind w:left="360"/>
              <w:rPr>
                <w:rFonts w:ascii="StobiSerifPro" w:hAnsi="StobiSerifPro"/>
                <w:sz w:val="20"/>
                <w:szCs w:val="20"/>
              </w:rPr>
            </w:pPr>
            <w:r>
              <w:rPr>
                <w:rFonts w:ascii="StobiSerifPro" w:hAnsi="StobiSerifPro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12"/>
            <w:r w:rsidR="00407EF8">
              <w:rPr>
                <w:rFonts w:ascii="StobiSerifPro" w:hAnsi="StobiSerifPro"/>
                <w:sz w:val="20"/>
                <w:szCs w:val="20"/>
              </w:rPr>
              <w:instrText xml:space="preserve"> FORMCHECKBOX </w:instrText>
            </w:r>
            <w:r>
              <w:rPr>
                <w:rFonts w:ascii="StobiSerifPro" w:hAnsi="StobiSerifPro"/>
                <w:sz w:val="20"/>
                <w:szCs w:val="20"/>
              </w:rPr>
            </w:r>
            <w:r>
              <w:rPr>
                <w:rFonts w:ascii="StobiSerifPro" w:hAnsi="StobiSerifPro"/>
                <w:sz w:val="20"/>
                <w:szCs w:val="20"/>
              </w:rPr>
              <w:fldChar w:fldCharType="end"/>
            </w:r>
            <w:bookmarkEnd w:id="1"/>
            <w:r w:rsidR="00B020B6">
              <w:rPr>
                <w:rFonts w:ascii="StobiSerifPro" w:hAnsi="StobiSerifPro"/>
                <w:sz w:val="20"/>
                <w:szCs w:val="20"/>
              </w:rPr>
              <w:t xml:space="preserve">Предлог </w:t>
            </w:r>
          </w:p>
          <w:p w:rsidR="00855CE5" w:rsidRPr="003E0EF9" w:rsidRDefault="00855CE5" w:rsidP="00855CE5">
            <w:pPr>
              <w:pStyle w:val="ListParagraph"/>
              <w:spacing w:after="0" w:line="240" w:lineRule="auto"/>
              <w:rPr>
                <w:rFonts w:ascii="StobiSerifPro" w:hAnsi="StobiSerifPro"/>
                <w:sz w:val="20"/>
                <w:szCs w:val="20"/>
              </w:rPr>
            </w:pPr>
          </w:p>
        </w:tc>
      </w:tr>
      <w:tr w:rsidR="007F181B" w:rsidRPr="003E0EF9">
        <w:trPr>
          <w:trHeight w:val="1243"/>
        </w:trPr>
        <w:tc>
          <w:tcPr>
            <w:tcW w:w="3105" w:type="dxa"/>
          </w:tcPr>
          <w:p w:rsidR="007F181B" w:rsidRPr="003E0EF9" w:rsidRDefault="007F181B" w:rsidP="00F66307">
            <w:pPr>
              <w:rPr>
                <w:rFonts w:ascii="StobiSerifPro" w:hAnsi="StobiSerifPro"/>
                <w:sz w:val="20"/>
                <w:szCs w:val="20"/>
                <w:lang w:val="mk-MK"/>
              </w:rPr>
            </w:pPr>
            <w:r w:rsidRPr="003E0EF9">
              <w:rPr>
                <w:rFonts w:ascii="StobiSerifPro" w:hAnsi="StobiSerifPro"/>
                <w:sz w:val="20"/>
                <w:szCs w:val="20"/>
                <w:lang w:val="mk-MK"/>
              </w:rPr>
              <w:t>Обврската за подготовка на предлог</w:t>
            </w:r>
            <w:r w:rsidR="00F66307">
              <w:rPr>
                <w:rFonts w:ascii="StobiSerifPro" w:hAnsi="StobiSerifPro"/>
                <w:sz w:val="20"/>
                <w:szCs w:val="20"/>
                <w:lang w:val="mk-MK"/>
              </w:rPr>
              <w:t>от</w:t>
            </w:r>
            <w:r w:rsidRPr="003E0EF9">
              <w:rPr>
                <w:rFonts w:ascii="StobiSerifPro" w:hAnsi="StobiSerifPro"/>
                <w:sz w:val="20"/>
                <w:szCs w:val="20"/>
                <w:lang w:val="mk-MK"/>
              </w:rPr>
              <w:t xml:space="preserve"> </w:t>
            </w:r>
            <w:r w:rsidR="00B413F0">
              <w:rPr>
                <w:rFonts w:ascii="StobiSerifPro" w:hAnsi="StobiSerifPro"/>
                <w:sz w:val="20"/>
                <w:szCs w:val="20"/>
                <w:lang w:val="mk-MK"/>
              </w:rPr>
              <w:t xml:space="preserve">на </w:t>
            </w:r>
            <w:r w:rsidR="00C771C6">
              <w:rPr>
                <w:rFonts w:ascii="StobiSerifPro" w:hAnsi="StobiSerifPro"/>
                <w:sz w:val="20"/>
                <w:szCs w:val="20"/>
                <w:lang w:val="mk-MK"/>
              </w:rPr>
              <w:t xml:space="preserve">закон </w:t>
            </w:r>
            <w:r w:rsidRPr="003E0EF9">
              <w:rPr>
                <w:rFonts w:ascii="StobiSerifPro" w:hAnsi="StobiSerifPro"/>
                <w:sz w:val="20"/>
                <w:szCs w:val="20"/>
                <w:lang w:val="mk-MK"/>
              </w:rPr>
              <w:t>произлегува од:</w:t>
            </w:r>
          </w:p>
        </w:tc>
        <w:tc>
          <w:tcPr>
            <w:tcW w:w="6196" w:type="dxa"/>
          </w:tcPr>
          <w:p w:rsidR="001D3748" w:rsidRDefault="00B80531" w:rsidP="00107852">
            <w:pPr>
              <w:pStyle w:val="ListParagraph"/>
              <w:spacing w:after="0" w:line="240" w:lineRule="auto"/>
              <w:ind w:left="360"/>
              <w:rPr>
                <w:rFonts w:ascii="StobiSerifPro" w:hAnsi="StobiSerifPro"/>
                <w:sz w:val="20"/>
                <w:szCs w:val="20"/>
              </w:rPr>
            </w:pPr>
            <w:r>
              <w:rPr>
                <w:rFonts w:ascii="StobiSerifPro" w:hAnsi="StobiSerifPro"/>
                <w:sz w:val="20"/>
                <w:szCs w:val="20"/>
                <w:lang w:val="en-US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Check13"/>
            <w:r w:rsidR="00407EF8" w:rsidRPr="00B801EC">
              <w:rPr>
                <w:rFonts w:ascii="StobiSerifPro" w:hAnsi="StobiSerifPro"/>
                <w:sz w:val="20"/>
                <w:szCs w:val="20"/>
              </w:rPr>
              <w:instrText xml:space="preserve"> FORMCHECKBOX </w:instrText>
            </w:r>
            <w:r>
              <w:rPr>
                <w:rFonts w:ascii="StobiSerifPro" w:hAnsi="StobiSerifPro"/>
                <w:sz w:val="20"/>
                <w:szCs w:val="20"/>
                <w:lang w:val="en-US"/>
              </w:rPr>
            </w:r>
            <w:r>
              <w:rPr>
                <w:rFonts w:ascii="StobiSerifPro" w:hAnsi="StobiSerifPro"/>
                <w:sz w:val="20"/>
                <w:szCs w:val="20"/>
                <w:lang w:val="en-US"/>
              </w:rPr>
              <w:fldChar w:fldCharType="end"/>
            </w:r>
            <w:bookmarkEnd w:id="2"/>
            <w:r w:rsidR="007F181B" w:rsidRPr="003E0EF9">
              <w:rPr>
                <w:rFonts w:ascii="StobiSerifPro" w:hAnsi="StobiSerifPro"/>
                <w:sz w:val="20"/>
                <w:szCs w:val="20"/>
              </w:rPr>
              <w:t>Годишната програма за работа на Владата</w:t>
            </w:r>
            <w:r w:rsidR="001D3748">
              <w:rPr>
                <w:rFonts w:ascii="StobiSerifPro" w:hAnsi="StobiSerifPro"/>
                <w:sz w:val="20"/>
                <w:szCs w:val="20"/>
              </w:rPr>
              <w:t xml:space="preserve"> на Република</w:t>
            </w:r>
          </w:p>
          <w:p w:rsidR="007F181B" w:rsidRPr="003E0EF9" w:rsidRDefault="001D3748" w:rsidP="00107852">
            <w:pPr>
              <w:pStyle w:val="ListParagraph"/>
              <w:spacing w:after="0" w:line="240" w:lineRule="auto"/>
              <w:ind w:left="360"/>
              <w:rPr>
                <w:rFonts w:ascii="StobiSerifPro" w:hAnsi="StobiSerifPro"/>
                <w:sz w:val="20"/>
                <w:szCs w:val="20"/>
              </w:rPr>
            </w:pPr>
            <w:r>
              <w:rPr>
                <w:rFonts w:ascii="StobiSerifPro" w:hAnsi="StobiSerifPro"/>
                <w:sz w:val="20"/>
                <w:szCs w:val="20"/>
              </w:rPr>
              <w:t xml:space="preserve">      Македонија</w:t>
            </w:r>
          </w:p>
          <w:p w:rsidR="007F181B" w:rsidRPr="003E0EF9" w:rsidRDefault="00B80531" w:rsidP="00107852">
            <w:pPr>
              <w:pStyle w:val="ListParagraph"/>
              <w:spacing w:after="0" w:line="240" w:lineRule="auto"/>
              <w:ind w:left="360"/>
              <w:rPr>
                <w:rFonts w:ascii="StobiSerifPro" w:hAnsi="StobiSerifPro"/>
                <w:sz w:val="20"/>
                <w:szCs w:val="20"/>
              </w:rPr>
            </w:pPr>
            <w:r>
              <w:rPr>
                <w:rFonts w:ascii="StobiSerifPro" w:hAnsi="StobiSerifPro"/>
                <w:sz w:val="20"/>
                <w:szCs w:val="20"/>
                <w:lang w:val="en-US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3" w:name="Check14"/>
            <w:r w:rsidR="00407EF8" w:rsidRPr="00B801EC">
              <w:rPr>
                <w:rFonts w:ascii="StobiSerifPro" w:hAnsi="StobiSerifPro"/>
                <w:sz w:val="20"/>
                <w:szCs w:val="20"/>
              </w:rPr>
              <w:instrText xml:space="preserve"> FORMCHECKBOX </w:instrText>
            </w:r>
            <w:r>
              <w:rPr>
                <w:rFonts w:ascii="StobiSerifPro" w:hAnsi="StobiSerifPro"/>
                <w:sz w:val="20"/>
                <w:szCs w:val="20"/>
                <w:lang w:val="en-US"/>
              </w:rPr>
            </w:r>
            <w:r>
              <w:rPr>
                <w:rFonts w:ascii="StobiSerifPro" w:hAnsi="StobiSerifPro"/>
                <w:sz w:val="20"/>
                <w:szCs w:val="20"/>
                <w:lang w:val="en-US"/>
              </w:rPr>
              <w:fldChar w:fldCharType="end"/>
            </w:r>
            <w:bookmarkEnd w:id="3"/>
            <w:r w:rsidR="007F181B" w:rsidRPr="003E0EF9">
              <w:rPr>
                <w:rFonts w:ascii="StobiSerifPro" w:hAnsi="StobiSerifPro"/>
                <w:sz w:val="20"/>
                <w:szCs w:val="20"/>
              </w:rPr>
              <w:t>НПАА</w:t>
            </w:r>
          </w:p>
          <w:p w:rsidR="007F181B" w:rsidRPr="003E0EF9" w:rsidRDefault="00B80531" w:rsidP="001D3748">
            <w:pPr>
              <w:pStyle w:val="ListParagraph"/>
              <w:spacing w:after="0" w:line="240" w:lineRule="auto"/>
              <w:ind w:left="360"/>
              <w:rPr>
                <w:rFonts w:ascii="StobiSerifPro" w:hAnsi="StobiSerifPro"/>
                <w:sz w:val="20"/>
                <w:szCs w:val="20"/>
              </w:rPr>
            </w:pPr>
            <w:r w:rsidRPr="003E0EF9">
              <w:rPr>
                <w:rFonts w:ascii="StobiSerifPro" w:hAnsi="StobiSerifPro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6"/>
            <w:r w:rsidR="00107852" w:rsidRPr="003E0EF9">
              <w:rPr>
                <w:rFonts w:ascii="StobiSerifPro" w:hAnsi="StobiSerifPro"/>
                <w:sz w:val="20"/>
                <w:szCs w:val="20"/>
              </w:rPr>
              <w:instrText xml:space="preserve"> FORMCHECKBOX </w:instrText>
            </w:r>
            <w:r w:rsidRPr="003E0EF9">
              <w:rPr>
                <w:rFonts w:ascii="StobiSerifPro" w:hAnsi="StobiSerifPro"/>
                <w:sz w:val="20"/>
                <w:szCs w:val="20"/>
              </w:rPr>
            </w:r>
            <w:r w:rsidRPr="003E0EF9">
              <w:rPr>
                <w:rFonts w:ascii="StobiSerifPro" w:hAnsi="StobiSerifPro"/>
                <w:sz w:val="20"/>
                <w:szCs w:val="20"/>
              </w:rPr>
              <w:fldChar w:fldCharType="end"/>
            </w:r>
            <w:bookmarkEnd w:id="4"/>
            <w:r w:rsidR="007F181B" w:rsidRPr="003E0EF9">
              <w:rPr>
                <w:rFonts w:ascii="StobiSerifPro" w:hAnsi="StobiSerifPro"/>
                <w:sz w:val="20"/>
                <w:szCs w:val="20"/>
              </w:rPr>
              <w:t>Заклучок на Владата</w:t>
            </w:r>
            <w:r w:rsidR="001D3748">
              <w:rPr>
                <w:rFonts w:ascii="StobiSerifPro" w:hAnsi="StobiSerifPro"/>
                <w:sz w:val="20"/>
                <w:szCs w:val="20"/>
              </w:rPr>
              <w:t xml:space="preserve"> на Република Македонија</w:t>
            </w:r>
          </w:p>
          <w:p w:rsidR="007F181B" w:rsidRPr="003E0EF9" w:rsidRDefault="00B80531" w:rsidP="00107852">
            <w:pPr>
              <w:pStyle w:val="ListParagraph"/>
              <w:spacing w:after="0" w:line="240" w:lineRule="auto"/>
              <w:ind w:left="360"/>
              <w:rPr>
                <w:rFonts w:ascii="StobiSerifPro" w:hAnsi="StobiSerifPro"/>
                <w:sz w:val="20"/>
                <w:szCs w:val="20"/>
              </w:rPr>
            </w:pPr>
            <w:r w:rsidRPr="003E0EF9">
              <w:rPr>
                <w:rFonts w:ascii="StobiSerifPro" w:hAnsi="StobiSerifPro"/>
                <w:sz w:val="20"/>
                <w:szCs w:val="20"/>
                <w:lang w:val="en-US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5"/>
            <w:r w:rsidR="00107852" w:rsidRPr="003E0EF9">
              <w:rPr>
                <w:rFonts w:ascii="StobiSerifPro" w:hAnsi="StobiSerifPro"/>
                <w:sz w:val="20"/>
                <w:szCs w:val="20"/>
                <w:lang w:val="ru-RU"/>
              </w:rPr>
              <w:instrText xml:space="preserve"> </w:instrText>
            </w:r>
            <w:r w:rsidR="00107852" w:rsidRPr="003E0EF9">
              <w:rPr>
                <w:rFonts w:ascii="StobiSerifPro" w:hAnsi="StobiSerifPro"/>
                <w:sz w:val="20"/>
                <w:szCs w:val="20"/>
                <w:lang w:val="en-US"/>
              </w:rPr>
              <w:instrText>FORMCHECKBOX</w:instrText>
            </w:r>
            <w:r w:rsidR="00107852" w:rsidRPr="003E0EF9">
              <w:rPr>
                <w:rFonts w:ascii="StobiSerifPro" w:hAnsi="StobiSerifPro"/>
                <w:sz w:val="20"/>
                <w:szCs w:val="20"/>
                <w:lang w:val="ru-RU"/>
              </w:rPr>
              <w:instrText xml:space="preserve"> </w:instrText>
            </w:r>
            <w:r w:rsidRPr="003E0EF9">
              <w:rPr>
                <w:rFonts w:ascii="StobiSerifPro" w:hAnsi="StobiSerifPro"/>
                <w:sz w:val="20"/>
                <w:szCs w:val="20"/>
                <w:lang w:val="en-US"/>
              </w:rPr>
            </w:r>
            <w:r w:rsidRPr="003E0EF9">
              <w:rPr>
                <w:rFonts w:ascii="StobiSerifPro" w:hAnsi="StobiSerifPro"/>
                <w:sz w:val="20"/>
                <w:szCs w:val="20"/>
                <w:lang w:val="en-US"/>
              </w:rPr>
              <w:fldChar w:fldCharType="end"/>
            </w:r>
            <w:bookmarkEnd w:id="5"/>
            <w:r w:rsidR="007F181B" w:rsidRPr="003E0EF9">
              <w:rPr>
                <w:rFonts w:ascii="StobiSerifPro" w:hAnsi="StobiSerifPro"/>
                <w:sz w:val="20"/>
                <w:szCs w:val="20"/>
              </w:rPr>
              <w:t>Друго _____________________________________</w:t>
            </w:r>
          </w:p>
        </w:tc>
      </w:tr>
      <w:tr w:rsidR="007F181B" w:rsidRPr="003E0EF9">
        <w:trPr>
          <w:trHeight w:val="634"/>
        </w:trPr>
        <w:tc>
          <w:tcPr>
            <w:tcW w:w="3105" w:type="dxa"/>
          </w:tcPr>
          <w:p w:rsidR="007F181B" w:rsidRPr="003E0EF9" w:rsidRDefault="007F181B" w:rsidP="007F6CEE">
            <w:pPr>
              <w:rPr>
                <w:rFonts w:ascii="StobiSerifPro" w:hAnsi="StobiSerifPro"/>
                <w:sz w:val="20"/>
                <w:szCs w:val="20"/>
                <w:lang w:val="mk-MK"/>
              </w:rPr>
            </w:pPr>
            <w:r w:rsidRPr="003E0EF9">
              <w:rPr>
                <w:rFonts w:ascii="StobiSerifPro" w:hAnsi="StobiSerifPro"/>
                <w:sz w:val="20"/>
                <w:szCs w:val="20"/>
                <w:lang w:val="mk-MK"/>
              </w:rPr>
              <w:t>Поврзаност со Директивите на ЕУ</w:t>
            </w:r>
          </w:p>
        </w:tc>
        <w:tc>
          <w:tcPr>
            <w:tcW w:w="6196" w:type="dxa"/>
          </w:tcPr>
          <w:p w:rsidR="007F181B" w:rsidRPr="003E0EF9" w:rsidRDefault="00407EF8" w:rsidP="007F6CEE">
            <w:pPr>
              <w:pStyle w:val="ListParagraph"/>
              <w:rPr>
                <w:rFonts w:ascii="StobiSerifPro" w:hAnsi="StobiSerifPro"/>
                <w:sz w:val="20"/>
                <w:szCs w:val="20"/>
              </w:rPr>
            </w:pPr>
            <w:r>
              <w:rPr>
                <w:rFonts w:ascii="StobiSerifPro" w:hAnsi="StobiSerifPro"/>
                <w:sz w:val="20"/>
                <w:szCs w:val="20"/>
              </w:rPr>
              <w:t>нема</w:t>
            </w:r>
          </w:p>
        </w:tc>
      </w:tr>
      <w:tr w:rsidR="007F181B" w:rsidRPr="003E0EF9">
        <w:trPr>
          <w:trHeight w:val="1865"/>
        </w:trPr>
        <w:tc>
          <w:tcPr>
            <w:tcW w:w="3105" w:type="dxa"/>
          </w:tcPr>
          <w:p w:rsidR="007F181B" w:rsidRPr="003E0EF9" w:rsidRDefault="007F181B" w:rsidP="00F66307">
            <w:pPr>
              <w:rPr>
                <w:rFonts w:ascii="StobiSerifPro" w:hAnsi="StobiSerifPro"/>
                <w:sz w:val="20"/>
                <w:szCs w:val="20"/>
                <w:lang w:val="mk-MK"/>
              </w:rPr>
            </w:pPr>
            <w:r w:rsidRPr="003E0EF9">
              <w:rPr>
                <w:rFonts w:ascii="StobiSerifPro" w:hAnsi="StobiSerifPro"/>
                <w:sz w:val="20"/>
                <w:szCs w:val="20"/>
                <w:lang w:val="mk-MK"/>
              </w:rPr>
              <w:t xml:space="preserve">Дали нацрт извештајот содржи информации согласно </w:t>
            </w:r>
            <w:r w:rsidR="00F66307">
              <w:rPr>
                <w:rFonts w:ascii="StobiSerifPro" w:hAnsi="StobiSerifPro"/>
                <w:sz w:val="20"/>
                <w:szCs w:val="20"/>
                <w:lang w:val="mk-MK"/>
              </w:rPr>
              <w:t>прописите кои се однесуваат на</w:t>
            </w:r>
            <w:r w:rsidRPr="003E0EF9">
              <w:rPr>
                <w:rFonts w:ascii="StobiSerifPro" w:hAnsi="StobiSerifPro"/>
                <w:sz w:val="20"/>
                <w:szCs w:val="20"/>
                <w:lang w:val="mk-MK"/>
              </w:rPr>
              <w:t xml:space="preserve"> класифицирани</w:t>
            </w:r>
            <w:r w:rsidR="00F66307">
              <w:rPr>
                <w:rFonts w:ascii="StobiSerifPro" w:hAnsi="StobiSerifPro"/>
                <w:sz w:val="20"/>
                <w:szCs w:val="20"/>
                <w:lang w:val="mk-MK"/>
              </w:rPr>
              <w:t>те</w:t>
            </w:r>
            <w:r w:rsidRPr="003E0EF9">
              <w:rPr>
                <w:rFonts w:ascii="StobiSerifPro" w:hAnsi="StobiSerifPro"/>
                <w:sz w:val="20"/>
                <w:szCs w:val="20"/>
                <w:lang w:val="mk-MK"/>
              </w:rPr>
              <w:t xml:space="preserve"> информации </w:t>
            </w:r>
          </w:p>
        </w:tc>
        <w:tc>
          <w:tcPr>
            <w:tcW w:w="6196" w:type="dxa"/>
          </w:tcPr>
          <w:p w:rsidR="007F181B" w:rsidRPr="003E0EF9" w:rsidRDefault="00B80531" w:rsidP="00107852">
            <w:pPr>
              <w:pStyle w:val="ListParagraph"/>
              <w:spacing w:after="0" w:line="240" w:lineRule="auto"/>
              <w:ind w:left="360"/>
              <w:rPr>
                <w:rFonts w:ascii="StobiSerifPro" w:hAnsi="StobiSerifPro"/>
                <w:sz w:val="20"/>
                <w:szCs w:val="20"/>
              </w:rPr>
            </w:pPr>
            <w:r w:rsidRPr="003E0EF9">
              <w:rPr>
                <w:rFonts w:ascii="StobiSerifPro" w:hAnsi="StobiSerifPro"/>
                <w:sz w:val="20"/>
                <w:szCs w:val="20"/>
                <w:lang w:val="en-US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Check17"/>
            <w:r w:rsidR="00107852" w:rsidRPr="003E0EF9">
              <w:rPr>
                <w:rFonts w:ascii="StobiSerifPro" w:hAnsi="StobiSerifPro"/>
                <w:sz w:val="20"/>
                <w:szCs w:val="20"/>
                <w:lang w:val="en-US"/>
              </w:rPr>
              <w:instrText xml:space="preserve"> FORMCHECKBOX </w:instrText>
            </w:r>
            <w:r w:rsidRPr="003E0EF9">
              <w:rPr>
                <w:rFonts w:ascii="StobiSerifPro" w:hAnsi="StobiSerifPro"/>
                <w:sz w:val="20"/>
                <w:szCs w:val="20"/>
                <w:lang w:val="en-US"/>
              </w:rPr>
            </w:r>
            <w:r w:rsidRPr="003E0EF9">
              <w:rPr>
                <w:rFonts w:ascii="StobiSerifPro" w:hAnsi="StobiSerifPro"/>
                <w:sz w:val="20"/>
                <w:szCs w:val="20"/>
                <w:lang w:val="en-US"/>
              </w:rPr>
              <w:fldChar w:fldCharType="end"/>
            </w:r>
            <w:bookmarkEnd w:id="6"/>
            <w:r w:rsidR="007F181B" w:rsidRPr="003E0EF9">
              <w:rPr>
                <w:rFonts w:ascii="StobiSerifPro" w:hAnsi="StobiSerifPro"/>
                <w:sz w:val="20"/>
                <w:szCs w:val="20"/>
              </w:rPr>
              <w:t>Да</w:t>
            </w:r>
          </w:p>
          <w:p w:rsidR="007F181B" w:rsidRPr="003E0EF9" w:rsidRDefault="00B80531" w:rsidP="00107852">
            <w:pPr>
              <w:pStyle w:val="ListParagraph"/>
              <w:spacing w:after="0" w:line="240" w:lineRule="auto"/>
              <w:ind w:left="360"/>
              <w:rPr>
                <w:rFonts w:ascii="StobiSerifPro" w:hAnsi="StobiSerifPro"/>
                <w:sz w:val="20"/>
                <w:szCs w:val="20"/>
              </w:rPr>
            </w:pPr>
            <w:r>
              <w:rPr>
                <w:rFonts w:ascii="StobiSerifPro" w:hAnsi="StobiSerifPro"/>
                <w:sz w:val="20"/>
                <w:szCs w:val="20"/>
                <w:lang w:val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7" w:name="Check18"/>
            <w:r w:rsidR="00407EF8">
              <w:rPr>
                <w:rFonts w:ascii="StobiSerifPro" w:hAnsi="StobiSerifPro"/>
                <w:sz w:val="20"/>
                <w:szCs w:val="20"/>
                <w:lang w:val="en-US"/>
              </w:rPr>
              <w:instrText xml:space="preserve"> FORMCHECKBOX </w:instrText>
            </w:r>
            <w:r>
              <w:rPr>
                <w:rFonts w:ascii="StobiSerifPro" w:hAnsi="StobiSerifPro"/>
                <w:sz w:val="20"/>
                <w:szCs w:val="20"/>
                <w:lang w:val="en-US"/>
              </w:rPr>
            </w:r>
            <w:r>
              <w:rPr>
                <w:rFonts w:ascii="StobiSerifPro" w:hAnsi="StobiSerifPro"/>
                <w:sz w:val="20"/>
                <w:szCs w:val="20"/>
                <w:lang w:val="en-US"/>
              </w:rPr>
              <w:fldChar w:fldCharType="end"/>
            </w:r>
            <w:bookmarkEnd w:id="7"/>
            <w:r w:rsidR="007F181B" w:rsidRPr="003E0EF9">
              <w:rPr>
                <w:rFonts w:ascii="StobiSerifPro" w:hAnsi="StobiSerifPro"/>
                <w:sz w:val="20"/>
                <w:szCs w:val="20"/>
              </w:rPr>
              <w:t>Не</w:t>
            </w:r>
          </w:p>
        </w:tc>
      </w:tr>
      <w:tr w:rsidR="007F181B" w:rsidRPr="003E0EF9" w:rsidTr="00862E6C">
        <w:trPr>
          <w:trHeight w:val="990"/>
        </w:trPr>
        <w:tc>
          <w:tcPr>
            <w:tcW w:w="3105" w:type="dxa"/>
          </w:tcPr>
          <w:p w:rsidR="007F181B" w:rsidRPr="00407EF8" w:rsidRDefault="007F181B" w:rsidP="007F6CEE">
            <w:pPr>
              <w:rPr>
                <w:rFonts w:ascii="StobiSerifPro" w:hAnsi="StobiSerifPro"/>
                <w:sz w:val="20"/>
                <w:szCs w:val="20"/>
                <w:highlight w:val="yellow"/>
                <w:lang w:val="mk-MK"/>
              </w:rPr>
            </w:pPr>
            <w:r w:rsidRPr="00910701">
              <w:rPr>
                <w:rFonts w:ascii="StobiSerifPro" w:hAnsi="StobiSerifPro"/>
                <w:sz w:val="20"/>
                <w:szCs w:val="20"/>
                <w:lang w:val="mk-MK"/>
              </w:rPr>
              <w:t>Датум на објавување на нацрт Извештајот на ЕНЕР:</w:t>
            </w:r>
          </w:p>
        </w:tc>
        <w:tc>
          <w:tcPr>
            <w:tcW w:w="6196" w:type="dxa"/>
          </w:tcPr>
          <w:p w:rsidR="007F181B" w:rsidRPr="00862E6C" w:rsidRDefault="00862E6C" w:rsidP="007F6CEE">
            <w:pPr>
              <w:rPr>
                <w:rFonts w:ascii="StobiSerifPro" w:hAnsi="StobiSerifPro"/>
                <w:sz w:val="20"/>
                <w:szCs w:val="20"/>
                <w:lang w:val="mk-MK"/>
              </w:rPr>
            </w:pPr>
            <w:r>
              <w:rPr>
                <w:rFonts w:ascii="StobiSerifPro" w:hAnsi="StobiSerifPro"/>
                <w:sz w:val="20"/>
                <w:szCs w:val="20"/>
                <w:lang w:val="en-US"/>
              </w:rPr>
              <w:t xml:space="preserve">5 </w:t>
            </w:r>
            <w:r>
              <w:rPr>
                <w:rFonts w:ascii="StobiSerifPro" w:hAnsi="StobiSerifPro"/>
                <w:sz w:val="20"/>
                <w:szCs w:val="20"/>
                <w:lang w:val="mk-MK"/>
              </w:rPr>
              <w:t>септември 2017 г.</w:t>
            </w:r>
          </w:p>
        </w:tc>
      </w:tr>
      <w:tr w:rsidR="007F181B" w:rsidRPr="003E0EF9">
        <w:trPr>
          <w:trHeight w:val="691"/>
        </w:trPr>
        <w:tc>
          <w:tcPr>
            <w:tcW w:w="3105" w:type="dxa"/>
          </w:tcPr>
          <w:p w:rsidR="007F181B" w:rsidRPr="00407EF8" w:rsidRDefault="007F181B" w:rsidP="007F6CEE">
            <w:pPr>
              <w:rPr>
                <w:rFonts w:ascii="StobiSerifPro" w:hAnsi="StobiSerifPro"/>
                <w:sz w:val="20"/>
                <w:szCs w:val="20"/>
                <w:highlight w:val="yellow"/>
                <w:lang w:val="mk-MK"/>
              </w:rPr>
            </w:pPr>
            <w:r w:rsidRPr="00910701">
              <w:rPr>
                <w:rFonts w:ascii="StobiSerifPro" w:hAnsi="StobiSerifPro"/>
                <w:sz w:val="20"/>
                <w:szCs w:val="20"/>
                <w:lang w:val="mk-MK"/>
              </w:rPr>
              <w:t>Датум на доставување на нацрт Извештајот до</w:t>
            </w:r>
            <w:r w:rsidR="001D3748" w:rsidRPr="00910701">
              <w:rPr>
                <w:rFonts w:ascii="StobiSerifPro" w:hAnsi="StobiSerifPro"/>
                <w:sz w:val="20"/>
                <w:szCs w:val="20"/>
                <w:lang w:val="mk-MK"/>
              </w:rPr>
              <w:t xml:space="preserve"> </w:t>
            </w:r>
            <w:r w:rsidR="001D3748" w:rsidRPr="00910701">
              <w:rPr>
                <w:rFonts w:ascii="StobiSerifPro" w:hAnsi="StobiSerifPro"/>
                <w:sz w:val="20"/>
                <w:szCs w:val="20"/>
                <w:lang w:val="ru-RU"/>
              </w:rPr>
              <w:t>Министерството за информатичко општество и администрација</w:t>
            </w:r>
            <w:r w:rsidRPr="00910701">
              <w:rPr>
                <w:rFonts w:ascii="StobiSerifPro" w:hAnsi="StobiSerifPro"/>
                <w:sz w:val="20"/>
                <w:szCs w:val="20"/>
                <w:lang w:val="mk-MK"/>
              </w:rPr>
              <w:t>:</w:t>
            </w:r>
          </w:p>
        </w:tc>
        <w:tc>
          <w:tcPr>
            <w:tcW w:w="6196" w:type="dxa"/>
          </w:tcPr>
          <w:p w:rsidR="007F181B" w:rsidRPr="003E0EF9" w:rsidRDefault="007F181B" w:rsidP="007F6CEE">
            <w:pPr>
              <w:rPr>
                <w:rFonts w:ascii="StobiSerifPro" w:hAnsi="StobiSerifPro"/>
                <w:sz w:val="20"/>
                <w:szCs w:val="20"/>
                <w:lang w:val="mk-MK"/>
              </w:rPr>
            </w:pPr>
          </w:p>
        </w:tc>
      </w:tr>
      <w:tr w:rsidR="007F181B" w:rsidRPr="003E0EF9">
        <w:trPr>
          <w:trHeight w:val="622"/>
        </w:trPr>
        <w:tc>
          <w:tcPr>
            <w:tcW w:w="3105" w:type="dxa"/>
          </w:tcPr>
          <w:p w:rsidR="007F181B" w:rsidRPr="00407EF8" w:rsidRDefault="007F181B" w:rsidP="00C53BBF">
            <w:pPr>
              <w:rPr>
                <w:rFonts w:ascii="StobiSerifPro" w:hAnsi="StobiSerifPro"/>
                <w:sz w:val="20"/>
                <w:szCs w:val="20"/>
                <w:highlight w:val="yellow"/>
                <w:lang w:val="mk-MK"/>
              </w:rPr>
            </w:pPr>
            <w:r w:rsidRPr="00910701">
              <w:rPr>
                <w:rFonts w:ascii="StobiSerifPro" w:hAnsi="StobiSerifPro"/>
                <w:sz w:val="20"/>
                <w:szCs w:val="20"/>
                <w:lang w:val="mk-MK"/>
              </w:rPr>
              <w:t xml:space="preserve">Датум на </w:t>
            </w:r>
            <w:r w:rsidR="00C53BBF" w:rsidRPr="00910701">
              <w:rPr>
                <w:rFonts w:ascii="StobiSerifPro" w:hAnsi="StobiSerifPro"/>
                <w:sz w:val="20"/>
                <w:szCs w:val="20"/>
                <w:lang w:val="mk-MK"/>
              </w:rPr>
              <w:t xml:space="preserve">добивање </w:t>
            </w:r>
            <w:r w:rsidRPr="00910701">
              <w:rPr>
                <w:rFonts w:ascii="StobiSerifPro" w:hAnsi="StobiSerifPro"/>
                <w:sz w:val="20"/>
                <w:szCs w:val="20"/>
                <w:lang w:val="mk-MK"/>
              </w:rPr>
              <w:t xml:space="preserve">на мислењето од </w:t>
            </w:r>
            <w:r w:rsidR="001D3748" w:rsidRPr="00910701">
              <w:rPr>
                <w:rFonts w:ascii="StobiSerifPro" w:hAnsi="StobiSerifPro"/>
                <w:sz w:val="20"/>
                <w:szCs w:val="20"/>
                <w:lang w:val="ru-RU"/>
              </w:rPr>
              <w:t>Министерството за информатичко општество и администрација</w:t>
            </w:r>
            <w:r w:rsidRPr="00910701">
              <w:rPr>
                <w:rFonts w:ascii="StobiSerifPro" w:hAnsi="StobiSerifPro"/>
                <w:sz w:val="20"/>
                <w:szCs w:val="20"/>
                <w:lang w:val="mk-MK"/>
              </w:rPr>
              <w:t>:</w:t>
            </w:r>
          </w:p>
        </w:tc>
        <w:tc>
          <w:tcPr>
            <w:tcW w:w="6196" w:type="dxa"/>
          </w:tcPr>
          <w:p w:rsidR="007F181B" w:rsidRPr="00B801EC" w:rsidRDefault="007F181B" w:rsidP="007F6CEE">
            <w:pPr>
              <w:rPr>
                <w:rFonts w:ascii="StobiSerifPro" w:hAnsi="StobiSerifPro"/>
                <w:sz w:val="20"/>
                <w:szCs w:val="20"/>
                <w:lang w:val="en-US"/>
              </w:rPr>
            </w:pPr>
          </w:p>
        </w:tc>
      </w:tr>
      <w:tr w:rsidR="007F181B" w:rsidRPr="00CC3A1B">
        <w:trPr>
          <w:trHeight w:val="951"/>
        </w:trPr>
        <w:tc>
          <w:tcPr>
            <w:tcW w:w="3105" w:type="dxa"/>
          </w:tcPr>
          <w:p w:rsidR="007F181B" w:rsidRPr="00407EF8" w:rsidRDefault="007F181B" w:rsidP="00F66307">
            <w:pPr>
              <w:rPr>
                <w:rFonts w:ascii="StobiSerifPro" w:hAnsi="StobiSerifPro"/>
                <w:sz w:val="20"/>
                <w:szCs w:val="20"/>
                <w:highlight w:val="yellow"/>
                <w:lang w:val="mk-MK"/>
              </w:rPr>
            </w:pPr>
            <w:r w:rsidRPr="00910701">
              <w:rPr>
                <w:rFonts w:ascii="StobiSerifPro" w:hAnsi="StobiSerifPro"/>
                <w:sz w:val="20"/>
                <w:szCs w:val="20"/>
                <w:lang w:val="mk-MK"/>
              </w:rPr>
              <w:lastRenderedPageBreak/>
              <w:t>Рок за доставување на предлог</w:t>
            </w:r>
            <w:r w:rsidR="00F66307" w:rsidRPr="00910701">
              <w:rPr>
                <w:rFonts w:ascii="StobiSerifPro" w:hAnsi="StobiSerifPro"/>
                <w:sz w:val="20"/>
                <w:szCs w:val="20"/>
                <w:lang w:val="mk-MK"/>
              </w:rPr>
              <w:t>от</w:t>
            </w:r>
            <w:r w:rsidRPr="00910701">
              <w:rPr>
                <w:rFonts w:ascii="StobiSerifPro" w:hAnsi="StobiSerifPro"/>
                <w:sz w:val="20"/>
                <w:szCs w:val="20"/>
                <w:lang w:val="mk-MK"/>
              </w:rPr>
              <w:t xml:space="preserve"> </w:t>
            </w:r>
            <w:r w:rsidR="00B413F0" w:rsidRPr="00910701">
              <w:rPr>
                <w:rFonts w:ascii="StobiSerifPro" w:hAnsi="StobiSerifPro"/>
                <w:sz w:val="20"/>
                <w:szCs w:val="20"/>
                <w:lang w:val="mk-MK"/>
              </w:rPr>
              <w:t xml:space="preserve">на </w:t>
            </w:r>
            <w:r w:rsidRPr="00910701">
              <w:rPr>
                <w:rFonts w:ascii="StobiSerifPro" w:hAnsi="StobiSerifPro"/>
                <w:sz w:val="20"/>
                <w:szCs w:val="20"/>
                <w:lang w:val="mk-MK"/>
              </w:rPr>
              <w:t xml:space="preserve">закон до Генералниот секретаријат  </w:t>
            </w:r>
          </w:p>
        </w:tc>
        <w:tc>
          <w:tcPr>
            <w:tcW w:w="6196" w:type="dxa"/>
          </w:tcPr>
          <w:p w:rsidR="007F181B" w:rsidRPr="003E0EF9" w:rsidRDefault="00910701" w:rsidP="007F6CEE">
            <w:pPr>
              <w:rPr>
                <w:rFonts w:ascii="StobiSerifPro" w:hAnsi="StobiSerifPro"/>
                <w:sz w:val="20"/>
                <w:szCs w:val="20"/>
                <w:lang w:val="mk-MK"/>
              </w:rPr>
            </w:pPr>
            <w:r>
              <w:rPr>
                <w:rFonts w:ascii="StobiSerifPro" w:hAnsi="StobiSerifPro"/>
                <w:sz w:val="20"/>
                <w:szCs w:val="20"/>
                <w:lang w:val="mk-MK"/>
              </w:rPr>
              <w:t>Првата половина на октомври месец 2017</w:t>
            </w:r>
          </w:p>
        </w:tc>
      </w:tr>
    </w:tbl>
    <w:p w:rsidR="00E62DC4" w:rsidRPr="003E0EF9" w:rsidRDefault="00E62DC4" w:rsidP="00072558">
      <w:pPr>
        <w:shd w:val="clear" w:color="auto" w:fill="CCFFFF"/>
        <w:tabs>
          <w:tab w:val="left" w:pos="675"/>
        </w:tabs>
        <w:rPr>
          <w:rFonts w:ascii="StobiSerifPro" w:hAnsi="StobiSerifPro"/>
          <w:b/>
          <w:sz w:val="20"/>
          <w:szCs w:val="20"/>
          <w:lang w:val="mk-MK"/>
        </w:rPr>
      </w:pPr>
      <w:r w:rsidRPr="003E0EF9">
        <w:rPr>
          <w:rFonts w:ascii="StobiSerifPro" w:hAnsi="StobiSerifPro"/>
          <w:b/>
          <w:sz w:val="20"/>
          <w:szCs w:val="20"/>
          <w:lang w:val="mk-MK"/>
        </w:rPr>
        <w:t>1.</w:t>
      </w:r>
      <w:r w:rsidRPr="003E0EF9">
        <w:rPr>
          <w:rFonts w:ascii="StobiSerifPro" w:hAnsi="StobiSerifPro"/>
          <w:b/>
          <w:sz w:val="20"/>
          <w:szCs w:val="20"/>
          <w:lang w:val="mk-MK"/>
        </w:rPr>
        <w:tab/>
        <w:t>Опис на состојбите во областа и дефинирање на проблемот</w:t>
      </w:r>
    </w:p>
    <w:p w:rsidR="00E62DC4" w:rsidRPr="002661AB" w:rsidRDefault="00E62DC4" w:rsidP="00591C8C">
      <w:pPr>
        <w:spacing w:line="276" w:lineRule="auto"/>
        <w:jc w:val="both"/>
        <w:rPr>
          <w:rFonts w:ascii="StobiSerifPro" w:hAnsi="StobiSerifPro"/>
          <w:i/>
          <w:sz w:val="20"/>
          <w:szCs w:val="20"/>
          <w:lang w:val="ru-RU"/>
        </w:rPr>
      </w:pPr>
    </w:p>
    <w:p w:rsidR="00E62DC4" w:rsidRPr="003E0EF9" w:rsidRDefault="00E62DC4" w:rsidP="00E62DC4">
      <w:pPr>
        <w:spacing w:line="276" w:lineRule="auto"/>
        <w:ind w:firstLine="720"/>
        <w:jc w:val="both"/>
        <w:rPr>
          <w:rFonts w:ascii="StobiSerifPro" w:eastAsia="Calibri" w:hAnsi="StobiSerifPro" w:cs="Calibri"/>
          <w:i/>
          <w:iCs/>
          <w:sz w:val="20"/>
          <w:szCs w:val="20"/>
          <w:lang w:val="mk-MK"/>
        </w:rPr>
      </w:pPr>
      <w:r w:rsidRPr="003E0EF9">
        <w:rPr>
          <w:rFonts w:ascii="StobiSerifPro" w:hAnsi="StobiSerifPro"/>
          <w:i/>
          <w:sz w:val="20"/>
          <w:szCs w:val="20"/>
          <w:lang w:val="mk-MK"/>
        </w:rPr>
        <w:t>1.1</w:t>
      </w:r>
      <w:r w:rsidRPr="003E0EF9">
        <w:rPr>
          <w:rFonts w:ascii="StobiSerifPro" w:hAnsi="StobiSerifPro"/>
          <w:i/>
          <w:sz w:val="20"/>
          <w:szCs w:val="20"/>
          <w:lang w:val="mk-MK"/>
        </w:rPr>
        <w:tab/>
      </w:r>
      <w:r w:rsidRPr="003E0EF9">
        <w:rPr>
          <w:rFonts w:ascii="StobiSerifPro" w:eastAsia="Calibri" w:hAnsi="StobiSerifPro" w:cs="Calibri"/>
          <w:i/>
          <w:sz w:val="20"/>
          <w:szCs w:val="20"/>
          <w:lang w:val="mk-MK"/>
        </w:rPr>
        <w:t>Опи</w:t>
      </w:r>
      <w:r>
        <w:rPr>
          <w:rFonts w:ascii="StobiSerifPro" w:eastAsia="Calibri" w:hAnsi="StobiSerifPro" w:cs="Calibri"/>
          <w:i/>
          <w:sz w:val="20"/>
          <w:szCs w:val="20"/>
          <w:lang w:val="mk-MK"/>
        </w:rPr>
        <w:t>с на</w:t>
      </w:r>
      <w:r w:rsidRPr="003E0EF9">
        <w:rPr>
          <w:rFonts w:ascii="StobiSerifPro" w:eastAsia="Calibri" w:hAnsi="StobiSerifPro" w:cs="Calibri"/>
          <w:i/>
          <w:sz w:val="20"/>
          <w:szCs w:val="20"/>
          <w:lang w:val="mk-MK"/>
        </w:rPr>
        <w:t xml:space="preserve"> состојбите </w:t>
      </w:r>
    </w:p>
    <w:p w:rsidR="00294DA4" w:rsidRPr="00923C17" w:rsidRDefault="00294DA4" w:rsidP="00294DA4">
      <w:pPr>
        <w:ind w:right="-58"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923C17">
        <w:rPr>
          <w:rFonts w:ascii="StobiSerif Regular" w:hAnsi="StobiSerif Regular"/>
          <w:sz w:val="22"/>
          <w:szCs w:val="22"/>
          <w:lang w:val="mk-MK"/>
        </w:rPr>
        <w:t>Закон</w:t>
      </w:r>
      <w:r>
        <w:rPr>
          <w:rFonts w:ascii="StobiSerif Regular" w:hAnsi="StobiSerif Regular"/>
          <w:sz w:val="22"/>
          <w:szCs w:val="22"/>
          <w:lang w:val="mk-MK"/>
        </w:rPr>
        <w:t>от</w:t>
      </w:r>
      <w:r w:rsidRPr="00923C17">
        <w:rPr>
          <w:rFonts w:ascii="StobiSerif Regular" w:hAnsi="StobiSerif Regular"/>
          <w:sz w:val="22"/>
          <w:szCs w:val="22"/>
          <w:lang w:val="mk-MK"/>
        </w:rPr>
        <w:t xml:space="preserve"> за меѓународни рестриктивни мерки (Службен весник на РМ бр. 36 од 23.03.2011 год.). го уредува воведувањето, примената и престанокот на важење на рестриктивните мерки , надлежноста на одделни органи на државната управа,  координацијата и следењето на спроведувањето на рестриктивните мерки, евиденцијата на воведените и спроведени рестриктивни мерки во РМ. </w:t>
      </w:r>
    </w:p>
    <w:p w:rsidR="00E62DC4" w:rsidRPr="003E0EF9" w:rsidRDefault="00E62DC4" w:rsidP="007F6CEE">
      <w:pPr>
        <w:rPr>
          <w:rFonts w:ascii="StobiSerifPro" w:hAnsi="StobiSerifPro"/>
          <w:sz w:val="20"/>
          <w:szCs w:val="20"/>
          <w:lang w:val="mk-MK"/>
        </w:rPr>
      </w:pPr>
    </w:p>
    <w:p w:rsidR="00E62DC4" w:rsidRPr="003E0EF9" w:rsidRDefault="00E62DC4" w:rsidP="007F6CEE">
      <w:pPr>
        <w:tabs>
          <w:tab w:val="left" w:pos="675"/>
        </w:tabs>
        <w:rPr>
          <w:rFonts w:ascii="StobiSerifPro" w:hAnsi="StobiSerifPro"/>
          <w:sz w:val="20"/>
          <w:szCs w:val="20"/>
          <w:lang w:val="mk-MK"/>
        </w:rPr>
      </w:pPr>
    </w:p>
    <w:p w:rsidR="00E62DC4" w:rsidRPr="003E0EF9" w:rsidRDefault="00E62DC4" w:rsidP="00E62DC4">
      <w:pPr>
        <w:spacing w:line="276" w:lineRule="auto"/>
        <w:ind w:firstLine="720"/>
        <w:jc w:val="both"/>
        <w:rPr>
          <w:rFonts w:ascii="StobiSerifPro" w:eastAsia="Calibri" w:hAnsi="StobiSerifPro" w:cs="Calibri"/>
          <w:i/>
          <w:iCs/>
          <w:sz w:val="20"/>
          <w:szCs w:val="20"/>
          <w:lang w:val="mk-MK"/>
        </w:rPr>
      </w:pPr>
      <w:r w:rsidRPr="003E0EF9">
        <w:rPr>
          <w:rFonts w:ascii="StobiSerifPro" w:hAnsi="StobiSerifPro"/>
          <w:i/>
          <w:sz w:val="20"/>
          <w:szCs w:val="20"/>
          <w:lang w:val="mk-MK"/>
        </w:rPr>
        <w:t>1.2</w:t>
      </w:r>
      <w:r w:rsidRPr="003E0EF9">
        <w:rPr>
          <w:rFonts w:ascii="StobiSerifPro" w:hAnsi="StobiSerifPro"/>
          <w:i/>
          <w:sz w:val="20"/>
          <w:szCs w:val="20"/>
          <w:lang w:val="mk-MK"/>
        </w:rPr>
        <w:tab/>
      </w:r>
      <w:r>
        <w:rPr>
          <w:rFonts w:ascii="StobiSerifPro" w:eastAsia="Calibri" w:hAnsi="StobiSerifPro" w:cs="Calibri"/>
          <w:i/>
          <w:sz w:val="20"/>
          <w:szCs w:val="20"/>
          <w:lang w:val="mk-MK"/>
        </w:rPr>
        <w:t>П</w:t>
      </w:r>
      <w:r w:rsidRPr="003E0EF9">
        <w:rPr>
          <w:rFonts w:ascii="StobiSerifPro" w:eastAsia="Calibri" w:hAnsi="StobiSerifPro" w:cs="Calibri"/>
          <w:i/>
          <w:sz w:val="20"/>
          <w:szCs w:val="20"/>
          <w:lang w:val="mk-MK"/>
        </w:rPr>
        <w:t xml:space="preserve">ричини за проблемите кои се предмет на разгледување </w:t>
      </w:r>
    </w:p>
    <w:p w:rsidR="007A29C2" w:rsidRPr="001E26E7" w:rsidRDefault="007A29C2" w:rsidP="007A29C2">
      <w:pPr>
        <w:ind w:right="-567"/>
        <w:jc w:val="both"/>
        <w:rPr>
          <w:rFonts w:ascii="StobiSerif Regular" w:hAnsi="StobiSerif Regular"/>
          <w:sz w:val="22"/>
          <w:szCs w:val="22"/>
          <w:lang w:val="mk-MK"/>
        </w:rPr>
      </w:pPr>
      <w:r w:rsidRPr="001E26E7">
        <w:rPr>
          <w:rFonts w:ascii="StobiSerif Regular" w:hAnsi="StobiSerif Regular"/>
          <w:sz w:val="22"/>
          <w:szCs w:val="22"/>
          <w:lang w:val="mk-MK"/>
        </w:rPr>
        <w:t xml:space="preserve">Новиот предлог закон ги инкорпорира најважните препораки на MONEYVAL, со цел усогласување со препораките број 6 и 7 на ФАТФ </w:t>
      </w:r>
      <w:r w:rsidRPr="001E26E7">
        <w:rPr>
          <w:rFonts w:ascii="StobiSerif Regular" w:hAnsi="StobiSerif Regular" w:cs="StobiSerif Regular"/>
          <w:sz w:val="22"/>
          <w:szCs w:val="22"/>
          <w:lang w:val="mk-MK"/>
        </w:rPr>
        <w:t>(</w:t>
      </w:r>
      <w:r w:rsidRPr="001E26E7">
        <w:rPr>
          <w:rFonts w:ascii="StobiSerif Regular" w:hAnsi="StobiSerif Regular"/>
          <w:sz w:val="22"/>
          <w:szCs w:val="22"/>
          <w:lang w:val="mk-MK" w:eastAsia="zh-CN"/>
        </w:rPr>
        <w:t>Оперативната Група за определување на дејствија за спречување перење пари и финансирање на тероризам</w:t>
      </w:r>
      <w:r w:rsidRPr="001E26E7">
        <w:rPr>
          <w:rFonts w:ascii="StobiSerif Regular" w:hAnsi="StobiSerif Regular"/>
          <w:sz w:val="22"/>
          <w:szCs w:val="22"/>
          <w:lang w:val="mk-MK"/>
        </w:rPr>
        <w:t xml:space="preserve">), како и со Резолуцијата 1373 на ООН, заради подобрување на правната рамка и процедурите во борбата против финансирањето на тероризмот. Воедно со овој предлог закон </w:t>
      </w:r>
      <w:r w:rsidRPr="001E26E7">
        <w:rPr>
          <w:rFonts w:ascii="StobiSerif Regular" w:hAnsi="StobiSerif Regular" w:cs="Arial"/>
          <w:sz w:val="22"/>
          <w:szCs w:val="22"/>
          <w:lang w:val="mk-MK"/>
        </w:rPr>
        <w:t xml:space="preserve">се врши подобрување и попрецизно уредување на условите, постапката и начинот на  финансиските рестриктивни мерки во Република Македонија.  </w:t>
      </w:r>
    </w:p>
    <w:p w:rsidR="00E62DC4" w:rsidRPr="003E0EF9" w:rsidRDefault="00E62DC4" w:rsidP="00591C8C">
      <w:pPr>
        <w:jc w:val="both"/>
        <w:rPr>
          <w:rFonts w:ascii="StobiSerifPro" w:hAnsi="StobiSerifPro" w:cs="Calibri"/>
          <w:sz w:val="20"/>
          <w:szCs w:val="20"/>
          <w:lang w:val="mk-MK"/>
        </w:rPr>
      </w:pPr>
    </w:p>
    <w:p w:rsidR="00E62DC4" w:rsidRPr="003E0EF9" w:rsidRDefault="00E62DC4" w:rsidP="00591C8C">
      <w:pPr>
        <w:tabs>
          <w:tab w:val="left" w:pos="675"/>
        </w:tabs>
        <w:rPr>
          <w:rFonts w:ascii="StobiSerifPro" w:hAnsi="StobiSerifPro" w:cs="Calibri"/>
          <w:sz w:val="20"/>
          <w:szCs w:val="20"/>
          <w:lang w:val="mk-MK"/>
        </w:rPr>
      </w:pPr>
    </w:p>
    <w:p w:rsidR="00E62DC4" w:rsidRPr="003E0EF9" w:rsidRDefault="00E62DC4" w:rsidP="00072558">
      <w:pPr>
        <w:shd w:val="clear" w:color="auto" w:fill="CCFFFF"/>
        <w:tabs>
          <w:tab w:val="left" w:pos="675"/>
        </w:tabs>
        <w:rPr>
          <w:rFonts w:ascii="StobiSerifPro" w:hAnsi="StobiSerifPro" w:cs="Calibri"/>
          <w:b/>
          <w:i/>
          <w:sz w:val="20"/>
          <w:szCs w:val="20"/>
          <w:lang w:val="mk-MK"/>
        </w:rPr>
      </w:pPr>
      <w:r w:rsidRPr="003E0EF9">
        <w:rPr>
          <w:rFonts w:ascii="StobiSerifPro" w:hAnsi="StobiSerifPro"/>
          <w:b/>
          <w:sz w:val="20"/>
          <w:szCs w:val="20"/>
          <w:lang w:val="mk-MK"/>
        </w:rPr>
        <w:t xml:space="preserve">2. </w:t>
      </w:r>
      <w:r w:rsidRPr="003E0EF9">
        <w:rPr>
          <w:rFonts w:ascii="StobiSerifPro" w:hAnsi="StobiSerifPro"/>
          <w:b/>
          <w:sz w:val="20"/>
          <w:szCs w:val="20"/>
          <w:lang w:val="mk-MK"/>
        </w:rPr>
        <w:tab/>
        <w:t>Цели на предлог регулативата</w:t>
      </w:r>
    </w:p>
    <w:p w:rsidR="00E62DC4" w:rsidRPr="002661AB" w:rsidRDefault="00E62DC4" w:rsidP="00591C8C">
      <w:pPr>
        <w:jc w:val="both"/>
        <w:rPr>
          <w:rFonts w:ascii="StobiSerifPro" w:hAnsi="StobiSerifPro"/>
          <w:i/>
          <w:sz w:val="20"/>
          <w:szCs w:val="20"/>
          <w:lang w:val="ru-RU"/>
        </w:rPr>
      </w:pPr>
      <w:r w:rsidRPr="003E0EF9">
        <w:rPr>
          <w:rFonts w:ascii="StobiSerifPro" w:hAnsi="StobiSerifPro"/>
          <w:i/>
          <w:sz w:val="20"/>
          <w:szCs w:val="20"/>
          <w:lang w:val="mk-MK"/>
        </w:rPr>
        <w:tab/>
      </w:r>
    </w:p>
    <w:p w:rsidR="004D1949" w:rsidRPr="001E26E7" w:rsidRDefault="004D1949" w:rsidP="004D1949">
      <w:pPr>
        <w:pStyle w:val="Style7"/>
        <w:widowControl/>
        <w:tabs>
          <w:tab w:val="left" w:pos="0"/>
        </w:tabs>
        <w:ind w:right="-625" w:firstLine="0"/>
        <w:rPr>
          <w:rStyle w:val="FontStyle24"/>
          <w:rFonts w:ascii="StobiSerif Regular" w:hAnsi="StobiSerif Regular"/>
          <w:sz w:val="22"/>
          <w:szCs w:val="22"/>
          <w:lang w:val="mk-MK" w:eastAsia="mk-MK"/>
        </w:rPr>
      </w:pPr>
      <w:r w:rsidRPr="001E26E7">
        <w:rPr>
          <w:rFonts w:ascii="StobiSerif Regular" w:hAnsi="StobiSerif Regular" w:cs="Arial"/>
          <w:sz w:val="22"/>
          <w:szCs w:val="22"/>
          <w:lang w:val="mk-MK"/>
        </w:rPr>
        <w:t>Целта на усвојувањето на овој Законот е исполнување на</w:t>
      </w:r>
      <w:r w:rsidRPr="001E26E7">
        <w:rPr>
          <w:rFonts w:ascii="StobiSerif Regular" w:hAnsi="StobiSerif Regular"/>
          <w:sz w:val="22"/>
          <w:szCs w:val="22"/>
          <w:lang w:val="mk-MK"/>
        </w:rPr>
        <w:t xml:space="preserve"> најважните препораки на MONEYVAL, со цел подобрување на правната рамка и процедурите во борбата против финансирањето на тероризмот. </w:t>
      </w:r>
      <w:r w:rsidRPr="001E26E7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</w:p>
    <w:p w:rsidR="00E62DC4" w:rsidRPr="002661AB" w:rsidRDefault="00E62DC4" w:rsidP="00591C8C">
      <w:pPr>
        <w:jc w:val="both"/>
        <w:rPr>
          <w:rFonts w:ascii="StobiSerifPro" w:hAnsi="StobiSerifPro"/>
          <w:i/>
          <w:sz w:val="20"/>
          <w:szCs w:val="20"/>
          <w:lang w:val="ru-RU"/>
        </w:rPr>
      </w:pPr>
    </w:p>
    <w:p w:rsidR="00E62DC4" w:rsidRPr="003E0EF9" w:rsidRDefault="00E62DC4" w:rsidP="00591C8C">
      <w:pPr>
        <w:tabs>
          <w:tab w:val="left" w:pos="675"/>
        </w:tabs>
        <w:rPr>
          <w:rFonts w:ascii="StobiSerifPro" w:hAnsi="StobiSerifPro"/>
          <w:i/>
          <w:sz w:val="20"/>
          <w:szCs w:val="20"/>
          <w:lang w:val="mk-MK"/>
        </w:rPr>
      </w:pPr>
    </w:p>
    <w:p w:rsidR="00E62DC4" w:rsidRPr="003E0EF9" w:rsidRDefault="00E62DC4" w:rsidP="00072558">
      <w:pPr>
        <w:shd w:val="clear" w:color="auto" w:fill="CCFFFF"/>
        <w:tabs>
          <w:tab w:val="left" w:pos="675"/>
        </w:tabs>
        <w:rPr>
          <w:rFonts w:ascii="StobiSerifPro" w:hAnsi="StobiSerifPro"/>
          <w:b/>
          <w:sz w:val="20"/>
          <w:szCs w:val="20"/>
          <w:lang w:val="mk-MK"/>
        </w:rPr>
      </w:pPr>
      <w:r w:rsidRPr="003E0EF9">
        <w:rPr>
          <w:rFonts w:ascii="StobiSerifPro" w:hAnsi="StobiSerifPro"/>
          <w:b/>
          <w:sz w:val="20"/>
          <w:szCs w:val="20"/>
          <w:lang w:val="mk-MK"/>
        </w:rPr>
        <w:t>3.</w:t>
      </w:r>
      <w:r w:rsidRPr="003E0EF9">
        <w:rPr>
          <w:rFonts w:ascii="StobiSerifPro" w:hAnsi="StobiSerifPro"/>
          <w:b/>
          <w:sz w:val="20"/>
          <w:szCs w:val="20"/>
          <w:lang w:val="mk-MK"/>
        </w:rPr>
        <w:tab/>
        <w:t>Можни решенија (опции)</w:t>
      </w:r>
    </w:p>
    <w:p w:rsidR="00E62DC4" w:rsidRPr="002661AB" w:rsidRDefault="00E62DC4" w:rsidP="00591C8C">
      <w:pPr>
        <w:spacing w:line="276" w:lineRule="auto"/>
        <w:jc w:val="both"/>
        <w:rPr>
          <w:rFonts w:ascii="StobiSerifPro" w:hAnsi="StobiSerifPro"/>
          <w:i/>
          <w:sz w:val="20"/>
          <w:szCs w:val="20"/>
          <w:lang w:val="ru-RU"/>
        </w:rPr>
      </w:pPr>
    </w:p>
    <w:p w:rsidR="00E62DC4" w:rsidRPr="003E0EF9" w:rsidRDefault="00E62DC4" w:rsidP="00E62DC4">
      <w:pPr>
        <w:spacing w:line="276" w:lineRule="auto"/>
        <w:ind w:firstLine="720"/>
        <w:jc w:val="both"/>
        <w:rPr>
          <w:rFonts w:ascii="StobiSerifPro" w:hAnsi="StobiSerifPro" w:cs="Calibri"/>
          <w:i/>
          <w:sz w:val="20"/>
          <w:szCs w:val="20"/>
          <w:lang w:val="mk-MK"/>
        </w:rPr>
      </w:pPr>
      <w:r w:rsidRPr="003E0EF9">
        <w:rPr>
          <w:rFonts w:ascii="StobiSerifPro" w:hAnsi="StobiSerifPro"/>
          <w:i/>
          <w:sz w:val="20"/>
          <w:szCs w:val="20"/>
          <w:lang w:val="mk-MK"/>
        </w:rPr>
        <w:t>3.1</w:t>
      </w:r>
      <w:r w:rsidRPr="003E0EF9">
        <w:rPr>
          <w:rFonts w:ascii="StobiSerifPro" w:hAnsi="StobiSerifPro"/>
          <w:i/>
          <w:sz w:val="20"/>
          <w:szCs w:val="20"/>
          <w:lang w:val="mk-MK"/>
        </w:rPr>
        <w:tab/>
      </w:r>
      <w:r>
        <w:rPr>
          <w:rFonts w:ascii="StobiSerifPro" w:eastAsia="Calibri" w:hAnsi="StobiSerifPro" w:cs="Calibri"/>
          <w:i/>
          <w:sz w:val="20"/>
          <w:szCs w:val="20"/>
          <w:lang w:val="mk-MK"/>
        </w:rPr>
        <w:t xml:space="preserve">Опис на решението </w:t>
      </w:r>
      <w:r w:rsidRPr="003E0EF9">
        <w:rPr>
          <w:rFonts w:ascii="StobiSerifPro" w:hAnsi="StobiSerifPro" w:cs="Calibri"/>
          <w:i/>
          <w:sz w:val="20"/>
          <w:szCs w:val="20"/>
          <w:lang w:val="mk-MK"/>
        </w:rPr>
        <w:t>„не прави ништо“</w:t>
      </w:r>
      <w:r w:rsidRPr="003E0EF9">
        <w:rPr>
          <w:rFonts w:ascii="StobiSerifPro" w:eastAsia="Calibri" w:hAnsi="StobiSerifPro" w:cs="Calibri"/>
          <w:i/>
          <w:sz w:val="20"/>
          <w:szCs w:val="20"/>
          <w:lang w:val="mk-MK"/>
        </w:rPr>
        <w:t xml:space="preserve">  </w:t>
      </w:r>
    </w:p>
    <w:p w:rsidR="00E62DC4" w:rsidRPr="003E0EF9" w:rsidRDefault="00E62DC4" w:rsidP="00591C8C">
      <w:pPr>
        <w:tabs>
          <w:tab w:val="left" w:pos="675"/>
        </w:tabs>
        <w:spacing w:line="276" w:lineRule="auto"/>
        <w:rPr>
          <w:rFonts w:ascii="StobiSerifPro" w:hAnsi="StobiSerifPro" w:cs="Calibri"/>
          <w:i/>
          <w:sz w:val="20"/>
          <w:szCs w:val="20"/>
          <w:lang w:val="mk-MK"/>
        </w:rPr>
      </w:pPr>
    </w:p>
    <w:p w:rsidR="00E62DC4" w:rsidRPr="003E0EF9" w:rsidRDefault="00E62DC4" w:rsidP="00E62DC4">
      <w:pPr>
        <w:ind w:firstLine="720"/>
        <w:jc w:val="both"/>
        <w:rPr>
          <w:rFonts w:ascii="StobiSerifPro" w:hAnsi="StobiSerifPro"/>
          <w:i/>
          <w:sz w:val="20"/>
          <w:szCs w:val="20"/>
          <w:lang w:val="mk-MK"/>
        </w:rPr>
      </w:pPr>
      <w:r w:rsidRPr="003E0EF9">
        <w:rPr>
          <w:rFonts w:ascii="StobiSerifPro" w:hAnsi="StobiSerifPro"/>
          <w:i/>
          <w:sz w:val="20"/>
          <w:szCs w:val="20"/>
          <w:lang w:val="mk-MK"/>
        </w:rPr>
        <w:t>3.2</w:t>
      </w:r>
      <w:r w:rsidRPr="003E0EF9">
        <w:rPr>
          <w:rFonts w:ascii="StobiSerifPro" w:hAnsi="StobiSerifPro"/>
          <w:i/>
          <w:sz w:val="20"/>
          <w:szCs w:val="20"/>
          <w:lang w:val="mk-MK"/>
        </w:rPr>
        <w:tab/>
      </w:r>
      <w:r>
        <w:rPr>
          <w:rFonts w:ascii="StobiSerifPro" w:hAnsi="StobiSerifPro"/>
          <w:i/>
          <w:sz w:val="20"/>
          <w:szCs w:val="20"/>
          <w:lang w:val="mk-MK"/>
        </w:rPr>
        <w:t xml:space="preserve">Опис на </w:t>
      </w:r>
      <w:r w:rsidRPr="003E0EF9">
        <w:rPr>
          <w:rFonts w:ascii="StobiSerifPro" w:hAnsi="StobiSerifPro"/>
          <w:i/>
          <w:sz w:val="20"/>
          <w:szCs w:val="20"/>
          <w:lang w:val="mk-MK"/>
        </w:rPr>
        <w:t xml:space="preserve">можните решенија (опции) за решавање на </w:t>
      </w:r>
      <w:r>
        <w:rPr>
          <w:rFonts w:ascii="StobiSerifPro" w:hAnsi="StobiSerifPro"/>
          <w:i/>
          <w:sz w:val="20"/>
          <w:szCs w:val="20"/>
          <w:lang w:val="mk-MK"/>
        </w:rPr>
        <w:t>проблемот</w:t>
      </w:r>
    </w:p>
    <w:p w:rsidR="002F1B5D" w:rsidRDefault="002F1B5D" w:rsidP="002F1B5D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2F1B5D" w:rsidRPr="00923C17" w:rsidRDefault="002F1B5D" w:rsidP="002F1B5D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>Во</w:t>
      </w:r>
      <w:r w:rsidRPr="00923C17">
        <w:rPr>
          <w:rFonts w:ascii="StobiSerif Regular" w:hAnsi="StobiSerif Regular" w:cs="Arial"/>
          <w:sz w:val="22"/>
          <w:szCs w:val="22"/>
          <w:lang w:val="mk-MK"/>
        </w:rPr>
        <w:t xml:space="preserve"> предлог законот се дефинирани видовите на рестриктивни мерки, и тоа:  </w:t>
      </w:r>
    </w:p>
    <w:p w:rsidR="002F1B5D" w:rsidRPr="00923C17" w:rsidRDefault="002F1B5D" w:rsidP="002F1B5D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2F1B5D" w:rsidRPr="00923C17" w:rsidRDefault="002F1B5D" w:rsidP="002F1B5D">
      <w:pPr>
        <w:tabs>
          <w:tab w:val="num" w:pos="993"/>
        </w:tabs>
        <w:jc w:val="both"/>
        <w:rPr>
          <w:rFonts w:ascii="StobiSerif Regular" w:hAnsi="StobiSerif Regular"/>
          <w:iCs/>
          <w:sz w:val="22"/>
          <w:szCs w:val="22"/>
          <w:lang w:val="mk-MK"/>
        </w:rPr>
      </w:pPr>
      <w:r w:rsidRPr="00923C17">
        <w:rPr>
          <w:rFonts w:ascii="StobiSerif Regular" w:hAnsi="StobiSerif Regular"/>
          <w:sz w:val="22"/>
          <w:szCs w:val="22"/>
          <w:lang w:val="mk-MK"/>
        </w:rPr>
        <w:t>- ембарго на стоки и услуги;</w:t>
      </w:r>
    </w:p>
    <w:p w:rsidR="002F1B5D" w:rsidRPr="00923C17" w:rsidRDefault="002F1B5D" w:rsidP="002F1B5D">
      <w:pPr>
        <w:tabs>
          <w:tab w:val="num" w:pos="993"/>
        </w:tabs>
        <w:jc w:val="both"/>
        <w:rPr>
          <w:rFonts w:ascii="StobiSerif Regular" w:hAnsi="StobiSerif Regular"/>
          <w:sz w:val="22"/>
          <w:szCs w:val="22"/>
          <w:lang w:val="mk-MK"/>
        </w:rPr>
      </w:pPr>
      <w:r w:rsidRPr="00923C17">
        <w:rPr>
          <w:rFonts w:ascii="StobiSerif Regular" w:hAnsi="StobiSerif Regular"/>
          <w:sz w:val="22"/>
          <w:szCs w:val="22"/>
          <w:lang w:val="mk-MK"/>
        </w:rPr>
        <w:t>- ембарго на оружје;</w:t>
      </w:r>
    </w:p>
    <w:p w:rsidR="002F1B5D" w:rsidRPr="00923C17" w:rsidRDefault="002F1B5D" w:rsidP="002F1B5D">
      <w:pPr>
        <w:tabs>
          <w:tab w:val="num" w:pos="993"/>
        </w:tabs>
        <w:jc w:val="both"/>
        <w:rPr>
          <w:rFonts w:ascii="StobiSerif Regular" w:hAnsi="StobiSerif Regular"/>
          <w:sz w:val="22"/>
          <w:szCs w:val="22"/>
          <w:lang w:val="mk-MK"/>
        </w:rPr>
      </w:pPr>
      <w:r w:rsidRPr="00923C17">
        <w:rPr>
          <w:rFonts w:ascii="StobiSerif Regular" w:hAnsi="StobiSerif Regular"/>
          <w:sz w:val="22"/>
          <w:szCs w:val="22"/>
          <w:lang w:val="mk-MK"/>
        </w:rPr>
        <w:t xml:space="preserve">- забрана за влез во Република Македонија; </w:t>
      </w:r>
    </w:p>
    <w:p w:rsidR="002F1B5D" w:rsidRPr="00923C17" w:rsidRDefault="002F1B5D" w:rsidP="002F1B5D">
      <w:pPr>
        <w:tabs>
          <w:tab w:val="num" w:pos="993"/>
        </w:tabs>
        <w:jc w:val="both"/>
        <w:rPr>
          <w:rFonts w:ascii="StobiSerif Regular" w:hAnsi="StobiSerif Regular"/>
          <w:sz w:val="22"/>
          <w:szCs w:val="22"/>
          <w:lang w:val="mk-MK"/>
        </w:rPr>
      </w:pPr>
      <w:r w:rsidRPr="00923C17">
        <w:rPr>
          <w:rFonts w:ascii="StobiSerif Regular" w:hAnsi="StobiSerif Regular"/>
          <w:sz w:val="22"/>
          <w:szCs w:val="22"/>
          <w:lang w:val="mk-MK"/>
        </w:rPr>
        <w:t>- финансиски мерки и</w:t>
      </w:r>
    </w:p>
    <w:p w:rsidR="002F1B5D" w:rsidRPr="00923C17" w:rsidRDefault="002F1B5D" w:rsidP="002F1B5D">
      <w:pPr>
        <w:jc w:val="both"/>
        <w:rPr>
          <w:rFonts w:ascii="StobiSerif Regular" w:hAnsi="StobiSerif Regular"/>
          <w:sz w:val="22"/>
          <w:szCs w:val="22"/>
          <w:lang w:val="mk-MK"/>
        </w:rPr>
      </w:pPr>
      <w:r w:rsidRPr="00923C17">
        <w:rPr>
          <w:rFonts w:ascii="StobiSerif Regular" w:hAnsi="StobiSerif Regular"/>
          <w:sz w:val="22"/>
          <w:szCs w:val="22"/>
          <w:lang w:val="mk-MK"/>
        </w:rPr>
        <w:t>- други мерки согласно меѓународното право.</w:t>
      </w:r>
    </w:p>
    <w:p w:rsidR="002F1B5D" w:rsidRDefault="002F1B5D" w:rsidP="002F1B5D">
      <w:pPr>
        <w:pStyle w:val="BodyTextIndent"/>
        <w:spacing w:after="0"/>
        <w:ind w:left="0"/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2F1B5D" w:rsidRDefault="002F1B5D" w:rsidP="002F1B5D">
      <w:pPr>
        <w:pStyle w:val="BodyTextIndent"/>
        <w:spacing w:after="0"/>
        <w:ind w:left="0"/>
        <w:jc w:val="both"/>
        <w:rPr>
          <w:rFonts w:ascii="StobiSerif Regular" w:hAnsi="StobiSerif Regular" w:cs="Arial"/>
          <w:bCs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Исто така </w:t>
      </w:r>
      <w:r w:rsidRPr="00923C17">
        <w:rPr>
          <w:rFonts w:ascii="StobiSerif Regular" w:hAnsi="StobiSerif Regular"/>
          <w:sz w:val="22"/>
          <w:szCs w:val="22"/>
          <w:lang w:val="mk-MK"/>
        </w:rPr>
        <w:t xml:space="preserve">се дефинира дека резолуциите на Советот за безбедност на Обединетите Нациии со кои се воведуваат рестриктивни мерки веднаш по нивното усвојување, а најдоцна во рок од 24 часа од усвојувањето се објавуваат на интернет страната на Министерство за надворешни работи и се применуваат од моментот на нивното објавување од страна на Министерството за надворешни </w:t>
      </w:r>
      <w:r w:rsidRPr="00923C17">
        <w:rPr>
          <w:rFonts w:ascii="StobiSerif Regular" w:hAnsi="StobiSerif Regular"/>
          <w:sz w:val="22"/>
          <w:szCs w:val="22"/>
          <w:lang w:val="mk-MK"/>
        </w:rPr>
        <w:lastRenderedPageBreak/>
        <w:t>работи, што е една од новините во предлог законот.</w:t>
      </w:r>
      <w:r>
        <w:rPr>
          <w:rFonts w:ascii="StobiSerif Regular" w:hAnsi="StobiSerif Regular"/>
          <w:sz w:val="22"/>
          <w:szCs w:val="22"/>
          <w:lang w:val="mk-MK"/>
        </w:rPr>
        <w:t xml:space="preserve"> Согласно </w:t>
      </w:r>
      <w:r w:rsidRPr="00923C17">
        <w:rPr>
          <w:rFonts w:ascii="StobiSerif Regular" w:hAnsi="StobiSerif Regular" w:cs="Arial"/>
          <w:sz w:val="22"/>
          <w:szCs w:val="22"/>
          <w:lang w:val="mk-MK"/>
        </w:rPr>
        <w:t>предлог законот, одлука за воведување, изменување и престанување на важење на рестриктивните мерки донесува Владата на РМ.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 Во </w:t>
      </w:r>
      <w:r w:rsidRPr="00923C17">
        <w:rPr>
          <w:rFonts w:ascii="StobiSerif Regular" w:hAnsi="StobiSerif Regular" w:cs="Arial"/>
          <w:sz w:val="22"/>
          <w:szCs w:val="22"/>
          <w:lang w:val="mk-MK"/>
        </w:rPr>
        <w:t xml:space="preserve">предлог законот се регулира во кои случаи и на предлог на кои надлежни органи Владата донесува одлука за воведување, изменување и престанување на важење на рестриктивните мерки. Една од новините во предлог законот е </w:t>
      </w:r>
      <w:r w:rsidRPr="00923C17">
        <w:rPr>
          <w:rFonts w:ascii="StobiSerif Regular" w:hAnsi="StobiSerif Regular" w:cs="Arial"/>
          <w:bCs/>
          <w:sz w:val="22"/>
          <w:szCs w:val="22"/>
          <w:lang w:val="mk-MK"/>
        </w:rPr>
        <w:t xml:space="preserve">можноста Владата да донесе одлука за доставување барање за воведување, изменување и престанување на важење на рестриктивни мерки до надлежен орган на друга држава, </w:t>
      </w:r>
      <w:r w:rsidRPr="00923C17">
        <w:rPr>
          <w:rFonts w:ascii="StobiSerif Regular" w:hAnsi="StobiSerif Regular" w:cs="Arial"/>
          <w:sz w:val="22"/>
          <w:szCs w:val="22"/>
          <w:lang w:val="mk-MK"/>
        </w:rPr>
        <w:t xml:space="preserve">до надлежна институција </w:t>
      </w:r>
      <w:r w:rsidRPr="00923C17">
        <w:rPr>
          <w:rFonts w:ascii="StobiSerif Regular" w:hAnsi="StobiSerif Regular"/>
          <w:sz w:val="22"/>
          <w:szCs w:val="22"/>
          <w:lang w:val="mk-MK"/>
        </w:rPr>
        <w:t xml:space="preserve">на Европската унија </w:t>
      </w:r>
      <w:r w:rsidRPr="00923C17">
        <w:rPr>
          <w:rFonts w:ascii="StobiSerif Regular" w:hAnsi="StobiSerif Regular" w:cs="Arial"/>
          <w:sz w:val="22"/>
          <w:szCs w:val="22"/>
          <w:lang w:val="mk-MK"/>
        </w:rPr>
        <w:t xml:space="preserve">или до </w:t>
      </w:r>
      <w:r w:rsidRPr="00923C17">
        <w:rPr>
          <w:rFonts w:ascii="StobiSerif Regular" w:hAnsi="StobiSerif Regular"/>
          <w:sz w:val="22"/>
          <w:szCs w:val="22"/>
          <w:lang w:val="mk-MK"/>
        </w:rPr>
        <w:t>Советот за безбедност на Обединетите</w:t>
      </w:r>
      <w:r>
        <w:rPr>
          <w:rFonts w:ascii="StobiSerif Regular" w:hAnsi="StobiSerif Regular"/>
          <w:sz w:val="22"/>
          <w:szCs w:val="22"/>
          <w:lang w:val="mk-MK"/>
        </w:rPr>
        <w:t xml:space="preserve"> нациии</w:t>
      </w:r>
      <w:r w:rsidRPr="00923C17">
        <w:rPr>
          <w:rFonts w:ascii="StobiSerif Regular" w:hAnsi="StobiSerif Regular"/>
          <w:sz w:val="22"/>
          <w:szCs w:val="22"/>
          <w:lang w:val="mk-MK"/>
        </w:rPr>
        <w:t>.</w:t>
      </w:r>
      <w:r w:rsidRPr="00923C17">
        <w:rPr>
          <w:rFonts w:ascii="StobiSerif Regular" w:hAnsi="StobiSerif Regular" w:cs="Arial"/>
          <w:bCs/>
          <w:sz w:val="22"/>
          <w:szCs w:val="22"/>
          <w:lang w:val="mk-MK"/>
        </w:rPr>
        <w:t xml:space="preserve">  Значајна новина во овој предлог закон е што Владата на Република Македонија може да донесе одлука за  воведување на финансиски рестриктивни мерки кон определени лица и врз основа на барање на трети земји. </w:t>
      </w:r>
    </w:p>
    <w:p w:rsidR="0076586E" w:rsidRPr="002F1B5D" w:rsidRDefault="0076586E" w:rsidP="002F1B5D">
      <w:pPr>
        <w:pStyle w:val="BodyTextIndent"/>
        <w:spacing w:after="0"/>
        <w:ind w:left="0"/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76586E" w:rsidRPr="00923C17" w:rsidRDefault="0076586E" w:rsidP="0076586E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923C17">
        <w:rPr>
          <w:rFonts w:ascii="StobiSerif Regular" w:hAnsi="StobiSerif Regular" w:cs="Arial"/>
          <w:sz w:val="22"/>
          <w:szCs w:val="22"/>
          <w:lang w:val="mk-MK"/>
        </w:rPr>
        <w:t xml:space="preserve">Во предлог законот се определува надлежност за Управата за финансиско разузнавање да води ажурирана консолидирана листа на определени лица кон кои се воведени финансиски мерки против тероризам </w:t>
      </w:r>
      <w:r w:rsidRPr="00923C17">
        <w:rPr>
          <w:rFonts w:ascii="StobiSerif Regular" w:hAnsi="StobiSerif Regular"/>
          <w:sz w:val="22"/>
          <w:szCs w:val="22"/>
          <w:lang w:val="mk-MK"/>
        </w:rPr>
        <w:t>и ширење (распространување) на оружје за масовно уништување и негово финансирање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</w:p>
    <w:p w:rsidR="0076586E" w:rsidRPr="00923C17" w:rsidRDefault="0076586E" w:rsidP="0076586E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76586E" w:rsidRPr="00923C17" w:rsidRDefault="0076586E" w:rsidP="0076586E">
      <w:pPr>
        <w:jc w:val="both"/>
        <w:rPr>
          <w:rFonts w:ascii="StobiSerif Regular" w:hAnsi="StobiSerif Regular"/>
          <w:sz w:val="22"/>
          <w:szCs w:val="22"/>
          <w:lang w:val="mk-MK"/>
        </w:rPr>
      </w:pPr>
      <w:r w:rsidRPr="00923C17">
        <w:rPr>
          <w:rFonts w:ascii="StobiSerif Regular" w:hAnsi="StobiSerif Regular" w:cs="Arial"/>
          <w:sz w:val="22"/>
          <w:szCs w:val="22"/>
          <w:lang w:val="mk-MK"/>
        </w:rPr>
        <w:t>Во предлог законот се содржани прекршочните одредби со кои се предвидува изрeкување на глоба за сторен прекршок од физичко или од правно лице, како и од  одговорно лице во правно лице доколку</w:t>
      </w:r>
      <w:r w:rsidRPr="00923C17">
        <w:rPr>
          <w:rFonts w:ascii="StobiSerif Regular" w:hAnsi="StobiSerif Regular"/>
          <w:sz w:val="22"/>
          <w:szCs w:val="22"/>
          <w:lang w:val="mk-MK"/>
        </w:rPr>
        <w:t xml:space="preserve"> не ја спроведе воведената рестриктивна мерка и не соработува со органите за спроведување на рестриктивни мерки или не го извести Координативното тело и доколку не ја прекине примената на рестриктивната мерка.</w:t>
      </w:r>
    </w:p>
    <w:p w:rsidR="0076586E" w:rsidRPr="00923C17" w:rsidRDefault="0076586E" w:rsidP="0076586E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E62DC4" w:rsidRPr="003E0EF9" w:rsidRDefault="00E62DC4" w:rsidP="00591C8C">
      <w:pPr>
        <w:tabs>
          <w:tab w:val="left" w:pos="675"/>
        </w:tabs>
        <w:rPr>
          <w:rFonts w:ascii="StobiSerifPro" w:hAnsi="StobiSerifPro"/>
          <w:i/>
          <w:sz w:val="20"/>
          <w:szCs w:val="20"/>
          <w:lang w:val="mk-MK"/>
        </w:rPr>
      </w:pPr>
    </w:p>
    <w:p w:rsidR="00E62DC4" w:rsidRDefault="00E62DC4" w:rsidP="00072558">
      <w:pPr>
        <w:numPr>
          <w:ilvl w:val="0"/>
          <w:numId w:val="6"/>
        </w:numPr>
        <w:shd w:val="clear" w:color="auto" w:fill="CCFFFF"/>
        <w:tabs>
          <w:tab w:val="left" w:pos="675"/>
        </w:tabs>
        <w:rPr>
          <w:rFonts w:ascii="StobiSerifPro" w:hAnsi="StobiSerifPro"/>
          <w:b/>
          <w:sz w:val="20"/>
          <w:szCs w:val="20"/>
          <w:lang w:val="en-US"/>
        </w:rPr>
      </w:pPr>
      <w:r w:rsidRPr="003E0EF9">
        <w:rPr>
          <w:rFonts w:ascii="StobiSerifPro" w:hAnsi="StobiSerifPro"/>
          <w:b/>
          <w:sz w:val="20"/>
          <w:szCs w:val="20"/>
          <w:lang w:val="mk-MK"/>
        </w:rPr>
        <w:t>Проценка на влијанијата на регулативата</w:t>
      </w:r>
    </w:p>
    <w:p w:rsidR="006A5FBC" w:rsidRPr="006A5FBC" w:rsidRDefault="006A5FBC" w:rsidP="006A5FBC">
      <w:pPr>
        <w:tabs>
          <w:tab w:val="left" w:pos="675"/>
        </w:tabs>
        <w:ind w:left="360"/>
        <w:rPr>
          <w:rFonts w:ascii="StobiSerifPro" w:hAnsi="StobiSerifPro"/>
          <w:b/>
          <w:sz w:val="20"/>
          <w:szCs w:val="20"/>
          <w:lang w:val="en-US"/>
        </w:rPr>
      </w:pPr>
    </w:p>
    <w:p w:rsidR="00E62DC4" w:rsidRPr="003E0EF9" w:rsidRDefault="00E62DC4" w:rsidP="00591C8C">
      <w:pPr>
        <w:jc w:val="both"/>
        <w:rPr>
          <w:rFonts w:ascii="StobiSerifPro" w:hAnsi="StobiSerifPro"/>
          <w:i/>
          <w:sz w:val="20"/>
          <w:szCs w:val="20"/>
          <w:lang w:val="mk-MK"/>
        </w:rPr>
      </w:pPr>
      <w:r w:rsidRPr="003E0EF9">
        <w:rPr>
          <w:rFonts w:ascii="StobiSerifPro" w:hAnsi="StobiSerifPro"/>
          <w:sz w:val="20"/>
          <w:szCs w:val="20"/>
          <w:lang w:val="mk-MK"/>
        </w:rPr>
        <w:tab/>
      </w:r>
      <w:r>
        <w:rPr>
          <w:rFonts w:ascii="StobiSerifPro" w:hAnsi="StobiSerifPro"/>
          <w:i/>
          <w:sz w:val="20"/>
          <w:szCs w:val="20"/>
          <w:lang w:val="mk-MK"/>
        </w:rPr>
        <w:t>Можни</w:t>
      </w:r>
      <w:r w:rsidRPr="003E0EF9">
        <w:rPr>
          <w:rFonts w:ascii="StobiSerifPro" w:hAnsi="StobiSerifPro"/>
          <w:i/>
          <w:sz w:val="20"/>
          <w:szCs w:val="20"/>
          <w:lang w:val="mk-MK"/>
        </w:rPr>
        <w:t xml:space="preserve"> позитивни и негативни влијанија од секоја од опциите</w:t>
      </w:r>
      <w:r>
        <w:rPr>
          <w:rFonts w:ascii="StobiSerifPro" w:hAnsi="StobiSerifPro"/>
          <w:i/>
          <w:sz w:val="20"/>
          <w:szCs w:val="20"/>
          <w:lang w:val="mk-MK"/>
        </w:rPr>
        <w:t>:</w:t>
      </w:r>
    </w:p>
    <w:p w:rsidR="00E62DC4" w:rsidRPr="003E0EF9" w:rsidRDefault="00E62DC4" w:rsidP="00591C8C">
      <w:pPr>
        <w:tabs>
          <w:tab w:val="left" w:pos="675"/>
        </w:tabs>
        <w:rPr>
          <w:rFonts w:ascii="StobiSerifPro" w:hAnsi="StobiSerifPro"/>
          <w:i/>
          <w:sz w:val="20"/>
          <w:szCs w:val="20"/>
          <w:lang w:val="mk-MK"/>
        </w:rPr>
      </w:pPr>
    </w:p>
    <w:p w:rsidR="00E62DC4" w:rsidRDefault="00E62DC4" w:rsidP="006435A9">
      <w:pPr>
        <w:numPr>
          <w:ilvl w:val="1"/>
          <w:numId w:val="6"/>
        </w:numPr>
        <w:jc w:val="both"/>
        <w:rPr>
          <w:rFonts w:ascii="StobiSerifPro" w:hAnsi="StobiSerifPro"/>
          <w:i/>
          <w:sz w:val="20"/>
          <w:szCs w:val="20"/>
          <w:lang w:val="mk-MK"/>
        </w:rPr>
      </w:pPr>
      <w:r w:rsidRPr="003E0EF9">
        <w:rPr>
          <w:rFonts w:ascii="StobiSerifPro" w:hAnsi="StobiSerifPro"/>
          <w:i/>
          <w:sz w:val="20"/>
          <w:szCs w:val="20"/>
          <w:lang w:val="mk-MK"/>
        </w:rPr>
        <w:t xml:space="preserve">Економски влијанија </w:t>
      </w:r>
    </w:p>
    <w:p w:rsidR="00E62DC4" w:rsidRPr="006435A9" w:rsidRDefault="006435A9" w:rsidP="00591C8C">
      <w:pPr>
        <w:jc w:val="both"/>
        <w:rPr>
          <w:rFonts w:ascii="StobiSerifPro" w:hAnsi="StobiSerifPro"/>
          <w:sz w:val="20"/>
          <w:szCs w:val="20"/>
          <w:lang w:val="mk-MK"/>
        </w:rPr>
      </w:pPr>
      <w:r w:rsidRPr="006435A9">
        <w:rPr>
          <w:rFonts w:ascii="StobiSerifPro" w:hAnsi="StobiSerifPro"/>
          <w:sz w:val="20"/>
          <w:szCs w:val="20"/>
          <w:lang w:val="mk-MK"/>
        </w:rPr>
        <w:t>-Нема</w:t>
      </w:r>
    </w:p>
    <w:p w:rsidR="00E62DC4" w:rsidRPr="003E0EF9" w:rsidRDefault="00E62DC4" w:rsidP="00591C8C">
      <w:pPr>
        <w:tabs>
          <w:tab w:val="left" w:pos="675"/>
        </w:tabs>
        <w:rPr>
          <w:rFonts w:ascii="StobiSerifPro" w:hAnsi="StobiSerifPro"/>
          <w:i/>
          <w:sz w:val="20"/>
          <w:szCs w:val="20"/>
          <w:lang w:val="mk-MK"/>
        </w:rPr>
      </w:pPr>
    </w:p>
    <w:p w:rsidR="00E62DC4" w:rsidRPr="003E0EF9" w:rsidRDefault="00E62DC4" w:rsidP="00E62DC4">
      <w:pPr>
        <w:ind w:firstLine="720"/>
        <w:jc w:val="both"/>
        <w:rPr>
          <w:rFonts w:ascii="StobiSerifPro" w:hAnsi="StobiSerifPro"/>
          <w:i/>
          <w:sz w:val="20"/>
          <w:szCs w:val="20"/>
          <w:lang w:val="mk-MK"/>
        </w:rPr>
      </w:pPr>
      <w:r w:rsidRPr="003E0EF9">
        <w:rPr>
          <w:rFonts w:ascii="StobiSerifPro" w:hAnsi="StobiSerifPro"/>
          <w:i/>
          <w:sz w:val="20"/>
          <w:szCs w:val="20"/>
          <w:lang w:val="mk-MK"/>
        </w:rPr>
        <w:t>4.2</w:t>
      </w:r>
      <w:r w:rsidRPr="003E0EF9">
        <w:rPr>
          <w:rFonts w:ascii="StobiSerifPro" w:hAnsi="StobiSerifPro"/>
          <w:i/>
          <w:sz w:val="20"/>
          <w:szCs w:val="20"/>
          <w:lang w:val="mk-MK"/>
        </w:rPr>
        <w:tab/>
        <w:t xml:space="preserve">Фискални влијанија </w:t>
      </w:r>
    </w:p>
    <w:p w:rsidR="00E62DC4" w:rsidRPr="003E0EF9" w:rsidRDefault="00E62DC4" w:rsidP="00591C8C">
      <w:pPr>
        <w:jc w:val="both"/>
        <w:rPr>
          <w:rFonts w:ascii="StobiSerifPro" w:hAnsi="StobiSerifPro"/>
          <w:i/>
          <w:sz w:val="20"/>
          <w:szCs w:val="20"/>
          <w:lang w:val="mk-MK"/>
        </w:rPr>
      </w:pPr>
    </w:p>
    <w:p w:rsidR="00E62DC4" w:rsidRPr="006435A9" w:rsidRDefault="00552E60" w:rsidP="00591C8C">
      <w:pPr>
        <w:tabs>
          <w:tab w:val="left" w:pos="675"/>
        </w:tabs>
        <w:rPr>
          <w:rFonts w:ascii="StobiSerifPro" w:hAnsi="StobiSerifPro"/>
          <w:sz w:val="20"/>
          <w:szCs w:val="20"/>
          <w:lang w:val="mk-MK"/>
        </w:rPr>
      </w:pPr>
      <w:r>
        <w:rPr>
          <w:rFonts w:ascii="StobiSerifPro" w:hAnsi="StobiSerifPro"/>
          <w:sz w:val="20"/>
          <w:szCs w:val="20"/>
          <w:lang w:val="mk-MK"/>
        </w:rPr>
        <w:t>-Н</w:t>
      </w:r>
      <w:r w:rsidR="006435A9" w:rsidRPr="006435A9">
        <w:rPr>
          <w:rFonts w:ascii="StobiSerifPro" w:hAnsi="StobiSerifPro"/>
          <w:sz w:val="20"/>
          <w:szCs w:val="20"/>
          <w:lang w:val="mk-MK"/>
        </w:rPr>
        <w:t xml:space="preserve">ема </w:t>
      </w:r>
    </w:p>
    <w:p w:rsidR="00E62DC4" w:rsidRPr="003E0EF9" w:rsidRDefault="00E62DC4" w:rsidP="00E62DC4">
      <w:pPr>
        <w:ind w:firstLine="720"/>
        <w:jc w:val="both"/>
        <w:rPr>
          <w:rFonts w:ascii="StobiSerifPro" w:hAnsi="StobiSerifPro"/>
          <w:i/>
          <w:sz w:val="20"/>
          <w:szCs w:val="20"/>
          <w:lang w:val="mk-MK"/>
        </w:rPr>
      </w:pPr>
      <w:r w:rsidRPr="003E0EF9">
        <w:rPr>
          <w:rFonts w:ascii="StobiSerifPro" w:hAnsi="StobiSerifPro"/>
          <w:i/>
          <w:sz w:val="20"/>
          <w:szCs w:val="20"/>
          <w:lang w:val="mk-MK"/>
        </w:rPr>
        <w:t>4.3</w:t>
      </w:r>
      <w:r w:rsidRPr="003E0EF9">
        <w:rPr>
          <w:rFonts w:ascii="StobiSerifPro" w:hAnsi="StobiSerifPro"/>
          <w:i/>
          <w:sz w:val="20"/>
          <w:szCs w:val="20"/>
          <w:lang w:val="mk-MK"/>
        </w:rPr>
        <w:tab/>
        <w:t xml:space="preserve">Социјални влијанија </w:t>
      </w:r>
    </w:p>
    <w:p w:rsidR="00E62DC4" w:rsidRDefault="00E62DC4" w:rsidP="00591C8C">
      <w:pPr>
        <w:jc w:val="both"/>
        <w:rPr>
          <w:rFonts w:ascii="StobiSerifPro" w:hAnsi="StobiSerifPro"/>
          <w:i/>
          <w:sz w:val="20"/>
          <w:szCs w:val="20"/>
          <w:lang w:val="mk-MK"/>
        </w:rPr>
      </w:pPr>
    </w:p>
    <w:p w:rsidR="00E62DC4" w:rsidRPr="006435A9" w:rsidRDefault="006435A9" w:rsidP="00591C8C">
      <w:pPr>
        <w:tabs>
          <w:tab w:val="left" w:pos="675"/>
        </w:tabs>
        <w:rPr>
          <w:rFonts w:ascii="StobiSerifPro" w:hAnsi="StobiSerifPro"/>
          <w:sz w:val="20"/>
          <w:szCs w:val="20"/>
          <w:lang w:val="mk-MK"/>
        </w:rPr>
      </w:pPr>
      <w:r w:rsidRPr="006435A9">
        <w:rPr>
          <w:rFonts w:ascii="StobiSerifPro" w:hAnsi="StobiSerifPro"/>
          <w:sz w:val="20"/>
          <w:szCs w:val="20"/>
          <w:lang w:val="mk-MK"/>
        </w:rPr>
        <w:t xml:space="preserve">-Нема </w:t>
      </w:r>
    </w:p>
    <w:p w:rsidR="00E62DC4" w:rsidRPr="003E0EF9" w:rsidRDefault="00E62DC4" w:rsidP="00E62DC4">
      <w:pPr>
        <w:ind w:firstLine="720"/>
        <w:jc w:val="both"/>
        <w:rPr>
          <w:rFonts w:ascii="StobiSerifPro" w:hAnsi="StobiSerifPro"/>
          <w:i/>
          <w:sz w:val="20"/>
          <w:szCs w:val="20"/>
          <w:lang w:val="mk-MK"/>
        </w:rPr>
      </w:pPr>
      <w:r w:rsidRPr="003E0EF9">
        <w:rPr>
          <w:rFonts w:ascii="StobiSerifPro" w:hAnsi="StobiSerifPro"/>
          <w:i/>
          <w:sz w:val="20"/>
          <w:szCs w:val="20"/>
          <w:lang w:val="mk-MK"/>
        </w:rPr>
        <w:t>4.4</w:t>
      </w:r>
      <w:r w:rsidRPr="003E0EF9">
        <w:rPr>
          <w:rFonts w:ascii="StobiSerifPro" w:hAnsi="StobiSerifPro"/>
          <w:i/>
          <w:sz w:val="20"/>
          <w:szCs w:val="20"/>
          <w:lang w:val="mk-MK"/>
        </w:rPr>
        <w:tab/>
        <w:t xml:space="preserve">Влијанија врз животната средина </w:t>
      </w:r>
    </w:p>
    <w:p w:rsidR="00E62DC4" w:rsidRPr="006435A9" w:rsidRDefault="006435A9" w:rsidP="00591C8C">
      <w:pPr>
        <w:jc w:val="both"/>
        <w:rPr>
          <w:rFonts w:ascii="StobiSerifPro" w:hAnsi="StobiSerifPro"/>
          <w:sz w:val="20"/>
          <w:szCs w:val="20"/>
          <w:lang w:val="mk-MK"/>
        </w:rPr>
      </w:pPr>
      <w:r w:rsidRPr="006435A9">
        <w:rPr>
          <w:rFonts w:ascii="StobiSerifPro" w:hAnsi="StobiSerifPro"/>
          <w:sz w:val="20"/>
          <w:szCs w:val="20"/>
          <w:lang w:val="mk-MK"/>
        </w:rPr>
        <w:t>-Нема</w:t>
      </w:r>
    </w:p>
    <w:p w:rsidR="00E62DC4" w:rsidRPr="003E0EF9" w:rsidRDefault="00E62DC4" w:rsidP="00591C8C">
      <w:pPr>
        <w:tabs>
          <w:tab w:val="left" w:pos="675"/>
        </w:tabs>
        <w:rPr>
          <w:rFonts w:ascii="StobiSerifPro" w:hAnsi="StobiSerifPro"/>
          <w:i/>
          <w:sz w:val="20"/>
          <w:szCs w:val="20"/>
          <w:lang w:val="mk-MK"/>
        </w:rPr>
      </w:pPr>
    </w:p>
    <w:p w:rsidR="00E62DC4" w:rsidRDefault="00E62DC4" w:rsidP="00E62DC4">
      <w:pPr>
        <w:ind w:firstLine="720"/>
        <w:jc w:val="both"/>
        <w:rPr>
          <w:rFonts w:ascii="StobiSerifPro" w:hAnsi="StobiSerifPro"/>
          <w:i/>
          <w:sz w:val="20"/>
          <w:szCs w:val="20"/>
          <w:lang w:val="mk-MK"/>
        </w:rPr>
      </w:pPr>
      <w:r w:rsidRPr="003E0EF9">
        <w:rPr>
          <w:rFonts w:ascii="StobiSerifPro" w:hAnsi="StobiSerifPro"/>
          <w:i/>
          <w:sz w:val="20"/>
          <w:szCs w:val="20"/>
          <w:lang w:val="mk-MK"/>
        </w:rPr>
        <w:t>4.5</w:t>
      </w:r>
      <w:r w:rsidRPr="003E0EF9">
        <w:rPr>
          <w:rFonts w:ascii="StobiSerifPro" w:hAnsi="StobiSerifPro"/>
          <w:i/>
          <w:sz w:val="20"/>
          <w:szCs w:val="20"/>
          <w:lang w:val="mk-MK"/>
        </w:rPr>
        <w:tab/>
        <w:t xml:space="preserve">Административни влијанија и трошоци – </w:t>
      </w:r>
      <w:r w:rsidR="00552E60" w:rsidRPr="00552E60">
        <w:rPr>
          <w:rFonts w:ascii="StobiSerifPro" w:hAnsi="StobiSerifPro"/>
          <w:sz w:val="20"/>
          <w:szCs w:val="20"/>
          <w:lang w:val="mk-MK"/>
        </w:rPr>
        <w:t>Н</w:t>
      </w:r>
      <w:r w:rsidR="006435A9" w:rsidRPr="00552E60">
        <w:rPr>
          <w:rFonts w:ascii="StobiSerifPro" w:hAnsi="StobiSerifPro"/>
          <w:sz w:val="20"/>
          <w:szCs w:val="20"/>
          <w:lang w:val="mk-MK"/>
        </w:rPr>
        <w:t>ема</w:t>
      </w:r>
    </w:p>
    <w:p w:rsidR="00E62DC4" w:rsidRPr="003E0EF9" w:rsidRDefault="00E62DC4" w:rsidP="00591C8C">
      <w:pPr>
        <w:jc w:val="both"/>
        <w:rPr>
          <w:rFonts w:ascii="StobiSerifPro" w:hAnsi="StobiSerifPro"/>
          <w:i/>
          <w:sz w:val="20"/>
          <w:szCs w:val="20"/>
          <w:lang w:val="mk-MK"/>
        </w:rPr>
      </w:pPr>
    </w:p>
    <w:p w:rsidR="00E62DC4" w:rsidRDefault="00E62DC4" w:rsidP="00E62DC4">
      <w:pPr>
        <w:ind w:left="720" w:firstLine="720"/>
        <w:jc w:val="both"/>
        <w:rPr>
          <w:rFonts w:ascii="StobiSerifPro" w:hAnsi="StobiSerifPro"/>
          <w:i/>
          <w:sz w:val="20"/>
          <w:szCs w:val="20"/>
          <w:lang w:val="mk-MK"/>
        </w:rPr>
      </w:pPr>
      <w:r w:rsidRPr="003E0EF9">
        <w:rPr>
          <w:rFonts w:ascii="StobiSerifPro" w:hAnsi="StobiSerifPro"/>
          <w:i/>
          <w:sz w:val="20"/>
          <w:szCs w:val="20"/>
          <w:lang w:val="mk-MK"/>
        </w:rPr>
        <w:t xml:space="preserve">а) трошоци за спроведување </w:t>
      </w:r>
    </w:p>
    <w:p w:rsidR="00E62DC4" w:rsidRPr="003E0EF9" w:rsidRDefault="00E62DC4" w:rsidP="00591C8C">
      <w:pPr>
        <w:jc w:val="both"/>
        <w:rPr>
          <w:rFonts w:ascii="StobiSerifPro" w:hAnsi="StobiSerifPro"/>
          <w:i/>
          <w:sz w:val="20"/>
          <w:szCs w:val="20"/>
          <w:lang w:val="mk-MK"/>
        </w:rPr>
      </w:pPr>
      <w:r w:rsidRPr="003E0EF9">
        <w:rPr>
          <w:rFonts w:ascii="StobiSerifPro" w:hAnsi="StobiSerifPro"/>
          <w:i/>
          <w:sz w:val="20"/>
          <w:szCs w:val="20"/>
          <w:lang w:val="mk-MK"/>
        </w:rPr>
        <w:t xml:space="preserve"> </w:t>
      </w:r>
    </w:p>
    <w:p w:rsidR="00E62DC4" w:rsidRPr="003E0EF9" w:rsidRDefault="00E62DC4" w:rsidP="00E62DC4">
      <w:pPr>
        <w:ind w:left="720" w:firstLine="720"/>
        <w:jc w:val="both"/>
        <w:rPr>
          <w:rFonts w:ascii="StobiSerifPro" w:hAnsi="StobiSerifPro" w:cs="Calibri"/>
          <w:i/>
          <w:iCs/>
          <w:sz w:val="20"/>
          <w:szCs w:val="20"/>
          <w:lang w:val="mk-MK"/>
        </w:rPr>
      </w:pPr>
      <w:r w:rsidRPr="003E0EF9">
        <w:rPr>
          <w:rFonts w:ascii="StobiSerifPro" w:hAnsi="StobiSerifPro"/>
          <w:i/>
          <w:sz w:val="20"/>
          <w:szCs w:val="20"/>
          <w:lang w:val="mk-MK"/>
        </w:rPr>
        <w:t xml:space="preserve">б)трошоци за почитување на регулативата </w:t>
      </w:r>
    </w:p>
    <w:p w:rsidR="00E62DC4" w:rsidRPr="003E0EF9" w:rsidRDefault="00E62DC4" w:rsidP="00591C8C">
      <w:pPr>
        <w:tabs>
          <w:tab w:val="left" w:pos="675"/>
        </w:tabs>
        <w:rPr>
          <w:rFonts w:ascii="StobiSerifPro" w:hAnsi="StobiSerifPro" w:cs="Calibri"/>
          <w:i/>
          <w:iCs/>
          <w:sz w:val="20"/>
          <w:szCs w:val="20"/>
          <w:lang w:val="mk-MK"/>
        </w:rPr>
      </w:pPr>
    </w:p>
    <w:p w:rsidR="00E62DC4" w:rsidRPr="003E0EF9" w:rsidRDefault="00E62DC4" w:rsidP="00072558">
      <w:pPr>
        <w:shd w:val="clear" w:color="auto" w:fill="CCFFFF"/>
        <w:tabs>
          <w:tab w:val="left" w:pos="675"/>
        </w:tabs>
        <w:rPr>
          <w:rFonts w:ascii="StobiSerifPro" w:hAnsi="StobiSerifPro"/>
          <w:b/>
          <w:sz w:val="20"/>
          <w:szCs w:val="20"/>
          <w:lang w:val="mk-MK"/>
        </w:rPr>
      </w:pPr>
      <w:r w:rsidRPr="003E0EF9">
        <w:rPr>
          <w:rFonts w:ascii="StobiSerifPro" w:hAnsi="StobiSerifPro"/>
          <w:b/>
          <w:sz w:val="20"/>
          <w:szCs w:val="20"/>
          <w:lang w:val="mk-MK"/>
        </w:rPr>
        <w:t>5.</w:t>
      </w:r>
      <w:r w:rsidRPr="003E0EF9">
        <w:rPr>
          <w:rFonts w:ascii="StobiSerifPro" w:hAnsi="StobiSerifPro"/>
          <w:b/>
          <w:sz w:val="20"/>
          <w:szCs w:val="20"/>
          <w:lang w:val="mk-MK"/>
        </w:rPr>
        <w:tab/>
        <w:t>Консултации</w:t>
      </w:r>
    </w:p>
    <w:p w:rsidR="00E62DC4" w:rsidRPr="002661AB" w:rsidRDefault="00E62DC4" w:rsidP="00E62DC4">
      <w:pPr>
        <w:ind w:firstLine="720"/>
        <w:jc w:val="both"/>
        <w:rPr>
          <w:rFonts w:ascii="StobiSerifPro" w:hAnsi="StobiSerifPro"/>
          <w:i/>
          <w:sz w:val="20"/>
          <w:szCs w:val="20"/>
          <w:lang w:val="ru-RU"/>
        </w:rPr>
      </w:pPr>
    </w:p>
    <w:p w:rsidR="00E62DC4" w:rsidRDefault="00E62DC4" w:rsidP="00E62DC4">
      <w:pPr>
        <w:ind w:firstLine="720"/>
        <w:jc w:val="both"/>
        <w:rPr>
          <w:rFonts w:ascii="StobiSerifPro" w:hAnsi="StobiSerifPro"/>
          <w:i/>
          <w:sz w:val="20"/>
          <w:szCs w:val="20"/>
          <w:lang w:val="mk-MK"/>
        </w:rPr>
      </w:pPr>
      <w:r w:rsidRPr="003E0EF9">
        <w:rPr>
          <w:rFonts w:ascii="StobiSerifPro" w:hAnsi="StobiSerifPro"/>
          <w:i/>
          <w:sz w:val="20"/>
          <w:szCs w:val="20"/>
          <w:lang w:val="mk-MK"/>
        </w:rPr>
        <w:t>5.1</w:t>
      </w:r>
      <w:r w:rsidRPr="003E0EF9">
        <w:rPr>
          <w:rFonts w:ascii="StobiSerifPro" w:hAnsi="StobiSerifPro"/>
          <w:i/>
          <w:sz w:val="20"/>
          <w:szCs w:val="20"/>
          <w:lang w:val="mk-MK"/>
        </w:rPr>
        <w:tab/>
      </w:r>
      <w:r>
        <w:rPr>
          <w:rFonts w:ascii="StobiSerifPro" w:hAnsi="StobiSerifPro"/>
          <w:i/>
          <w:sz w:val="20"/>
          <w:szCs w:val="20"/>
          <w:lang w:val="mk-MK"/>
        </w:rPr>
        <w:t>З</w:t>
      </w:r>
      <w:r w:rsidRPr="003E0EF9">
        <w:rPr>
          <w:rFonts w:ascii="StobiSerifPro" w:hAnsi="StobiSerifPro"/>
          <w:i/>
          <w:sz w:val="20"/>
          <w:szCs w:val="20"/>
          <w:lang w:val="mk-MK"/>
        </w:rPr>
        <w:t xml:space="preserve">асегнати страни </w:t>
      </w:r>
      <w:r>
        <w:rPr>
          <w:rFonts w:ascii="StobiSerifPro" w:hAnsi="StobiSerifPro"/>
          <w:i/>
          <w:sz w:val="20"/>
          <w:szCs w:val="20"/>
          <w:lang w:val="mk-MK"/>
        </w:rPr>
        <w:t>и начин на вклучување</w:t>
      </w:r>
    </w:p>
    <w:p w:rsidR="00552E60" w:rsidRDefault="00552E60" w:rsidP="00E62DC4">
      <w:pPr>
        <w:ind w:firstLine="720"/>
        <w:jc w:val="both"/>
        <w:rPr>
          <w:rFonts w:ascii="StobiSerifPro" w:hAnsi="StobiSerifPro"/>
          <w:i/>
          <w:sz w:val="20"/>
          <w:szCs w:val="20"/>
          <w:lang w:val="mk-MK"/>
        </w:rPr>
      </w:pPr>
    </w:p>
    <w:p w:rsidR="00552E60" w:rsidRPr="00CC3A1B" w:rsidRDefault="00552E60" w:rsidP="00552E60">
      <w:pPr>
        <w:pStyle w:val="BodyText2"/>
        <w:spacing w:line="240" w:lineRule="auto"/>
        <w:ind w:right="-180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lastRenderedPageBreak/>
        <w:t>-</w:t>
      </w:r>
      <w:r w:rsidRPr="00CC3A1B">
        <w:rPr>
          <w:rFonts w:ascii="StobiSerif Regular" w:hAnsi="StobiSerif Regular"/>
          <w:sz w:val="22"/>
          <w:szCs w:val="22"/>
          <w:lang w:val="mk-MK"/>
        </w:rPr>
        <w:t xml:space="preserve">Министерството за </w:t>
      </w:r>
      <w:r>
        <w:rPr>
          <w:rFonts w:ascii="StobiSerif Regular" w:hAnsi="StobiSerif Regular"/>
          <w:sz w:val="22"/>
          <w:szCs w:val="22"/>
          <w:lang w:val="mk-MK"/>
        </w:rPr>
        <w:t>надворешни</w:t>
      </w:r>
      <w:r w:rsidRPr="00CC3A1B">
        <w:rPr>
          <w:rFonts w:ascii="StobiSerif Regular" w:hAnsi="StobiSerif Regular"/>
          <w:sz w:val="22"/>
          <w:szCs w:val="22"/>
          <w:lang w:val="mk-MK"/>
        </w:rPr>
        <w:t xml:space="preserve"> работи</w:t>
      </w:r>
    </w:p>
    <w:p w:rsidR="00552E60" w:rsidRPr="00CC3A1B" w:rsidRDefault="00552E60" w:rsidP="00552E60">
      <w:pPr>
        <w:pStyle w:val="BodyText2"/>
        <w:spacing w:line="240" w:lineRule="auto"/>
        <w:ind w:right="-180"/>
        <w:rPr>
          <w:rFonts w:ascii="StobiSerif Regular" w:hAnsi="StobiSerif Regular"/>
          <w:sz w:val="22"/>
          <w:szCs w:val="22"/>
          <w:lang w:val="mk-MK"/>
        </w:rPr>
      </w:pPr>
      <w:r w:rsidRPr="00CC3A1B">
        <w:rPr>
          <w:rFonts w:ascii="StobiSerif Regular" w:hAnsi="StobiSerif Regular"/>
          <w:sz w:val="22"/>
          <w:szCs w:val="22"/>
          <w:lang w:val="mk-MK"/>
        </w:rPr>
        <w:t>- Министерството за внатрешни работи</w:t>
      </w:r>
    </w:p>
    <w:p w:rsidR="00552E60" w:rsidRDefault="00552E60" w:rsidP="00552E60">
      <w:pPr>
        <w:pStyle w:val="BodyText2"/>
        <w:spacing w:line="240" w:lineRule="auto"/>
        <w:ind w:right="-180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-Агенција за разузнавање</w:t>
      </w:r>
    </w:p>
    <w:p w:rsidR="00552E60" w:rsidRDefault="00552E60" w:rsidP="00552E60">
      <w:pPr>
        <w:pStyle w:val="BodyText2"/>
        <w:spacing w:line="240" w:lineRule="auto"/>
        <w:ind w:right="-180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-Јавно обвинителство</w:t>
      </w:r>
    </w:p>
    <w:p w:rsidR="00552E60" w:rsidRPr="00CC3A1B" w:rsidRDefault="00552E60" w:rsidP="00552E60">
      <w:pPr>
        <w:pStyle w:val="BodyText2"/>
        <w:spacing w:line="240" w:lineRule="auto"/>
        <w:ind w:right="-180"/>
        <w:rPr>
          <w:rFonts w:ascii="StobiSerif Regular" w:hAnsi="StobiSerif Regular"/>
          <w:sz w:val="22"/>
          <w:szCs w:val="22"/>
          <w:lang w:val="mk-MK"/>
        </w:rPr>
      </w:pPr>
      <w:r w:rsidRPr="00CC3A1B">
        <w:rPr>
          <w:rFonts w:ascii="StobiSerif Regular" w:hAnsi="StobiSerif Regular"/>
          <w:sz w:val="22"/>
          <w:szCs w:val="22"/>
          <w:lang w:val="mk-MK"/>
        </w:rPr>
        <w:t xml:space="preserve">- Управата за финансиско разузнавање </w:t>
      </w:r>
    </w:p>
    <w:p w:rsidR="00552E60" w:rsidRPr="00CC3A1B" w:rsidRDefault="00552E60" w:rsidP="00552E60">
      <w:pPr>
        <w:pStyle w:val="BodyText2"/>
        <w:spacing w:line="240" w:lineRule="auto"/>
        <w:ind w:right="-180"/>
        <w:rPr>
          <w:rFonts w:ascii="StobiSerif Regular" w:hAnsi="StobiSerif Regular"/>
          <w:sz w:val="22"/>
          <w:szCs w:val="22"/>
          <w:lang w:val="mk-MK"/>
        </w:rPr>
      </w:pPr>
      <w:r w:rsidRPr="00CC3A1B">
        <w:rPr>
          <w:rFonts w:ascii="StobiSerif Regular" w:hAnsi="StobiSerif Regular"/>
          <w:sz w:val="22"/>
          <w:szCs w:val="22"/>
          <w:lang w:val="mk-MK"/>
        </w:rPr>
        <w:t xml:space="preserve">- Министерството за одбрана </w:t>
      </w:r>
    </w:p>
    <w:p w:rsidR="00552E60" w:rsidRPr="00CC3A1B" w:rsidRDefault="00552E60" w:rsidP="00552E60">
      <w:pPr>
        <w:pStyle w:val="BodyText2"/>
        <w:spacing w:line="240" w:lineRule="auto"/>
        <w:ind w:right="-180"/>
        <w:rPr>
          <w:rFonts w:ascii="StobiSerif Regular" w:hAnsi="StobiSerif Regular"/>
          <w:sz w:val="22"/>
          <w:szCs w:val="22"/>
          <w:lang w:val="mk-MK"/>
        </w:rPr>
      </w:pPr>
      <w:r w:rsidRPr="00CC3A1B">
        <w:rPr>
          <w:rFonts w:ascii="StobiSerif Regular" w:hAnsi="StobiSerif Regular"/>
          <w:sz w:val="22"/>
          <w:szCs w:val="22"/>
          <w:lang w:val="mk-MK"/>
        </w:rPr>
        <w:t>- Министерството за финансии</w:t>
      </w:r>
    </w:p>
    <w:p w:rsidR="00552E60" w:rsidRPr="00CC3A1B" w:rsidRDefault="00552E60" w:rsidP="00552E60">
      <w:pPr>
        <w:pStyle w:val="BodyText2"/>
        <w:spacing w:line="240" w:lineRule="auto"/>
        <w:ind w:right="-180"/>
        <w:rPr>
          <w:rFonts w:ascii="StobiSerif Regular" w:hAnsi="StobiSerif Regular"/>
          <w:sz w:val="22"/>
          <w:szCs w:val="22"/>
          <w:lang w:val="mk-MK"/>
        </w:rPr>
      </w:pPr>
      <w:r w:rsidRPr="00CC3A1B">
        <w:rPr>
          <w:rFonts w:ascii="StobiSerif Regular" w:hAnsi="StobiSerif Regular"/>
          <w:sz w:val="22"/>
          <w:szCs w:val="22"/>
          <w:lang w:val="mk-MK"/>
        </w:rPr>
        <w:t xml:space="preserve">- Министерство за економија </w:t>
      </w:r>
    </w:p>
    <w:p w:rsidR="00552E60" w:rsidRPr="00CC3A1B" w:rsidRDefault="00552E60" w:rsidP="00552E60">
      <w:pPr>
        <w:pStyle w:val="BodyText2"/>
        <w:spacing w:line="240" w:lineRule="auto"/>
        <w:ind w:right="-180"/>
        <w:rPr>
          <w:rFonts w:ascii="StobiSerif Regular" w:hAnsi="StobiSerif Regular"/>
          <w:sz w:val="22"/>
          <w:szCs w:val="22"/>
          <w:lang w:val="mk-MK"/>
        </w:rPr>
      </w:pPr>
      <w:r w:rsidRPr="00CC3A1B">
        <w:rPr>
          <w:rFonts w:ascii="StobiSerif Regular" w:hAnsi="StobiSerif Regular"/>
          <w:sz w:val="22"/>
          <w:szCs w:val="22"/>
          <w:lang w:val="mk-MK"/>
        </w:rPr>
        <w:t xml:space="preserve">- Министерство за  транспорт и врски  </w:t>
      </w:r>
    </w:p>
    <w:p w:rsidR="00552E60" w:rsidRPr="00CC3A1B" w:rsidRDefault="00552E60" w:rsidP="00552E60">
      <w:pPr>
        <w:pStyle w:val="BodyText2"/>
        <w:spacing w:line="240" w:lineRule="auto"/>
        <w:ind w:right="-180"/>
        <w:rPr>
          <w:rFonts w:ascii="StobiSerif Regular" w:hAnsi="StobiSerif Regular"/>
          <w:sz w:val="22"/>
          <w:szCs w:val="22"/>
          <w:lang w:val="mk-MK"/>
        </w:rPr>
      </w:pPr>
      <w:r w:rsidRPr="00CC3A1B">
        <w:rPr>
          <w:rFonts w:ascii="StobiSerif Regular" w:hAnsi="StobiSerif Regular"/>
          <w:sz w:val="22"/>
          <w:szCs w:val="22"/>
          <w:lang w:val="mk-MK"/>
        </w:rPr>
        <w:t>- Царинска управа</w:t>
      </w:r>
    </w:p>
    <w:p w:rsidR="00552E60" w:rsidRPr="00CC3A1B" w:rsidRDefault="00552E60" w:rsidP="00552E60">
      <w:pPr>
        <w:pStyle w:val="BodyText2"/>
        <w:spacing w:line="240" w:lineRule="auto"/>
        <w:ind w:right="-180"/>
        <w:rPr>
          <w:rFonts w:ascii="StobiSerif Regular" w:hAnsi="StobiSerif Regular"/>
          <w:sz w:val="22"/>
          <w:szCs w:val="22"/>
          <w:lang w:val="mk-MK"/>
        </w:rPr>
      </w:pPr>
      <w:r w:rsidRPr="00CC3A1B">
        <w:rPr>
          <w:rFonts w:ascii="StobiSerif Regular" w:hAnsi="StobiSerif Regular"/>
          <w:sz w:val="22"/>
          <w:szCs w:val="22"/>
          <w:lang w:val="mk-MK"/>
        </w:rPr>
        <w:t>- Министерство за правда</w:t>
      </w:r>
    </w:p>
    <w:p w:rsidR="00552E60" w:rsidRPr="00CC3A1B" w:rsidRDefault="00552E60" w:rsidP="00552E60">
      <w:pPr>
        <w:pStyle w:val="BodyText2"/>
        <w:spacing w:line="240" w:lineRule="auto"/>
        <w:ind w:right="-180"/>
        <w:rPr>
          <w:rFonts w:ascii="StobiSerif Regular" w:hAnsi="StobiSerif Regular"/>
          <w:sz w:val="22"/>
          <w:szCs w:val="22"/>
          <w:lang w:val="mk-MK"/>
        </w:rPr>
      </w:pPr>
      <w:r w:rsidRPr="00CC3A1B">
        <w:rPr>
          <w:rFonts w:ascii="StobiSerif Regular" w:hAnsi="StobiSerif Regular"/>
          <w:sz w:val="22"/>
          <w:szCs w:val="22"/>
          <w:lang w:val="mk-MK"/>
        </w:rPr>
        <w:t>- Министерство за информатичко општество и администрација</w:t>
      </w:r>
    </w:p>
    <w:p w:rsidR="00552E60" w:rsidRDefault="00552E60" w:rsidP="00552E60">
      <w:pPr>
        <w:pStyle w:val="BodyText2"/>
        <w:spacing w:line="240" w:lineRule="auto"/>
        <w:ind w:right="-180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-Агенција за управување со одземен имот</w:t>
      </w:r>
    </w:p>
    <w:p w:rsidR="00C166A3" w:rsidRDefault="00C166A3" w:rsidP="00C166A3">
      <w:pPr>
        <w:pStyle w:val="BodyText2"/>
        <w:spacing w:line="240" w:lineRule="auto"/>
        <w:ind w:right="-180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- други органи определени со одлука на Владата на РМ.</w:t>
      </w:r>
    </w:p>
    <w:p w:rsidR="00C166A3" w:rsidRPr="00923C17" w:rsidRDefault="00C166A3" w:rsidP="00E94043">
      <w:pPr>
        <w:pStyle w:val="BodyText"/>
        <w:ind w:left="45"/>
        <w:jc w:val="both"/>
        <w:rPr>
          <w:rFonts w:ascii="StobiSerif Regular" w:hAnsi="StobiSerif Regular"/>
          <w:bCs/>
          <w:sz w:val="22"/>
          <w:szCs w:val="22"/>
          <w:lang w:val="mk-MK"/>
        </w:rPr>
      </w:pPr>
      <w:r w:rsidRPr="00923C17">
        <w:rPr>
          <w:rFonts w:ascii="StobiSerif Regular" w:hAnsi="StobiSerif Regular"/>
          <w:sz w:val="22"/>
          <w:szCs w:val="22"/>
          <w:lang w:val="mk-MK"/>
        </w:rPr>
        <w:t xml:space="preserve">Владата на Република Македонија, на предлог на надлежните органи од член 8 од </w:t>
      </w:r>
      <w:r>
        <w:rPr>
          <w:rFonts w:ascii="StobiSerif Regular" w:hAnsi="StobiSerif Regular"/>
          <w:sz w:val="22"/>
          <w:szCs w:val="22"/>
          <w:lang w:val="mk-MK"/>
        </w:rPr>
        <w:t xml:space="preserve">предлог </w:t>
      </w:r>
      <w:r w:rsidRPr="00923C17">
        <w:rPr>
          <w:rFonts w:ascii="StobiSerif Regular" w:hAnsi="StobiSerif Regular"/>
          <w:sz w:val="22"/>
          <w:szCs w:val="22"/>
          <w:lang w:val="mk-MK"/>
        </w:rPr>
        <w:t>закон</w:t>
      </w:r>
      <w:r>
        <w:rPr>
          <w:rFonts w:ascii="StobiSerif Regular" w:hAnsi="StobiSerif Regular"/>
          <w:sz w:val="22"/>
          <w:szCs w:val="22"/>
          <w:lang w:val="mk-MK"/>
        </w:rPr>
        <w:t>от</w:t>
      </w:r>
      <w:r w:rsidRPr="00923C17">
        <w:rPr>
          <w:rFonts w:ascii="StobiSerif Regular" w:hAnsi="StobiSerif Regular"/>
          <w:sz w:val="22"/>
          <w:szCs w:val="22"/>
          <w:lang w:val="mk-MK"/>
        </w:rPr>
        <w:t xml:space="preserve">, донесува одлука за воведување, изменување и престанување на </w:t>
      </w:r>
      <w:r>
        <w:rPr>
          <w:rFonts w:ascii="StobiSerif Regular" w:hAnsi="StobiSerif Regular"/>
          <w:sz w:val="22"/>
          <w:szCs w:val="22"/>
          <w:lang w:val="mk-MK"/>
        </w:rPr>
        <w:t>важење на рестриктивните мерки со која</w:t>
      </w:r>
      <w:r w:rsidR="00E94043">
        <w:rPr>
          <w:rFonts w:ascii="StobiSerif Regular" w:hAnsi="StobiSerif Regular"/>
          <w:sz w:val="22"/>
          <w:szCs w:val="22"/>
          <w:lang w:val="mk-MK"/>
        </w:rPr>
        <w:t xml:space="preserve"> меѓу другото се определува </w:t>
      </w:r>
      <w:r w:rsidRPr="00923C17">
        <w:rPr>
          <w:rFonts w:ascii="StobiSerif Regular" w:hAnsi="StobiSerif Regular"/>
          <w:sz w:val="22"/>
          <w:szCs w:val="22"/>
          <w:lang w:val="mk-MK"/>
        </w:rPr>
        <w:t>органот за спроведување на рестриктивната мерка</w:t>
      </w:r>
      <w:r w:rsidR="00E94043">
        <w:rPr>
          <w:rFonts w:ascii="StobiSerif Regular" w:hAnsi="StobiSerif Regular"/>
          <w:sz w:val="22"/>
          <w:szCs w:val="22"/>
          <w:lang w:val="mk-MK"/>
        </w:rPr>
        <w:t>.</w:t>
      </w:r>
    </w:p>
    <w:p w:rsidR="00E62DC4" w:rsidRDefault="00E62DC4" w:rsidP="00DC1A79">
      <w:pPr>
        <w:tabs>
          <w:tab w:val="left" w:pos="675"/>
        </w:tabs>
        <w:rPr>
          <w:rFonts w:ascii="StobiSerifPro" w:hAnsi="StobiSerifPro"/>
          <w:i/>
          <w:sz w:val="20"/>
          <w:szCs w:val="20"/>
          <w:lang w:val="mk-MK"/>
        </w:rPr>
      </w:pPr>
    </w:p>
    <w:p w:rsidR="00552E60" w:rsidRPr="003E0EF9" w:rsidRDefault="00552E60" w:rsidP="00DC1A79">
      <w:pPr>
        <w:tabs>
          <w:tab w:val="left" w:pos="675"/>
        </w:tabs>
        <w:rPr>
          <w:rFonts w:ascii="StobiSerifPro" w:hAnsi="StobiSerifPro"/>
          <w:i/>
          <w:sz w:val="20"/>
          <w:szCs w:val="20"/>
          <w:lang w:val="mk-MK"/>
        </w:rPr>
      </w:pPr>
    </w:p>
    <w:p w:rsidR="00E62DC4" w:rsidRDefault="00E62DC4" w:rsidP="00E62DC4">
      <w:pPr>
        <w:ind w:firstLine="720"/>
        <w:jc w:val="both"/>
        <w:rPr>
          <w:rFonts w:ascii="StobiSerifPro" w:hAnsi="StobiSerifPro"/>
          <w:i/>
          <w:sz w:val="20"/>
          <w:szCs w:val="20"/>
          <w:lang w:val="mk-MK"/>
        </w:rPr>
      </w:pPr>
      <w:r w:rsidRPr="003E0EF9">
        <w:rPr>
          <w:rFonts w:ascii="StobiSerifPro" w:hAnsi="StobiSerifPro"/>
          <w:i/>
          <w:sz w:val="20"/>
          <w:szCs w:val="20"/>
          <w:lang w:val="mk-MK"/>
        </w:rPr>
        <w:t>5.2</w:t>
      </w:r>
      <w:r w:rsidRPr="003E0EF9">
        <w:rPr>
          <w:rFonts w:ascii="StobiSerifPro" w:hAnsi="StobiSerifPro"/>
          <w:i/>
          <w:sz w:val="20"/>
          <w:szCs w:val="20"/>
          <w:lang w:val="mk-MK"/>
        </w:rPr>
        <w:tab/>
      </w:r>
      <w:r>
        <w:rPr>
          <w:rFonts w:ascii="StobiSerifPro" w:hAnsi="StobiSerifPro"/>
          <w:i/>
          <w:sz w:val="20"/>
          <w:szCs w:val="20"/>
          <w:lang w:val="mk-MK"/>
        </w:rPr>
        <w:t>П</w:t>
      </w:r>
      <w:r w:rsidRPr="003E0EF9">
        <w:rPr>
          <w:rFonts w:ascii="StobiSerifPro" w:hAnsi="StobiSerifPro"/>
          <w:i/>
          <w:sz w:val="20"/>
          <w:szCs w:val="20"/>
          <w:lang w:val="mk-MK"/>
        </w:rPr>
        <w:t xml:space="preserve">реглед на добиените </w:t>
      </w:r>
      <w:r>
        <w:rPr>
          <w:rFonts w:ascii="StobiSerifPro" w:hAnsi="StobiSerifPro"/>
          <w:i/>
          <w:sz w:val="20"/>
          <w:szCs w:val="20"/>
          <w:lang w:val="mk-MK"/>
        </w:rPr>
        <w:t xml:space="preserve">и вградените </w:t>
      </w:r>
      <w:r w:rsidRPr="003E0EF9">
        <w:rPr>
          <w:rFonts w:ascii="StobiSerifPro" w:hAnsi="StobiSerifPro"/>
          <w:i/>
          <w:sz w:val="20"/>
          <w:szCs w:val="20"/>
          <w:lang w:val="mk-MK"/>
        </w:rPr>
        <w:t xml:space="preserve">мислења </w:t>
      </w:r>
    </w:p>
    <w:p w:rsidR="00552E60" w:rsidRDefault="00552E60" w:rsidP="00E62DC4">
      <w:pPr>
        <w:ind w:firstLine="720"/>
        <w:jc w:val="both"/>
        <w:rPr>
          <w:rFonts w:ascii="StobiSerifPro" w:hAnsi="StobiSerifPro"/>
          <w:i/>
          <w:sz w:val="20"/>
          <w:szCs w:val="20"/>
          <w:lang w:val="mk-MK"/>
        </w:rPr>
      </w:pPr>
    </w:p>
    <w:p w:rsidR="00552E60" w:rsidRPr="00CC3A1B" w:rsidRDefault="00552E60" w:rsidP="00552E60">
      <w:pPr>
        <w:pStyle w:val="BodyText2"/>
        <w:spacing w:line="240" w:lineRule="auto"/>
        <w:ind w:right="-180"/>
        <w:rPr>
          <w:rFonts w:ascii="StobiSerif Regular" w:hAnsi="StobiSerif Regular"/>
          <w:sz w:val="22"/>
          <w:szCs w:val="22"/>
          <w:lang w:val="mk-MK"/>
        </w:rPr>
      </w:pPr>
      <w:r w:rsidRPr="00CC3A1B">
        <w:rPr>
          <w:rFonts w:ascii="StobiSerif Regular" w:hAnsi="StobiSerif Regular"/>
          <w:sz w:val="22"/>
          <w:szCs w:val="22"/>
          <w:lang w:val="mk-MK"/>
        </w:rPr>
        <w:t xml:space="preserve">- Секретаријат за законодавство                                              </w:t>
      </w:r>
    </w:p>
    <w:p w:rsidR="00552E60" w:rsidRPr="00CC3A1B" w:rsidRDefault="00552E60" w:rsidP="00552E60">
      <w:pPr>
        <w:pStyle w:val="BodyText2"/>
        <w:spacing w:line="240" w:lineRule="auto"/>
        <w:ind w:right="-180"/>
        <w:rPr>
          <w:rFonts w:ascii="StobiSerif Regular" w:hAnsi="StobiSerif Regular"/>
          <w:sz w:val="22"/>
          <w:szCs w:val="22"/>
          <w:lang w:val="mk-MK"/>
        </w:rPr>
      </w:pPr>
      <w:r w:rsidRPr="00CC3A1B">
        <w:rPr>
          <w:rFonts w:ascii="StobiSerif Regular" w:hAnsi="StobiSerif Regular"/>
          <w:sz w:val="22"/>
          <w:szCs w:val="22"/>
          <w:lang w:val="mk-MK"/>
        </w:rPr>
        <w:t>- Министерството за внатрешни работи</w:t>
      </w:r>
    </w:p>
    <w:p w:rsidR="00552E60" w:rsidRPr="00CC3A1B" w:rsidRDefault="00552E60" w:rsidP="00552E60">
      <w:pPr>
        <w:pStyle w:val="BodyText2"/>
        <w:spacing w:line="240" w:lineRule="auto"/>
        <w:ind w:right="-180"/>
        <w:rPr>
          <w:rFonts w:ascii="StobiSerif Regular" w:hAnsi="StobiSerif Regular"/>
          <w:sz w:val="22"/>
          <w:szCs w:val="22"/>
          <w:lang w:val="mk-MK"/>
        </w:rPr>
      </w:pPr>
      <w:r w:rsidRPr="00CC3A1B">
        <w:rPr>
          <w:rFonts w:ascii="StobiSerif Regular" w:hAnsi="StobiSerif Regular"/>
          <w:sz w:val="22"/>
          <w:szCs w:val="22"/>
          <w:lang w:val="mk-MK"/>
        </w:rPr>
        <w:t xml:space="preserve">- Министерството за одбрана </w:t>
      </w:r>
    </w:p>
    <w:p w:rsidR="00552E60" w:rsidRPr="00CC3A1B" w:rsidRDefault="00552E60" w:rsidP="00552E60">
      <w:pPr>
        <w:pStyle w:val="BodyText2"/>
        <w:spacing w:line="240" w:lineRule="auto"/>
        <w:ind w:right="-180"/>
        <w:rPr>
          <w:rFonts w:ascii="StobiSerif Regular" w:hAnsi="StobiSerif Regular"/>
          <w:sz w:val="22"/>
          <w:szCs w:val="22"/>
          <w:lang w:val="mk-MK"/>
        </w:rPr>
      </w:pPr>
      <w:r w:rsidRPr="00CC3A1B">
        <w:rPr>
          <w:rFonts w:ascii="StobiSerif Regular" w:hAnsi="StobiSerif Regular"/>
          <w:sz w:val="22"/>
          <w:szCs w:val="22"/>
          <w:lang w:val="mk-MK"/>
        </w:rPr>
        <w:t>- Министерството за финансии</w:t>
      </w:r>
    </w:p>
    <w:p w:rsidR="00552E60" w:rsidRPr="00CC3A1B" w:rsidRDefault="00552E60" w:rsidP="00552E60">
      <w:pPr>
        <w:pStyle w:val="BodyText2"/>
        <w:spacing w:line="240" w:lineRule="auto"/>
        <w:ind w:right="-180"/>
        <w:rPr>
          <w:rFonts w:ascii="StobiSerif Regular" w:hAnsi="StobiSerif Regular"/>
          <w:sz w:val="22"/>
          <w:szCs w:val="22"/>
          <w:lang w:val="mk-MK"/>
        </w:rPr>
      </w:pPr>
      <w:r w:rsidRPr="00CC3A1B">
        <w:rPr>
          <w:rFonts w:ascii="StobiSerif Regular" w:hAnsi="StobiSerif Regular"/>
          <w:sz w:val="22"/>
          <w:szCs w:val="22"/>
          <w:lang w:val="mk-MK"/>
        </w:rPr>
        <w:t xml:space="preserve">- Управата за финансиско разузнавање </w:t>
      </w:r>
    </w:p>
    <w:p w:rsidR="00552E60" w:rsidRPr="00CC3A1B" w:rsidRDefault="00552E60" w:rsidP="00552E60">
      <w:pPr>
        <w:pStyle w:val="BodyText2"/>
        <w:spacing w:line="240" w:lineRule="auto"/>
        <w:ind w:right="-180"/>
        <w:rPr>
          <w:rFonts w:ascii="StobiSerif Regular" w:hAnsi="StobiSerif Regular"/>
          <w:sz w:val="22"/>
          <w:szCs w:val="22"/>
          <w:lang w:val="mk-MK"/>
        </w:rPr>
      </w:pPr>
      <w:r w:rsidRPr="00CC3A1B">
        <w:rPr>
          <w:rFonts w:ascii="StobiSerif Regular" w:hAnsi="StobiSerif Regular"/>
          <w:sz w:val="22"/>
          <w:szCs w:val="22"/>
          <w:lang w:val="mk-MK"/>
        </w:rPr>
        <w:t xml:space="preserve">- Министерство за економија </w:t>
      </w:r>
    </w:p>
    <w:p w:rsidR="00552E60" w:rsidRPr="00CC3A1B" w:rsidRDefault="00552E60" w:rsidP="00552E60">
      <w:pPr>
        <w:pStyle w:val="BodyText2"/>
        <w:spacing w:line="240" w:lineRule="auto"/>
        <w:ind w:right="-180"/>
        <w:rPr>
          <w:rFonts w:ascii="StobiSerif Regular" w:hAnsi="StobiSerif Regular"/>
          <w:sz w:val="22"/>
          <w:szCs w:val="22"/>
          <w:lang w:val="mk-MK"/>
        </w:rPr>
      </w:pPr>
      <w:r w:rsidRPr="00CC3A1B">
        <w:rPr>
          <w:rFonts w:ascii="StobiSerif Regular" w:hAnsi="StobiSerif Regular"/>
          <w:sz w:val="22"/>
          <w:szCs w:val="22"/>
          <w:lang w:val="mk-MK"/>
        </w:rPr>
        <w:t xml:space="preserve">- Министерство за  транспорт и врски  </w:t>
      </w:r>
    </w:p>
    <w:p w:rsidR="00552E60" w:rsidRPr="00CC3A1B" w:rsidRDefault="00552E60" w:rsidP="00552E60">
      <w:pPr>
        <w:pStyle w:val="BodyText2"/>
        <w:spacing w:line="240" w:lineRule="auto"/>
        <w:ind w:right="-180"/>
        <w:rPr>
          <w:rFonts w:ascii="StobiSerif Regular" w:hAnsi="StobiSerif Regular"/>
          <w:sz w:val="22"/>
          <w:szCs w:val="22"/>
          <w:lang w:val="mk-MK"/>
        </w:rPr>
      </w:pPr>
      <w:r w:rsidRPr="00CC3A1B">
        <w:rPr>
          <w:rFonts w:ascii="StobiSerif Regular" w:hAnsi="StobiSerif Regular"/>
          <w:sz w:val="22"/>
          <w:szCs w:val="22"/>
          <w:lang w:val="mk-MK"/>
        </w:rPr>
        <w:t>- Царинска управа</w:t>
      </w:r>
    </w:p>
    <w:p w:rsidR="00552E60" w:rsidRPr="00CC3A1B" w:rsidRDefault="00552E60" w:rsidP="00552E60">
      <w:pPr>
        <w:pStyle w:val="BodyText2"/>
        <w:spacing w:line="240" w:lineRule="auto"/>
        <w:ind w:right="-180"/>
        <w:rPr>
          <w:rFonts w:ascii="StobiSerif Regular" w:hAnsi="StobiSerif Regular"/>
          <w:sz w:val="22"/>
          <w:szCs w:val="22"/>
          <w:lang w:val="mk-MK"/>
        </w:rPr>
      </w:pPr>
      <w:r w:rsidRPr="00CC3A1B">
        <w:rPr>
          <w:rFonts w:ascii="StobiSerif Regular" w:hAnsi="StobiSerif Regular"/>
          <w:sz w:val="22"/>
          <w:szCs w:val="22"/>
          <w:lang w:val="mk-MK"/>
        </w:rPr>
        <w:t>- Министерство за правда</w:t>
      </w:r>
    </w:p>
    <w:p w:rsidR="00552E60" w:rsidRPr="00C166A3" w:rsidRDefault="00552E60" w:rsidP="00552E60">
      <w:pPr>
        <w:pStyle w:val="BodyText2"/>
        <w:spacing w:line="240" w:lineRule="auto"/>
        <w:ind w:right="-180"/>
        <w:rPr>
          <w:rFonts w:ascii="StobiSerif Regular" w:hAnsi="StobiSerif Regular"/>
          <w:sz w:val="22"/>
          <w:szCs w:val="22"/>
          <w:lang w:val="mk-MK"/>
        </w:rPr>
      </w:pPr>
      <w:r w:rsidRPr="00CC3A1B">
        <w:rPr>
          <w:rFonts w:ascii="StobiSerif Regular" w:hAnsi="StobiSerif Regular"/>
          <w:sz w:val="22"/>
          <w:szCs w:val="22"/>
          <w:lang w:val="mk-MK"/>
        </w:rPr>
        <w:t>- Министерство за информатичко општество и администрација</w:t>
      </w:r>
      <w:r w:rsidR="00C166A3">
        <w:rPr>
          <w:rFonts w:ascii="StobiSerif Regular" w:hAnsi="StobiSerif Regular"/>
          <w:sz w:val="22"/>
          <w:szCs w:val="22"/>
          <w:lang w:val="mk-MK"/>
        </w:rPr>
        <w:t>.</w:t>
      </w:r>
    </w:p>
    <w:p w:rsidR="00552E60" w:rsidRDefault="00552E60" w:rsidP="00E62DC4">
      <w:pPr>
        <w:ind w:firstLine="720"/>
        <w:jc w:val="both"/>
        <w:rPr>
          <w:rFonts w:ascii="StobiSerifPro" w:hAnsi="StobiSerifPro"/>
          <w:i/>
          <w:sz w:val="20"/>
          <w:szCs w:val="20"/>
          <w:lang w:val="mk-MK"/>
        </w:rPr>
      </w:pPr>
    </w:p>
    <w:p w:rsidR="00E62DC4" w:rsidRPr="003E0EF9" w:rsidRDefault="00E62DC4" w:rsidP="00DC1A79">
      <w:pPr>
        <w:tabs>
          <w:tab w:val="left" w:pos="675"/>
        </w:tabs>
        <w:rPr>
          <w:rFonts w:ascii="StobiSerifPro" w:hAnsi="StobiSerifPro"/>
          <w:i/>
          <w:sz w:val="20"/>
          <w:szCs w:val="20"/>
          <w:lang w:val="mk-MK"/>
        </w:rPr>
      </w:pPr>
    </w:p>
    <w:p w:rsidR="00E62DC4" w:rsidRDefault="00E62DC4" w:rsidP="00E62DC4">
      <w:pPr>
        <w:ind w:firstLine="720"/>
        <w:jc w:val="both"/>
        <w:rPr>
          <w:rFonts w:ascii="StobiSerifPro" w:hAnsi="StobiSerifPro"/>
          <w:i/>
          <w:sz w:val="20"/>
          <w:szCs w:val="20"/>
          <w:lang w:val="mk-MK"/>
        </w:rPr>
      </w:pPr>
      <w:r w:rsidRPr="003E0EF9">
        <w:rPr>
          <w:rFonts w:ascii="StobiSerifPro" w:hAnsi="StobiSerifPro"/>
          <w:i/>
          <w:sz w:val="20"/>
          <w:szCs w:val="20"/>
          <w:lang w:val="mk-MK"/>
        </w:rPr>
        <w:t>5.3</w:t>
      </w:r>
      <w:r w:rsidRPr="003E0EF9">
        <w:rPr>
          <w:rFonts w:ascii="StobiSerifPro" w:hAnsi="StobiSerifPro"/>
          <w:i/>
          <w:sz w:val="20"/>
          <w:szCs w:val="20"/>
          <w:lang w:val="mk-MK"/>
        </w:rPr>
        <w:tab/>
      </w:r>
      <w:r>
        <w:rPr>
          <w:rFonts w:ascii="StobiSerifPro" w:hAnsi="StobiSerifPro"/>
          <w:i/>
          <w:sz w:val="20"/>
          <w:szCs w:val="20"/>
          <w:lang w:val="mk-MK"/>
        </w:rPr>
        <w:t>М</w:t>
      </w:r>
      <w:r w:rsidRPr="003E0EF9">
        <w:rPr>
          <w:rFonts w:ascii="StobiSerifPro" w:hAnsi="StobiSerifPro"/>
          <w:i/>
          <w:sz w:val="20"/>
          <w:szCs w:val="20"/>
          <w:lang w:val="mk-MK"/>
        </w:rPr>
        <w:t>ислења</w:t>
      </w:r>
      <w:r>
        <w:rPr>
          <w:rFonts w:ascii="StobiSerifPro" w:hAnsi="StobiSerifPro"/>
          <w:i/>
          <w:sz w:val="20"/>
          <w:szCs w:val="20"/>
          <w:lang w:val="mk-MK"/>
        </w:rPr>
        <w:t xml:space="preserve">та кои </w:t>
      </w:r>
      <w:r w:rsidRPr="003E0EF9">
        <w:rPr>
          <w:rFonts w:ascii="StobiSerifPro" w:hAnsi="StobiSerifPro"/>
          <w:i/>
          <w:sz w:val="20"/>
          <w:szCs w:val="20"/>
          <w:lang w:val="mk-MK"/>
        </w:rPr>
        <w:t>не биле земени предвид и зошто</w:t>
      </w:r>
    </w:p>
    <w:p w:rsidR="00552E60" w:rsidRDefault="00552E60" w:rsidP="00E62DC4">
      <w:pPr>
        <w:ind w:firstLine="720"/>
        <w:jc w:val="both"/>
        <w:rPr>
          <w:rFonts w:ascii="StobiSerifPro" w:hAnsi="StobiSerifPro"/>
          <w:i/>
          <w:sz w:val="20"/>
          <w:szCs w:val="20"/>
          <w:lang w:val="mk-MK"/>
        </w:rPr>
      </w:pPr>
    </w:p>
    <w:p w:rsidR="00552E60" w:rsidRPr="00552E60" w:rsidRDefault="00552E60" w:rsidP="00E62DC4">
      <w:pPr>
        <w:ind w:firstLine="720"/>
        <w:jc w:val="both"/>
        <w:rPr>
          <w:rFonts w:ascii="StobiSerifPro" w:hAnsi="StobiSerifPro"/>
          <w:sz w:val="20"/>
          <w:szCs w:val="20"/>
          <w:lang w:val="mk-MK"/>
        </w:rPr>
      </w:pPr>
      <w:r>
        <w:rPr>
          <w:rFonts w:ascii="StobiSerifPro" w:hAnsi="StobiSerifPro"/>
          <w:sz w:val="20"/>
          <w:szCs w:val="20"/>
          <w:lang w:val="mk-MK"/>
        </w:rPr>
        <w:t>-Нема</w:t>
      </w:r>
    </w:p>
    <w:p w:rsidR="00E62DC4" w:rsidRPr="00552E60" w:rsidRDefault="00E62DC4" w:rsidP="00591C8C">
      <w:pPr>
        <w:tabs>
          <w:tab w:val="left" w:pos="675"/>
        </w:tabs>
        <w:rPr>
          <w:rFonts w:ascii="StobiSerifPro" w:hAnsi="StobiSerifPro"/>
          <w:sz w:val="20"/>
          <w:szCs w:val="20"/>
          <w:lang w:val="mk-MK"/>
        </w:rPr>
      </w:pPr>
    </w:p>
    <w:p w:rsidR="00E62DC4" w:rsidRPr="003E0EF9" w:rsidRDefault="00E62DC4" w:rsidP="00072558">
      <w:pPr>
        <w:shd w:val="clear" w:color="auto" w:fill="CCFFFF"/>
        <w:tabs>
          <w:tab w:val="left" w:pos="675"/>
        </w:tabs>
        <w:rPr>
          <w:rFonts w:ascii="StobiSerifPro" w:hAnsi="StobiSerifPro"/>
          <w:b/>
          <w:sz w:val="20"/>
          <w:szCs w:val="20"/>
          <w:lang w:val="mk-MK"/>
        </w:rPr>
      </w:pPr>
      <w:r w:rsidRPr="003E0EF9">
        <w:rPr>
          <w:rFonts w:ascii="StobiSerifPro" w:hAnsi="StobiSerifPro"/>
          <w:b/>
          <w:sz w:val="20"/>
          <w:szCs w:val="20"/>
          <w:lang w:val="mk-MK"/>
        </w:rPr>
        <w:lastRenderedPageBreak/>
        <w:t xml:space="preserve">6. </w:t>
      </w:r>
      <w:r w:rsidRPr="003E0EF9">
        <w:rPr>
          <w:rFonts w:ascii="StobiSerifPro" w:hAnsi="StobiSerifPro"/>
          <w:b/>
          <w:sz w:val="20"/>
          <w:szCs w:val="20"/>
          <w:lang w:val="mk-MK"/>
        </w:rPr>
        <w:tab/>
        <w:t>Заклучоци и препорачано решение</w:t>
      </w:r>
    </w:p>
    <w:p w:rsidR="00E62DC4" w:rsidRPr="002661AB" w:rsidRDefault="00E62DC4" w:rsidP="00591C8C">
      <w:pPr>
        <w:jc w:val="both"/>
        <w:rPr>
          <w:rFonts w:ascii="StobiSerifPro" w:hAnsi="StobiSerifPro"/>
          <w:i/>
          <w:sz w:val="20"/>
          <w:szCs w:val="20"/>
          <w:lang w:val="ru-RU"/>
        </w:rPr>
      </w:pPr>
    </w:p>
    <w:p w:rsidR="00E62DC4" w:rsidRPr="003E0EF9" w:rsidRDefault="00E62DC4" w:rsidP="00E62DC4">
      <w:pPr>
        <w:ind w:left="720"/>
        <w:jc w:val="both"/>
        <w:rPr>
          <w:rFonts w:ascii="StobiSerifPro" w:hAnsi="StobiSerifPro"/>
          <w:i/>
          <w:sz w:val="20"/>
          <w:szCs w:val="20"/>
          <w:lang w:val="mk-MK"/>
        </w:rPr>
      </w:pPr>
      <w:r w:rsidRPr="003E0EF9">
        <w:rPr>
          <w:rFonts w:ascii="StobiSerifPro" w:hAnsi="StobiSerifPro"/>
          <w:i/>
          <w:sz w:val="20"/>
          <w:szCs w:val="20"/>
          <w:lang w:val="mk-MK"/>
        </w:rPr>
        <w:t>6.1</w:t>
      </w:r>
      <w:r w:rsidRPr="003E0EF9">
        <w:rPr>
          <w:rFonts w:ascii="StobiSerifPro" w:hAnsi="StobiSerifPro"/>
          <w:i/>
          <w:sz w:val="20"/>
          <w:szCs w:val="20"/>
          <w:lang w:val="mk-MK"/>
        </w:rPr>
        <w:tab/>
      </w:r>
      <w:r>
        <w:rPr>
          <w:rFonts w:ascii="StobiSerifPro" w:hAnsi="StobiSerifPro"/>
          <w:i/>
          <w:sz w:val="20"/>
          <w:szCs w:val="20"/>
          <w:lang w:val="mk-MK"/>
        </w:rPr>
        <w:t>С</w:t>
      </w:r>
      <w:r w:rsidRPr="003E0EF9">
        <w:rPr>
          <w:rFonts w:ascii="StobiSerifPro" w:hAnsi="StobiSerifPro"/>
          <w:i/>
          <w:sz w:val="20"/>
          <w:szCs w:val="20"/>
          <w:lang w:val="mk-MK"/>
        </w:rPr>
        <w:t>поред</w:t>
      </w:r>
      <w:r>
        <w:rPr>
          <w:rFonts w:ascii="StobiSerifPro" w:hAnsi="StobiSerifPro"/>
          <w:i/>
          <w:sz w:val="20"/>
          <w:szCs w:val="20"/>
          <w:lang w:val="mk-MK"/>
        </w:rPr>
        <w:t xml:space="preserve">бен преглед на </w:t>
      </w:r>
      <w:r w:rsidRPr="003E0EF9">
        <w:rPr>
          <w:rFonts w:ascii="StobiSerifPro" w:hAnsi="StobiSerifPro"/>
          <w:i/>
          <w:sz w:val="20"/>
          <w:szCs w:val="20"/>
          <w:lang w:val="mk-MK"/>
        </w:rPr>
        <w:t xml:space="preserve">позитивните и негативните </w:t>
      </w:r>
      <w:r>
        <w:rPr>
          <w:rFonts w:ascii="StobiSerifPro" w:hAnsi="StobiSerifPro"/>
          <w:i/>
          <w:sz w:val="20"/>
          <w:szCs w:val="20"/>
          <w:lang w:val="mk-MK"/>
        </w:rPr>
        <w:t xml:space="preserve">влијанија </w:t>
      </w:r>
      <w:r w:rsidRPr="003E0EF9">
        <w:rPr>
          <w:rFonts w:ascii="StobiSerifPro" w:hAnsi="StobiSerifPro"/>
          <w:i/>
          <w:sz w:val="20"/>
          <w:szCs w:val="20"/>
          <w:lang w:val="mk-MK"/>
        </w:rPr>
        <w:t>на можните решенија</w:t>
      </w:r>
      <w:r>
        <w:rPr>
          <w:rFonts w:ascii="StobiSerifPro" w:hAnsi="StobiSerifPro"/>
          <w:i/>
          <w:sz w:val="20"/>
          <w:szCs w:val="20"/>
          <w:lang w:val="mk-MK"/>
        </w:rPr>
        <w:t xml:space="preserve"> </w:t>
      </w:r>
      <w:r w:rsidRPr="003E0EF9">
        <w:rPr>
          <w:rFonts w:ascii="StobiSerifPro" w:hAnsi="StobiSerifPro"/>
          <w:i/>
          <w:sz w:val="20"/>
          <w:szCs w:val="20"/>
          <w:lang w:val="mk-MK"/>
        </w:rPr>
        <w:t>(опции)</w:t>
      </w:r>
    </w:p>
    <w:p w:rsidR="00777ADC" w:rsidRDefault="00777ADC" w:rsidP="00777ADC">
      <w:pPr>
        <w:ind w:right="-180"/>
        <w:jc w:val="both"/>
        <w:rPr>
          <w:rFonts w:ascii="StobiSerif Regular" w:hAnsi="StobiSerif Regular"/>
          <w:bCs/>
          <w:sz w:val="22"/>
          <w:szCs w:val="22"/>
          <w:lang w:val="mk-MK"/>
        </w:rPr>
      </w:pPr>
    </w:p>
    <w:p w:rsidR="00E62DC4" w:rsidRDefault="00777ADC" w:rsidP="00777ADC">
      <w:pPr>
        <w:ind w:right="-180"/>
        <w:jc w:val="both"/>
        <w:rPr>
          <w:rFonts w:ascii="StobiSerifPro" w:hAnsi="StobiSerifPro"/>
          <w:i/>
          <w:sz w:val="20"/>
          <w:szCs w:val="20"/>
          <w:lang w:val="mk-MK"/>
        </w:rPr>
      </w:pPr>
      <w:r w:rsidRPr="001E26E7">
        <w:rPr>
          <w:rFonts w:ascii="StobiSerif Regular" w:hAnsi="StobiSerif Regular"/>
          <w:bCs/>
          <w:sz w:val="22"/>
          <w:szCs w:val="22"/>
          <w:lang w:val="mk-MK"/>
        </w:rPr>
        <w:t xml:space="preserve">Со  предлогот на  </w:t>
      </w:r>
      <w:r w:rsidRPr="001E26E7">
        <w:rPr>
          <w:rFonts w:ascii="StobiSerif Regular" w:hAnsi="StobiSerif Regular" w:cs="Arial"/>
          <w:sz w:val="22"/>
          <w:szCs w:val="22"/>
          <w:lang w:val="mk-MK"/>
        </w:rPr>
        <w:t>Законот за рестриктивни мерки  се уредува  постапката за воведување, спроведување и престанок на важење во РМ на рестриктивните мерки, со што Република Македонија  ги прифаќа најзначајните препораки на</w:t>
      </w:r>
      <w:r w:rsidRPr="001E26E7">
        <w:rPr>
          <w:rFonts w:ascii="StobiSerif Regular" w:hAnsi="StobiSerif Regular"/>
          <w:sz w:val="22"/>
          <w:szCs w:val="22"/>
          <w:lang w:val="mk-MK"/>
        </w:rPr>
        <w:t xml:space="preserve"> Комитетот на експерти за евалуација на мерките против перење пари и финансирање тероризам (MONEYVAL).</w:t>
      </w:r>
      <w:r w:rsidRPr="001E26E7">
        <w:rPr>
          <w:rFonts w:ascii="StobiSerif Regular" w:hAnsi="StobiSerif Regular" w:cs="Arial"/>
          <w:sz w:val="22"/>
          <w:szCs w:val="22"/>
          <w:lang w:val="mk-MK"/>
        </w:rPr>
        <w:t xml:space="preserve"> Со предлог законот, Република Македонија ќе ја подобри правната рамка и процедурите во борбата против финансирање на тероризмот</w:t>
      </w:r>
      <w:r w:rsidRPr="001E26E7">
        <w:rPr>
          <w:rStyle w:val="FontStyle24"/>
          <w:rFonts w:ascii="StobiSerif Regular" w:hAnsi="StobiSerif Regular"/>
          <w:sz w:val="22"/>
          <w:szCs w:val="22"/>
          <w:lang w:val="mk-MK" w:eastAsia="mk-MK"/>
        </w:rPr>
        <w:t>, во функција на извршување на меѓународно превземените обврски</w:t>
      </w:r>
      <w:r>
        <w:rPr>
          <w:rStyle w:val="FontStyle24"/>
          <w:rFonts w:ascii="StobiSerif Regular" w:hAnsi="StobiSerif Regular"/>
          <w:sz w:val="22"/>
          <w:szCs w:val="22"/>
          <w:lang w:val="mk-MK" w:eastAsia="mk-MK"/>
        </w:rPr>
        <w:t xml:space="preserve"> и ефикасна борба против тероризмот</w:t>
      </w:r>
      <w:r w:rsidRPr="001E26E7">
        <w:rPr>
          <w:rStyle w:val="FontStyle24"/>
          <w:rFonts w:ascii="StobiSerif Regular" w:hAnsi="StobiSerif Regular"/>
          <w:sz w:val="22"/>
          <w:szCs w:val="22"/>
          <w:lang w:val="mk-MK" w:eastAsia="mk-MK"/>
        </w:rPr>
        <w:t>.</w:t>
      </w:r>
      <w:r>
        <w:rPr>
          <w:rStyle w:val="FontStyle24"/>
          <w:rFonts w:ascii="StobiSerif Regular" w:hAnsi="StobiSerif Regular"/>
          <w:sz w:val="22"/>
          <w:szCs w:val="22"/>
          <w:lang w:val="mk-MK" w:eastAsia="mk-MK"/>
        </w:rPr>
        <w:t xml:space="preserve"> Негативни влијанија како последица од предвидените решенија  не се очекуваат.</w:t>
      </w:r>
    </w:p>
    <w:p w:rsidR="00777ADC" w:rsidRPr="00777ADC" w:rsidRDefault="00777ADC" w:rsidP="00E62DC4">
      <w:pPr>
        <w:tabs>
          <w:tab w:val="left" w:pos="675"/>
        </w:tabs>
        <w:ind w:left="720"/>
        <w:rPr>
          <w:rFonts w:ascii="StobiSerifPro" w:hAnsi="StobiSerifPro"/>
          <w:sz w:val="20"/>
          <w:szCs w:val="20"/>
          <w:lang w:val="mk-MK"/>
        </w:rPr>
      </w:pPr>
    </w:p>
    <w:p w:rsidR="00E62DC4" w:rsidRPr="003E0EF9" w:rsidRDefault="00E62DC4" w:rsidP="00E62DC4">
      <w:pPr>
        <w:ind w:left="720"/>
        <w:jc w:val="both"/>
        <w:rPr>
          <w:rFonts w:ascii="StobiSerifPro" w:hAnsi="StobiSerifPro"/>
          <w:i/>
          <w:sz w:val="20"/>
          <w:szCs w:val="20"/>
          <w:lang w:val="mk-MK"/>
        </w:rPr>
      </w:pPr>
      <w:r w:rsidRPr="003E0EF9">
        <w:rPr>
          <w:rFonts w:ascii="StobiSerifPro" w:hAnsi="StobiSerifPro"/>
          <w:i/>
          <w:sz w:val="20"/>
          <w:szCs w:val="20"/>
          <w:lang w:val="mk-MK"/>
        </w:rPr>
        <w:t>6.2</w:t>
      </w:r>
      <w:r w:rsidRPr="003E0EF9">
        <w:rPr>
          <w:rFonts w:ascii="StobiSerifPro" w:hAnsi="StobiSerifPro"/>
          <w:i/>
          <w:sz w:val="20"/>
          <w:szCs w:val="20"/>
          <w:lang w:val="mk-MK"/>
        </w:rPr>
        <w:tab/>
      </w:r>
      <w:r>
        <w:rPr>
          <w:rFonts w:ascii="StobiSerifPro" w:hAnsi="StobiSerifPro"/>
          <w:i/>
          <w:sz w:val="20"/>
          <w:szCs w:val="20"/>
          <w:lang w:val="mk-MK"/>
        </w:rPr>
        <w:t>Р</w:t>
      </w:r>
      <w:r w:rsidRPr="003E0EF9">
        <w:rPr>
          <w:rFonts w:ascii="StobiSerifPro" w:hAnsi="StobiSerifPro"/>
          <w:i/>
          <w:sz w:val="20"/>
          <w:szCs w:val="20"/>
          <w:lang w:val="mk-MK"/>
        </w:rPr>
        <w:t>изици во спроведувањето и примената на секое од можните решенија (опции)</w:t>
      </w:r>
    </w:p>
    <w:p w:rsidR="00E62DC4" w:rsidRDefault="00E62DC4" w:rsidP="00591C8C">
      <w:pPr>
        <w:tabs>
          <w:tab w:val="left" w:pos="675"/>
        </w:tabs>
        <w:rPr>
          <w:rFonts w:ascii="StobiSerifPro" w:hAnsi="StobiSerifPro"/>
          <w:i/>
          <w:sz w:val="20"/>
          <w:szCs w:val="20"/>
          <w:lang w:val="mk-MK"/>
        </w:rPr>
      </w:pPr>
    </w:p>
    <w:p w:rsidR="00777ADC" w:rsidRPr="00777ADC" w:rsidRDefault="00777ADC" w:rsidP="00591C8C">
      <w:pPr>
        <w:tabs>
          <w:tab w:val="left" w:pos="675"/>
        </w:tabs>
        <w:rPr>
          <w:rFonts w:ascii="StobiSerifPro" w:hAnsi="StobiSerifPro"/>
          <w:sz w:val="20"/>
          <w:szCs w:val="20"/>
          <w:lang w:val="mk-MK"/>
        </w:rPr>
      </w:pPr>
      <w:r>
        <w:rPr>
          <w:rFonts w:ascii="StobiSerifPro" w:hAnsi="StobiSerifPro"/>
          <w:sz w:val="20"/>
          <w:szCs w:val="20"/>
          <w:lang w:val="mk-MK"/>
        </w:rPr>
        <w:t>/</w:t>
      </w:r>
    </w:p>
    <w:p w:rsidR="00E62DC4" w:rsidRDefault="00E62DC4" w:rsidP="00E62DC4">
      <w:pPr>
        <w:ind w:firstLine="720"/>
        <w:jc w:val="both"/>
        <w:rPr>
          <w:rFonts w:ascii="StobiSerifPro" w:hAnsi="StobiSerifPro"/>
          <w:i/>
          <w:sz w:val="20"/>
          <w:szCs w:val="20"/>
          <w:lang w:val="mk-MK"/>
        </w:rPr>
      </w:pPr>
      <w:r w:rsidRPr="003E0EF9">
        <w:rPr>
          <w:rFonts w:ascii="StobiSerifPro" w:hAnsi="StobiSerifPro"/>
          <w:i/>
          <w:sz w:val="20"/>
          <w:szCs w:val="20"/>
          <w:lang w:val="mk-MK"/>
        </w:rPr>
        <w:t>6.3</w:t>
      </w:r>
      <w:r w:rsidRPr="003E0EF9">
        <w:rPr>
          <w:rFonts w:ascii="StobiSerifPro" w:hAnsi="StobiSerifPro"/>
          <w:i/>
          <w:sz w:val="20"/>
          <w:szCs w:val="20"/>
          <w:lang w:val="mk-MK"/>
        </w:rPr>
        <w:tab/>
      </w:r>
      <w:r>
        <w:rPr>
          <w:rFonts w:ascii="StobiSerifPro" w:hAnsi="StobiSerifPro"/>
          <w:i/>
          <w:sz w:val="20"/>
          <w:szCs w:val="20"/>
          <w:lang w:val="mk-MK"/>
        </w:rPr>
        <w:t>П</w:t>
      </w:r>
      <w:r w:rsidRPr="003E0EF9">
        <w:rPr>
          <w:rFonts w:ascii="StobiSerifPro" w:hAnsi="StobiSerifPro"/>
          <w:i/>
          <w:sz w:val="20"/>
          <w:szCs w:val="20"/>
          <w:lang w:val="mk-MK"/>
        </w:rPr>
        <w:t xml:space="preserve">репорачано решение </w:t>
      </w:r>
      <w:r>
        <w:rPr>
          <w:rFonts w:ascii="StobiSerifPro" w:hAnsi="StobiSerifPro"/>
          <w:i/>
          <w:sz w:val="20"/>
          <w:szCs w:val="20"/>
          <w:lang w:val="mk-MK"/>
        </w:rPr>
        <w:t xml:space="preserve">со </w:t>
      </w:r>
      <w:r w:rsidRPr="003E0EF9">
        <w:rPr>
          <w:rFonts w:ascii="StobiSerifPro" w:hAnsi="StobiSerifPro"/>
          <w:i/>
          <w:sz w:val="20"/>
          <w:szCs w:val="20"/>
          <w:lang w:val="mk-MK"/>
        </w:rPr>
        <w:t>образложение</w:t>
      </w:r>
    </w:p>
    <w:p w:rsidR="00777ADC" w:rsidRDefault="00777ADC" w:rsidP="00E62DC4">
      <w:pPr>
        <w:ind w:firstLine="720"/>
        <w:jc w:val="both"/>
        <w:rPr>
          <w:rFonts w:ascii="StobiSerifPro" w:hAnsi="StobiSerifPro"/>
          <w:i/>
          <w:sz w:val="20"/>
          <w:szCs w:val="20"/>
          <w:lang w:val="mk-MK"/>
        </w:rPr>
      </w:pPr>
    </w:p>
    <w:p w:rsidR="00777ADC" w:rsidRPr="00777ADC" w:rsidRDefault="00777ADC" w:rsidP="00E62DC4">
      <w:pPr>
        <w:ind w:firstLine="720"/>
        <w:jc w:val="both"/>
        <w:rPr>
          <w:rFonts w:ascii="StobiSerifPro" w:hAnsi="StobiSerifPro"/>
          <w:sz w:val="20"/>
          <w:szCs w:val="20"/>
          <w:lang w:val="mk-MK"/>
        </w:rPr>
      </w:pPr>
      <w:r w:rsidRPr="001E26E7">
        <w:rPr>
          <w:rFonts w:ascii="StobiSerif Regular" w:hAnsi="StobiSerif Regular" w:cs="Arial"/>
          <w:sz w:val="22"/>
          <w:szCs w:val="22"/>
          <w:lang w:val="mk-MK"/>
        </w:rPr>
        <w:t>Владата да го разгледа и усвои Предлогот на Законот за рестриктивни мерки</w:t>
      </w:r>
      <w:r w:rsidR="007751AB" w:rsidRPr="007751AB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="007751AB">
        <w:rPr>
          <w:rFonts w:ascii="StobiSerif Regular" w:hAnsi="StobiSerif Regular" w:cs="Arial"/>
          <w:sz w:val="22"/>
          <w:szCs w:val="22"/>
          <w:lang w:val="mk-MK"/>
        </w:rPr>
        <w:t xml:space="preserve">со цел </w:t>
      </w:r>
      <w:r w:rsidR="007751AB" w:rsidRPr="001E26E7">
        <w:rPr>
          <w:rFonts w:ascii="StobiSerif Regular" w:hAnsi="StobiSerif Regular" w:cs="Arial"/>
          <w:sz w:val="22"/>
          <w:szCs w:val="22"/>
          <w:lang w:val="mk-MK"/>
        </w:rPr>
        <w:t>подобр</w:t>
      </w:r>
      <w:r w:rsidR="007751AB">
        <w:rPr>
          <w:rFonts w:ascii="StobiSerif Regular" w:hAnsi="StobiSerif Regular" w:cs="Arial"/>
          <w:sz w:val="22"/>
          <w:szCs w:val="22"/>
          <w:lang w:val="mk-MK"/>
        </w:rPr>
        <w:t>ување на</w:t>
      </w:r>
      <w:r w:rsidR="007751AB" w:rsidRPr="001E26E7">
        <w:rPr>
          <w:rFonts w:ascii="StobiSerif Regular" w:hAnsi="StobiSerif Regular" w:cs="Arial"/>
          <w:sz w:val="22"/>
          <w:szCs w:val="22"/>
          <w:lang w:val="mk-MK"/>
        </w:rPr>
        <w:t xml:space="preserve"> правната рамка и процедурите во борбата против финансирање на тероризмот</w:t>
      </w:r>
      <w:r w:rsidR="007751AB" w:rsidRPr="001E26E7">
        <w:rPr>
          <w:rStyle w:val="FontStyle24"/>
          <w:rFonts w:ascii="StobiSerif Regular" w:hAnsi="StobiSerif Regular"/>
          <w:sz w:val="22"/>
          <w:szCs w:val="22"/>
          <w:lang w:val="mk-MK" w:eastAsia="mk-MK"/>
        </w:rPr>
        <w:t>, во функција на извршување на меѓународно превземените обврски</w:t>
      </w:r>
      <w:r w:rsidR="007751AB">
        <w:rPr>
          <w:rStyle w:val="FontStyle24"/>
          <w:rFonts w:ascii="StobiSerif Regular" w:hAnsi="StobiSerif Regular"/>
          <w:sz w:val="22"/>
          <w:szCs w:val="22"/>
          <w:lang w:val="mk-MK" w:eastAsia="mk-MK"/>
        </w:rPr>
        <w:t xml:space="preserve"> и ефикасна борба против тероризмот</w:t>
      </w:r>
      <w:r w:rsidR="007751AB" w:rsidRPr="001E26E7">
        <w:rPr>
          <w:rStyle w:val="FontStyle24"/>
          <w:rFonts w:ascii="StobiSerif Regular" w:hAnsi="StobiSerif Regular"/>
          <w:sz w:val="22"/>
          <w:szCs w:val="22"/>
          <w:lang w:val="mk-MK" w:eastAsia="mk-MK"/>
        </w:rPr>
        <w:t>.</w:t>
      </w:r>
    </w:p>
    <w:p w:rsidR="00E62DC4" w:rsidRPr="003E0EF9" w:rsidRDefault="00E62DC4" w:rsidP="00591C8C">
      <w:pPr>
        <w:tabs>
          <w:tab w:val="left" w:pos="675"/>
        </w:tabs>
        <w:rPr>
          <w:rFonts w:ascii="StobiSerifPro" w:hAnsi="StobiSerifPro"/>
          <w:i/>
          <w:sz w:val="20"/>
          <w:szCs w:val="20"/>
          <w:lang w:val="mk-MK"/>
        </w:rPr>
      </w:pPr>
    </w:p>
    <w:p w:rsidR="00E62DC4" w:rsidRPr="003E0EF9" w:rsidRDefault="00E62DC4" w:rsidP="00072558">
      <w:pPr>
        <w:shd w:val="clear" w:color="auto" w:fill="CCFFFF"/>
        <w:tabs>
          <w:tab w:val="left" w:pos="675"/>
        </w:tabs>
        <w:rPr>
          <w:rFonts w:ascii="StobiSerifPro" w:hAnsi="StobiSerifPro"/>
          <w:b/>
          <w:sz w:val="20"/>
          <w:szCs w:val="20"/>
          <w:lang w:val="mk-MK"/>
        </w:rPr>
      </w:pPr>
      <w:r w:rsidRPr="003E0EF9">
        <w:rPr>
          <w:rFonts w:ascii="StobiSerifPro" w:hAnsi="StobiSerifPro"/>
          <w:b/>
          <w:sz w:val="20"/>
          <w:szCs w:val="20"/>
          <w:lang w:val="mk-MK"/>
        </w:rPr>
        <w:t>7.</w:t>
      </w:r>
      <w:r w:rsidRPr="003E0EF9">
        <w:rPr>
          <w:rFonts w:ascii="StobiSerifPro" w:hAnsi="StobiSerifPro"/>
          <w:b/>
          <w:sz w:val="20"/>
          <w:szCs w:val="20"/>
          <w:lang w:val="mk-MK"/>
        </w:rPr>
        <w:tab/>
        <w:t>Спроведување на препорачаното решение</w:t>
      </w:r>
    </w:p>
    <w:p w:rsidR="00E62DC4" w:rsidRPr="002661AB" w:rsidRDefault="00E62DC4" w:rsidP="00591C8C">
      <w:pPr>
        <w:jc w:val="both"/>
        <w:rPr>
          <w:rFonts w:ascii="StobiSerifPro" w:hAnsi="StobiSerifPro"/>
          <w:i/>
          <w:sz w:val="20"/>
          <w:szCs w:val="20"/>
          <w:lang w:val="ru-RU"/>
        </w:rPr>
      </w:pPr>
    </w:p>
    <w:p w:rsidR="00E62DC4" w:rsidRDefault="00E62DC4" w:rsidP="00E62DC4">
      <w:pPr>
        <w:ind w:left="720"/>
        <w:jc w:val="both"/>
        <w:rPr>
          <w:rFonts w:ascii="StobiSerifPro" w:hAnsi="StobiSerifPro"/>
          <w:i/>
          <w:sz w:val="20"/>
          <w:szCs w:val="20"/>
          <w:lang w:val="mk-MK"/>
        </w:rPr>
      </w:pPr>
      <w:r w:rsidRPr="003E0EF9">
        <w:rPr>
          <w:rFonts w:ascii="StobiSerifPro" w:hAnsi="StobiSerifPro"/>
          <w:i/>
          <w:sz w:val="20"/>
          <w:szCs w:val="20"/>
          <w:lang w:val="mk-MK"/>
        </w:rPr>
        <w:t>7.1</w:t>
      </w:r>
      <w:r w:rsidRPr="003E0EF9">
        <w:rPr>
          <w:rFonts w:ascii="StobiSerifPro" w:hAnsi="StobiSerifPro"/>
          <w:i/>
          <w:sz w:val="20"/>
          <w:szCs w:val="20"/>
          <w:lang w:val="mk-MK"/>
        </w:rPr>
        <w:tab/>
      </w:r>
      <w:r>
        <w:rPr>
          <w:rFonts w:ascii="StobiSerifPro" w:hAnsi="StobiSerifPro"/>
          <w:i/>
          <w:sz w:val="20"/>
          <w:szCs w:val="20"/>
          <w:lang w:val="mk-MK"/>
        </w:rPr>
        <w:t xml:space="preserve">Потреба од </w:t>
      </w:r>
      <w:r w:rsidRPr="003E0EF9">
        <w:rPr>
          <w:rFonts w:ascii="StobiSerifPro" w:hAnsi="StobiSerifPro"/>
          <w:i/>
          <w:sz w:val="20"/>
          <w:szCs w:val="20"/>
          <w:lang w:val="mk-MK"/>
        </w:rPr>
        <w:t>менување на закони и подзаконска регулатива во областа или други сродни области</w:t>
      </w:r>
    </w:p>
    <w:p w:rsidR="007425B8" w:rsidRPr="003E0EF9" w:rsidRDefault="007425B8" w:rsidP="00E62DC4">
      <w:pPr>
        <w:ind w:left="720"/>
        <w:jc w:val="both"/>
        <w:rPr>
          <w:rFonts w:ascii="StobiSerifPro" w:hAnsi="StobiSerifPro"/>
          <w:i/>
          <w:sz w:val="20"/>
          <w:szCs w:val="20"/>
          <w:lang w:val="mk-MK"/>
        </w:rPr>
      </w:pPr>
    </w:p>
    <w:p w:rsidR="007425B8" w:rsidRPr="003E0EF9" w:rsidRDefault="007425B8" w:rsidP="00BF1C8B">
      <w:pPr>
        <w:jc w:val="both"/>
        <w:rPr>
          <w:rFonts w:ascii="StobiSerifPro" w:hAnsi="StobiSerifPro"/>
          <w:i/>
          <w:sz w:val="20"/>
          <w:szCs w:val="20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По донесувањето на предлог законот </w:t>
      </w:r>
      <w:r w:rsidRPr="00923C17">
        <w:rPr>
          <w:rFonts w:ascii="StobiSerif Regular" w:hAnsi="StobiSerif Regular"/>
          <w:sz w:val="22"/>
          <w:szCs w:val="22"/>
          <w:lang w:val="mk-MK"/>
        </w:rPr>
        <w:t xml:space="preserve">ќе </w:t>
      </w:r>
      <w:r>
        <w:rPr>
          <w:rFonts w:ascii="StobiSerif Regular" w:hAnsi="StobiSerif Regular"/>
          <w:sz w:val="22"/>
          <w:szCs w:val="22"/>
          <w:lang w:val="mk-MK"/>
        </w:rPr>
        <w:t xml:space="preserve">биде потребно да </w:t>
      </w:r>
      <w:r w:rsidRPr="00923C17">
        <w:rPr>
          <w:rFonts w:ascii="StobiSerif Regular" w:hAnsi="StobiSerif Regular"/>
          <w:sz w:val="22"/>
          <w:szCs w:val="22"/>
          <w:lang w:val="mk-MK"/>
        </w:rPr>
        <w:t>се направат соодветни измени во законот кој ја регулира работата на Агенцијата за управување со одземен имот</w:t>
      </w:r>
      <w:r>
        <w:rPr>
          <w:rFonts w:ascii="StobiSerif Regular" w:hAnsi="StobiSerif Regular"/>
          <w:sz w:val="22"/>
          <w:szCs w:val="22"/>
          <w:lang w:val="mk-MK"/>
        </w:rPr>
        <w:t xml:space="preserve">, со оглед дека во член 19 од предлог законот е предвидена  обврска за </w:t>
      </w:r>
      <w:r w:rsidRPr="00923C17">
        <w:rPr>
          <w:rFonts w:ascii="StobiSerif Regular" w:hAnsi="StobiSerif Regular"/>
          <w:sz w:val="22"/>
          <w:szCs w:val="22"/>
          <w:lang w:val="mk-MK"/>
        </w:rPr>
        <w:t xml:space="preserve">Агенцијата за управување со одземен имот </w:t>
      </w:r>
      <w:r>
        <w:rPr>
          <w:rFonts w:ascii="StobiSerif Regular" w:hAnsi="StobiSerif Regular"/>
          <w:sz w:val="22"/>
          <w:szCs w:val="22"/>
          <w:lang w:val="mk-MK"/>
        </w:rPr>
        <w:t>да управува со</w:t>
      </w:r>
      <w:r w:rsidRPr="00923C17">
        <w:rPr>
          <w:rFonts w:ascii="StobiSerif Regular" w:hAnsi="StobiSerif Regular"/>
          <w:sz w:val="22"/>
          <w:szCs w:val="22"/>
          <w:lang w:val="mk-MK"/>
        </w:rPr>
        <w:t xml:space="preserve"> имотот опфатен со финансиска мерка согласно закон</w:t>
      </w:r>
      <w:r>
        <w:rPr>
          <w:rFonts w:ascii="StobiSerif Regular" w:hAnsi="StobiSerif Regular"/>
          <w:sz w:val="22"/>
          <w:szCs w:val="22"/>
          <w:lang w:val="mk-MK"/>
        </w:rPr>
        <w:t>.</w:t>
      </w:r>
    </w:p>
    <w:p w:rsidR="00E62DC4" w:rsidRPr="003E0EF9" w:rsidRDefault="00E62DC4" w:rsidP="00E62DC4">
      <w:pPr>
        <w:tabs>
          <w:tab w:val="left" w:pos="675"/>
        </w:tabs>
        <w:ind w:left="720"/>
        <w:rPr>
          <w:rFonts w:ascii="StobiSerifPro" w:hAnsi="StobiSerifPro"/>
          <w:i/>
          <w:sz w:val="20"/>
          <w:szCs w:val="20"/>
          <w:lang w:val="mk-MK"/>
        </w:rPr>
      </w:pPr>
    </w:p>
    <w:p w:rsidR="00E62DC4" w:rsidRDefault="00E62DC4" w:rsidP="00E62DC4">
      <w:pPr>
        <w:ind w:left="720"/>
        <w:jc w:val="both"/>
        <w:rPr>
          <w:rFonts w:ascii="StobiSerifPro" w:hAnsi="StobiSerifPro"/>
          <w:i/>
          <w:sz w:val="20"/>
          <w:szCs w:val="20"/>
          <w:lang w:val="mk-MK"/>
        </w:rPr>
      </w:pPr>
      <w:r w:rsidRPr="003E0EF9">
        <w:rPr>
          <w:rFonts w:ascii="StobiSerifPro" w:hAnsi="StobiSerifPro"/>
          <w:i/>
          <w:sz w:val="20"/>
          <w:szCs w:val="20"/>
          <w:lang w:val="mk-MK"/>
        </w:rPr>
        <w:t>7.2</w:t>
      </w:r>
      <w:r w:rsidRPr="003E0EF9">
        <w:rPr>
          <w:rFonts w:ascii="StobiSerifPro" w:hAnsi="StobiSerifPro"/>
          <w:i/>
          <w:sz w:val="20"/>
          <w:szCs w:val="20"/>
          <w:lang w:val="mk-MK"/>
        </w:rPr>
        <w:tab/>
      </w:r>
      <w:r>
        <w:rPr>
          <w:rFonts w:ascii="StobiSerifPro" w:hAnsi="StobiSerifPro"/>
          <w:i/>
          <w:sz w:val="20"/>
          <w:szCs w:val="20"/>
          <w:lang w:val="mk-MK"/>
        </w:rPr>
        <w:t>Потребни п</w:t>
      </w:r>
      <w:r w:rsidRPr="003E0EF9">
        <w:rPr>
          <w:rFonts w:ascii="StobiSerifPro" w:hAnsi="StobiSerifPro"/>
          <w:i/>
          <w:sz w:val="20"/>
          <w:szCs w:val="20"/>
          <w:lang w:val="mk-MK"/>
        </w:rPr>
        <w:t xml:space="preserve">одзаконски акти и рок за нивно </w:t>
      </w:r>
      <w:r>
        <w:rPr>
          <w:rFonts w:ascii="StobiSerifPro" w:hAnsi="StobiSerifPro"/>
          <w:i/>
          <w:sz w:val="20"/>
          <w:szCs w:val="20"/>
          <w:lang w:val="mk-MK"/>
        </w:rPr>
        <w:t>донесување</w:t>
      </w:r>
    </w:p>
    <w:p w:rsidR="006435A9" w:rsidRDefault="006435A9" w:rsidP="00E62DC4">
      <w:pPr>
        <w:ind w:left="720"/>
        <w:jc w:val="both"/>
        <w:rPr>
          <w:rFonts w:ascii="StobiSerifPro" w:hAnsi="StobiSerifPro"/>
          <w:i/>
          <w:sz w:val="20"/>
          <w:szCs w:val="20"/>
          <w:lang w:val="mk-MK"/>
        </w:rPr>
      </w:pPr>
    </w:p>
    <w:p w:rsidR="0043441D" w:rsidRPr="00227964" w:rsidRDefault="0043441D" w:rsidP="0043441D">
      <w:pPr>
        <w:jc w:val="both"/>
        <w:rPr>
          <w:rFonts w:ascii="StobiSerif Regular" w:hAnsi="StobiSerif Regular"/>
          <w:sz w:val="22"/>
          <w:szCs w:val="22"/>
          <w:lang w:val="mk-MK"/>
        </w:rPr>
      </w:pPr>
      <w:r w:rsidRPr="00923C17">
        <w:rPr>
          <w:rFonts w:ascii="StobiSerif Regular" w:hAnsi="StobiSerif Regular" w:cs="Arial"/>
          <w:sz w:val="22"/>
          <w:szCs w:val="22"/>
          <w:lang w:val="mk-MK"/>
        </w:rPr>
        <w:t xml:space="preserve">Во </w:t>
      </w:r>
      <w:r>
        <w:rPr>
          <w:rFonts w:ascii="StobiSerif Regular" w:hAnsi="StobiSerif Regular" w:cs="Arial"/>
          <w:sz w:val="22"/>
          <w:szCs w:val="22"/>
          <w:lang w:val="mk-MK"/>
        </w:rPr>
        <w:t>предлог законот</w:t>
      </w:r>
      <w:r w:rsidRPr="00923C17">
        <w:rPr>
          <w:rFonts w:ascii="StobiSerif Regular" w:hAnsi="StobiSerif Regular" w:cs="Arial"/>
          <w:sz w:val="22"/>
          <w:szCs w:val="22"/>
          <w:lang w:val="mk-MK"/>
        </w:rPr>
        <w:t xml:space="preserve"> се предвидени роковите за донесување на подзаконските акти и формирање на Координативното тело.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Pr="00923C17">
        <w:rPr>
          <w:rFonts w:ascii="StobiSerif Regular" w:hAnsi="StobiSerif Regular"/>
          <w:sz w:val="22"/>
          <w:szCs w:val="22"/>
          <w:lang w:val="mk-MK"/>
        </w:rPr>
        <w:t xml:space="preserve">Подзаконските акти предвидени со </w:t>
      </w:r>
      <w:r>
        <w:rPr>
          <w:rFonts w:ascii="StobiSerif Regular" w:hAnsi="StobiSerif Regular"/>
          <w:sz w:val="22"/>
          <w:szCs w:val="22"/>
          <w:lang w:val="mk-MK"/>
        </w:rPr>
        <w:t>предлог</w:t>
      </w:r>
      <w:r w:rsidRPr="00923C17">
        <w:rPr>
          <w:rFonts w:ascii="StobiSerif Regular" w:hAnsi="StobiSerif Regular"/>
          <w:sz w:val="22"/>
          <w:szCs w:val="22"/>
          <w:lang w:val="mk-MK"/>
        </w:rPr>
        <w:t xml:space="preserve"> закон</w:t>
      </w:r>
      <w:r>
        <w:rPr>
          <w:rFonts w:ascii="StobiSerif Regular" w:hAnsi="StobiSerif Regular"/>
          <w:sz w:val="22"/>
          <w:szCs w:val="22"/>
          <w:lang w:val="mk-MK"/>
        </w:rPr>
        <w:t>от</w:t>
      </w:r>
      <w:r w:rsidRPr="00923C17">
        <w:rPr>
          <w:rFonts w:ascii="StobiSerif Regular" w:hAnsi="StobiSerif Regular"/>
          <w:sz w:val="22"/>
          <w:szCs w:val="22"/>
          <w:lang w:val="mk-MK"/>
        </w:rPr>
        <w:t xml:space="preserve"> </w:t>
      </w:r>
      <w:r>
        <w:rPr>
          <w:rFonts w:ascii="StobiSerif Regular" w:hAnsi="StobiSerif Regular"/>
          <w:sz w:val="22"/>
          <w:szCs w:val="22"/>
          <w:lang w:val="mk-MK"/>
        </w:rPr>
        <w:t xml:space="preserve">(од </w:t>
      </w:r>
      <w:r w:rsidR="00227964">
        <w:rPr>
          <w:rFonts w:ascii="StobiSerif Regular" w:hAnsi="StobiSerif Regular"/>
          <w:sz w:val="22"/>
          <w:szCs w:val="22"/>
          <w:lang w:val="mk-MK"/>
        </w:rPr>
        <w:t>член 12 - Ф</w:t>
      </w:r>
      <w:r w:rsidR="00227964" w:rsidRPr="00923C17">
        <w:rPr>
          <w:rFonts w:ascii="StobiSerif Regular" w:hAnsi="StobiSerif Regular"/>
          <w:sz w:val="22"/>
          <w:szCs w:val="22"/>
          <w:lang w:val="mk-MK"/>
        </w:rPr>
        <w:t>ормата, содржината и начинот на водење на консолидираната листа</w:t>
      </w:r>
      <w:r w:rsidR="00227964">
        <w:rPr>
          <w:rFonts w:ascii="StobiSerif Regular" w:hAnsi="StobiSerif Regular"/>
          <w:sz w:val="22"/>
          <w:szCs w:val="22"/>
          <w:lang w:val="mk-MK"/>
        </w:rPr>
        <w:t xml:space="preserve"> и од </w:t>
      </w:r>
      <w:r>
        <w:rPr>
          <w:rFonts w:ascii="StobiSerif Regular" w:hAnsi="StobiSerif Regular"/>
          <w:sz w:val="22"/>
          <w:szCs w:val="22"/>
          <w:lang w:val="mk-MK"/>
        </w:rPr>
        <w:t xml:space="preserve">член 21 - </w:t>
      </w:r>
      <w:r w:rsidRPr="00923C17">
        <w:rPr>
          <w:rFonts w:ascii="StobiSerif Regular" w:hAnsi="StobiSerif Regular"/>
          <w:sz w:val="22"/>
          <w:szCs w:val="22"/>
          <w:lang w:val="mk-MK"/>
        </w:rPr>
        <w:t>Формата, содржината и начинот на водење на регистарот</w:t>
      </w:r>
      <w:r w:rsidRPr="0043441D">
        <w:rPr>
          <w:rFonts w:ascii="StobiSerif Regular" w:hAnsi="StobiSerif Regular"/>
          <w:sz w:val="22"/>
          <w:szCs w:val="22"/>
          <w:lang w:val="mk-MK"/>
        </w:rPr>
        <w:t xml:space="preserve"> </w:t>
      </w:r>
      <w:r>
        <w:rPr>
          <w:rFonts w:ascii="StobiSerif Regular" w:hAnsi="StobiSerif Regular"/>
          <w:sz w:val="22"/>
          <w:szCs w:val="22"/>
          <w:lang w:val="mk-MK"/>
        </w:rPr>
        <w:t>н</w:t>
      </w:r>
      <w:r w:rsidRPr="00923C17">
        <w:rPr>
          <w:rFonts w:ascii="StobiSerif Regular" w:hAnsi="StobiSerif Regular"/>
          <w:sz w:val="22"/>
          <w:szCs w:val="22"/>
          <w:lang w:val="mk-MK"/>
        </w:rPr>
        <w:t>а воведени рестриктивни мерки</w:t>
      </w:r>
      <w:r>
        <w:rPr>
          <w:rFonts w:ascii="StobiSerif Regular" w:hAnsi="StobiSerif Regular"/>
          <w:sz w:val="22"/>
          <w:szCs w:val="22"/>
          <w:lang w:val="mk-MK"/>
        </w:rPr>
        <w:t xml:space="preserve"> и </w:t>
      </w:r>
      <w:r w:rsidRPr="00923C17">
        <w:rPr>
          <w:rFonts w:ascii="StobiSerif Regular" w:hAnsi="StobiSerif Regular"/>
          <w:sz w:val="22"/>
          <w:szCs w:val="22"/>
          <w:lang w:val="mk-MK"/>
        </w:rPr>
        <w:t>формата и содржината на евиденцијата за спроведени финансиски мерки вклучително и финансиски мерки против треоризам и пролиферација</w:t>
      </w:r>
      <w:r>
        <w:rPr>
          <w:rFonts w:ascii="StobiSerif Regular" w:hAnsi="StobiSerif Regular"/>
          <w:sz w:val="22"/>
          <w:szCs w:val="22"/>
          <w:lang w:val="mk-MK"/>
        </w:rPr>
        <w:t>)</w:t>
      </w:r>
      <w:r w:rsidRPr="00923C17">
        <w:rPr>
          <w:rFonts w:ascii="StobiSerif Regular" w:hAnsi="StobiSerif Regular"/>
          <w:sz w:val="22"/>
          <w:szCs w:val="22"/>
          <w:lang w:val="mk-MK"/>
        </w:rPr>
        <w:t xml:space="preserve"> ќе се донесат во рок од три месеци од денот на влегувањето во сила на </w:t>
      </w:r>
      <w:r>
        <w:rPr>
          <w:rFonts w:ascii="StobiSerif Regular" w:hAnsi="StobiSerif Regular"/>
          <w:sz w:val="22"/>
          <w:szCs w:val="22"/>
          <w:lang w:val="mk-MK"/>
        </w:rPr>
        <w:t>истиот</w:t>
      </w:r>
      <w:r w:rsidRPr="00923C17">
        <w:rPr>
          <w:rFonts w:ascii="StobiSerif Regular" w:hAnsi="StobiSerif Regular"/>
          <w:sz w:val="22"/>
          <w:szCs w:val="22"/>
          <w:lang w:val="mk-MK"/>
        </w:rPr>
        <w:t>.</w:t>
      </w:r>
      <w:r w:rsidR="00227964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923C17">
        <w:rPr>
          <w:rFonts w:ascii="StobiSerif Regular" w:hAnsi="StobiSerif Regular"/>
          <w:sz w:val="22"/>
          <w:szCs w:val="22"/>
          <w:lang w:val="mk-MK"/>
        </w:rPr>
        <w:t xml:space="preserve">Во членот 30 од предлог законот се предвидува негова одложена примена, односно предвидено е истиот да се применува од 1 јануари 2018 година, при што во периодот од влегувањето во сила на предлог законот до почетокот на неговата примена ќе се донесат предвидените </w:t>
      </w:r>
      <w:r w:rsidRPr="00923C17">
        <w:rPr>
          <w:rFonts w:ascii="StobiSerif Regular" w:hAnsi="StobiSerif Regular"/>
          <w:sz w:val="22"/>
          <w:szCs w:val="22"/>
          <w:lang w:val="mk-MK"/>
        </w:rPr>
        <w:lastRenderedPageBreak/>
        <w:t>подзаконски акти, ќе се формира Координативното тело и ќе се направат соодветни измени во законот кој ја регулира работата на Агенцијата за управување со одземен имот.</w:t>
      </w:r>
    </w:p>
    <w:p w:rsidR="00E62DC4" w:rsidRPr="003E0EF9" w:rsidRDefault="00E62DC4" w:rsidP="00E62DC4">
      <w:pPr>
        <w:tabs>
          <w:tab w:val="left" w:pos="675"/>
        </w:tabs>
        <w:ind w:left="720"/>
        <w:rPr>
          <w:rFonts w:ascii="StobiSerifPro" w:hAnsi="StobiSerifPro"/>
          <w:i/>
          <w:sz w:val="20"/>
          <w:szCs w:val="20"/>
          <w:lang w:val="mk-MK"/>
        </w:rPr>
      </w:pPr>
    </w:p>
    <w:p w:rsidR="00E62DC4" w:rsidRDefault="00E62DC4" w:rsidP="00E62DC4">
      <w:pPr>
        <w:ind w:left="720"/>
        <w:jc w:val="both"/>
        <w:rPr>
          <w:rFonts w:ascii="StobiSerifPro" w:hAnsi="StobiSerifPro"/>
          <w:i/>
          <w:sz w:val="20"/>
          <w:szCs w:val="20"/>
          <w:lang w:val="mk-MK"/>
        </w:rPr>
      </w:pPr>
      <w:r w:rsidRPr="003E0EF9">
        <w:rPr>
          <w:rFonts w:ascii="StobiSerifPro" w:hAnsi="StobiSerifPro"/>
          <w:i/>
          <w:sz w:val="20"/>
          <w:szCs w:val="20"/>
          <w:lang w:val="mk-MK"/>
        </w:rPr>
        <w:t>7.3</w:t>
      </w:r>
      <w:r w:rsidRPr="003E0EF9">
        <w:rPr>
          <w:rFonts w:ascii="StobiSerifPro" w:hAnsi="StobiSerifPro"/>
          <w:i/>
          <w:sz w:val="20"/>
          <w:szCs w:val="20"/>
          <w:lang w:val="mk-MK"/>
        </w:rPr>
        <w:tab/>
      </w:r>
      <w:r>
        <w:rPr>
          <w:rFonts w:ascii="StobiSerifPro" w:hAnsi="StobiSerifPro"/>
          <w:i/>
          <w:sz w:val="20"/>
          <w:szCs w:val="20"/>
          <w:lang w:val="mk-MK"/>
        </w:rPr>
        <w:t>О</w:t>
      </w:r>
      <w:r w:rsidRPr="003E0EF9">
        <w:rPr>
          <w:rFonts w:ascii="StobiSerifPro" w:hAnsi="StobiSerifPro"/>
          <w:i/>
          <w:sz w:val="20"/>
          <w:szCs w:val="20"/>
          <w:lang w:val="mk-MK"/>
        </w:rPr>
        <w:t>ргани на државната управа, државни органи и други органи надлежни за спроведување</w:t>
      </w:r>
    </w:p>
    <w:p w:rsidR="005E7AD5" w:rsidRDefault="005E7AD5" w:rsidP="00E62DC4">
      <w:pPr>
        <w:ind w:left="720"/>
        <w:jc w:val="both"/>
        <w:rPr>
          <w:rFonts w:ascii="StobiSerifPro" w:hAnsi="StobiSerifPro"/>
          <w:i/>
          <w:sz w:val="20"/>
          <w:szCs w:val="20"/>
          <w:lang w:val="mk-MK"/>
        </w:rPr>
      </w:pPr>
    </w:p>
    <w:p w:rsidR="005E7AD5" w:rsidRPr="00CC3A1B" w:rsidRDefault="005E7AD5" w:rsidP="005E7AD5">
      <w:pPr>
        <w:pStyle w:val="BodyText2"/>
        <w:spacing w:line="240" w:lineRule="auto"/>
        <w:ind w:right="-180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-</w:t>
      </w:r>
      <w:r w:rsidRPr="00CC3A1B">
        <w:rPr>
          <w:rFonts w:ascii="StobiSerif Regular" w:hAnsi="StobiSerif Regular"/>
          <w:sz w:val="22"/>
          <w:szCs w:val="22"/>
          <w:lang w:val="mk-MK"/>
        </w:rPr>
        <w:t xml:space="preserve">Министерството за </w:t>
      </w:r>
      <w:r>
        <w:rPr>
          <w:rFonts w:ascii="StobiSerif Regular" w:hAnsi="StobiSerif Regular"/>
          <w:sz w:val="22"/>
          <w:szCs w:val="22"/>
          <w:lang w:val="mk-MK"/>
        </w:rPr>
        <w:t>надворешни</w:t>
      </w:r>
      <w:r w:rsidRPr="00CC3A1B">
        <w:rPr>
          <w:rFonts w:ascii="StobiSerif Regular" w:hAnsi="StobiSerif Regular"/>
          <w:sz w:val="22"/>
          <w:szCs w:val="22"/>
          <w:lang w:val="mk-MK"/>
        </w:rPr>
        <w:t xml:space="preserve"> работи</w:t>
      </w:r>
    </w:p>
    <w:p w:rsidR="005E7AD5" w:rsidRPr="00CC3A1B" w:rsidRDefault="005E7AD5" w:rsidP="005E7AD5">
      <w:pPr>
        <w:pStyle w:val="BodyText2"/>
        <w:spacing w:line="240" w:lineRule="auto"/>
        <w:ind w:right="-180"/>
        <w:rPr>
          <w:rFonts w:ascii="StobiSerif Regular" w:hAnsi="StobiSerif Regular"/>
          <w:sz w:val="22"/>
          <w:szCs w:val="22"/>
          <w:lang w:val="mk-MK"/>
        </w:rPr>
      </w:pPr>
      <w:r w:rsidRPr="00CC3A1B">
        <w:rPr>
          <w:rFonts w:ascii="StobiSerif Regular" w:hAnsi="StobiSerif Regular"/>
          <w:sz w:val="22"/>
          <w:szCs w:val="22"/>
          <w:lang w:val="mk-MK"/>
        </w:rPr>
        <w:t>- Министерството за внатрешни работи</w:t>
      </w:r>
    </w:p>
    <w:p w:rsidR="005E7AD5" w:rsidRDefault="005E7AD5" w:rsidP="005E7AD5">
      <w:pPr>
        <w:pStyle w:val="BodyText2"/>
        <w:spacing w:line="240" w:lineRule="auto"/>
        <w:ind w:right="-180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-Агенција</w:t>
      </w:r>
      <w:r w:rsidR="00E33560">
        <w:rPr>
          <w:rFonts w:ascii="StobiSerif Regular" w:hAnsi="StobiSerif Regular"/>
          <w:sz w:val="22"/>
          <w:szCs w:val="22"/>
          <w:lang w:val="mk-MK"/>
        </w:rPr>
        <w:t>та</w:t>
      </w:r>
      <w:r>
        <w:rPr>
          <w:rFonts w:ascii="StobiSerif Regular" w:hAnsi="StobiSerif Regular"/>
          <w:sz w:val="22"/>
          <w:szCs w:val="22"/>
          <w:lang w:val="mk-MK"/>
        </w:rPr>
        <w:t xml:space="preserve"> за разузнавање</w:t>
      </w:r>
    </w:p>
    <w:p w:rsidR="005E7AD5" w:rsidRDefault="005E7AD5" w:rsidP="005E7AD5">
      <w:pPr>
        <w:pStyle w:val="BodyText2"/>
        <w:spacing w:line="240" w:lineRule="auto"/>
        <w:ind w:right="-180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-Јавно</w:t>
      </w:r>
      <w:r w:rsidR="00E33560">
        <w:rPr>
          <w:rFonts w:ascii="StobiSerif Regular" w:hAnsi="StobiSerif Regular"/>
          <w:sz w:val="22"/>
          <w:szCs w:val="22"/>
          <w:lang w:val="mk-MK"/>
        </w:rPr>
        <w:t>то</w:t>
      </w:r>
      <w:r>
        <w:rPr>
          <w:rFonts w:ascii="StobiSerif Regular" w:hAnsi="StobiSerif Regular"/>
          <w:sz w:val="22"/>
          <w:szCs w:val="22"/>
          <w:lang w:val="mk-MK"/>
        </w:rPr>
        <w:t xml:space="preserve"> обвинителство</w:t>
      </w:r>
    </w:p>
    <w:p w:rsidR="005E7AD5" w:rsidRPr="00CC3A1B" w:rsidRDefault="005E7AD5" w:rsidP="005E7AD5">
      <w:pPr>
        <w:pStyle w:val="BodyText2"/>
        <w:spacing w:line="240" w:lineRule="auto"/>
        <w:ind w:right="-180"/>
        <w:rPr>
          <w:rFonts w:ascii="StobiSerif Regular" w:hAnsi="StobiSerif Regular"/>
          <w:sz w:val="22"/>
          <w:szCs w:val="22"/>
          <w:lang w:val="mk-MK"/>
        </w:rPr>
      </w:pPr>
      <w:r w:rsidRPr="00CC3A1B">
        <w:rPr>
          <w:rFonts w:ascii="StobiSerif Regular" w:hAnsi="StobiSerif Regular"/>
          <w:sz w:val="22"/>
          <w:szCs w:val="22"/>
          <w:lang w:val="mk-MK"/>
        </w:rPr>
        <w:t xml:space="preserve">- Управата за финансиско разузнавање </w:t>
      </w:r>
    </w:p>
    <w:p w:rsidR="005E7AD5" w:rsidRPr="00CC3A1B" w:rsidRDefault="005E7AD5" w:rsidP="005E7AD5">
      <w:pPr>
        <w:pStyle w:val="BodyText2"/>
        <w:spacing w:line="240" w:lineRule="auto"/>
        <w:ind w:right="-180"/>
        <w:rPr>
          <w:rFonts w:ascii="StobiSerif Regular" w:hAnsi="StobiSerif Regular"/>
          <w:sz w:val="22"/>
          <w:szCs w:val="22"/>
          <w:lang w:val="mk-MK"/>
        </w:rPr>
      </w:pPr>
      <w:r w:rsidRPr="00CC3A1B">
        <w:rPr>
          <w:rFonts w:ascii="StobiSerif Regular" w:hAnsi="StobiSerif Regular"/>
          <w:sz w:val="22"/>
          <w:szCs w:val="22"/>
          <w:lang w:val="mk-MK"/>
        </w:rPr>
        <w:t xml:space="preserve">- Министерството за одбрана </w:t>
      </w:r>
    </w:p>
    <w:p w:rsidR="005E7AD5" w:rsidRPr="00CC3A1B" w:rsidRDefault="005E7AD5" w:rsidP="005E7AD5">
      <w:pPr>
        <w:pStyle w:val="BodyText2"/>
        <w:spacing w:line="240" w:lineRule="auto"/>
        <w:ind w:right="-180"/>
        <w:rPr>
          <w:rFonts w:ascii="StobiSerif Regular" w:hAnsi="StobiSerif Regular"/>
          <w:sz w:val="22"/>
          <w:szCs w:val="22"/>
          <w:lang w:val="mk-MK"/>
        </w:rPr>
      </w:pPr>
      <w:r w:rsidRPr="00CC3A1B">
        <w:rPr>
          <w:rFonts w:ascii="StobiSerif Regular" w:hAnsi="StobiSerif Regular"/>
          <w:sz w:val="22"/>
          <w:szCs w:val="22"/>
          <w:lang w:val="mk-MK"/>
        </w:rPr>
        <w:t>- Министерството за финансии</w:t>
      </w:r>
    </w:p>
    <w:p w:rsidR="005E7AD5" w:rsidRPr="00CC3A1B" w:rsidRDefault="005E7AD5" w:rsidP="005E7AD5">
      <w:pPr>
        <w:pStyle w:val="BodyText2"/>
        <w:spacing w:line="240" w:lineRule="auto"/>
        <w:ind w:right="-180"/>
        <w:rPr>
          <w:rFonts w:ascii="StobiSerif Regular" w:hAnsi="StobiSerif Regular"/>
          <w:sz w:val="22"/>
          <w:szCs w:val="22"/>
          <w:lang w:val="mk-MK"/>
        </w:rPr>
      </w:pPr>
      <w:r w:rsidRPr="00CC3A1B">
        <w:rPr>
          <w:rFonts w:ascii="StobiSerif Regular" w:hAnsi="StobiSerif Regular"/>
          <w:sz w:val="22"/>
          <w:szCs w:val="22"/>
          <w:lang w:val="mk-MK"/>
        </w:rPr>
        <w:t xml:space="preserve">- Министерство за економија </w:t>
      </w:r>
    </w:p>
    <w:p w:rsidR="005E7AD5" w:rsidRPr="00CC3A1B" w:rsidRDefault="005E7AD5" w:rsidP="005E7AD5">
      <w:pPr>
        <w:pStyle w:val="BodyText2"/>
        <w:spacing w:line="240" w:lineRule="auto"/>
        <w:ind w:right="-180"/>
        <w:rPr>
          <w:rFonts w:ascii="StobiSerif Regular" w:hAnsi="StobiSerif Regular"/>
          <w:sz w:val="22"/>
          <w:szCs w:val="22"/>
          <w:lang w:val="mk-MK"/>
        </w:rPr>
      </w:pPr>
      <w:r w:rsidRPr="00CC3A1B">
        <w:rPr>
          <w:rFonts w:ascii="StobiSerif Regular" w:hAnsi="StobiSerif Regular"/>
          <w:sz w:val="22"/>
          <w:szCs w:val="22"/>
          <w:lang w:val="mk-MK"/>
        </w:rPr>
        <w:t xml:space="preserve">- Министерство за  транспорт и врски  </w:t>
      </w:r>
    </w:p>
    <w:p w:rsidR="005E7AD5" w:rsidRPr="00CC3A1B" w:rsidRDefault="005E7AD5" w:rsidP="005E7AD5">
      <w:pPr>
        <w:pStyle w:val="BodyText2"/>
        <w:spacing w:line="240" w:lineRule="auto"/>
        <w:ind w:right="-180"/>
        <w:rPr>
          <w:rFonts w:ascii="StobiSerif Regular" w:hAnsi="StobiSerif Regular"/>
          <w:sz w:val="22"/>
          <w:szCs w:val="22"/>
          <w:lang w:val="mk-MK"/>
        </w:rPr>
      </w:pPr>
      <w:r w:rsidRPr="00CC3A1B">
        <w:rPr>
          <w:rFonts w:ascii="StobiSerif Regular" w:hAnsi="StobiSerif Regular"/>
          <w:sz w:val="22"/>
          <w:szCs w:val="22"/>
          <w:lang w:val="mk-MK"/>
        </w:rPr>
        <w:t>- Царинска управа</w:t>
      </w:r>
    </w:p>
    <w:p w:rsidR="005E7AD5" w:rsidRPr="00CC3A1B" w:rsidRDefault="005E7AD5" w:rsidP="005E7AD5">
      <w:pPr>
        <w:pStyle w:val="BodyText2"/>
        <w:spacing w:line="240" w:lineRule="auto"/>
        <w:ind w:right="-180"/>
        <w:rPr>
          <w:rFonts w:ascii="StobiSerif Regular" w:hAnsi="StobiSerif Regular"/>
          <w:sz w:val="22"/>
          <w:szCs w:val="22"/>
          <w:lang w:val="mk-MK"/>
        </w:rPr>
      </w:pPr>
      <w:r w:rsidRPr="00CC3A1B">
        <w:rPr>
          <w:rFonts w:ascii="StobiSerif Regular" w:hAnsi="StobiSerif Regular"/>
          <w:sz w:val="22"/>
          <w:szCs w:val="22"/>
          <w:lang w:val="mk-MK"/>
        </w:rPr>
        <w:t>- Министерство за правда</w:t>
      </w:r>
    </w:p>
    <w:p w:rsidR="005E7AD5" w:rsidRPr="00CC3A1B" w:rsidRDefault="005E7AD5" w:rsidP="005E7AD5">
      <w:pPr>
        <w:pStyle w:val="BodyText2"/>
        <w:spacing w:line="240" w:lineRule="auto"/>
        <w:ind w:right="-180"/>
        <w:rPr>
          <w:rFonts w:ascii="StobiSerif Regular" w:hAnsi="StobiSerif Regular"/>
          <w:sz w:val="22"/>
          <w:szCs w:val="22"/>
          <w:lang w:val="mk-MK"/>
        </w:rPr>
      </w:pPr>
      <w:r w:rsidRPr="00CC3A1B">
        <w:rPr>
          <w:rFonts w:ascii="StobiSerif Regular" w:hAnsi="StobiSerif Regular"/>
          <w:sz w:val="22"/>
          <w:szCs w:val="22"/>
          <w:lang w:val="mk-MK"/>
        </w:rPr>
        <w:t>- Министерство за информатичко општество и администрација</w:t>
      </w:r>
    </w:p>
    <w:p w:rsidR="005E7AD5" w:rsidRDefault="005E7AD5" w:rsidP="005E7AD5">
      <w:pPr>
        <w:pStyle w:val="BodyText2"/>
        <w:spacing w:line="240" w:lineRule="auto"/>
        <w:ind w:right="-180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-Агенција</w:t>
      </w:r>
      <w:r w:rsidR="00E33560">
        <w:rPr>
          <w:rFonts w:ascii="StobiSerif Regular" w:hAnsi="StobiSerif Regular"/>
          <w:sz w:val="22"/>
          <w:szCs w:val="22"/>
          <w:lang w:val="mk-MK"/>
        </w:rPr>
        <w:t>та</w:t>
      </w:r>
      <w:r>
        <w:rPr>
          <w:rFonts w:ascii="StobiSerif Regular" w:hAnsi="StobiSerif Regular"/>
          <w:sz w:val="22"/>
          <w:szCs w:val="22"/>
          <w:lang w:val="mk-MK"/>
        </w:rPr>
        <w:t xml:space="preserve"> за управување со одземен имот </w:t>
      </w:r>
    </w:p>
    <w:p w:rsidR="005E7AD5" w:rsidRDefault="005E7AD5" w:rsidP="005E7AD5">
      <w:pPr>
        <w:pStyle w:val="BodyText2"/>
        <w:spacing w:line="240" w:lineRule="auto"/>
        <w:ind w:right="-180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- други органи определени со одлука на Владата на РМ.</w:t>
      </w:r>
    </w:p>
    <w:p w:rsidR="005E7AD5" w:rsidRPr="003E0EF9" w:rsidRDefault="005E7AD5" w:rsidP="00E62DC4">
      <w:pPr>
        <w:ind w:left="720"/>
        <w:jc w:val="both"/>
        <w:rPr>
          <w:rFonts w:ascii="StobiSerifPro" w:hAnsi="StobiSerifPro"/>
          <w:i/>
          <w:sz w:val="20"/>
          <w:szCs w:val="20"/>
          <w:lang w:val="mk-MK"/>
        </w:rPr>
      </w:pPr>
    </w:p>
    <w:p w:rsidR="00E62DC4" w:rsidRPr="003E0EF9" w:rsidRDefault="00E62DC4" w:rsidP="00591C8C">
      <w:pPr>
        <w:tabs>
          <w:tab w:val="left" w:pos="675"/>
        </w:tabs>
        <w:rPr>
          <w:rFonts w:ascii="StobiSerifPro" w:hAnsi="StobiSerifPro"/>
          <w:i/>
          <w:sz w:val="20"/>
          <w:szCs w:val="20"/>
          <w:lang w:val="mk-MK"/>
        </w:rPr>
      </w:pPr>
    </w:p>
    <w:p w:rsidR="00E62DC4" w:rsidRPr="003E0EF9" w:rsidRDefault="00E62DC4" w:rsidP="00E62DC4">
      <w:pPr>
        <w:ind w:left="720"/>
        <w:jc w:val="both"/>
        <w:rPr>
          <w:rFonts w:ascii="StobiSerifPro" w:hAnsi="StobiSerifPro"/>
          <w:i/>
          <w:sz w:val="20"/>
          <w:szCs w:val="20"/>
          <w:lang w:val="mk-MK"/>
        </w:rPr>
      </w:pPr>
      <w:r w:rsidRPr="003E0EF9">
        <w:rPr>
          <w:rFonts w:ascii="StobiSerifPro" w:hAnsi="StobiSerifPro"/>
          <w:i/>
          <w:sz w:val="20"/>
          <w:szCs w:val="20"/>
          <w:lang w:val="mk-MK"/>
        </w:rPr>
        <w:t>7.4</w:t>
      </w:r>
      <w:r w:rsidRPr="003E0EF9">
        <w:rPr>
          <w:rFonts w:ascii="StobiSerifPro" w:hAnsi="StobiSerifPro"/>
          <w:i/>
          <w:sz w:val="20"/>
          <w:szCs w:val="20"/>
          <w:lang w:val="mk-MK"/>
        </w:rPr>
        <w:tab/>
      </w:r>
      <w:r>
        <w:rPr>
          <w:rFonts w:ascii="StobiSerifPro" w:hAnsi="StobiSerifPro"/>
          <w:i/>
          <w:sz w:val="20"/>
          <w:szCs w:val="20"/>
          <w:lang w:val="mk-MK"/>
        </w:rPr>
        <w:t>А</w:t>
      </w:r>
      <w:r w:rsidRPr="003E0EF9">
        <w:rPr>
          <w:rFonts w:ascii="StobiSerifPro" w:hAnsi="StobiSerifPro"/>
          <w:i/>
          <w:sz w:val="20"/>
          <w:szCs w:val="20"/>
          <w:lang w:val="mk-MK"/>
        </w:rPr>
        <w:t xml:space="preserve">ктивности </w:t>
      </w:r>
      <w:r>
        <w:rPr>
          <w:rFonts w:ascii="StobiSerifPro" w:hAnsi="StobiSerifPro"/>
          <w:i/>
          <w:sz w:val="20"/>
          <w:szCs w:val="20"/>
          <w:lang w:val="mk-MK"/>
        </w:rPr>
        <w:t xml:space="preserve">за </w:t>
      </w:r>
      <w:r w:rsidRPr="003E0EF9">
        <w:rPr>
          <w:rFonts w:ascii="StobiSerifPro" w:hAnsi="StobiSerifPro"/>
          <w:i/>
          <w:sz w:val="20"/>
          <w:szCs w:val="20"/>
          <w:lang w:val="mk-MK"/>
        </w:rPr>
        <w:t>обезбед</w:t>
      </w:r>
      <w:r>
        <w:rPr>
          <w:rFonts w:ascii="StobiSerifPro" w:hAnsi="StobiSerifPro"/>
          <w:i/>
          <w:sz w:val="20"/>
          <w:szCs w:val="20"/>
          <w:lang w:val="mk-MK"/>
        </w:rPr>
        <w:t>ување на</w:t>
      </w:r>
      <w:r w:rsidRPr="003E0EF9">
        <w:rPr>
          <w:rFonts w:ascii="StobiSerifPro" w:hAnsi="StobiSerifPro"/>
          <w:i/>
          <w:sz w:val="20"/>
          <w:szCs w:val="20"/>
          <w:lang w:val="mk-MK"/>
        </w:rPr>
        <w:t xml:space="preserve"> ефикасно спроведување на </w:t>
      </w:r>
      <w:r>
        <w:rPr>
          <w:rFonts w:ascii="StobiSerifPro" w:hAnsi="StobiSerifPro"/>
          <w:i/>
          <w:sz w:val="20"/>
          <w:szCs w:val="20"/>
          <w:lang w:val="mk-MK"/>
        </w:rPr>
        <w:t>предлог</w:t>
      </w:r>
      <w:r w:rsidR="00F66307">
        <w:rPr>
          <w:rFonts w:ascii="StobiSerifPro" w:hAnsi="StobiSerifPro"/>
          <w:i/>
          <w:sz w:val="20"/>
          <w:szCs w:val="20"/>
          <w:lang w:val="mk-MK"/>
        </w:rPr>
        <w:t>от</w:t>
      </w:r>
      <w:r w:rsidR="00B413F0">
        <w:rPr>
          <w:rFonts w:ascii="StobiSerifPro" w:hAnsi="StobiSerifPro"/>
          <w:i/>
          <w:sz w:val="20"/>
          <w:szCs w:val="20"/>
          <w:lang w:val="mk-MK"/>
        </w:rPr>
        <w:t xml:space="preserve"> на</w:t>
      </w:r>
      <w:r>
        <w:rPr>
          <w:rFonts w:ascii="StobiSerifPro" w:hAnsi="StobiSerifPro"/>
          <w:i/>
          <w:sz w:val="20"/>
          <w:szCs w:val="20"/>
          <w:lang w:val="mk-MK"/>
        </w:rPr>
        <w:t xml:space="preserve"> закон</w:t>
      </w:r>
    </w:p>
    <w:p w:rsidR="00E62DC4" w:rsidRDefault="00E62DC4" w:rsidP="00591C8C">
      <w:pPr>
        <w:tabs>
          <w:tab w:val="left" w:pos="675"/>
        </w:tabs>
        <w:rPr>
          <w:rFonts w:ascii="StobiSerifPro" w:hAnsi="StobiSerifPro"/>
          <w:i/>
          <w:sz w:val="20"/>
          <w:szCs w:val="20"/>
          <w:lang w:val="mk-MK"/>
        </w:rPr>
      </w:pPr>
    </w:p>
    <w:p w:rsidR="00BE7B11" w:rsidRPr="00AD4CE6" w:rsidRDefault="00BE7B11" w:rsidP="00BE7B11">
      <w:pPr>
        <w:jc w:val="both"/>
        <w:rPr>
          <w:rFonts w:ascii="StobiSerif Regular" w:hAnsi="StobiSerif Regular"/>
          <w:b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Заради обезбедување на ефикасно спроведување на предлог законот се предвидува</w:t>
      </w:r>
      <w:r w:rsidRPr="00923C17">
        <w:rPr>
          <w:rFonts w:ascii="StobiSerif Regular" w:hAnsi="StobiSerif Regular"/>
          <w:sz w:val="22"/>
          <w:szCs w:val="22"/>
          <w:lang w:val="mk-MK"/>
        </w:rPr>
        <w:t xml:space="preserve"> надлежност за вршење надзор над спроведувањето на рестриктивните мерки</w:t>
      </w:r>
      <w:r>
        <w:rPr>
          <w:rFonts w:ascii="StobiSerif Regular" w:hAnsi="StobiSerif Regular"/>
          <w:sz w:val="22"/>
          <w:szCs w:val="22"/>
          <w:lang w:val="mk-MK"/>
        </w:rPr>
        <w:t xml:space="preserve"> (</w:t>
      </w:r>
      <w:r w:rsidRPr="00923C17">
        <w:rPr>
          <w:rFonts w:ascii="StobiSerif Regular" w:hAnsi="StobiSerif Regular"/>
          <w:sz w:val="22"/>
          <w:szCs w:val="22"/>
          <w:lang w:val="mk-MK"/>
        </w:rPr>
        <w:t>Координативно тело</w:t>
      </w:r>
      <w:r>
        <w:rPr>
          <w:rFonts w:ascii="StobiSerif Regular" w:hAnsi="StobiSerif Regular"/>
          <w:sz w:val="22"/>
          <w:szCs w:val="22"/>
          <w:lang w:val="mk-MK"/>
        </w:rPr>
        <w:t xml:space="preserve"> за надзор над спроведувањето на рестриктивните мерки.)</w:t>
      </w:r>
    </w:p>
    <w:p w:rsidR="00BE7B11" w:rsidRDefault="00BE7B11" w:rsidP="00591C8C">
      <w:pPr>
        <w:tabs>
          <w:tab w:val="left" w:pos="675"/>
        </w:tabs>
        <w:rPr>
          <w:rFonts w:ascii="StobiSerifPro" w:hAnsi="StobiSerifPro"/>
          <w:i/>
          <w:sz w:val="20"/>
          <w:szCs w:val="20"/>
          <w:lang w:val="mk-MK"/>
        </w:rPr>
      </w:pPr>
    </w:p>
    <w:p w:rsidR="00BE7B11" w:rsidRPr="003E0EF9" w:rsidRDefault="00BE7B11" w:rsidP="00591C8C">
      <w:pPr>
        <w:tabs>
          <w:tab w:val="left" w:pos="675"/>
        </w:tabs>
        <w:rPr>
          <w:rFonts w:ascii="StobiSerifPro" w:hAnsi="StobiSerifPro"/>
          <w:i/>
          <w:sz w:val="20"/>
          <w:szCs w:val="20"/>
          <w:lang w:val="mk-MK"/>
        </w:rPr>
      </w:pPr>
    </w:p>
    <w:p w:rsidR="00E62DC4" w:rsidRPr="003E0EF9" w:rsidRDefault="00E62DC4" w:rsidP="00072558">
      <w:pPr>
        <w:shd w:val="clear" w:color="auto" w:fill="CCFFFF"/>
        <w:tabs>
          <w:tab w:val="left" w:pos="675"/>
        </w:tabs>
        <w:rPr>
          <w:rFonts w:ascii="StobiSerifPro" w:hAnsi="StobiSerifPro"/>
          <w:b/>
          <w:sz w:val="20"/>
          <w:szCs w:val="20"/>
          <w:lang w:val="mk-MK"/>
        </w:rPr>
      </w:pPr>
      <w:r w:rsidRPr="003E0EF9">
        <w:rPr>
          <w:rFonts w:ascii="StobiSerifPro" w:hAnsi="StobiSerifPro"/>
          <w:b/>
          <w:sz w:val="20"/>
          <w:szCs w:val="20"/>
          <w:lang w:val="mk-MK"/>
        </w:rPr>
        <w:t>8.</w:t>
      </w:r>
      <w:r w:rsidRPr="003E0EF9">
        <w:rPr>
          <w:rFonts w:ascii="StobiSerifPro" w:hAnsi="StobiSerifPro"/>
          <w:b/>
          <w:sz w:val="20"/>
          <w:szCs w:val="20"/>
          <w:lang w:val="mk-MK"/>
        </w:rPr>
        <w:tab/>
        <w:t>Следење и евалуација</w:t>
      </w:r>
    </w:p>
    <w:p w:rsidR="00E62DC4" w:rsidRPr="002661AB" w:rsidRDefault="00E62DC4" w:rsidP="00591C8C">
      <w:pPr>
        <w:jc w:val="both"/>
        <w:rPr>
          <w:rFonts w:ascii="StobiSerifPro" w:hAnsi="StobiSerifPro"/>
          <w:i/>
          <w:sz w:val="20"/>
          <w:szCs w:val="20"/>
          <w:lang w:val="ru-RU"/>
        </w:rPr>
      </w:pPr>
    </w:p>
    <w:p w:rsidR="00E62DC4" w:rsidRPr="003E0EF9" w:rsidRDefault="00E62DC4" w:rsidP="00E62DC4">
      <w:pPr>
        <w:ind w:left="720"/>
        <w:jc w:val="both"/>
        <w:rPr>
          <w:rFonts w:ascii="StobiSerifPro" w:hAnsi="StobiSerifPro"/>
          <w:i/>
          <w:sz w:val="20"/>
          <w:szCs w:val="20"/>
          <w:lang w:val="mk-MK"/>
        </w:rPr>
      </w:pPr>
      <w:r w:rsidRPr="003E0EF9">
        <w:rPr>
          <w:rFonts w:ascii="StobiSerifPro" w:hAnsi="StobiSerifPro"/>
          <w:i/>
          <w:sz w:val="20"/>
          <w:szCs w:val="20"/>
          <w:lang w:val="mk-MK"/>
        </w:rPr>
        <w:t xml:space="preserve">8.1 </w:t>
      </w:r>
      <w:r w:rsidRPr="003E0EF9">
        <w:rPr>
          <w:rFonts w:ascii="StobiSerifPro" w:hAnsi="StobiSerifPro"/>
          <w:i/>
          <w:sz w:val="20"/>
          <w:szCs w:val="20"/>
          <w:lang w:val="mk-MK"/>
        </w:rPr>
        <w:tab/>
      </w:r>
      <w:r>
        <w:rPr>
          <w:rFonts w:ascii="StobiSerifPro" w:hAnsi="StobiSerifPro"/>
          <w:i/>
          <w:sz w:val="20"/>
          <w:szCs w:val="20"/>
          <w:lang w:val="mk-MK"/>
        </w:rPr>
        <w:t xml:space="preserve">Начин на </w:t>
      </w:r>
      <w:r w:rsidRPr="003E0EF9">
        <w:rPr>
          <w:rFonts w:ascii="StobiSerifPro" w:hAnsi="StobiSerifPro"/>
          <w:i/>
          <w:sz w:val="20"/>
          <w:szCs w:val="20"/>
          <w:lang w:val="mk-MK"/>
        </w:rPr>
        <w:t>след</w:t>
      </w:r>
      <w:r>
        <w:rPr>
          <w:rFonts w:ascii="StobiSerifPro" w:hAnsi="StobiSerifPro"/>
          <w:i/>
          <w:sz w:val="20"/>
          <w:szCs w:val="20"/>
          <w:lang w:val="mk-MK"/>
        </w:rPr>
        <w:t xml:space="preserve">ење на </w:t>
      </w:r>
      <w:r w:rsidRPr="003E0EF9">
        <w:rPr>
          <w:rFonts w:ascii="StobiSerifPro" w:hAnsi="StobiSerifPro"/>
          <w:i/>
          <w:sz w:val="20"/>
          <w:szCs w:val="20"/>
          <w:lang w:val="mk-MK"/>
        </w:rPr>
        <w:t xml:space="preserve">спроведувањето </w:t>
      </w:r>
    </w:p>
    <w:p w:rsidR="00AD4CE6" w:rsidRDefault="00AD4CE6" w:rsidP="00E62DC4">
      <w:pPr>
        <w:tabs>
          <w:tab w:val="left" w:pos="675"/>
        </w:tabs>
        <w:ind w:left="720"/>
        <w:rPr>
          <w:rFonts w:ascii="StobiSerif Regular" w:hAnsi="StobiSerif Regular"/>
          <w:sz w:val="22"/>
          <w:szCs w:val="22"/>
          <w:lang w:val="mk-MK"/>
        </w:rPr>
      </w:pPr>
    </w:p>
    <w:p w:rsidR="00E62DC4" w:rsidRPr="00AD4CE6" w:rsidRDefault="00AD4CE6" w:rsidP="00AD4CE6">
      <w:pPr>
        <w:jc w:val="both"/>
        <w:rPr>
          <w:rFonts w:ascii="StobiSerif Regular" w:hAnsi="StobiSerif Regular"/>
          <w:b/>
          <w:sz w:val="22"/>
          <w:szCs w:val="22"/>
          <w:lang w:val="mk-MK"/>
        </w:rPr>
      </w:pPr>
      <w:r w:rsidRPr="00923C17">
        <w:rPr>
          <w:rFonts w:ascii="StobiSerif Regular" w:hAnsi="StobiSerif Regular"/>
          <w:sz w:val="22"/>
          <w:szCs w:val="22"/>
          <w:lang w:val="mk-MK"/>
        </w:rPr>
        <w:t xml:space="preserve">Во </w:t>
      </w:r>
      <w:r>
        <w:rPr>
          <w:rFonts w:ascii="StobiSerif Regular" w:hAnsi="StobiSerif Regular"/>
          <w:sz w:val="22"/>
          <w:szCs w:val="22"/>
          <w:lang w:val="mk-MK"/>
        </w:rPr>
        <w:t>предлог законот</w:t>
      </w:r>
      <w:r w:rsidRPr="00923C17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Pr="00923C17">
        <w:rPr>
          <w:rFonts w:ascii="StobiSerif Regular" w:hAnsi="StobiSerif Regular"/>
          <w:sz w:val="22"/>
          <w:szCs w:val="22"/>
          <w:lang w:val="mk-MK"/>
        </w:rPr>
        <w:t>се уредува надлежноста за вршење надзор над спроведувањето на рестриктивните мерки</w:t>
      </w:r>
      <w:r>
        <w:rPr>
          <w:rFonts w:ascii="StobiSerif Regular" w:hAnsi="StobiSerif Regular"/>
          <w:sz w:val="22"/>
          <w:szCs w:val="22"/>
          <w:lang w:val="mk-MK"/>
        </w:rPr>
        <w:t xml:space="preserve">, при што определена е надлежност на </w:t>
      </w:r>
      <w:r w:rsidRPr="00923C17">
        <w:rPr>
          <w:rFonts w:ascii="StobiSerif Regular" w:hAnsi="StobiSerif Regular"/>
          <w:sz w:val="22"/>
          <w:szCs w:val="22"/>
          <w:lang w:val="mk-MK"/>
        </w:rPr>
        <w:t>Координативното тело</w:t>
      </w:r>
      <w:r>
        <w:rPr>
          <w:rFonts w:ascii="StobiSerif Regular" w:hAnsi="StobiSerif Regular"/>
          <w:sz w:val="22"/>
          <w:szCs w:val="22"/>
          <w:lang w:val="mk-MK"/>
        </w:rPr>
        <w:t xml:space="preserve"> за надзор над спроведувањето на сите рестриктивни мерки, освен на</w:t>
      </w:r>
      <w:r w:rsidRPr="00923C17">
        <w:rPr>
          <w:rFonts w:ascii="StobiSerif Regular" w:hAnsi="StobiSerif Regular"/>
          <w:sz w:val="22"/>
          <w:szCs w:val="22"/>
          <w:lang w:val="mk-MK"/>
        </w:rPr>
        <w:t>д спроведувањето на финансиските мерки против тероризам и/или пролиферација</w:t>
      </w:r>
      <w:r w:rsidR="00304679">
        <w:rPr>
          <w:rFonts w:ascii="StobiSerif Regular" w:hAnsi="StobiSerif Regular"/>
          <w:sz w:val="22"/>
          <w:szCs w:val="22"/>
          <w:lang w:val="mk-MK"/>
        </w:rPr>
        <w:t>,</w:t>
      </w:r>
      <w:r w:rsidRPr="00923C17">
        <w:rPr>
          <w:rFonts w:ascii="StobiSerif Regular" w:hAnsi="StobiSerif Regular"/>
          <w:sz w:val="22"/>
          <w:szCs w:val="22"/>
          <w:lang w:val="mk-MK"/>
        </w:rPr>
        <w:t xml:space="preserve"> над </w:t>
      </w:r>
      <w:r w:rsidR="00304679">
        <w:rPr>
          <w:rFonts w:ascii="StobiSerif Regular" w:hAnsi="StobiSerif Regular"/>
          <w:sz w:val="22"/>
          <w:szCs w:val="22"/>
          <w:lang w:val="mk-MK"/>
        </w:rPr>
        <w:t>чие спроведување</w:t>
      </w:r>
      <w:r w:rsidR="00EC33AF">
        <w:rPr>
          <w:rFonts w:ascii="StobiSerif Regular" w:hAnsi="StobiSerif Regular"/>
          <w:sz w:val="22"/>
          <w:szCs w:val="22"/>
          <w:lang w:val="mk-MK"/>
        </w:rPr>
        <w:t>,</w:t>
      </w:r>
      <w:r w:rsidR="00304679">
        <w:rPr>
          <w:rFonts w:ascii="StobiSerif Regular" w:hAnsi="StobiSerif Regular"/>
          <w:sz w:val="22"/>
          <w:szCs w:val="22"/>
          <w:lang w:val="mk-MK"/>
        </w:rPr>
        <w:t xml:space="preserve"> надзорот </w:t>
      </w:r>
      <w:r w:rsidRPr="00923C17">
        <w:rPr>
          <w:rFonts w:ascii="StobiSerif Regular" w:hAnsi="StobiSerif Regular"/>
          <w:sz w:val="22"/>
          <w:szCs w:val="22"/>
          <w:lang w:val="mk-MK"/>
        </w:rPr>
        <w:t>го вршат органите определени за надзор со Законот за спречување на перење пари и финансирање на тероризам</w:t>
      </w:r>
    </w:p>
    <w:p w:rsidR="00AD4CE6" w:rsidRPr="003E0EF9" w:rsidRDefault="00AD4CE6" w:rsidP="00E62DC4">
      <w:pPr>
        <w:tabs>
          <w:tab w:val="left" w:pos="675"/>
        </w:tabs>
        <w:ind w:left="720"/>
        <w:rPr>
          <w:rFonts w:ascii="StobiSerifPro" w:hAnsi="StobiSerifPro"/>
          <w:i/>
          <w:sz w:val="20"/>
          <w:szCs w:val="20"/>
          <w:lang w:val="mk-MK"/>
        </w:rPr>
      </w:pPr>
    </w:p>
    <w:p w:rsidR="00E62DC4" w:rsidRPr="003E0EF9" w:rsidRDefault="00E62DC4" w:rsidP="00E62DC4">
      <w:pPr>
        <w:ind w:left="720"/>
        <w:jc w:val="both"/>
        <w:rPr>
          <w:rFonts w:ascii="StobiSerifPro" w:hAnsi="StobiSerifPro"/>
          <w:i/>
          <w:sz w:val="20"/>
          <w:szCs w:val="20"/>
          <w:lang w:val="mk-MK"/>
        </w:rPr>
      </w:pPr>
      <w:r w:rsidRPr="003E0EF9">
        <w:rPr>
          <w:rFonts w:ascii="StobiSerifPro" w:hAnsi="StobiSerifPro"/>
          <w:i/>
          <w:sz w:val="20"/>
          <w:szCs w:val="20"/>
          <w:lang w:val="mk-MK"/>
        </w:rPr>
        <w:t>8.2</w:t>
      </w:r>
      <w:r w:rsidRPr="003E0EF9">
        <w:rPr>
          <w:rFonts w:ascii="StobiSerifPro" w:hAnsi="StobiSerifPro"/>
          <w:i/>
          <w:sz w:val="20"/>
          <w:szCs w:val="20"/>
          <w:lang w:val="mk-MK"/>
        </w:rPr>
        <w:tab/>
      </w:r>
      <w:r>
        <w:rPr>
          <w:rFonts w:ascii="StobiSerifPro" w:hAnsi="StobiSerifPro"/>
          <w:i/>
          <w:sz w:val="20"/>
          <w:szCs w:val="20"/>
          <w:lang w:val="mk-MK"/>
        </w:rPr>
        <w:t>Евалуација на</w:t>
      </w:r>
      <w:r w:rsidRPr="003E0EF9">
        <w:rPr>
          <w:rFonts w:ascii="StobiSerifPro" w:hAnsi="StobiSerifPro"/>
          <w:i/>
          <w:sz w:val="20"/>
          <w:szCs w:val="20"/>
          <w:lang w:val="mk-MK"/>
        </w:rPr>
        <w:t xml:space="preserve"> ефектите од </w:t>
      </w:r>
      <w:r>
        <w:rPr>
          <w:rFonts w:ascii="StobiSerifPro" w:hAnsi="StobiSerifPro"/>
          <w:i/>
          <w:sz w:val="20"/>
          <w:szCs w:val="20"/>
          <w:lang w:val="mk-MK"/>
        </w:rPr>
        <w:t>предлог</w:t>
      </w:r>
      <w:r w:rsidR="00F66307">
        <w:rPr>
          <w:rFonts w:ascii="StobiSerifPro" w:hAnsi="StobiSerifPro"/>
          <w:i/>
          <w:sz w:val="20"/>
          <w:szCs w:val="20"/>
          <w:lang w:val="mk-MK"/>
        </w:rPr>
        <w:t>от</w:t>
      </w:r>
      <w:r>
        <w:rPr>
          <w:rFonts w:ascii="StobiSerifPro" w:hAnsi="StobiSerifPro"/>
          <w:i/>
          <w:sz w:val="20"/>
          <w:szCs w:val="20"/>
          <w:lang w:val="mk-MK"/>
        </w:rPr>
        <w:t xml:space="preserve"> </w:t>
      </w:r>
      <w:r w:rsidR="00B413F0">
        <w:rPr>
          <w:rFonts w:ascii="StobiSerifPro" w:hAnsi="StobiSerifPro"/>
          <w:i/>
          <w:sz w:val="20"/>
          <w:szCs w:val="20"/>
          <w:lang w:val="mk-MK"/>
        </w:rPr>
        <w:t xml:space="preserve">на </w:t>
      </w:r>
      <w:r>
        <w:rPr>
          <w:rFonts w:ascii="StobiSerifPro" w:hAnsi="StobiSerifPro"/>
          <w:i/>
          <w:sz w:val="20"/>
          <w:szCs w:val="20"/>
          <w:lang w:val="mk-MK"/>
        </w:rPr>
        <w:t xml:space="preserve">закон и рокови </w:t>
      </w:r>
    </w:p>
    <w:p w:rsidR="003B3CC1" w:rsidRPr="003E0EF9" w:rsidRDefault="003B3CC1" w:rsidP="00591C8C">
      <w:pPr>
        <w:jc w:val="both"/>
        <w:rPr>
          <w:rFonts w:ascii="StobiSerifPro" w:hAnsi="StobiSerifPro"/>
          <w:i/>
          <w:sz w:val="20"/>
          <w:szCs w:val="20"/>
          <w:lang w:val="mk-MK"/>
        </w:rPr>
      </w:pPr>
    </w:p>
    <w:p w:rsidR="00531474" w:rsidRDefault="00EC33AF" w:rsidP="005E7AD5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Ц</w:t>
      </w:r>
      <w:r w:rsidRPr="00923C17">
        <w:rPr>
          <w:rFonts w:ascii="StobiSerif Regular" w:hAnsi="StobiSerif Regular"/>
          <w:sz w:val="22"/>
          <w:szCs w:val="22"/>
          <w:lang w:val="mk-MK"/>
        </w:rPr>
        <w:t>ел</w:t>
      </w:r>
      <w:r>
        <w:rPr>
          <w:rFonts w:ascii="StobiSerif Regular" w:hAnsi="StobiSerif Regular"/>
          <w:sz w:val="22"/>
          <w:szCs w:val="22"/>
          <w:lang w:val="mk-MK"/>
        </w:rPr>
        <w:t>та на предлог законот</w:t>
      </w:r>
      <w:r w:rsidRPr="00923C17">
        <w:rPr>
          <w:rFonts w:ascii="StobiSerif Regular" w:hAnsi="StobiSerif Regular"/>
          <w:sz w:val="22"/>
          <w:szCs w:val="22"/>
          <w:lang w:val="mk-MK"/>
        </w:rPr>
        <w:t xml:space="preserve"> е да се  подобри правната рамка врз основа на</w:t>
      </w:r>
      <w:r w:rsidRPr="00923C17">
        <w:rPr>
          <w:rStyle w:val="FontStyle24"/>
          <w:rFonts w:ascii="StobiSerif Regular" w:hAnsi="StobiSerif Regular"/>
          <w:sz w:val="22"/>
          <w:szCs w:val="22"/>
          <w:lang w:val="mk-MK" w:eastAsia="mk-MK"/>
        </w:rPr>
        <w:t xml:space="preserve"> </w:t>
      </w:r>
      <w:r w:rsidRPr="00923C17">
        <w:rPr>
          <w:rFonts w:ascii="StobiSerif Regular" w:hAnsi="StobiSerif Regular"/>
          <w:sz w:val="22"/>
          <w:szCs w:val="22"/>
          <w:lang w:val="mk-MK"/>
        </w:rPr>
        <w:t xml:space="preserve">препораките на Комитетот на експерти за евалуација на мерките против перење пари и финансирање тероризам (MONEYVAL) за воведување на рестритивни мерки за финансирање на тероризам соглано  </w:t>
      </w:r>
      <w:r w:rsidRPr="00923C17">
        <w:rPr>
          <w:rStyle w:val="FontStyle24"/>
          <w:rFonts w:ascii="StobiSerif Regular" w:hAnsi="StobiSerif Regular"/>
          <w:sz w:val="22"/>
          <w:szCs w:val="22"/>
          <w:lang w:val="mk-MK" w:eastAsia="mk-MK"/>
        </w:rPr>
        <w:t xml:space="preserve">надворешно политичките,  безбедносни и економски интереси и </w:t>
      </w:r>
      <w:r w:rsidRPr="00923C17">
        <w:rPr>
          <w:rFonts w:ascii="StobiSerif Regular" w:hAnsi="StobiSerif Regular" w:cs="Arial"/>
          <w:sz w:val="22"/>
          <w:szCs w:val="22"/>
          <w:lang w:val="mk-MK"/>
        </w:rPr>
        <w:t>во согласност со обврските кои Република Македонија ги има преземено</w:t>
      </w:r>
      <w:r>
        <w:rPr>
          <w:rFonts w:ascii="StobiSerif Regular" w:hAnsi="StobiSerif Regular" w:cs="Arial"/>
          <w:sz w:val="22"/>
          <w:szCs w:val="22"/>
          <w:lang w:val="mk-MK"/>
        </w:rPr>
        <w:t>.</w:t>
      </w:r>
    </w:p>
    <w:p w:rsidR="00EC33AF" w:rsidRDefault="00EC33AF" w:rsidP="007F181B">
      <w:pPr>
        <w:rPr>
          <w:rFonts w:ascii="StobiSerifPro" w:hAnsi="StobiSerifPro"/>
          <w:sz w:val="20"/>
          <w:szCs w:val="20"/>
          <w:lang w:val="mk-MK"/>
        </w:rPr>
      </w:pPr>
    </w:p>
    <w:p w:rsidR="00AF6305" w:rsidRPr="003E0EF9" w:rsidRDefault="00AF6305" w:rsidP="007F181B">
      <w:pPr>
        <w:rPr>
          <w:rFonts w:ascii="StobiSerifPro" w:hAnsi="StobiSerifPro"/>
          <w:sz w:val="20"/>
          <w:szCs w:val="20"/>
          <w:lang w:val="mk-MK"/>
        </w:rPr>
      </w:pPr>
    </w:p>
    <w:p w:rsidR="00170F32" w:rsidRPr="00D742F3" w:rsidRDefault="00170F32" w:rsidP="00072558">
      <w:pPr>
        <w:shd w:val="clear" w:color="auto" w:fill="CCFFFF"/>
        <w:spacing w:line="276" w:lineRule="auto"/>
        <w:jc w:val="center"/>
        <w:rPr>
          <w:rFonts w:ascii="StobiSerifPro" w:hAnsi="StobiSerifPro"/>
          <w:sz w:val="18"/>
          <w:szCs w:val="18"/>
          <w:lang w:val="ru-RU"/>
        </w:rPr>
      </w:pPr>
      <w:r w:rsidRPr="00D742F3">
        <w:rPr>
          <w:rFonts w:ascii="StobiSerifPro" w:hAnsi="StobiSerifPro"/>
          <w:b/>
          <w:sz w:val="18"/>
          <w:szCs w:val="18"/>
          <w:lang w:val="mk-MK"/>
        </w:rPr>
        <w:t>Изјава од државниот секретар</w:t>
      </w:r>
    </w:p>
    <w:p w:rsidR="00170F32" w:rsidRPr="00D742F3" w:rsidRDefault="00170F32" w:rsidP="00170F32">
      <w:pPr>
        <w:spacing w:line="276" w:lineRule="auto"/>
        <w:jc w:val="both"/>
        <w:rPr>
          <w:rFonts w:ascii="StobiSerifPro" w:hAnsi="StobiSerifPro"/>
          <w:b/>
          <w:sz w:val="18"/>
          <w:szCs w:val="18"/>
          <w:lang w:val="mk-MK"/>
        </w:rPr>
      </w:pPr>
      <w:r w:rsidRPr="00D742F3">
        <w:rPr>
          <w:rFonts w:ascii="StobiSerifPro" w:hAnsi="StobiSerifPro"/>
          <w:b/>
          <w:sz w:val="18"/>
          <w:szCs w:val="18"/>
          <w:lang w:val="ru-RU"/>
        </w:rPr>
        <w:t xml:space="preserve">Нацрт </w:t>
      </w:r>
      <w:r w:rsidRPr="00D742F3">
        <w:rPr>
          <w:rFonts w:ascii="StobiSerifPro" w:hAnsi="StobiSerifPro"/>
          <w:b/>
          <w:sz w:val="18"/>
          <w:szCs w:val="18"/>
          <w:lang w:val="mk-MK"/>
        </w:rPr>
        <w:t>Извештајот за проценка на влијанието на регулативата е изготвен во согласност со Методологијата за проценка на влијанието на регулативата. Тој дава реална проценка на можните влијанија и очекуваните ефекти, како и трошоците кои се однесуваат на секоја од утврдените можни решенија (опции) за решавање на проблемот</w:t>
      </w:r>
      <w:r w:rsidRPr="00D742F3">
        <w:rPr>
          <w:rFonts w:ascii="StobiSerifPro" w:hAnsi="StobiSerifPro"/>
          <w:b/>
          <w:sz w:val="18"/>
          <w:szCs w:val="18"/>
          <w:lang w:val="ru-RU"/>
        </w:rPr>
        <w:t>.</w:t>
      </w:r>
    </w:p>
    <w:p w:rsidR="00455DB3" w:rsidRPr="00D742F3" w:rsidRDefault="00455DB3" w:rsidP="00170F32">
      <w:pPr>
        <w:spacing w:line="276" w:lineRule="auto"/>
        <w:jc w:val="both"/>
        <w:rPr>
          <w:rFonts w:ascii="StobiSerifPro" w:hAnsi="StobiSerifPro"/>
          <w:sz w:val="18"/>
          <w:szCs w:val="18"/>
          <w:lang w:val="mk-MK"/>
        </w:rPr>
      </w:pPr>
    </w:p>
    <w:p w:rsidR="00170F32" w:rsidRPr="00D742F3" w:rsidRDefault="00170F32" w:rsidP="00170F32">
      <w:pPr>
        <w:spacing w:line="276" w:lineRule="auto"/>
        <w:jc w:val="both"/>
        <w:rPr>
          <w:rFonts w:ascii="StobiSerifPro" w:hAnsi="StobiSerifPro"/>
          <w:b/>
          <w:sz w:val="18"/>
          <w:szCs w:val="18"/>
          <w:lang w:val="mk-MK"/>
        </w:rPr>
      </w:pPr>
      <w:r w:rsidRPr="008C3EB0">
        <w:rPr>
          <w:rFonts w:ascii="StobiSerifPro" w:hAnsi="StobiSerifPro"/>
          <w:b/>
          <w:sz w:val="18"/>
          <w:szCs w:val="18"/>
          <w:lang w:val="mk-MK"/>
        </w:rPr>
        <w:t>Датум</w:t>
      </w:r>
      <w:r w:rsidRPr="008C3EB0">
        <w:rPr>
          <w:rFonts w:ascii="StobiSerifPro" w:hAnsi="StobiSerifPro"/>
          <w:b/>
          <w:sz w:val="18"/>
          <w:szCs w:val="18"/>
          <w:lang w:val="ru-RU"/>
        </w:rPr>
        <w:t xml:space="preserve">: </w:t>
      </w:r>
      <w:r w:rsidRPr="008C3EB0">
        <w:rPr>
          <w:rFonts w:ascii="StobiSerifPro" w:hAnsi="StobiSerifPro"/>
          <w:b/>
          <w:sz w:val="18"/>
          <w:szCs w:val="18"/>
          <w:lang w:val="mk-MK"/>
        </w:rPr>
        <w:t xml:space="preserve">_____________                                                                       </w:t>
      </w:r>
      <w:r w:rsidRPr="008C3EB0">
        <w:rPr>
          <w:rFonts w:ascii="StobiSerifPro" w:hAnsi="StobiSerifPro"/>
          <w:b/>
          <w:sz w:val="18"/>
          <w:szCs w:val="18"/>
          <w:lang w:val="ru-RU"/>
        </w:rPr>
        <w:t xml:space="preserve">                      </w:t>
      </w:r>
      <w:r w:rsidRPr="00D742F3">
        <w:rPr>
          <w:rFonts w:ascii="StobiSerifPro" w:hAnsi="StobiSerifPro"/>
          <w:b/>
          <w:sz w:val="18"/>
          <w:szCs w:val="18"/>
          <w:lang w:val="ru-RU"/>
        </w:rPr>
        <w:t>..................................................</w:t>
      </w:r>
    </w:p>
    <w:p w:rsidR="00170F32" w:rsidRPr="00D742F3" w:rsidRDefault="00170F32" w:rsidP="00170F32">
      <w:pPr>
        <w:spacing w:line="276" w:lineRule="auto"/>
        <w:jc w:val="both"/>
        <w:rPr>
          <w:rFonts w:ascii="StobiSerifPro" w:hAnsi="StobiSerifPro"/>
          <w:sz w:val="18"/>
          <w:szCs w:val="18"/>
          <w:lang w:val="mk-MK"/>
        </w:rPr>
      </w:pPr>
      <w:r w:rsidRPr="00D742F3">
        <w:rPr>
          <w:rFonts w:ascii="StobiSerifPro" w:hAnsi="StobiSerifPro"/>
          <w:b/>
          <w:sz w:val="18"/>
          <w:szCs w:val="18"/>
          <w:lang w:val="ru-RU"/>
        </w:rPr>
        <w:tab/>
      </w:r>
      <w:r w:rsidRPr="00D742F3">
        <w:rPr>
          <w:rFonts w:ascii="StobiSerifPro" w:hAnsi="StobiSerifPro"/>
          <w:b/>
          <w:sz w:val="18"/>
          <w:szCs w:val="18"/>
          <w:lang w:val="ru-RU"/>
        </w:rPr>
        <w:tab/>
      </w:r>
      <w:r w:rsidRPr="00D742F3">
        <w:rPr>
          <w:rFonts w:ascii="StobiSerifPro" w:hAnsi="StobiSerifPro"/>
          <w:b/>
          <w:sz w:val="18"/>
          <w:szCs w:val="18"/>
          <w:lang w:val="ru-RU"/>
        </w:rPr>
        <w:tab/>
      </w:r>
      <w:r w:rsidRPr="00D742F3">
        <w:rPr>
          <w:rFonts w:ascii="StobiSerifPro" w:hAnsi="StobiSerifPro"/>
          <w:b/>
          <w:sz w:val="18"/>
          <w:szCs w:val="18"/>
          <w:lang w:val="ru-RU"/>
        </w:rPr>
        <w:tab/>
      </w:r>
      <w:r w:rsidRPr="00D742F3">
        <w:rPr>
          <w:rFonts w:ascii="StobiSerifPro" w:hAnsi="StobiSerifPro"/>
          <w:b/>
          <w:sz w:val="18"/>
          <w:szCs w:val="18"/>
          <w:lang w:val="ru-RU"/>
        </w:rPr>
        <w:tab/>
      </w:r>
      <w:r w:rsidRPr="00D742F3">
        <w:rPr>
          <w:rFonts w:ascii="StobiSerifPro" w:hAnsi="StobiSerifPro"/>
          <w:b/>
          <w:sz w:val="18"/>
          <w:szCs w:val="18"/>
          <w:lang w:val="ru-RU"/>
        </w:rPr>
        <w:tab/>
        <w:t xml:space="preserve">                                потпис на </w:t>
      </w:r>
      <w:r w:rsidRPr="00D742F3">
        <w:rPr>
          <w:rFonts w:ascii="StobiSerifPro" w:hAnsi="StobiSerifPro"/>
          <w:b/>
          <w:sz w:val="18"/>
          <w:szCs w:val="18"/>
          <w:lang w:val="mk-MK"/>
        </w:rPr>
        <w:t>државен секретар</w:t>
      </w:r>
      <w:r w:rsidRPr="00D742F3">
        <w:rPr>
          <w:rFonts w:ascii="StobiSerifPro" w:hAnsi="StobiSerifPro"/>
          <w:b/>
          <w:sz w:val="18"/>
          <w:szCs w:val="18"/>
          <w:lang w:val="ru-RU"/>
        </w:rPr>
        <w:t xml:space="preserve"> </w:t>
      </w:r>
    </w:p>
    <w:p w:rsidR="003B3CC1" w:rsidRPr="00B801EC" w:rsidRDefault="003B3CC1" w:rsidP="00170F32">
      <w:pPr>
        <w:rPr>
          <w:rFonts w:ascii="StobiSerifPro" w:hAnsi="StobiSerifPro"/>
          <w:sz w:val="20"/>
          <w:szCs w:val="20"/>
          <w:lang w:val="mk-MK"/>
        </w:rPr>
      </w:pPr>
    </w:p>
    <w:p w:rsidR="00170F32" w:rsidRPr="003E0EF9" w:rsidRDefault="00170F32" w:rsidP="007F181B">
      <w:pPr>
        <w:rPr>
          <w:rFonts w:ascii="StobiSerifPro" w:hAnsi="StobiSerifPro"/>
          <w:sz w:val="20"/>
          <w:szCs w:val="20"/>
          <w:lang w:val="mk-MK"/>
        </w:rPr>
      </w:pPr>
    </w:p>
    <w:p w:rsidR="001E7452" w:rsidRPr="00D742F3" w:rsidRDefault="001E7452" w:rsidP="000725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FF"/>
        <w:spacing w:line="276" w:lineRule="auto"/>
        <w:jc w:val="center"/>
        <w:rPr>
          <w:rFonts w:ascii="StobiSerifPro" w:hAnsi="StobiSerifPro"/>
          <w:sz w:val="18"/>
          <w:szCs w:val="18"/>
          <w:lang w:val="mk-MK"/>
        </w:rPr>
      </w:pPr>
      <w:r w:rsidRPr="00D742F3">
        <w:rPr>
          <w:rFonts w:ascii="StobiSerifPro" w:hAnsi="StobiSerifPro"/>
          <w:b/>
          <w:sz w:val="18"/>
          <w:szCs w:val="18"/>
          <w:lang w:val="mk-MK"/>
        </w:rPr>
        <w:t>Изјава од министерот</w:t>
      </w:r>
    </w:p>
    <w:p w:rsidR="001E7452" w:rsidRPr="00AF6305" w:rsidRDefault="001E7452" w:rsidP="000725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FF"/>
        <w:spacing w:line="276" w:lineRule="auto"/>
        <w:jc w:val="both"/>
        <w:rPr>
          <w:rFonts w:ascii="StobiSerifPro" w:hAnsi="StobiSerifPro"/>
          <w:b/>
          <w:sz w:val="10"/>
          <w:szCs w:val="10"/>
          <w:lang w:val="ru-RU"/>
        </w:rPr>
      </w:pPr>
    </w:p>
    <w:p w:rsidR="00455DB3" w:rsidRPr="00B413F0" w:rsidRDefault="00D22484" w:rsidP="000725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FF"/>
        <w:spacing w:line="276" w:lineRule="auto"/>
        <w:jc w:val="both"/>
        <w:rPr>
          <w:rFonts w:ascii="StobiSerifPro" w:hAnsi="StobiSerifPro"/>
          <w:b/>
          <w:sz w:val="18"/>
          <w:szCs w:val="18"/>
          <w:lang w:val="ru-RU"/>
        </w:rPr>
      </w:pPr>
      <w:r w:rsidRPr="00D742F3">
        <w:rPr>
          <w:rFonts w:ascii="StobiSerifPro" w:hAnsi="StobiSerifPro"/>
          <w:b/>
          <w:sz w:val="18"/>
          <w:szCs w:val="18"/>
          <w:lang w:val="mk-MK"/>
        </w:rPr>
        <w:t>Врз основа на резултатите од анализите прикажани во И</w:t>
      </w:r>
      <w:r w:rsidR="001E7452" w:rsidRPr="00D742F3">
        <w:rPr>
          <w:rFonts w:ascii="StobiSerifPro" w:hAnsi="StobiSerifPro"/>
          <w:b/>
          <w:sz w:val="18"/>
          <w:szCs w:val="18"/>
          <w:lang w:val="mk-MK"/>
        </w:rPr>
        <w:t>звештајот за проценка на влијанието на регулативата</w:t>
      </w:r>
      <w:r w:rsidRPr="00D742F3">
        <w:rPr>
          <w:rFonts w:ascii="StobiSerifPro" w:hAnsi="StobiSerifPro"/>
          <w:b/>
          <w:sz w:val="18"/>
          <w:szCs w:val="18"/>
          <w:lang w:val="mk-MK"/>
        </w:rPr>
        <w:t xml:space="preserve"> сметам дека препорачаното решение (опција) претставува најдобар начин за решавање на проблемот и постигнување на очекуваните ефекти на најекономичен начин. </w:t>
      </w:r>
    </w:p>
    <w:p w:rsidR="0087764B" w:rsidRPr="00B413F0" w:rsidRDefault="0087764B" w:rsidP="000725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FF"/>
        <w:spacing w:line="276" w:lineRule="auto"/>
        <w:jc w:val="both"/>
        <w:rPr>
          <w:rFonts w:ascii="StobiSerifPro" w:hAnsi="StobiSerifPro"/>
          <w:b/>
          <w:sz w:val="18"/>
          <w:szCs w:val="18"/>
          <w:lang w:val="ru-RU"/>
        </w:rPr>
      </w:pPr>
      <w:r w:rsidRPr="00D742F3">
        <w:rPr>
          <w:rFonts w:ascii="StobiSerifPro" w:hAnsi="StobiSerifPro"/>
          <w:b/>
          <w:sz w:val="18"/>
          <w:szCs w:val="18"/>
          <w:lang w:val="mk-MK"/>
        </w:rPr>
        <w:t xml:space="preserve">Датум:____________                                                                                                   </w:t>
      </w:r>
      <w:r w:rsidR="00455DB3" w:rsidRPr="00D742F3">
        <w:rPr>
          <w:rFonts w:ascii="StobiSerifPro" w:hAnsi="StobiSerifPro"/>
          <w:b/>
          <w:sz w:val="18"/>
          <w:szCs w:val="18"/>
          <w:lang w:val="mk-MK"/>
        </w:rPr>
        <w:t>.</w:t>
      </w:r>
      <w:r w:rsidRPr="00D742F3">
        <w:rPr>
          <w:rFonts w:ascii="StobiSerifPro" w:hAnsi="StobiSerifPro"/>
          <w:b/>
          <w:sz w:val="18"/>
          <w:szCs w:val="18"/>
          <w:lang w:val="mk-MK"/>
        </w:rPr>
        <w:t>..........................</w:t>
      </w:r>
      <w:r w:rsidR="006A5FBC" w:rsidRPr="00B413F0">
        <w:rPr>
          <w:rFonts w:ascii="StobiSerifPro" w:hAnsi="StobiSerifPro"/>
          <w:b/>
          <w:sz w:val="18"/>
          <w:szCs w:val="18"/>
          <w:lang w:val="ru-RU"/>
        </w:rPr>
        <w:t>................</w:t>
      </w:r>
    </w:p>
    <w:p w:rsidR="006A5FBC" w:rsidRPr="00B413F0" w:rsidRDefault="006A5FBC" w:rsidP="000725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FF"/>
        <w:spacing w:line="276" w:lineRule="auto"/>
        <w:jc w:val="both"/>
        <w:rPr>
          <w:rFonts w:ascii="StobiSerifPro" w:hAnsi="StobiSerifPro"/>
          <w:b/>
          <w:sz w:val="18"/>
          <w:szCs w:val="18"/>
          <w:lang w:val="ru-RU"/>
        </w:rPr>
      </w:pPr>
    </w:p>
    <w:p w:rsidR="001E7452" w:rsidRPr="00D742F3" w:rsidRDefault="00AF6305" w:rsidP="000725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FF"/>
        <w:spacing w:line="276" w:lineRule="auto"/>
        <w:jc w:val="right"/>
        <w:rPr>
          <w:rFonts w:ascii="StobiSerifPro" w:hAnsi="StobiSerifPro"/>
          <w:sz w:val="18"/>
          <w:szCs w:val="18"/>
          <w:lang w:val="ru-RU"/>
        </w:rPr>
      </w:pPr>
      <w:r>
        <w:rPr>
          <w:rFonts w:ascii="StobiSerifPro" w:hAnsi="StobiSerifPro"/>
          <w:b/>
          <w:sz w:val="18"/>
          <w:szCs w:val="18"/>
          <w:lang w:val="mk-MK"/>
        </w:rPr>
        <w:t>п</w:t>
      </w:r>
      <w:r w:rsidR="001E7452" w:rsidRPr="00D742F3">
        <w:rPr>
          <w:rFonts w:ascii="StobiSerifPro" w:hAnsi="StobiSerifPro"/>
          <w:b/>
          <w:sz w:val="18"/>
          <w:szCs w:val="18"/>
          <w:lang w:val="mk-MK"/>
        </w:rPr>
        <w:t>отпис на министерот</w:t>
      </w:r>
      <w:r w:rsidR="001E7452" w:rsidRPr="00D742F3">
        <w:rPr>
          <w:rFonts w:ascii="StobiSerifPro" w:hAnsi="StobiSerifPro"/>
          <w:b/>
          <w:sz w:val="18"/>
          <w:szCs w:val="18"/>
          <w:lang w:val="ru-RU"/>
        </w:rPr>
        <w:t xml:space="preserve"> </w:t>
      </w:r>
    </w:p>
    <w:p w:rsidR="007D072F" w:rsidRDefault="007D072F" w:rsidP="00E75594">
      <w:pPr>
        <w:jc w:val="center"/>
        <w:rPr>
          <w:rFonts w:ascii="StobiSerifPro" w:hAnsi="StobiSerifPro"/>
          <w:b/>
          <w:sz w:val="20"/>
          <w:szCs w:val="20"/>
          <w:lang w:val="mk-MK"/>
        </w:rPr>
      </w:pPr>
    </w:p>
    <w:p w:rsidR="007D072F" w:rsidRDefault="007D072F" w:rsidP="00E75594">
      <w:pPr>
        <w:jc w:val="center"/>
        <w:rPr>
          <w:rFonts w:ascii="StobiSerifPro" w:hAnsi="StobiSerifPro"/>
          <w:b/>
          <w:sz w:val="20"/>
          <w:szCs w:val="20"/>
          <w:lang w:val="mk-MK"/>
        </w:rPr>
      </w:pPr>
    </w:p>
    <w:p w:rsidR="007D072F" w:rsidRDefault="007D072F" w:rsidP="00E75594">
      <w:pPr>
        <w:jc w:val="center"/>
        <w:rPr>
          <w:rFonts w:ascii="StobiSerifPro" w:hAnsi="StobiSerifPro"/>
          <w:b/>
          <w:sz w:val="20"/>
          <w:szCs w:val="20"/>
          <w:lang w:val="mk-MK"/>
        </w:rPr>
      </w:pPr>
    </w:p>
    <w:sectPr w:rsidR="007D072F" w:rsidSect="006528BA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49B7" w:rsidRDefault="00D649B7" w:rsidP="005D078B">
      <w:r>
        <w:separator/>
      </w:r>
    </w:p>
  </w:endnote>
  <w:endnote w:type="continuationSeparator" w:id="1">
    <w:p w:rsidR="00D649B7" w:rsidRDefault="00D649B7" w:rsidP="005D07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tobiSerifPro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1EC" w:rsidRDefault="00B80531">
    <w:pPr>
      <w:pStyle w:val="Footer"/>
      <w:jc w:val="right"/>
    </w:pPr>
    <w:fldSimple w:instr=" PAGE   \* MERGEFORMAT ">
      <w:r w:rsidR="00CC3A1B">
        <w:rPr>
          <w:noProof/>
        </w:rPr>
        <w:t>2</w:t>
      </w:r>
    </w:fldSimple>
  </w:p>
  <w:p w:rsidR="001B51EC" w:rsidRDefault="001B51E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49B7" w:rsidRDefault="00D649B7" w:rsidP="005D078B">
      <w:r>
        <w:separator/>
      </w:r>
    </w:p>
  </w:footnote>
  <w:footnote w:type="continuationSeparator" w:id="1">
    <w:p w:rsidR="00D649B7" w:rsidRDefault="00D649B7" w:rsidP="005D07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15A9A"/>
    <w:multiLevelType w:val="hybridMultilevel"/>
    <w:tmpl w:val="1736CFC4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8B232A"/>
    <w:multiLevelType w:val="hybridMultilevel"/>
    <w:tmpl w:val="7B529ECC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314BF3"/>
    <w:multiLevelType w:val="hybridMultilevel"/>
    <w:tmpl w:val="2C587FC4"/>
    <w:lvl w:ilvl="0" w:tplc="5266948C">
      <w:start w:val="2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BA641E"/>
    <w:multiLevelType w:val="multilevel"/>
    <w:tmpl w:val="1736CF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3D0F5C"/>
    <w:multiLevelType w:val="multilevel"/>
    <w:tmpl w:val="BED0C0FA"/>
    <w:lvl w:ilvl="0">
      <w:start w:val="4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>
    <w:nsid w:val="7F303438"/>
    <w:multiLevelType w:val="hybridMultilevel"/>
    <w:tmpl w:val="166EDAF6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3116"/>
    <w:rsid w:val="00015512"/>
    <w:rsid w:val="000352F4"/>
    <w:rsid w:val="000439E4"/>
    <w:rsid w:val="0005368C"/>
    <w:rsid w:val="00061B9B"/>
    <w:rsid w:val="000633D7"/>
    <w:rsid w:val="00067008"/>
    <w:rsid w:val="00072558"/>
    <w:rsid w:val="0007343E"/>
    <w:rsid w:val="00085B49"/>
    <w:rsid w:val="000B198F"/>
    <w:rsid w:val="000D0C68"/>
    <w:rsid w:val="000D58B0"/>
    <w:rsid w:val="000E0336"/>
    <w:rsid w:val="00107852"/>
    <w:rsid w:val="00130A68"/>
    <w:rsid w:val="001476F9"/>
    <w:rsid w:val="00156B47"/>
    <w:rsid w:val="00161DCF"/>
    <w:rsid w:val="00162DAA"/>
    <w:rsid w:val="0016466A"/>
    <w:rsid w:val="00170F32"/>
    <w:rsid w:val="00175B40"/>
    <w:rsid w:val="00175F64"/>
    <w:rsid w:val="001836AA"/>
    <w:rsid w:val="001852B4"/>
    <w:rsid w:val="00187194"/>
    <w:rsid w:val="001A2D55"/>
    <w:rsid w:val="001A4C39"/>
    <w:rsid w:val="001B0E2D"/>
    <w:rsid w:val="001B51EC"/>
    <w:rsid w:val="001D3748"/>
    <w:rsid w:val="001D3EC3"/>
    <w:rsid w:val="001E7452"/>
    <w:rsid w:val="002027AA"/>
    <w:rsid w:val="00207476"/>
    <w:rsid w:val="00212EDD"/>
    <w:rsid w:val="00221332"/>
    <w:rsid w:val="00227964"/>
    <w:rsid w:val="00234966"/>
    <w:rsid w:val="00235145"/>
    <w:rsid w:val="00237A30"/>
    <w:rsid w:val="002419C8"/>
    <w:rsid w:val="00246251"/>
    <w:rsid w:val="00256462"/>
    <w:rsid w:val="00265FE8"/>
    <w:rsid w:val="002661AB"/>
    <w:rsid w:val="00280DA2"/>
    <w:rsid w:val="00294DA4"/>
    <w:rsid w:val="00297CE3"/>
    <w:rsid w:val="002A7CB6"/>
    <w:rsid w:val="002A7ED0"/>
    <w:rsid w:val="002D0764"/>
    <w:rsid w:val="002E4B19"/>
    <w:rsid w:val="002F1B5D"/>
    <w:rsid w:val="002F32BE"/>
    <w:rsid w:val="00304679"/>
    <w:rsid w:val="0032408F"/>
    <w:rsid w:val="00331E38"/>
    <w:rsid w:val="003361B3"/>
    <w:rsid w:val="00360BAA"/>
    <w:rsid w:val="003702F3"/>
    <w:rsid w:val="00391E58"/>
    <w:rsid w:val="003B3CC1"/>
    <w:rsid w:val="003B53E6"/>
    <w:rsid w:val="003C0C5D"/>
    <w:rsid w:val="003D5A8E"/>
    <w:rsid w:val="003E0EF9"/>
    <w:rsid w:val="003E1B7F"/>
    <w:rsid w:val="00407EF8"/>
    <w:rsid w:val="00417E88"/>
    <w:rsid w:val="0042602D"/>
    <w:rsid w:val="0043441D"/>
    <w:rsid w:val="004461D8"/>
    <w:rsid w:val="00446535"/>
    <w:rsid w:val="004550B7"/>
    <w:rsid w:val="00455DB3"/>
    <w:rsid w:val="004628D6"/>
    <w:rsid w:val="0046334E"/>
    <w:rsid w:val="00465D8D"/>
    <w:rsid w:val="00482CD6"/>
    <w:rsid w:val="00484181"/>
    <w:rsid w:val="0049117A"/>
    <w:rsid w:val="0049749E"/>
    <w:rsid w:val="004A4C8B"/>
    <w:rsid w:val="004B09FF"/>
    <w:rsid w:val="004B79FB"/>
    <w:rsid w:val="004D1949"/>
    <w:rsid w:val="004D2B8B"/>
    <w:rsid w:val="004E063F"/>
    <w:rsid w:val="004E25C6"/>
    <w:rsid w:val="004F384F"/>
    <w:rsid w:val="00501DD6"/>
    <w:rsid w:val="00507ADB"/>
    <w:rsid w:val="00512FB8"/>
    <w:rsid w:val="00531474"/>
    <w:rsid w:val="00533977"/>
    <w:rsid w:val="005359CD"/>
    <w:rsid w:val="00552E60"/>
    <w:rsid w:val="00553A01"/>
    <w:rsid w:val="00566B4B"/>
    <w:rsid w:val="005918AE"/>
    <w:rsid w:val="00591C8C"/>
    <w:rsid w:val="005A2F24"/>
    <w:rsid w:val="005A7F54"/>
    <w:rsid w:val="005C0380"/>
    <w:rsid w:val="005C5C37"/>
    <w:rsid w:val="005D078B"/>
    <w:rsid w:val="005D0CB8"/>
    <w:rsid w:val="005E37ED"/>
    <w:rsid w:val="005E7AD5"/>
    <w:rsid w:val="005F40B5"/>
    <w:rsid w:val="00602363"/>
    <w:rsid w:val="00605AC4"/>
    <w:rsid w:val="0062524F"/>
    <w:rsid w:val="00631C96"/>
    <w:rsid w:val="0063477A"/>
    <w:rsid w:val="006435A9"/>
    <w:rsid w:val="00645F3E"/>
    <w:rsid w:val="006528BA"/>
    <w:rsid w:val="0066032B"/>
    <w:rsid w:val="00670EE1"/>
    <w:rsid w:val="0067554A"/>
    <w:rsid w:val="00692E09"/>
    <w:rsid w:val="006A1297"/>
    <w:rsid w:val="006A2250"/>
    <w:rsid w:val="006A5FBC"/>
    <w:rsid w:val="006C3F95"/>
    <w:rsid w:val="006E7399"/>
    <w:rsid w:val="006F1327"/>
    <w:rsid w:val="006F3A1E"/>
    <w:rsid w:val="006F3F28"/>
    <w:rsid w:val="006F6A5D"/>
    <w:rsid w:val="007425B8"/>
    <w:rsid w:val="00753914"/>
    <w:rsid w:val="0076586E"/>
    <w:rsid w:val="00767BDE"/>
    <w:rsid w:val="007751AB"/>
    <w:rsid w:val="00777ADC"/>
    <w:rsid w:val="00781C95"/>
    <w:rsid w:val="00795323"/>
    <w:rsid w:val="007A29C2"/>
    <w:rsid w:val="007B47AF"/>
    <w:rsid w:val="007D072F"/>
    <w:rsid w:val="007E1A92"/>
    <w:rsid w:val="007E6A7A"/>
    <w:rsid w:val="007F181B"/>
    <w:rsid w:val="007F6CEE"/>
    <w:rsid w:val="008063DE"/>
    <w:rsid w:val="0081643D"/>
    <w:rsid w:val="00836C90"/>
    <w:rsid w:val="00855CE5"/>
    <w:rsid w:val="00862E6C"/>
    <w:rsid w:val="0087764B"/>
    <w:rsid w:val="008808D7"/>
    <w:rsid w:val="00893725"/>
    <w:rsid w:val="00895372"/>
    <w:rsid w:val="008B0EC9"/>
    <w:rsid w:val="008C3EB0"/>
    <w:rsid w:val="008D4415"/>
    <w:rsid w:val="008E0654"/>
    <w:rsid w:val="008E1840"/>
    <w:rsid w:val="00902B99"/>
    <w:rsid w:val="00910701"/>
    <w:rsid w:val="009234AE"/>
    <w:rsid w:val="009318F9"/>
    <w:rsid w:val="009340C9"/>
    <w:rsid w:val="009369BE"/>
    <w:rsid w:val="00946798"/>
    <w:rsid w:val="0097159F"/>
    <w:rsid w:val="00973CBD"/>
    <w:rsid w:val="009828BF"/>
    <w:rsid w:val="00983FD7"/>
    <w:rsid w:val="00991E21"/>
    <w:rsid w:val="009A4CDE"/>
    <w:rsid w:val="009C2EE5"/>
    <w:rsid w:val="009C3116"/>
    <w:rsid w:val="009C5DF0"/>
    <w:rsid w:val="009E0C3F"/>
    <w:rsid w:val="009E6967"/>
    <w:rsid w:val="009F562C"/>
    <w:rsid w:val="009F5772"/>
    <w:rsid w:val="00A07197"/>
    <w:rsid w:val="00A106B3"/>
    <w:rsid w:val="00A22142"/>
    <w:rsid w:val="00A4639C"/>
    <w:rsid w:val="00A5132C"/>
    <w:rsid w:val="00AD3D6A"/>
    <w:rsid w:val="00AD4CE6"/>
    <w:rsid w:val="00AF02DD"/>
    <w:rsid w:val="00AF6305"/>
    <w:rsid w:val="00B020B6"/>
    <w:rsid w:val="00B03D61"/>
    <w:rsid w:val="00B22971"/>
    <w:rsid w:val="00B25FB1"/>
    <w:rsid w:val="00B262AC"/>
    <w:rsid w:val="00B413F0"/>
    <w:rsid w:val="00B53720"/>
    <w:rsid w:val="00B62F42"/>
    <w:rsid w:val="00B73551"/>
    <w:rsid w:val="00B763E7"/>
    <w:rsid w:val="00B801EC"/>
    <w:rsid w:val="00B80531"/>
    <w:rsid w:val="00B86F35"/>
    <w:rsid w:val="00BA0DB9"/>
    <w:rsid w:val="00BB13A3"/>
    <w:rsid w:val="00BB4C59"/>
    <w:rsid w:val="00BB78A8"/>
    <w:rsid w:val="00BC3155"/>
    <w:rsid w:val="00BE0AD9"/>
    <w:rsid w:val="00BE38D9"/>
    <w:rsid w:val="00BE7B11"/>
    <w:rsid w:val="00BF15BB"/>
    <w:rsid w:val="00BF1C8B"/>
    <w:rsid w:val="00C1070B"/>
    <w:rsid w:val="00C11672"/>
    <w:rsid w:val="00C166A3"/>
    <w:rsid w:val="00C53BBF"/>
    <w:rsid w:val="00C53E27"/>
    <w:rsid w:val="00C54C8F"/>
    <w:rsid w:val="00C60F2E"/>
    <w:rsid w:val="00C748FF"/>
    <w:rsid w:val="00C771C6"/>
    <w:rsid w:val="00C81A9A"/>
    <w:rsid w:val="00C95479"/>
    <w:rsid w:val="00C966BD"/>
    <w:rsid w:val="00CA0DB7"/>
    <w:rsid w:val="00CB1448"/>
    <w:rsid w:val="00CB16F6"/>
    <w:rsid w:val="00CC2D48"/>
    <w:rsid w:val="00CC3A1B"/>
    <w:rsid w:val="00CC42E3"/>
    <w:rsid w:val="00CF785A"/>
    <w:rsid w:val="00D03074"/>
    <w:rsid w:val="00D100CE"/>
    <w:rsid w:val="00D22484"/>
    <w:rsid w:val="00D445B8"/>
    <w:rsid w:val="00D50A39"/>
    <w:rsid w:val="00D517E1"/>
    <w:rsid w:val="00D56D75"/>
    <w:rsid w:val="00D649B7"/>
    <w:rsid w:val="00D742F3"/>
    <w:rsid w:val="00D8668E"/>
    <w:rsid w:val="00D94BB8"/>
    <w:rsid w:val="00D960D8"/>
    <w:rsid w:val="00DA6A84"/>
    <w:rsid w:val="00DB50A6"/>
    <w:rsid w:val="00DC1A79"/>
    <w:rsid w:val="00DC2CEF"/>
    <w:rsid w:val="00DC4158"/>
    <w:rsid w:val="00DE49F3"/>
    <w:rsid w:val="00DF0B26"/>
    <w:rsid w:val="00DF57FE"/>
    <w:rsid w:val="00E04154"/>
    <w:rsid w:val="00E057E1"/>
    <w:rsid w:val="00E15938"/>
    <w:rsid w:val="00E17C31"/>
    <w:rsid w:val="00E33560"/>
    <w:rsid w:val="00E45EAB"/>
    <w:rsid w:val="00E515F2"/>
    <w:rsid w:val="00E57F21"/>
    <w:rsid w:val="00E62DC4"/>
    <w:rsid w:val="00E75594"/>
    <w:rsid w:val="00E82D9E"/>
    <w:rsid w:val="00E94043"/>
    <w:rsid w:val="00EA347C"/>
    <w:rsid w:val="00EB2768"/>
    <w:rsid w:val="00EB7E86"/>
    <w:rsid w:val="00EC33AF"/>
    <w:rsid w:val="00EE12C3"/>
    <w:rsid w:val="00EF0488"/>
    <w:rsid w:val="00EF0734"/>
    <w:rsid w:val="00F008E3"/>
    <w:rsid w:val="00F06AA8"/>
    <w:rsid w:val="00F17080"/>
    <w:rsid w:val="00F17A07"/>
    <w:rsid w:val="00F26D0B"/>
    <w:rsid w:val="00F36119"/>
    <w:rsid w:val="00F57166"/>
    <w:rsid w:val="00F66307"/>
    <w:rsid w:val="00F71094"/>
    <w:rsid w:val="00F72070"/>
    <w:rsid w:val="00FB156D"/>
    <w:rsid w:val="00FC1B7E"/>
    <w:rsid w:val="00FE6594"/>
    <w:rsid w:val="00FF030B"/>
    <w:rsid w:val="00FF6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116"/>
    <w:rPr>
      <w:rFonts w:ascii="Times New Roman" w:eastAsia="Times New Roman" w:hAnsi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9C3116"/>
    <w:pPr>
      <w:jc w:val="both"/>
    </w:pPr>
    <w:rPr>
      <w:rFonts w:ascii="Arial" w:hAnsi="Arial"/>
    </w:rPr>
  </w:style>
  <w:style w:type="character" w:customStyle="1" w:styleId="BodyText3Char">
    <w:name w:val="Body Text 3 Char"/>
    <w:link w:val="BodyText3"/>
    <w:rsid w:val="009C3116"/>
    <w:rPr>
      <w:rFonts w:ascii="Arial" w:eastAsia="Times New Roman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5D078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5D078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D078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D078B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7F18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F181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mk-MK"/>
    </w:rPr>
  </w:style>
  <w:style w:type="paragraph" w:customStyle="1" w:styleId="Default">
    <w:name w:val="Default"/>
    <w:rsid w:val="007F6CE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mk-MK"/>
    </w:rPr>
  </w:style>
  <w:style w:type="character" w:styleId="CommentReference">
    <w:name w:val="annotation reference"/>
    <w:uiPriority w:val="99"/>
    <w:semiHidden/>
    <w:unhideWhenUsed/>
    <w:rsid w:val="00BB78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78A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BB78A8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78A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B78A8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78A8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B78A8"/>
    <w:rPr>
      <w:rFonts w:ascii="Tahoma" w:eastAsia="Times New Roman" w:hAnsi="Tahoma" w:cs="Tahoma"/>
      <w:sz w:val="16"/>
      <w:szCs w:val="16"/>
      <w:lang w:val="en-GB"/>
    </w:rPr>
  </w:style>
  <w:style w:type="paragraph" w:styleId="NormalWeb">
    <w:name w:val="Normal (Web)"/>
    <w:basedOn w:val="Normal"/>
    <w:semiHidden/>
    <w:rsid w:val="0049749E"/>
    <w:pPr>
      <w:spacing w:before="100" w:beforeAutospacing="1" w:after="100" w:afterAutospacing="1"/>
    </w:pPr>
    <w:rPr>
      <w:lang w:val="mk-MK" w:eastAsia="mk-MK"/>
    </w:rPr>
  </w:style>
  <w:style w:type="character" w:customStyle="1" w:styleId="FontStyle24">
    <w:name w:val="Font Style24"/>
    <w:uiPriority w:val="99"/>
    <w:rsid w:val="00294DA4"/>
    <w:rPr>
      <w:rFonts w:ascii="Verdana" w:hAnsi="Verdana" w:cs="Verdana"/>
      <w:sz w:val="20"/>
      <w:szCs w:val="20"/>
    </w:rPr>
  </w:style>
  <w:style w:type="paragraph" w:customStyle="1" w:styleId="Style7">
    <w:name w:val="Style7"/>
    <w:basedOn w:val="Normal"/>
    <w:uiPriority w:val="99"/>
    <w:rsid w:val="004D1949"/>
    <w:pPr>
      <w:widowControl w:val="0"/>
      <w:autoSpaceDE w:val="0"/>
      <w:autoSpaceDN w:val="0"/>
      <w:adjustRightInd w:val="0"/>
      <w:spacing w:line="274" w:lineRule="exact"/>
      <w:ind w:firstLine="686"/>
      <w:jc w:val="both"/>
    </w:pPr>
    <w:rPr>
      <w:rFonts w:ascii="Verdana" w:hAnsi="Verdana"/>
      <w:lang w:val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2F1B5D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rsid w:val="002F1B5D"/>
    <w:rPr>
      <w:rFonts w:ascii="Times New Roman" w:eastAsia="Times New Roman" w:hAnsi="Times New Roman"/>
      <w:sz w:val="24"/>
      <w:szCs w:val="24"/>
      <w:lang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52E60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552E60"/>
    <w:rPr>
      <w:rFonts w:ascii="Times New Roman" w:eastAsia="Times New Roman" w:hAnsi="Times New Roman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C166A3"/>
    <w:pPr>
      <w:spacing w:after="120"/>
    </w:pPr>
  </w:style>
  <w:style w:type="character" w:customStyle="1" w:styleId="BodyTextChar">
    <w:name w:val="Body Text Char"/>
    <w:link w:val="BodyText"/>
    <w:uiPriority w:val="99"/>
    <w:rsid w:val="00C166A3"/>
    <w:rPr>
      <w:rFonts w:ascii="Times New Roman" w:eastAsia="Times New Roman" w:hAnsi="Times New Roman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862E6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g@ufr.gov.m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amadan.Nazifi@mfa.gov.m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mas@ufr.gov.m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1815</Words>
  <Characters>10347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РАБОТНА ВЕРЗИЈА</vt:lpstr>
    </vt:vector>
  </TitlesOfParts>
  <Company>Microsoft</Company>
  <LinksUpToDate>false</LinksUpToDate>
  <CharactersWithSpaces>12138</CharactersWithSpaces>
  <SharedDoc>false</SharedDoc>
  <HLinks>
    <vt:vector size="18" baseType="variant">
      <vt:variant>
        <vt:i4>458850</vt:i4>
      </vt:variant>
      <vt:variant>
        <vt:i4>6</vt:i4>
      </vt:variant>
      <vt:variant>
        <vt:i4>0</vt:i4>
      </vt:variant>
      <vt:variant>
        <vt:i4>5</vt:i4>
      </vt:variant>
      <vt:variant>
        <vt:lpwstr>mailto:mas@ufr.gov.mk</vt:lpwstr>
      </vt:variant>
      <vt:variant>
        <vt:lpwstr/>
      </vt:variant>
      <vt:variant>
        <vt:i4>2031725</vt:i4>
      </vt:variant>
      <vt:variant>
        <vt:i4>3</vt:i4>
      </vt:variant>
      <vt:variant>
        <vt:i4>0</vt:i4>
      </vt:variant>
      <vt:variant>
        <vt:i4>5</vt:i4>
      </vt:variant>
      <vt:variant>
        <vt:lpwstr>mailto:ang@ufr.gov.mk</vt:lpwstr>
      </vt:variant>
      <vt:variant>
        <vt:lpwstr/>
      </vt:variant>
      <vt:variant>
        <vt:i4>2555924</vt:i4>
      </vt:variant>
      <vt:variant>
        <vt:i4>0</vt:i4>
      </vt:variant>
      <vt:variant>
        <vt:i4>0</vt:i4>
      </vt:variant>
      <vt:variant>
        <vt:i4>5</vt:i4>
      </vt:variant>
      <vt:variant>
        <vt:lpwstr>mailto:Ramadan.Nazifi@mfa.gov.mk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РАБОТНА ВЕРЗИЈА</dc:title>
  <dc:creator>Megi</dc:creator>
  <cp:lastModifiedBy>isenis</cp:lastModifiedBy>
  <cp:revision>3</cp:revision>
  <cp:lastPrinted>2013-06-28T09:24:00Z</cp:lastPrinted>
  <dcterms:created xsi:type="dcterms:W3CDTF">2017-09-04T11:49:00Z</dcterms:created>
  <dcterms:modified xsi:type="dcterms:W3CDTF">2017-09-05T11:42:00Z</dcterms:modified>
</cp:coreProperties>
</file>