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1B" w:rsidRPr="00224EC4" w:rsidRDefault="007F181B" w:rsidP="002A7ED0">
      <w:pPr>
        <w:pStyle w:val="BodyText3"/>
        <w:spacing w:before="240"/>
        <w:jc w:val="right"/>
        <w:rPr>
          <w:rFonts w:asciiTheme="minorHAnsi" w:hAnsiTheme="minorHAnsi" w:cstheme="minorHAnsi"/>
          <w:sz w:val="20"/>
          <w:szCs w:val="20"/>
        </w:rPr>
      </w:pPr>
    </w:p>
    <w:p w:rsidR="00C771C6" w:rsidRPr="00224EC4" w:rsidRDefault="00C771C6" w:rsidP="007F181B">
      <w:pPr>
        <w:jc w:val="center"/>
        <w:rPr>
          <w:rFonts w:asciiTheme="minorHAnsi" w:hAnsiTheme="minorHAnsi" w:cstheme="minorHAnsi"/>
          <w:b/>
          <w:sz w:val="20"/>
          <w:szCs w:val="20"/>
          <w:lang w:val="mk-MK"/>
        </w:rPr>
      </w:pPr>
    </w:p>
    <w:p w:rsidR="007F181B" w:rsidRPr="00224EC4" w:rsidRDefault="007F181B" w:rsidP="007F181B">
      <w:pPr>
        <w:jc w:val="center"/>
        <w:rPr>
          <w:rFonts w:asciiTheme="minorHAnsi" w:hAnsiTheme="minorHAnsi" w:cstheme="minorHAnsi"/>
          <w:b/>
          <w:sz w:val="20"/>
          <w:szCs w:val="20"/>
          <w:lang w:val="mk-MK"/>
        </w:rPr>
      </w:pPr>
      <w:r w:rsidRPr="00224EC4">
        <w:rPr>
          <w:rFonts w:asciiTheme="minorHAnsi" w:hAnsiTheme="minorHAnsi" w:cstheme="minorHAnsi"/>
          <w:b/>
          <w:sz w:val="20"/>
          <w:szCs w:val="20"/>
          <w:lang w:val="mk-MK"/>
        </w:rPr>
        <w:t>ИЗВЕШТАЈ ЗА ПРОЦЕНКА НА ВЛИЈАНИЕТО НА РЕГУЛАТИВАТА</w:t>
      </w:r>
    </w:p>
    <w:p w:rsidR="0087764B" w:rsidRPr="00224EC4" w:rsidRDefault="0087764B" w:rsidP="007F181B">
      <w:pPr>
        <w:jc w:val="center"/>
        <w:rPr>
          <w:rFonts w:asciiTheme="minorHAnsi" w:hAnsiTheme="minorHAnsi" w:cstheme="minorHAnsi"/>
          <w:b/>
          <w:sz w:val="20"/>
          <w:szCs w:val="20"/>
          <w:lang w:val="mk-MK"/>
        </w:rPr>
      </w:pPr>
    </w:p>
    <w:p w:rsidR="00507ADB" w:rsidRPr="00224EC4" w:rsidRDefault="00507ADB" w:rsidP="007F181B">
      <w:pPr>
        <w:jc w:val="center"/>
        <w:rPr>
          <w:rFonts w:asciiTheme="minorHAnsi" w:hAnsiTheme="minorHAnsi" w:cstheme="minorHAnsi"/>
          <w:b/>
          <w:sz w:val="20"/>
          <w:szCs w:val="20"/>
          <w:lang w:val="mk-MK"/>
        </w:rPr>
      </w:pPr>
    </w:p>
    <w:p w:rsidR="007F181B" w:rsidRPr="00224EC4" w:rsidRDefault="007F181B" w:rsidP="00212EDD">
      <w:pPr>
        <w:rPr>
          <w:rFonts w:asciiTheme="minorHAnsi" w:hAnsiTheme="minorHAnsi" w:cstheme="minorHAnsi"/>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196"/>
      </w:tblGrid>
      <w:tr w:rsidR="007F181B" w:rsidRPr="00224EC4">
        <w:trPr>
          <w:trHeight w:val="622"/>
        </w:trPr>
        <w:tc>
          <w:tcPr>
            <w:tcW w:w="3105" w:type="dxa"/>
          </w:tcPr>
          <w:p w:rsidR="007F181B" w:rsidRPr="00224EC4" w:rsidRDefault="00C771C6" w:rsidP="00C771C6">
            <w:pPr>
              <w:rPr>
                <w:rFonts w:asciiTheme="minorHAnsi" w:hAnsiTheme="minorHAnsi" w:cstheme="minorHAnsi"/>
                <w:sz w:val="20"/>
                <w:szCs w:val="20"/>
                <w:lang w:val="mk-MK"/>
              </w:rPr>
            </w:pPr>
            <w:r w:rsidRPr="00224EC4">
              <w:rPr>
                <w:rFonts w:asciiTheme="minorHAnsi" w:hAnsiTheme="minorHAnsi" w:cstheme="minorHAnsi"/>
                <w:sz w:val="20"/>
                <w:szCs w:val="20"/>
                <w:lang w:val="mk-MK"/>
              </w:rPr>
              <w:t>Назив на м</w:t>
            </w:r>
            <w:r w:rsidR="005D0CB8" w:rsidRPr="00224EC4">
              <w:rPr>
                <w:rFonts w:asciiTheme="minorHAnsi" w:hAnsiTheme="minorHAnsi" w:cstheme="minorHAnsi"/>
                <w:sz w:val="20"/>
                <w:szCs w:val="20"/>
                <w:lang w:val="mk-MK"/>
              </w:rPr>
              <w:t>инистерство:</w:t>
            </w:r>
          </w:p>
        </w:tc>
        <w:tc>
          <w:tcPr>
            <w:tcW w:w="6196" w:type="dxa"/>
          </w:tcPr>
          <w:p w:rsidR="007F181B" w:rsidRPr="00224EC4" w:rsidRDefault="007F181B" w:rsidP="007F6CEE">
            <w:pPr>
              <w:rPr>
                <w:rFonts w:asciiTheme="minorHAnsi" w:hAnsiTheme="minorHAnsi" w:cstheme="minorHAnsi"/>
                <w:sz w:val="20"/>
                <w:szCs w:val="20"/>
                <w:lang w:val="mk-MK"/>
              </w:rPr>
            </w:pPr>
          </w:p>
          <w:p w:rsidR="006F1327" w:rsidRPr="00224EC4" w:rsidRDefault="004F7E42" w:rsidP="00EA14A7">
            <w:pPr>
              <w:rPr>
                <w:rFonts w:asciiTheme="minorHAnsi" w:hAnsiTheme="minorHAnsi" w:cstheme="minorHAnsi"/>
                <w:sz w:val="20"/>
                <w:szCs w:val="20"/>
                <w:lang w:val="mk-MK"/>
              </w:rPr>
            </w:pPr>
            <w:r w:rsidRPr="00224EC4">
              <w:rPr>
                <w:rFonts w:asciiTheme="minorHAnsi" w:hAnsiTheme="minorHAnsi" w:cstheme="minorHAnsi"/>
                <w:sz w:val="20"/>
                <w:szCs w:val="20"/>
                <w:lang w:val="mk-MK"/>
              </w:rPr>
              <w:t xml:space="preserve">Министерство за </w:t>
            </w:r>
            <w:r w:rsidR="00EA14A7" w:rsidRPr="00224EC4">
              <w:rPr>
                <w:rFonts w:asciiTheme="minorHAnsi" w:hAnsiTheme="minorHAnsi" w:cstheme="minorHAnsi"/>
                <w:sz w:val="20"/>
                <w:szCs w:val="20"/>
                <w:lang w:val="mk-MK"/>
              </w:rPr>
              <w:t>земјоделство, шумарство и водостопанство</w:t>
            </w:r>
          </w:p>
        </w:tc>
      </w:tr>
      <w:tr w:rsidR="007F181B" w:rsidRPr="00224EC4">
        <w:trPr>
          <w:trHeight w:val="622"/>
        </w:trPr>
        <w:tc>
          <w:tcPr>
            <w:tcW w:w="3105" w:type="dxa"/>
          </w:tcPr>
          <w:p w:rsidR="007F181B" w:rsidRPr="00224EC4" w:rsidRDefault="005D0CB8" w:rsidP="006F1327">
            <w:pPr>
              <w:rPr>
                <w:rFonts w:asciiTheme="minorHAnsi" w:hAnsiTheme="minorHAnsi" w:cstheme="minorHAnsi"/>
                <w:sz w:val="20"/>
                <w:szCs w:val="20"/>
                <w:lang w:val="mk-MK"/>
              </w:rPr>
            </w:pPr>
            <w:r w:rsidRPr="00224EC4">
              <w:rPr>
                <w:rFonts w:asciiTheme="minorHAnsi" w:hAnsiTheme="minorHAnsi" w:cstheme="minorHAnsi"/>
                <w:sz w:val="20"/>
                <w:szCs w:val="20"/>
                <w:lang w:val="mk-MK"/>
              </w:rPr>
              <w:t>Назив на предлог</w:t>
            </w:r>
            <w:r w:rsidR="00F66307" w:rsidRPr="00224EC4">
              <w:rPr>
                <w:rFonts w:asciiTheme="minorHAnsi" w:hAnsiTheme="minorHAnsi" w:cstheme="minorHAnsi"/>
                <w:sz w:val="20"/>
                <w:szCs w:val="20"/>
                <w:lang w:val="mk-MK"/>
              </w:rPr>
              <w:t>от</w:t>
            </w:r>
            <w:r w:rsidR="00B413F0" w:rsidRPr="00224EC4">
              <w:rPr>
                <w:rFonts w:asciiTheme="minorHAnsi" w:hAnsiTheme="minorHAnsi" w:cstheme="minorHAnsi"/>
                <w:sz w:val="20"/>
                <w:szCs w:val="20"/>
                <w:lang w:val="mk-MK"/>
              </w:rPr>
              <w:t xml:space="preserve">на </w:t>
            </w:r>
            <w:r w:rsidR="006F1327" w:rsidRPr="00224EC4">
              <w:rPr>
                <w:rFonts w:asciiTheme="minorHAnsi" w:hAnsiTheme="minorHAnsi" w:cstheme="minorHAnsi"/>
                <w:sz w:val="20"/>
                <w:szCs w:val="20"/>
                <w:lang w:val="mk-MK"/>
              </w:rPr>
              <w:t>закон</w:t>
            </w:r>
            <w:r w:rsidRPr="00224EC4">
              <w:rPr>
                <w:rFonts w:asciiTheme="minorHAnsi" w:hAnsiTheme="minorHAnsi" w:cstheme="minorHAnsi"/>
                <w:sz w:val="20"/>
                <w:szCs w:val="20"/>
                <w:lang w:val="mk-MK"/>
              </w:rPr>
              <w:t>:</w:t>
            </w:r>
          </w:p>
        </w:tc>
        <w:tc>
          <w:tcPr>
            <w:tcW w:w="6196" w:type="dxa"/>
          </w:tcPr>
          <w:p w:rsidR="007F181B" w:rsidRPr="00224EC4" w:rsidRDefault="007F181B" w:rsidP="007F6CEE">
            <w:pPr>
              <w:rPr>
                <w:rFonts w:asciiTheme="minorHAnsi" w:hAnsiTheme="minorHAnsi" w:cstheme="minorHAnsi"/>
                <w:sz w:val="20"/>
                <w:szCs w:val="20"/>
                <w:lang w:val="mk-MK"/>
              </w:rPr>
            </w:pPr>
          </w:p>
          <w:p w:rsidR="006F1327" w:rsidRPr="00224EC4" w:rsidRDefault="004F7E42" w:rsidP="00173931">
            <w:pPr>
              <w:rPr>
                <w:rFonts w:asciiTheme="minorHAnsi" w:hAnsiTheme="minorHAnsi" w:cstheme="minorHAnsi"/>
                <w:sz w:val="20"/>
                <w:szCs w:val="20"/>
                <w:lang w:val="mk-MK"/>
              </w:rPr>
            </w:pPr>
            <w:r w:rsidRPr="00224EC4">
              <w:rPr>
                <w:rFonts w:asciiTheme="minorHAnsi" w:hAnsiTheme="minorHAnsi" w:cstheme="minorHAnsi"/>
                <w:sz w:val="20"/>
                <w:szCs w:val="20"/>
                <w:lang w:val="mk-MK"/>
              </w:rPr>
              <w:t>Предлог закон за изменување и дополнување на Законот за</w:t>
            </w:r>
            <w:r w:rsidR="00173931" w:rsidRPr="00224EC4">
              <w:rPr>
                <w:rFonts w:asciiTheme="minorHAnsi" w:hAnsiTheme="minorHAnsi" w:cstheme="minorHAnsi"/>
                <w:sz w:val="20"/>
                <w:szCs w:val="20"/>
                <w:lang w:val="mk-MK"/>
              </w:rPr>
              <w:t xml:space="preserve">народниот правобранител </w:t>
            </w:r>
          </w:p>
        </w:tc>
      </w:tr>
      <w:tr w:rsidR="007F181B" w:rsidRPr="00224EC4">
        <w:trPr>
          <w:trHeight w:val="622"/>
        </w:trPr>
        <w:tc>
          <w:tcPr>
            <w:tcW w:w="3105" w:type="dxa"/>
          </w:tcPr>
          <w:p w:rsidR="007F181B" w:rsidRPr="00224EC4" w:rsidRDefault="007F181B" w:rsidP="007F6CEE">
            <w:pPr>
              <w:rPr>
                <w:rFonts w:asciiTheme="minorHAnsi" w:hAnsiTheme="minorHAnsi" w:cstheme="minorHAnsi"/>
                <w:sz w:val="20"/>
                <w:szCs w:val="20"/>
                <w:lang w:val="mk-MK"/>
              </w:rPr>
            </w:pPr>
            <w:r w:rsidRPr="00224EC4">
              <w:rPr>
                <w:rFonts w:asciiTheme="minorHAnsi" w:hAnsiTheme="minorHAnsi" w:cstheme="minorHAnsi"/>
                <w:sz w:val="20"/>
                <w:szCs w:val="20"/>
                <w:lang w:val="mk-MK"/>
              </w:rPr>
              <w:t>Одговорно лице и контакт информации:</w:t>
            </w:r>
          </w:p>
        </w:tc>
        <w:tc>
          <w:tcPr>
            <w:tcW w:w="6196" w:type="dxa"/>
          </w:tcPr>
          <w:p w:rsidR="007F181B" w:rsidRPr="00224EC4" w:rsidRDefault="007F181B" w:rsidP="007F6CEE">
            <w:pPr>
              <w:rPr>
                <w:rFonts w:asciiTheme="minorHAnsi" w:hAnsiTheme="minorHAnsi" w:cstheme="minorHAnsi"/>
                <w:sz w:val="20"/>
                <w:szCs w:val="20"/>
                <w:lang w:val="mk-MK"/>
              </w:rPr>
            </w:pPr>
          </w:p>
        </w:tc>
      </w:tr>
      <w:tr w:rsidR="00855CE5" w:rsidRPr="00224EC4">
        <w:trPr>
          <w:trHeight w:val="939"/>
        </w:trPr>
        <w:tc>
          <w:tcPr>
            <w:tcW w:w="3105" w:type="dxa"/>
            <w:shd w:val="clear" w:color="auto" w:fill="auto"/>
          </w:tcPr>
          <w:p w:rsidR="00855CE5" w:rsidRPr="00224EC4" w:rsidRDefault="00855CE5" w:rsidP="007F6CEE">
            <w:pPr>
              <w:rPr>
                <w:rFonts w:asciiTheme="minorHAnsi" w:hAnsiTheme="minorHAnsi" w:cstheme="minorHAnsi"/>
                <w:sz w:val="20"/>
                <w:szCs w:val="20"/>
                <w:highlight w:val="yellow"/>
                <w:lang w:val="mk-MK"/>
              </w:rPr>
            </w:pPr>
            <w:r w:rsidRPr="00224EC4">
              <w:rPr>
                <w:rFonts w:asciiTheme="minorHAnsi" w:hAnsiTheme="minorHAnsi" w:cstheme="minorHAnsi"/>
                <w:sz w:val="20"/>
                <w:szCs w:val="20"/>
                <w:lang w:val="mk-MK"/>
              </w:rPr>
              <w:t>Вид на Извештај</w:t>
            </w:r>
          </w:p>
        </w:tc>
        <w:bookmarkStart w:id="0" w:name="Check11"/>
        <w:tc>
          <w:tcPr>
            <w:tcW w:w="6196" w:type="dxa"/>
            <w:shd w:val="clear" w:color="auto" w:fill="auto"/>
          </w:tcPr>
          <w:p w:rsidR="00855CE5" w:rsidRPr="00224EC4" w:rsidRDefault="00996A81"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rPr>
              <w:fldChar w:fldCharType="begin">
                <w:ffData>
                  <w:name w:val="Check11"/>
                  <w:enabled/>
                  <w:calcOnExit w:val="0"/>
                  <w:checkBox>
                    <w:sizeAuto/>
                    <w:default w:val="1"/>
                  </w:checkBox>
                </w:ffData>
              </w:fldChar>
            </w:r>
            <w:r w:rsidR="008E251F" w:rsidRPr="00224EC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224EC4">
              <w:rPr>
                <w:rFonts w:asciiTheme="minorHAnsi" w:hAnsiTheme="minorHAnsi" w:cstheme="minorHAnsi"/>
                <w:sz w:val="20"/>
                <w:szCs w:val="20"/>
              </w:rPr>
              <w:fldChar w:fldCharType="end"/>
            </w:r>
            <w:bookmarkEnd w:id="0"/>
            <w:r w:rsidR="00855CE5" w:rsidRPr="00224EC4">
              <w:rPr>
                <w:rFonts w:asciiTheme="minorHAnsi" w:hAnsiTheme="minorHAnsi" w:cstheme="minorHAnsi"/>
                <w:sz w:val="20"/>
                <w:szCs w:val="20"/>
              </w:rPr>
              <w:t>Нацрт</w:t>
            </w:r>
          </w:p>
          <w:bookmarkStart w:id="1" w:name="Check12"/>
          <w:p w:rsidR="00855CE5" w:rsidRPr="00224EC4" w:rsidRDefault="00996A81"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rPr>
              <w:fldChar w:fldCharType="begin">
                <w:ffData>
                  <w:name w:val="Check12"/>
                  <w:enabled/>
                  <w:calcOnExit w:val="0"/>
                  <w:checkBox>
                    <w:sizeAuto/>
                    <w:default w:val="0"/>
                  </w:checkBox>
                </w:ffData>
              </w:fldChar>
            </w:r>
            <w:r w:rsidR="008E251F" w:rsidRPr="00224EC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224EC4">
              <w:rPr>
                <w:rFonts w:asciiTheme="minorHAnsi" w:hAnsiTheme="minorHAnsi" w:cstheme="minorHAnsi"/>
                <w:sz w:val="20"/>
                <w:szCs w:val="20"/>
              </w:rPr>
              <w:fldChar w:fldCharType="end"/>
            </w:r>
            <w:bookmarkEnd w:id="1"/>
            <w:r w:rsidR="00B020B6" w:rsidRPr="00224EC4">
              <w:rPr>
                <w:rFonts w:asciiTheme="minorHAnsi" w:hAnsiTheme="minorHAnsi" w:cstheme="minorHAnsi"/>
                <w:sz w:val="20"/>
                <w:szCs w:val="20"/>
              </w:rPr>
              <w:t xml:space="preserve">Предлог </w:t>
            </w:r>
          </w:p>
          <w:p w:rsidR="00855CE5" w:rsidRPr="00224EC4" w:rsidRDefault="00855CE5" w:rsidP="00855CE5">
            <w:pPr>
              <w:pStyle w:val="ListParagraph"/>
              <w:spacing w:after="0" w:line="240" w:lineRule="auto"/>
              <w:rPr>
                <w:rFonts w:asciiTheme="minorHAnsi" w:hAnsiTheme="minorHAnsi" w:cstheme="minorHAnsi"/>
                <w:sz w:val="20"/>
                <w:szCs w:val="20"/>
              </w:rPr>
            </w:pPr>
          </w:p>
        </w:tc>
      </w:tr>
      <w:tr w:rsidR="007F181B" w:rsidRPr="00224EC4">
        <w:trPr>
          <w:trHeight w:val="1243"/>
        </w:trPr>
        <w:tc>
          <w:tcPr>
            <w:tcW w:w="3105" w:type="dxa"/>
          </w:tcPr>
          <w:p w:rsidR="007F181B" w:rsidRPr="00224EC4" w:rsidRDefault="007F181B" w:rsidP="00F66307">
            <w:pPr>
              <w:rPr>
                <w:rFonts w:asciiTheme="minorHAnsi" w:hAnsiTheme="minorHAnsi" w:cstheme="minorHAnsi"/>
                <w:sz w:val="20"/>
                <w:szCs w:val="20"/>
                <w:lang w:val="mk-MK"/>
              </w:rPr>
            </w:pPr>
            <w:r w:rsidRPr="00224EC4">
              <w:rPr>
                <w:rFonts w:asciiTheme="minorHAnsi" w:hAnsiTheme="minorHAnsi" w:cstheme="minorHAnsi"/>
                <w:sz w:val="20"/>
                <w:szCs w:val="20"/>
                <w:lang w:val="mk-MK"/>
              </w:rPr>
              <w:t>Обврската за подготовка на предлог</w:t>
            </w:r>
            <w:r w:rsidR="00F66307" w:rsidRPr="00224EC4">
              <w:rPr>
                <w:rFonts w:asciiTheme="minorHAnsi" w:hAnsiTheme="minorHAnsi" w:cstheme="minorHAnsi"/>
                <w:sz w:val="20"/>
                <w:szCs w:val="20"/>
                <w:lang w:val="mk-MK"/>
              </w:rPr>
              <w:t>от</w:t>
            </w:r>
            <w:r w:rsidR="00B413F0" w:rsidRPr="00224EC4">
              <w:rPr>
                <w:rFonts w:asciiTheme="minorHAnsi" w:hAnsiTheme="minorHAnsi" w:cstheme="minorHAnsi"/>
                <w:sz w:val="20"/>
                <w:szCs w:val="20"/>
                <w:lang w:val="mk-MK"/>
              </w:rPr>
              <w:t xml:space="preserve">на </w:t>
            </w:r>
            <w:r w:rsidR="00C771C6" w:rsidRPr="00224EC4">
              <w:rPr>
                <w:rFonts w:asciiTheme="minorHAnsi" w:hAnsiTheme="minorHAnsi" w:cstheme="minorHAnsi"/>
                <w:sz w:val="20"/>
                <w:szCs w:val="20"/>
                <w:lang w:val="mk-MK"/>
              </w:rPr>
              <w:t xml:space="preserve">закон </w:t>
            </w:r>
            <w:r w:rsidRPr="00224EC4">
              <w:rPr>
                <w:rFonts w:asciiTheme="minorHAnsi" w:hAnsiTheme="minorHAnsi" w:cstheme="minorHAnsi"/>
                <w:sz w:val="20"/>
                <w:szCs w:val="20"/>
                <w:lang w:val="mk-MK"/>
              </w:rPr>
              <w:t>произлегува од:</w:t>
            </w:r>
          </w:p>
        </w:tc>
        <w:tc>
          <w:tcPr>
            <w:tcW w:w="6196" w:type="dxa"/>
          </w:tcPr>
          <w:p w:rsidR="001D3748" w:rsidRPr="00224EC4" w:rsidRDefault="00996A81"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lang w:val="en-US"/>
              </w:rPr>
              <w:fldChar w:fldCharType="begin">
                <w:ffData>
                  <w:name w:val="Check13"/>
                  <w:enabled/>
                  <w:calcOnExit w:val="0"/>
                  <w:checkBox>
                    <w:sizeAuto/>
                    <w:default w:val="0"/>
                  </w:checkBox>
                </w:ffData>
              </w:fldChar>
            </w:r>
            <w:bookmarkStart w:id="2" w:name="Check13"/>
            <w:r w:rsidR="00107852" w:rsidRPr="00224EC4">
              <w:rPr>
                <w:rFonts w:asciiTheme="minorHAnsi" w:hAnsiTheme="minorHAnsi" w:cstheme="minorHAnsi"/>
                <w:sz w:val="20"/>
                <w:szCs w:val="20"/>
                <w:lang w:val="en-US"/>
              </w:rPr>
              <w:instrText>FORMCHECKBOX</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sidRPr="00224EC4">
              <w:rPr>
                <w:rFonts w:asciiTheme="minorHAnsi" w:hAnsiTheme="minorHAnsi" w:cstheme="minorHAnsi"/>
                <w:sz w:val="20"/>
                <w:szCs w:val="20"/>
                <w:lang w:val="en-US"/>
              </w:rPr>
              <w:fldChar w:fldCharType="end"/>
            </w:r>
            <w:bookmarkEnd w:id="2"/>
            <w:r w:rsidR="007F181B" w:rsidRPr="00224EC4">
              <w:rPr>
                <w:rFonts w:asciiTheme="minorHAnsi" w:hAnsiTheme="minorHAnsi" w:cstheme="minorHAnsi"/>
                <w:sz w:val="20"/>
                <w:szCs w:val="20"/>
              </w:rPr>
              <w:t>Годишната програма за работа на Владата</w:t>
            </w:r>
            <w:r w:rsidR="001D3748" w:rsidRPr="00224EC4">
              <w:rPr>
                <w:rFonts w:asciiTheme="minorHAnsi" w:hAnsiTheme="minorHAnsi" w:cstheme="minorHAnsi"/>
                <w:sz w:val="20"/>
                <w:szCs w:val="20"/>
              </w:rPr>
              <w:t xml:space="preserve"> на Република</w:t>
            </w:r>
          </w:p>
          <w:p w:rsidR="007F181B" w:rsidRPr="00224EC4" w:rsidRDefault="001D3748"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rPr>
              <w:t xml:space="preserve">      Македонија</w:t>
            </w:r>
          </w:p>
          <w:p w:rsidR="007F181B" w:rsidRPr="00224EC4" w:rsidRDefault="00996A81"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lang w:val="en-US"/>
              </w:rPr>
              <w:fldChar w:fldCharType="begin">
                <w:ffData>
                  <w:name w:val="Check14"/>
                  <w:enabled/>
                  <w:calcOnExit w:val="0"/>
                  <w:checkBox>
                    <w:sizeAuto/>
                    <w:default w:val="0"/>
                  </w:checkBox>
                </w:ffData>
              </w:fldChar>
            </w:r>
            <w:bookmarkStart w:id="3" w:name="Check14"/>
            <w:r w:rsidR="00107852" w:rsidRPr="00224EC4">
              <w:rPr>
                <w:rFonts w:asciiTheme="minorHAnsi" w:hAnsiTheme="minorHAnsi" w:cstheme="minorHAnsi"/>
                <w:sz w:val="20"/>
                <w:szCs w:val="20"/>
                <w:lang w:val="en-US"/>
              </w:rPr>
              <w:instrText>FORMCHECKBOX</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sidRPr="00224EC4">
              <w:rPr>
                <w:rFonts w:asciiTheme="minorHAnsi" w:hAnsiTheme="minorHAnsi" w:cstheme="minorHAnsi"/>
                <w:sz w:val="20"/>
                <w:szCs w:val="20"/>
                <w:lang w:val="en-US"/>
              </w:rPr>
              <w:fldChar w:fldCharType="end"/>
            </w:r>
            <w:bookmarkEnd w:id="3"/>
            <w:r w:rsidR="007F181B" w:rsidRPr="00224EC4">
              <w:rPr>
                <w:rFonts w:asciiTheme="minorHAnsi" w:hAnsiTheme="minorHAnsi" w:cstheme="minorHAnsi"/>
                <w:sz w:val="20"/>
                <w:szCs w:val="20"/>
              </w:rPr>
              <w:t>НПАА</w:t>
            </w:r>
          </w:p>
          <w:bookmarkStart w:id="4" w:name="Check16"/>
          <w:p w:rsidR="007F181B" w:rsidRPr="00224EC4" w:rsidRDefault="00996A81" w:rsidP="001D3748">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rPr>
              <w:fldChar w:fldCharType="begin">
                <w:ffData>
                  <w:name w:val="Check16"/>
                  <w:enabled/>
                  <w:calcOnExit w:val="0"/>
                  <w:checkBox>
                    <w:sizeAuto/>
                    <w:default w:val="1"/>
                  </w:checkBox>
                </w:ffData>
              </w:fldChar>
            </w:r>
            <w:r w:rsidR="00391BBD" w:rsidRPr="00224EC4">
              <w:rPr>
                <w:rFonts w:asciiTheme="minorHAnsi" w:hAnsiTheme="minorHAnsi" w:cstheme="minorHAnsi"/>
                <w:sz w:val="20"/>
                <w:szCs w:val="20"/>
              </w:rPr>
              <w:instrText xml:space="preserve"> FORMCHECKBOX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224EC4">
              <w:rPr>
                <w:rFonts w:asciiTheme="minorHAnsi" w:hAnsiTheme="minorHAnsi" w:cstheme="minorHAnsi"/>
                <w:sz w:val="20"/>
                <w:szCs w:val="20"/>
              </w:rPr>
              <w:fldChar w:fldCharType="end"/>
            </w:r>
            <w:bookmarkEnd w:id="4"/>
            <w:r w:rsidR="007F181B" w:rsidRPr="00224EC4">
              <w:rPr>
                <w:rFonts w:asciiTheme="minorHAnsi" w:hAnsiTheme="minorHAnsi" w:cstheme="minorHAnsi"/>
                <w:sz w:val="20"/>
                <w:szCs w:val="20"/>
              </w:rPr>
              <w:t>Заклучок на Владата</w:t>
            </w:r>
            <w:r w:rsidR="001D3748" w:rsidRPr="00224EC4">
              <w:rPr>
                <w:rFonts w:asciiTheme="minorHAnsi" w:hAnsiTheme="minorHAnsi" w:cstheme="minorHAnsi"/>
                <w:sz w:val="20"/>
                <w:szCs w:val="20"/>
              </w:rPr>
              <w:t xml:space="preserve"> на Република Македонија</w:t>
            </w:r>
          </w:p>
          <w:bookmarkStart w:id="5" w:name="Check15"/>
          <w:p w:rsidR="007F181B" w:rsidRPr="00224EC4" w:rsidRDefault="00996A81"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lang w:val="en-US"/>
              </w:rPr>
              <w:fldChar w:fldCharType="begin">
                <w:ffData>
                  <w:name w:val="Check15"/>
                  <w:enabled/>
                  <w:calcOnExit w:val="0"/>
                  <w:checkBox>
                    <w:sizeAuto/>
                    <w:default w:val="0"/>
                  </w:checkBox>
                </w:ffData>
              </w:fldChar>
            </w:r>
            <w:r w:rsidR="00391BBD" w:rsidRPr="00224EC4">
              <w:rPr>
                <w:rFonts w:asciiTheme="minorHAnsi" w:hAnsiTheme="minorHAnsi" w:cstheme="minorHAnsi"/>
                <w:sz w:val="20"/>
                <w:szCs w:val="20"/>
                <w:lang w:val="en-US"/>
              </w:rPr>
              <w:instrText xml:space="preserve"> FORMCHECKBOX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sidRPr="00224EC4">
              <w:rPr>
                <w:rFonts w:asciiTheme="minorHAnsi" w:hAnsiTheme="minorHAnsi" w:cstheme="minorHAnsi"/>
                <w:sz w:val="20"/>
                <w:szCs w:val="20"/>
                <w:lang w:val="en-US"/>
              </w:rPr>
              <w:fldChar w:fldCharType="end"/>
            </w:r>
            <w:bookmarkEnd w:id="5"/>
            <w:r w:rsidR="007F181B" w:rsidRPr="00224EC4">
              <w:rPr>
                <w:rFonts w:asciiTheme="minorHAnsi" w:hAnsiTheme="minorHAnsi" w:cstheme="minorHAnsi"/>
                <w:sz w:val="20"/>
                <w:szCs w:val="20"/>
              </w:rPr>
              <w:t>Друго _____________________________________</w:t>
            </w:r>
          </w:p>
        </w:tc>
      </w:tr>
      <w:tr w:rsidR="007F181B" w:rsidRPr="00224EC4">
        <w:trPr>
          <w:trHeight w:val="634"/>
        </w:trPr>
        <w:tc>
          <w:tcPr>
            <w:tcW w:w="3105" w:type="dxa"/>
          </w:tcPr>
          <w:p w:rsidR="007F181B" w:rsidRPr="00224EC4" w:rsidRDefault="007F181B" w:rsidP="007F6CEE">
            <w:pPr>
              <w:rPr>
                <w:rFonts w:asciiTheme="minorHAnsi" w:hAnsiTheme="minorHAnsi" w:cstheme="minorHAnsi"/>
                <w:sz w:val="20"/>
                <w:szCs w:val="20"/>
                <w:lang w:val="mk-MK"/>
              </w:rPr>
            </w:pPr>
            <w:r w:rsidRPr="00224EC4">
              <w:rPr>
                <w:rFonts w:asciiTheme="minorHAnsi" w:hAnsiTheme="minorHAnsi" w:cstheme="minorHAnsi"/>
                <w:sz w:val="20"/>
                <w:szCs w:val="20"/>
                <w:lang w:val="mk-MK"/>
              </w:rPr>
              <w:t>Поврзаност со Директивите на ЕУ</w:t>
            </w:r>
          </w:p>
        </w:tc>
        <w:tc>
          <w:tcPr>
            <w:tcW w:w="6196" w:type="dxa"/>
          </w:tcPr>
          <w:p w:rsidR="007F181B" w:rsidRPr="0078308E" w:rsidRDefault="0078308E" w:rsidP="007F6CEE">
            <w:pPr>
              <w:pStyle w:val="ListParagraph"/>
              <w:rPr>
                <w:rFonts w:asciiTheme="minorHAnsi" w:hAnsiTheme="minorHAnsi" w:cstheme="minorHAnsi"/>
                <w:sz w:val="20"/>
                <w:szCs w:val="20"/>
              </w:rPr>
            </w:pPr>
            <w:r>
              <w:rPr>
                <w:rFonts w:asciiTheme="minorHAnsi" w:hAnsiTheme="minorHAnsi" w:cstheme="minorHAnsi"/>
                <w:sz w:val="20"/>
                <w:szCs w:val="20"/>
              </w:rPr>
              <w:t>/</w:t>
            </w:r>
          </w:p>
        </w:tc>
      </w:tr>
      <w:tr w:rsidR="007F181B" w:rsidRPr="00224EC4">
        <w:trPr>
          <w:trHeight w:val="1865"/>
        </w:trPr>
        <w:tc>
          <w:tcPr>
            <w:tcW w:w="3105" w:type="dxa"/>
          </w:tcPr>
          <w:p w:rsidR="007F181B" w:rsidRPr="00224EC4" w:rsidRDefault="007F181B" w:rsidP="00F66307">
            <w:pPr>
              <w:rPr>
                <w:rFonts w:asciiTheme="minorHAnsi" w:hAnsiTheme="minorHAnsi" w:cstheme="minorHAnsi"/>
                <w:sz w:val="20"/>
                <w:szCs w:val="20"/>
                <w:lang w:val="mk-MK"/>
              </w:rPr>
            </w:pPr>
            <w:r w:rsidRPr="00224EC4">
              <w:rPr>
                <w:rFonts w:asciiTheme="minorHAnsi" w:hAnsiTheme="minorHAnsi" w:cstheme="minorHAnsi"/>
                <w:sz w:val="20"/>
                <w:szCs w:val="20"/>
                <w:lang w:val="mk-MK"/>
              </w:rPr>
              <w:t xml:space="preserve">Дали нацрт извештајот содржи информации согласно </w:t>
            </w:r>
            <w:r w:rsidR="00F66307" w:rsidRPr="00224EC4">
              <w:rPr>
                <w:rFonts w:asciiTheme="minorHAnsi" w:hAnsiTheme="minorHAnsi" w:cstheme="minorHAnsi"/>
                <w:sz w:val="20"/>
                <w:szCs w:val="20"/>
                <w:lang w:val="mk-MK"/>
              </w:rPr>
              <w:t>прописите кои се однесуваат на</w:t>
            </w:r>
            <w:r w:rsidRPr="00224EC4">
              <w:rPr>
                <w:rFonts w:asciiTheme="minorHAnsi" w:hAnsiTheme="minorHAnsi" w:cstheme="minorHAnsi"/>
                <w:sz w:val="20"/>
                <w:szCs w:val="20"/>
                <w:lang w:val="mk-MK"/>
              </w:rPr>
              <w:t xml:space="preserve"> класифицирани</w:t>
            </w:r>
            <w:r w:rsidR="00F66307" w:rsidRPr="00224EC4">
              <w:rPr>
                <w:rFonts w:asciiTheme="minorHAnsi" w:hAnsiTheme="minorHAnsi" w:cstheme="minorHAnsi"/>
                <w:sz w:val="20"/>
                <w:szCs w:val="20"/>
                <w:lang w:val="mk-MK"/>
              </w:rPr>
              <w:t>те</w:t>
            </w:r>
            <w:r w:rsidRPr="00224EC4">
              <w:rPr>
                <w:rFonts w:asciiTheme="minorHAnsi" w:hAnsiTheme="minorHAnsi" w:cstheme="minorHAnsi"/>
                <w:sz w:val="20"/>
                <w:szCs w:val="20"/>
                <w:lang w:val="mk-MK"/>
              </w:rPr>
              <w:t xml:space="preserve"> информации </w:t>
            </w:r>
          </w:p>
        </w:tc>
        <w:tc>
          <w:tcPr>
            <w:tcW w:w="6196" w:type="dxa"/>
          </w:tcPr>
          <w:p w:rsidR="007F181B" w:rsidRPr="00224EC4" w:rsidRDefault="00996A81"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lang w:val="en-US"/>
              </w:rPr>
              <w:fldChar w:fldCharType="begin">
                <w:ffData>
                  <w:name w:val="Check17"/>
                  <w:enabled/>
                  <w:calcOnExit w:val="0"/>
                  <w:checkBox>
                    <w:sizeAuto/>
                    <w:default w:val="0"/>
                    <w:checked w:val="0"/>
                  </w:checkBox>
                </w:ffData>
              </w:fldChar>
            </w:r>
            <w:bookmarkStart w:id="6" w:name="Check17"/>
            <w:r w:rsidR="00107852" w:rsidRPr="00224EC4">
              <w:rPr>
                <w:rFonts w:asciiTheme="minorHAnsi" w:hAnsiTheme="minorHAnsi" w:cstheme="minorHAnsi"/>
                <w:sz w:val="20"/>
                <w:szCs w:val="20"/>
                <w:lang w:val="en-US"/>
              </w:rPr>
              <w:instrText xml:space="preserve"> FORMCHECKBOX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sidRPr="00224EC4">
              <w:rPr>
                <w:rFonts w:asciiTheme="minorHAnsi" w:hAnsiTheme="minorHAnsi" w:cstheme="minorHAnsi"/>
                <w:sz w:val="20"/>
                <w:szCs w:val="20"/>
                <w:lang w:val="en-US"/>
              </w:rPr>
              <w:fldChar w:fldCharType="end"/>
            </w:r>
            <w:bookmarkEnd w:id="6"/>
            <w:r w:rsidR="007F181B" w:rsidRPr="00224EC4">
              <w:rPr>
                <w:rFonts w:asciiTheme="minorHAnsi" w:hAnsiTheme="minorHAnsi" w:cstheme="minorHAnsi"/>
                <w:sz w:val="20"/>
                <w:szCs w:val="20"/>
              </w:rPr>
              <w:t>Да</w:t>
            </w:r>
          </w:p>
          <w:p w:rsidR="007F181B" w:rsidRPr="00224EC4" w:rsidRDefault="00996A81" w:rsidP="00107852">
            <w:pPr>
              <w:pStyle w:val="ListParagraph"/>
              <w:spacing w:after="0" w:line="240" w:lineRule="auto"/>
              <w:ind w:left="360"/>
              <w:rPr>
                <w:rFonts w:asciiTheme="minorHAnsi" w:hAnsiTheme="minorHAnsi" w:cstheme="minorHAnsi"/>
                <w:sz w:val="20"/>
                <w:szCs w:val="20"/>
              </w:rPr>
            </w:pPr>
            <w:r w:rsidRPr="00224EC4">
              <w:rPr>
                <w:rFonts w:asciiTheme="minorHAnsi" w:hAnsiTheme="minorHAnsi" w:cstheme="minorHAnsi"/>
                <w:sz w:val="20"/>
                <w:szCs w:val="20"/>
                <w:lang w:val="en-US"/>
              </w:rPr>
              <w:fldChar w:fldCharType="begin">
                <w:ffData>
                  <w:name w:val="Check18"/>
                  <w:enabled/>
                  <w:calcOnExit w:val="0"/>
                  <w:checkBox>
                    <w:sizeAuto/>
                    <w:default w:val="1"/>
                  </w:checkBox>
                </w:ffData>
              </w:fldChar>
            </w:r>
            <w:bookmarkStart w:id="7" w:name="Check18"/>
            <w:r w:rsidR="004F7E42" w:rsidRPr="00224EC4">
              <w:rPr>
                <w:rFonts w:asciiTheme="minorHAnsi" w:hAnsiTheme="minorHAnsi" w:cstheme="minorHAnsi"/>
                <w:sz w:val="20"/>
                <w:szCs w:val="20"/>
                <w:lang w:val="en-US"/>
              </w:rPr>
              <w:instrText xml:space="preserve"> FORMCHECKBOX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sidRPr="00224EC4">
              <w:rPr>
                <w:rFonts w:asciiTheme="minorHAnsi" w:hAnsiTheme="minorHAnsi" w:cstheme="minorHAnsi"/>
                <w:sz w:val="20"/>
                <w:szCs w:val="20"/>
                <w:lang w:val="en-US"/>
              </w:rPr>
              <w:fldChar w:fldCharType="end"/>
            </w:r>
            <w:bookmarkEnd w:id="7"/>
            <w:r w:rsidR="007F181B" w:rsidRPr="00224EC4">
              <w:rPr>
                <w:rFonts w:asciiTheme="minorHAnsi" w:hAnsiTheme="minorHAnsi" w:cstheme="minorHAnsi"/>
                <w:sz w:val="20"/>
                <w:szCs w:val="20"/>
              </w:rPr>
              <w:t>Не</w:t>
            </w:r>
          </w:p>
        </w:tc>
      </w:tr>
      <w:tr w:rsidR="007F181B" w:rsidRPr="00224EC4">
        <w:trPr>
          <w:trHeight w:val="939"/>
        </w:trPr>
        <w:tc>
          <w:tcPr>
            <w:tcW w:w="3105" w:type="dxa"/>
          </w:tcPr>
          <w:p w:rsidR="007F181B" w:rsidRPr="00224EC4" w:rsidRDefault="007F181B" w:rsidP="007F6CEE">
            <w:pPr>
              <w:rPr>
                <w:rFonts w:asciiTheme="minorHAnsi" w:hAnsiTheme="minorHAnsi" w:cstheme="minorHAnsi"/>
                <w:sz w:val="20"/>
                <w:szCs w:val="20"/>
                <w:lang w:val="mk-MK"/>
              </w:rPr>
            </w:pPr>
            <w:r w:rsidRPr="00224EC4">
              <w:rPr>
                <w:rFonts w:asciiTheme="minorHAnsi" w:hAnsiTheme="minorHAnsi" w:cstheme="minorHAnsi"/>
                <w:sz w:val="20"/>
                <w:szCs w:val="20"/>
                <w:lang w:val="mk-MK"/>
              </w:rPr>
              <w:t>Датум на објавување на нацрт Извештајот на ЕНЕР:</w:t>
            </w:r>
          </w:p>
        </w:tc>
        <w:tc>
          <w:tcPr>
            <w:tcW w:w="6196" w:type="dxa"/>
          </w:tcPr>
          <w:p w:rsidR="007F181B" w:rsidRPr="00224EC4" w:rsidRDefault="00EA14A7" w:rsidP="007F6CEE">
            <w:pPr>
              <w:rPr>
                <w:rFonts w:asciiTheme="minorHAnsi" w:hAnsiTheme="minorHAnsi" w:cstheme="minorHAnsi"/>
                <w:sz w:val="20"/>
                <w:szCs w:val="20"/>
                <w:lang w:val="mk-MK"/>
              </w:rPr>
            </w:pPr>
            <w:r w:rsidRPr="00224EC4">
              <w:rPr>
                <w:rFonts w:asciiTheme="minorHAnsi" w:hAnsiTheme="minorHAnsi" w:cstheme="minorHAnsi"/>
                <w:sz w:val="20"/>
                <w:szCs w:val="20"/>
                <w:lang w:val="mk-MK"/>
              </w:rPr>
              <w:t>Декември</w:t>
            </w:r>
            <w:r w:rsidR="008E251F" w:rsidRPr="00224EC4">
              <w:rPr>
                <w:rFonts w:asciiTheme="minorHAnsi" w:hAnsiTheme="minorHAnsi" w:cstheme="minorHAnsi"/>
                <w:sz w:val="20"/>
                <w:szCs w:val="20"/>
                <w:lang w:val="mk-MK"/>
              </w:rPr>
              <w:t xml:space="preserve"> </w:t>
            </w:r>
            <w:r w:rsidR="004F7E42" w:rsidRPr="00224EC4">
              <w:rPr>
                <w:rFonts w:asciiTheme="minorHAnsi" w:hAnsiTheme="minorHAnsi" w:cstheme="minorHAnsi"/>
                <w:sz w:val="20"/>
                <w:szCs w:val="20"/>
                <w:lang w:val="mk-MK"/>
              </w:rPr>
              <w:t xml:space="preserve"> 2017 година</w:t>
            </w:r>
          </w:p>
        </w:tc>
      </w:tr>
      <w:tr w:rsidR="007F181B" w:rsidRPr="00224EC4">
        <w:trPr>
          <w:trHeight w:val="691"/>
        </w:trPr>
        <w:tc>
          <w:tcPr>
            <w:tcW w:w="3105" w:type="dxa"/>
          </w:tcPr>
          <w:p w:rsidR="007F181B" w:rsidRPr="00224EC4" w:rsidRDefault="007F181B" w:rsidP="007F6CEE">
            <w:pPr>
              <w:rPr>
                <w:rFonts w:asciiTheme="minorHAnsi" w:hAnsiTheme="minorHAnsi" w:cstheme="minorHAnsi"/>
                <w:sz w:val="20"/>
                <w:szCs w:val="20"/>
                <w:lang w:val="mk-MK"/>
              </w:rPr>
            </w:pPr>
            <w:r w:rsidRPr="00224EC4">
              <w:rPr>
                <w:rFonts w:asciiTheme="minorHAnsi" w:hAnsiTheme="minorHAnsi" w:cstheme="minorHAnsi"/>
                <w:sz w:val="20"/>
                <w:szCs w:val="20"/>
                <w:lang w:val="mk-MK"/>
              </w:rPr>
              <w:t>Датум на доставување на нацрт Извештајот до</w:t>
            </w:r>
            <w:r w:rsidR="001D3748" w:rsidRPr="00224EC4">
              <w:rPr>
                <w:rFonts w:asciiTheme="minorHAnsi" w:hAnsiTheme="minorHAnsi" w:cstheme="minorHAnsi"/>
                <w:sz w:val="20"/>
                <w:szCs w:val="20"/>
                <w:lang w:val="ru-RU"/>
              </w:rPr>
              <w:t>Министерството за информатичко општество и администрација</w:t>
            </w:r>
            <w:r w:rsidRPr="00224EC4">
              <w:rPr>
                <w:rFonts w:asciiTheme="minorHAnsi" w:hAnsiTheme="minorHAnsi" w:cstheme="minorHAnsi"/>
                <w:sz w:val="20"/>
                <w:szCs w:val="20"/>
                <w:lang w:val="mk-MK"/>
              </w:rPr>
              <w:t>:</w:t>
            </w:r>
          </w:p>
        </w:tc>
        <w:tc>
          <w:tcPr>
            <w:tcW w:w="6196" w:type="dxa"/>
          </w:tcPr>
          <w:p w:rsidR="007F181B" w:rsidRPr="00224EC4" w:rsidRDefault="00EA14A7" w:rsidP="007F6CEE">
            <w:pPr>
              <w:rPr>
                <w:rFonts w:asciiTheme="minorHAnsi" w:hAnsiTheme="minorHAnsi" w:cstheme="minorHAnsi"/>
                <w:sz w:val="20"/>
                <w:szCs w:val="20"/>
                <w:lang w:val="mk-MK"/>
              </w:rPr>
            </w:pPr>
            <w:r w:rsidRPr="00224EC4">
              <w:rPr>
                <w:rFonts w:asciiTheme="minorHAnsi" w:hAnsiTheme="minorHAnsi" w:cstheme="minorHAnsi"/>
                <w:sz w:val="20"/>
                <w:szCs w:val="20"/>
                <w:lang w:val="mk-MK"/>
              </w:rPr>
              <w:t xml:space="preserve">Декември </w:t>
            </w:r>
            <w:r w:rsidR="004F7E42" w:rsidRPr="00224EC4">
              <w:rPr>
                <w:rFonts w:asciiTheme="minorHAnsi" w:hAnsiTheme="minorHAnsi" w:cstheme="minorHAnsi"/>
                <w:sz w:val="20"/>
                <w:szCs w:val="20"/>
                <w:lang w:val="mk-MK"/>
              </w:rPr>
              <w:t>2017 година</w:t>
            </w:r>
          </w:p>
        </w:tc>
      </w:tr>
      <w:tr w:rsidR="007F181B" w:rsidRPr="00224EC4">
        <w:trPr>
          <w:trHeight w:val="622"/>
        </w:trPr>
        <w:tc>
          <w:tcPr>
            <w:tcW w:w="3105" w:type="dxa"/>
          </w:tcPr>
          <w:p w:rsidR="007F181B" w:rsidRPr="00224EC4" w:rsidRDefault="007F181B" w:rsidP="00C53BBF">
            <w:pPr>
              <w:rPr>
                <w:rFonts w:asciiTheme="minorHAnsi" w:hAnsiTheme="minorHAnsi" w:cstheme="minorHAnsi"/>
                <w:sz w:val="20"/>
                <w:szCs w:val="20"/>
                <w:lang w:val="mk-MK"/>
              </w:rPr>
            </w:pPr>
            <w:r w:rsidRPr="00224EC4">
              <w:rPr>
                <w:rFonts w:asciiTheme="minorHAnsi" w:hAnsiTheme="minorHAnsi" w:cstheme="minorHAnsi"/>
                <w:sz w:val="20"/>
                <w:szCs w:val="20"/>
                <w:lang w:val="mk-MK"/>
              </w:rPr>
              <w:t xml:space="preserve">Датум на </w:t>
            </w:r>
            <w:r w:rsidR="00C53BBF" w:rsidRPr="00224EC4">
              <w:rPr>
                <w:rFonts w:asciiTheme="minorHAnsi" w:hAnsiTheme="minorHAnsi" w:cstheme="minorHAnsi"/>
                <w:sz w:val="20"/>
                <w:szCs w:val="20"/>
                <w:lang w:val="mk-MK"/>
              </w:rPr>
              <w:t xml:space="preserve">добивање </w:t>
            </w:r>
            <w:r w:rsidRPr="00224EC4">
              <w:rPr>
                <w:rFonts w:asciiTheme="minorHAnsi" w:hAnsiTheme="minorHAnsi" w:cstheme="minorHAnsi"/>
                <w:sz w:val="20"/>
                <w:szCs w:val="20"/>
                <w:lang w:val="mk-MK"/>
              </w:rPr>
              <w:t xml:space="preserve">на мислењето од </w:t>
            </w:r>
            <w:r w:rsidR="001D3748" w:rsidRPr="00224EC4">
              <w:rPr>
                <w:rFonts w:asciiTheme="minorHAnsi" w:hAnsiTheme="minorHAnsi" w:cstheme="minorHAnsi"/>
                <w:sz w:val="20"/>
                <w:szCs w:val="20"/>
                <w:lang w:val="ru-RU"/>
              </w:rPr>
              <w:t>Министерството за информатичко општество и администрација</w:t>
            </w:r>
            <w:r w:rsidRPr="00224EC4">
              <w:rPr>
                <w:rFonts w:asciiTheme="minorHAnsi" w:hAnsiTheme="minorHAnsi" w:cstheme="minorHAnsi"/>
                <w:sz w:val="20"/>
                <w:szCs w:val="20"/>
                <w:lang w:val="mk-MK"/>
              </w:rPr>
              <w:t>:</w:t>
            </w:r>
          </w:p>
        </w:tc>
        <w:tc>
          <w:tcPr>
            <w:tcW w:w="6196" w:type="dxa"/>
          </w:tcPr>
          <w:p w:rsidR="007F181B" w:rsidRPr="00224EC4" w:rsidRDefault="007F181B" w:rsidP="007F6CEE">
            <w:pPr>
              <w:rPr>
                <w:rFonts w:asciiTheme="minorHAnsi" w:hAnsiTheme="minorHAnsi" w:cstheme="minorHAnsi"/>
                <w:sz w:val="20"/>
                <w:szCs w:val="20"/>
                <w:lang w:val="mk-MK"/>
              </w:rPr>
            </w:pPr>
          </w:p>
        </w:tc>
      </w:tr>
      <w:tr w:rsidR="007F181B" w:rsidRPr="00224EC4">
        <w:trPr>
          <w:trHeight w:val="951"/>
        </w:trPr>
        <w:tc>
          <w:tcPr>
            <w:tcW w:w="3105" w:type="dxa"/>
          </w:tcPr>
          <w:p w:rsidR="007F181B" w:rsidRPr="00224EC4" w:rsidRDefault="007F181B" w:rsidP="00F66307">
            <w:pPr>
              <w:rPr>
                <w:rFonts w:asciiTheme="minorHAnsi" w:hAnsiTheme="minorHAnsi" w:cstheme="minorHAnsi"/>
                <w:sz w:val="20"/>
                <w:szCs w:val="20"/>
                <w:highlight w:val="yellow"/>
                <w:lang w:val="mk-MK"/>
              </w:rPr>
            </w:pPr>
            <w:r w:rsidRPr="00224EC4">
              <w:rPr>
                <w:rFonts w:asciiTheme="minorHAnsi" w:hAnsiTheme="minorHAnsi" w:cstheme="minorHAnsi"/>
                <w:sz w:val="20"/>
                <w:szCs w:val="20"/>
                <w:lang w:val="mk-MK"/>
              </w:rPr>
              <w:t>Рок за доставување на предлог</w:t>
            </w:r>
            <w:r w:rsidR="00F66307" w:rsidRPr="00224EC4">
              <w:rPr>
                <w:rFonts w:asciiTheme="minorHAnsi" w:hAnsiTheme="minorHAnsi" w:cstheme="minorHAnsi"/>
                <w:sz w:val="20"/>
                <w:szCs w:val="20"/>
                <w:lang w:val="mk-MK"/>
              </w:rPr>
              <w:t>от</w:t>
            </w:r>
            <w:r w:rsidR="00B413F0" w:rsidRPr="00224EC4">
              <w:rPr>
                <w:rFonts w:asciiTheme="minorHAnsi" w:hAnsiTheme="minorHAnsi" w:cstheme="minorHAnsi"/>
                <w:sz w:val="20"/>
                <w:szCs w:val="20"/>
                <w:lang w:val="mk-MK"/>
              </w:rPr>
              <w:t xml:space="preserve">на </w:t>
            </w:r>
            <w:r w:rsidRPr="00224EC4">
              <w:rPr>
                <w:rFonts w:asciiTheme="minorHAnsi" w:hAnsiTheme="minorHAnsi" w:cstheme="minorHAnsi"/>
                <w:sz w:val="20"/>
                <w:szCs w:val="20"/>
                <w:lang w:val="mk-MK"/>
              </w:rPr>
              <w:t xml:space="preserve">закон до Генералниот секретаријат  </w:t>
            </w:r>
          </w:p>
        </w:tc>
        <w:tc>
          <w:tcPr>
            <w:tcW w:w="6196" w:type="dxa"/>
          </w:tcPr>
          <w:p w:rsidR="007F181B" w:rsidRPr="00224EC4" w:rsidRDefault="00EA14A7" w:rsidP="007F6CEE">
            <w:pPr>
              <w:rPr>
                <w:rFonts w:asciiTheme="minorHAnsi" w:hAnsiTheme="minorHAnsi" w:cstheme="minorHAnsi"/>
                <w:sz w:val="20"/>
                <w:szCs w:val="20"/>
                <w:lang w:val="mk-MK"/>
              </w:rPr>
            </w:pPr>
            <w:r w:rsidRPr="00224EC4">
              <w:rPr>
                <w:rFonts w:asciiTheme="minorHAnsi" w:hAnsiTheme="minorHAnsi" w:cstheme="minorHAnsi"/>
                <w:sz w:val="20"/>
                <w:szCs w:val="20"/>
                <w:lang w:val="mk-MK"/>
              </w:rPr>
              <w:t>Јануари</w:t>
            </w:r>
            <w:r w:rsidR="00A22AA2" w:rsidRPr="00224EC4">
              <w:rPr>
                <w:rFonts w:asciiTheme="minorHAnsi" w:hAnsiTheme="minorHAnsi" w:cstheme="minorHAnsi"/>
                <w:sz w:val="20"/>
                <w:szCs w:val="20"/>
                <w:lang w:val="mk-MK"/>
              </w:rPr>
              <w:t xml:space="preserve"> 2017 година</w:t>
            </w:r>
          </w:p>
        </w:tc>
      </w:tr>
    </w:tbl>
    <w:p w:rsidR="004F7E42" w:rsidRPr="00224EC4" w:rsidRDefault="004F7E42" w:rsidP="00072558">
      <w:pPr>
        <w:shd w:val="clear" w:color="auto" w:fill="CCFFFF"/>
        <w:tabs>
          <w:tab w:val="left" w:pos="675"/>
        </w:tabs>
        <w:rPr>
          <w:rFonts w:asciiTheme="minorHAnsi" w:hAnsiTheme="minorHAnsi" w:cstheme="minorHAnsi"/>
          <w:b/>
          <w:sz w:val="20"/>
          <w:szCs w:val="20"/>
          <w:lang w:val="mk-MK"/>
        </w:rPr>
      </w:pPr>
    </w:p>
    <w:p w:rsidR="00E62DC4" w:rsidRPr="00224EC4" w:rsidRDefault="004F7E42" w:rsidP="00072558">
      <w:pPr>
        <w:shd w:val="clear" w:color="auto" w:fill="CCFFFF"/>
        <w:tabs>
          <w:tab w:val="left" w:pos="675"/>
        </w:tabs>
        <w:rPr>
          <w:rFonts w:asciiTheme="minorHAnsi" w:hAnsiTheme="minorHAnsi" w:cstheme="minorHAnsi"/>
          <w:b/>
          <w:sz w:val="20"/>
          <w:szCs w:val="20"/>
          <w:lang w:val="mk-MK"/>
        </w:rPr>
      </w:pPr>
      <w:r w:rsidRPr="00224EC4">
        <w:rPr>
          <w:rFonts w:asciiTheme="minorHAnsi" w:hAnsiTheme="minorHAnsi" w:cstheme="minorHAnsi"/>
          <w:b/>
          <w:sz w:val="20"/>
          <w:szCs w:val="20"/>
          <w:lang w:val="mk-MK"/>
        </w:rPr>
        <w:br w:type="page"/>
      </w:r>
      <w:r w:rsidR="00E62DC4" w:rsidRPr="00224EC4">
        <w:rPr>
          <w:rFonts w:asciiTheme="minorHAnsi" w:hAnsiTheme="minorHAnsi" w:cstheme="minorHAnsi"/>
          <w:b/>
          <w:sz w:val="20"/>
          <w:szCs w:val="20"/>
          <w:lang w:val="mk-MK"/>
        </w:rPr>
        <w:lastRenderedPageBreak/>
        <w:t>1.</w:t>
      </w:r>
      <w:r w:rsidR="00E62DC4" w:rsidRPr="00224EC4">
        <w:rPr>
          <w:rFonts w:asciiTheme="minorHAnsi" w:hAnsiTheme="minorHAnsi" w:cstheme="minorHAnsi"/>
          <w:b/>
          <w:sz w:val="20"/>
          <w:szCs w:val="20"/>
          <w:lang w:val="mk-MK"/>
        </w:rPr>
        <w:tab/>
        <w:t>Опис на состојбите во областа и дефинирање на проблемот</w:t>
      </w:r>
    </w:p>
    <w:p w:rsidR="00E62DC4" w:rsidRPr="00224EC4" w:rsidRDefault="00E62DC4" w:rsidP="00591C8C">
      <w:pPr>
        <w:spacing w:line="276" w:lineRule="auto"/>
        <w:jc w:val="both"/>
        <w:rPr>
          <w:rFonts w:asciiTheme="minorHAnsi" w:hAnsiTheme="minorHAnsi" w:cstheme="minorHAnsi"/>
          <w:i/>
          <w:sz w:val="20"/>
          <w:szCs w:val="20"/>
          <w:lang w:val="ru-RU"/>
        </w:rPr>
      </w:pPr>
    </w:p>
    <w:p w:rsidR="00E62DC4" w:rsidRPr="00224EC4" w:rsidRDefault="00E62DC4" w:rsidP="00E62DC4">
      <w:pPr>
        <w:spacing w:line="276" w:lineRule="auto"/>
        <w:ind w:firstLine="720"/>
        <w:jc w:val="both"/>
        <w:rPr>
          <w:rFonts w:asciiTheme="minorHAnsi" w:eastAsia="Calibri" w:hAnsiTheme="minorHAnsi" w:cstheme="minorHAnsi"/>
          <w:i/>
          <w:iCs/>
          <w:sz w:val="20"/>
          <w:szCs w:val="20"/>
          <w:lang w:val="mk-MK"/>
        </w:rPr>
      </w:pPr>
      <w:r w:rsidRPr="00224EC4">
        <w:rPr>
          <w:rFonts w:asciiTheme="minorHAnsi" w:hAnsiTheme="minorHAnsi" w:cstheme="minorHAnsi"/>
          <w:i/>
          <w:sz w:val="20"/>
          <w:szCs w:val="20"/>
          <w:lang w:val="mk-MK"/>
        </w:rPr>
        <w:t>1.1</w:t>
      </w:r>
      <w:r w:rsidRPr="00224EC4">
        <w:rPr>
          <w:rFonts w:asciiTheme="minorHAnsi" w:hAnsiTheme="minorHAnsi" w:cstheme="minorHAnsi"/>
          <w:i/>
          <w:sz w:val="20"/>
          <w:szCs w:val="20"/>
          <w:lang w:val="mk-MK"/>
        </w:rPr>
        <w:tab/>
      </w:r>
      <w:r w:rsidRPr="00224EC4">
        <w:rPr>
          <w:rFonts w:asciiTheme="minorHAnsi" w:eastAsia="Calibri" w:hAnsiTheme="minorHAnsi" w:cstheme="minorHAnsi"/>
          <w:i/>
          <w:sz w:val="20"/>
          <w:szCs w:val="20"/>
          <w:lang w:val="mk-MK"/>
        </w:rPr>
        <w:t>Опис на состојбите</w:t>
      </w:r>
    </w:p>
    <w:p w:rsidR="008E251F" w:rsidRPr="00224EC4" w:rsidRDefault="008E251F" w:rsidP="006E3D3F">
      <w:pPr>
        <w:ind w:firstLine="720"/>
        <w:jc w:val="both"/>
        <w:rPr>
          <w:rFonts w:asciiTheme="minorHAnsi" w:hAnsiTheme="minorHAnsi" w:cstheme="minorHAnsi"/>
          <w:sz w:val="22"/>
          <w:szCs w:val="22"/>
          <w:lang w:val="mk-MK"/>
        </w:rPr>
      </w:pPr>
    </w:p>
    <w:p w:rsidR="00A11D76" w:rsidRPr="00224EC4" w:rsidRDefault="00A11D76" w:rsidP="00030815">
      <w:pPr>
        <w:ind w:firstLine="720"/>
        <w:jc w:val="both"/>
        <w:rPr>
          <w:rFonts w:asciiTheme="minorHAnsi" w:hAnsiTheme="minorHAnsi" w:cstheme="minorHAnsi"/>
          <w:bCs/>
          <w:sz w:val="20"/>
          <w:szCs w:val="20"/>
          <w:lang w:val="ru-RU"/>
        </w:rPr>
      </w:pPr>
    </w:p>
    <w:p w:rsidR="00A11D76" w:rsidRPr="00224EC4" w:rsidRDefault="00A11D76" w:rsidP="00030815">
      <w:pPr>
        <w:ind w:firstLine="720"/>
        <w:jc w:val="both"/>
        <w:rPr>
          <w:rFonts w:asciiTheme="minorHAnsi" w:hAnsiTheme="minorHAnsi" w:cstheme="minorHAnsi"/>
          <w:bCs/>
          <w:sz w:val="20"/>
          <w:szCs w:val="20"/>
          <w:lang w:val="mk-MK"/>
        </w:rPr>
      </w:pPr>
      <w:r w:rsidRPr="00224EC4">
        <w:rPr>
          <w:rFonts w:asciiTheme="minorHAnsi" w:hAnsiTheme="minorHAnsi" w:cstheme="minorHAnsi"/>
          <w:bCs/>
          <w:sz w:val="20"/>
          <w:szCs w:val="20"/>
          <w:lang w:val="mk-MK"/>
        </w:rPr>
        <w:t xml:space="preserve">Подобрувањето на структурата на земјоделското земјиште во смисла на негово окрупнување е еден од основните предуслови за развој на земјоделскиот сектор, </w:t>
      </w:r>
      <w:r w:rsidR="002F7D4F" w:rsidRPr="00224EC4">
        <w:rPr>
          <w:rFonts w:asciiTheme="minorHAnsi" w:hAnsiTheme="minorHAnsi" w:cstheme="minorHAnsi"/>
          <w:bCs/>
          <w:sz w:val="20"/>
          <w:szCs w:val="20"/>
          <w:lang w:val="mk-MK"/>
        </w:rPr>
        <w:t xml:space="preserve">зголемување </w:t>
      </w:r>
      <w:r w:rsidRPr="00224EC4">
        <w:rPr>
          <w:rFonts w:asciiTheme="minorHAnsi" w:hAnsiTheme="minorHAnsi" w:cstheme="minorHAnsi"/>
          <w:bCs/>
          <w:sz w:val="20"/>
          <w:szCs w:val="20"/>
          <w:lang w:val="mk-MK"/>
        </w:rPr>
        <w:t xml:space="preserve">на обемот и </w:t>
      </w:r>
      <w:r w:rsidR="002F7D4F" w:rsidRPr="00224EC4">
        <w:rPr>
          <w:rFonts w:asciiTheme="minorHAnsi" w:hAnsiTheme="minorHAnsi" w:cstheme="minorHAnsi"/>
          <w:bCs/>
          <w:sz w:val="20"/>
          <w:szCs w:val="20"/>
          <w:lang w:val="mk-MK"/>
        </w:rPr>
        <w:t xml:space="preserve">подобрување на </w:t>
      </w:r>
      <w:r w:rsidRPr="00224EC4">
        <w:rPr>
          <w:rFonts w:asciiTheme="minorHAnsi" w:hAnsiTheme="minorHAnsi" w:cstheme="minorHAnsi"/>
          <w:bCs/>
          <w:sz w:val="20"/>
          <w:szCs w:val="20"/>
          <w:lang w:val="mk-MK"/>
        </w:rPr>
        <w:t xml:space="preserve">конкурентноста на земјоделското производство, а оттука и за развој на руралните средини генерално. </w:t>
      </w:r>
      <w:r w:rsidR="00FD169C" w:rsidRPr="00224EC4">
        <w:rPr>
          <w:rFonts w:asciiTheme="minorHAnsi" w:hAnsiTheme="minorHAnsi" w:cstheme="minorHAnsi"/>
          <w:sz w:val="20"/>
          <w:szCs w:val="20"/>
          <w:lang w:val="mk-MK"/>
        </w:rPr>
        <w:t xml:space="preserve">Консолидацијата на земјоделското земјиште е интегрален дел од управувањето </w:t>
      </w:r>
      <w:r w:rsidR="003C1A2C">
        <w:rPr>
          <w:rFonts w:asciiTheme="minorHAnsi" w:hAnsiTheme="minorHAnsi" w:cstheme="minorHAnsi"/>
          <w:sz w:val="20"/>
          <w:szCs w:val="20"/>
          <w:lang w:val="mk-MK"/>
        </w:rPr>
        <w:t>со</w:t>
      </w:r>
      <w:r w:rsidR="00FD169C" w:rsidRPr="00224EC4">
        <w:rPr>
          <w:rFonts w:asciiTheme="minorHAnsi" w:hAnsiTheme="minorHAnsi" w:cstheme="minorHAnsi"/>
          <w:sz w:val="20"/>
          <w:szCs w:val="20"/>
          <w:lang w:val="mk-MK"/>
        </w:rPr>
        <w:t xml:space="preserve"> земјиште во земјите на Европската Унија (ЕУ) како клучен ресурс во земјоделското производство и политиките за рурален развој. Состојбата на земјишната структура во Република Македонија</w:t>
      </w:r>
      <w:r w:rsidR="002F7D4F" w:rsidRPr="00224EC4">
        <w:rPr>
          <w:rFonts w:asciiTheme="minorHAnsi" w:hAnsiTheme="minorHAnsi" w:cstheme="minorHAnsi"/>
          <w:sz w:val="20"/>
          <w:szCs w:val="20"/>
          <w:lang w:val="mk-MK"/>
        </w:rPr>
        <w:t>,</w:t>
      </w:r>
      <w:r w:rsidR="00FD169C" w:rsidRPr="00224EC4">
        <w:rPr>
          <w:rFonts w:asciiTheme="minorHAnsi" w:hAnsiTheme="minorHAnsi" w:cstheme="minorHAnsi"/>
          <w:sz w:val="20"/>
          <w:szCs w:val="20"/>
          <w:lang w:val="mk-MK"/>
        </w:rPr>
        <w:t xml:space="preserve"> која е далеку полоша од просечното европско ниво во однос на големината на земјоделските стопанства</w:t>
      </w:r>
      <w:r w:rsidR="002F7D4F" w:rsidRPr="00224EC4">
        <w:rPr>
          <w:rFonts w:asciiTheme="minorHAnsi" w:hAnsiTheme="minorHAnsi" w:cstheme="minorHAnsi"/>
          <w:sz w:val="20"/>
          <w:szCs w:val="20"/>
          <w:lang w:val="mk-MK"/>
        </w:rPr>
        <w:t xml:space="preserve"> и нивото на фрагментираност, и која </w:t>
      </w:r>
      <w:r w:rsidR="00FD169C" w:rsidRPr="00224EC4">
        <w:rPr>
          <w:rFonts w:asciiTheme="minorHAnsi" w:hAnsiTheme="minorHAnsi" w:cstheme="minorHAnsi"/>
          <w:sz w:val="20"/>
          <w:szCs w:val="20"/>
          <w:lang w:val="mk-MK"/>
        </w:rPr>
        <w:t xml:space="preserve">преставува основен лимитирачки фактор за подобрување на конкурентната способност на македонските земјоделци, укажува на неопходната потреба за ефикасно воведување на консолидацијата на земјоделското земјиште како дел од земјоделските, </w:t>
      </w:r>
      <w:r w:rsidR="003C1A2C">
        <w:rPr>
          <w:rFonts w:asciiTheme="minorHAnsi" w:hAnsiTheme="minorHAnsi" w:cstheme="minorHAnsi"/>
          <w:sz w:val="20"/>
          <w:szCs w:val="20"/>
          <w:lang w:val="mk-MK"/>
        </w:rPr>
        <w:t>а особено</w:t>
      </w:r>
      <w:r w:rsidR="00FD169C" w:rsidRPr="00224EC4">
        <w:rPr>
          <w:rFonts w:asciiTheme="minorHAnsi" w:hAnsiTheme="minorHAnsi" w:cstheme="minorHAnsi"/>
          <w:sz w:val="20"/>
          <w:szCs w:val="20"/>
          <w:lang w:val="mk-MK"/>
        </w:rPr>
        <w:t xml:space="preserve"> руралните политики во Република Македонија</w:t>
      </w:r>
      <w:r w:rsidRPr="00224EC4">
        <w:rPr>
          <w:rFonts w:asciiTheme="minorHAnsi" w:hAnsiTheme="minorHAnsi" w:cstheme="minorHAnsi"/>
          <w:bCs/>
          <w:sz w:val="20"/>
          <w:szCs w:val="20"/>
          <w:lang w:val="mk-MK"/>
        </w:rPr>
        <w:t xml:space="preserve">. Постоењето на ефикасни механизми за спроведување на </w:t>
      </w:r>
      <w:r w:rsidR="00FD169C" w:rsidRPr="00224EC4">
        <w:rPr>
          <w:rFonts w:asciiTheme="minorHAnsi" w:hAnsiTheme="minorHAnsi" w:cstheme="minorHAnsi"/>
          <w:bCs/>
          <w:sz w:val="20"/>
          <w:szCs w:val="20"/>
          <w:lang w:val="mk-MK"/>
        </w:rPr>
        <w:t>овој процес,</w:t>
      </w:r>
      <w:r w:rsidR="00305A35" w:rsidRPr="00224EC4">
        <w:rPr>
          <w:rFonts w:asciiTheme="minorHAnsi" w:hAnsiTheme="minorHAnsi" w:cstheme="minorHAnsi"/>
          <w:bCs/>
          <w:sz w:val="20"/>
          <w:szCs w:val="20"/>
          <w:lang w:val="mk-MK"/>
        </w:rPr>
        <w:t xml:space="preserve"> како и </w:t>
      </w:r>
      <w:r w:rsidR="00FD169C" w:rsidRPr="00224EC4">
        <w:rPr>
          <w:rFonts w:asciiTheme="minorHAnsi" w:hAnsiTheme="minorHAnsi" w:cstheme="minorHAnsi"/>
          <w:bCs/>
          <w:sz w:val="20"/>
          <w:szCs w:val="20"/>
          <w:lang w:val="mk-MK"/>
        </w:rPr>
        <w:t xml:space="preserve">воспоставување на </w:t>
      </w:r>
      <w:r w:rsidR="00305A35" w:rsidRPr="00224EC4">
        <w:rPr>
          <w:rFonts w:asciiTheme="minorHAnsi" w:hAnsiTheme="minorHAnsi" w:cstheme="minorHAnsi"/>
          <w:bCs/>
          <w:sz w:val="20"/>
          <w:szCs w:val="20"/>
          <w:lang w:val="mk-MK"/>
        </w:rPr>
        <w:t xml:space="preserve">механизми за заштита на правото на сопственост во </w:t>
      </w:r>
      <w:r w:rsidR="00FD169C" w:rsidRPr="00224EC4">
        <w:rPr>
          <w:rFonts w:asciiTheme="minorHAnsi" w:hAnsiTheme="minorHAnsi" w:cstheme="minorHAnsi"/>
          <w:bCs/>
          <w:sz w:val="20"/>
          <w:szCs w:val="20"/>
          <w:lang w:val="mk-MK"/>
        </w:rPr>
        <w:t>рамките на истиот</w:t>
      </w:r>
      <w:r w:rsidR="00305A35" w:rsidRPr="00224EC4">
        <w:rPr>
          <w:rFonts w:asciiTheme="minorHAnsi" w:hAnsiTheme="minorHAnsi" w:cstheme="minorHAnsi"/>
          <w:bCs/>
          <w:sz w:val="20"/>
          <w:szCs w:val="20"/>
          <w:lang w:val="mk-MK"/>
        </w:rPr>
        <w:t xml:space="preserve"> е особено важно земајќи ја во предвид уставната загарантираност </w:t>
      </w:r>
      <w:r w:rsidR="00FD169C" w:rsidRPr="00224EC4">
        <w:rPr>
          <w:rFonts w:asciiTheme="minorHAnsi" w:hAnsiTheme="minorHAnsi" w:cstheme="minorHAnsi"/>
          <w:bCs/>
          <w:sz w:val="20"/>
          <w:szCs w:val="20"/>
          <w:lang w:val="mk-MK"/>
        </w:rPr>
        <w:t>на сопственоста</w:t>
      </w:r>
      <w:r w:rsidR="00305A35" w:rsidRPr="00224EC4">
        <w:rPr>
          <w:rFonts w:asciiTheme="minorHAnsi" w:hAnsiTheme="minorHAnsi" w:cstheme="minorHAnsi"/>
          <w:bCs/>
          <w:sz w:val="20"/>
          <w:szCs w:val="20"/>
          <w:lang w:val="mk-MK"/>
        </w:rPr>
        <w:t xml:space="preserve">. </w:t>
      </w:r>
    </w:p>
    <w:p w:rsidR="002F7D4F" w:rsidRPr="00224EC4" w:rsidRDefault="002F7D4F" w:rsidP="00030815">
      <w:pPr>
        <w:ind w:firstLine="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Правната рамка која ја регулира областа на консолидацијата на земјод</w:t>
      </w:r>
      <w:r w:rsidR="000F2B70" w:rsidRPr="00224EC4">
        <w:rPr>
          <w:rFonts w:asciiTheme="minorHAnsi" w:hAnsiTheme="minorHAnsi" w:cstheme="minorHAnsi"/>
          <w:sz w:val="20"/>
          <w:szCs w:val="20"/>
          <w:lang w:val="mk-MK"/>
        </w:rPr>
        <w:t xml:space="preserve">елското земјиште е </w:t>
      </w:r>
      <w:r w:rsidR="003C1A2C">
        <w:rPr>
          <w:rFonts w:asciiTheme="minorHAnsi" w:hAnsiTheme="minorHAnsi" w:cstheme="minorHAnsi"/>
          <w:sz w:val="20"/>
          <w:szCs w:val="20"/>
          <w:lang w:val="mk-MK"/>
        </w:rPr>
        <w:t xml:space="preserve">посотјниот </w:t>
      </w:r>
      <w:r w:rsidR="000F2B70" w:rsidRPr="00224EC4">
        <w:rPr>
          <w:rFonts w:asciiTheme="minorHAnsi" w:hAnsiTheme="minorHAnsi" w:cstheme="minorHAnsi"/>
          <w:sz w:val="20"/>
          <w:szCs w:val="20"/>
          <w:lang w:val="mk-MK"/>
        </w:rPr>
        <w:t>Законот за к</w:t>
      </w:r>
      <w:r w:rsidR="003C1A2C">
        <w:rPr>
          <w:rFonts w:asciiTheme="minorHAnsi" w:hAnsiTheme="minorHAnsi" w:cstheme="minorHAnsi"/>
          <w:sz w:val="20"/>
          <w:szCs w:val="20"/>
          <w:lang w:val="mk-MK"/>
        </w:rPr>
        <w:t>он</w:t>
      </w:r>
      <w:r w:rsidRPr="00224EC4">
        <w:rPr>
          <w:rFonts w:asciiTheme="minorHAnsi" w:hAnsiTheme="minorHAnsi" w:cstheme="minorHAnsi"/>
          <w:sz w:val="20"/>
          <w:szCs w:val="20"/>
          <w:lang w:val="mk-MK"/>
        </w:rPr>
        <w:t>солидација на земјоделско земјиште донесен во 2013 година</w:t>
      </w:r>
      <w:r w:rsidR="000F2B70" w:rsidRPr="00224EC4">
        <w:rPr>
          <w:rFonts w:asciiTheme="minorHAnsi" w:hAnsiTheme="minorHAnsi" w:cstheme="minorHAnsi"/>
          <w:sz w:val="20"/>
          <w:szCs w:val="20"/>
          <w:lang w:val="mk-MK"/>
        </w:rPr>
        <w:t xml:space="preserve">. </w:t>
      </w:r>
    </w:p>
    <w:p w:rsidR="000F2B70" w:rsidRPr="00224EC4" w:rsidRDefault="000F2B70" w:rsidP="00030815">
      <w:pPr>
        <w:ind w:firstLine="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 xml:space="preserve">Политиките поврзани со предметната област </w:t>
      </w:r>
      <w:r w:rsidR="002F7D4F" w:rsidRPr="00224EC4">
        <w:rPr>
          <w:rFonts w:asciiTheme="minorHAnsi" w:hAnsiTheme="minorHAnsi" w:cstheme="minorHAnsi"/>
          <w:sz w:val="20"/>
          <w:szCs w:val="20"/>
          <w:lang w:val="mk-MK"/>
        </w:rPr>
        <w:t xml:space="preserve">се дефинирани во Национална стратегија за </w:t>
      </w:r>
      <w:r w:rsidRPr="00224EC4">
        <w:rPr>
          <w:rFonts w:asciiTheme="minorHAnsi" w:hAnsiTheme="minorHAnsi" w:cstheme="minorHAnsi"/>
          <w:sz w:val="20"/>
          <w:szCs w:val="20"/>
          <w:lang w:val="mk-MK"/>
        </w:rPr>
        <w:t>консолидација на земјоделското земјиште во Република Македонија</w:t>
      </w:r>
      <w:r w:rsidR="002F7D4F" w:rsidRPr="00224EC4">
        <w:rPr>
          <w:rFonts w:asciiTheme="minorHAnsi" w:hAnsiTheme="minorHAnsi" w:cstheme="minorHAnsi"/>
          <w:sz w:val="20"/>
          <w:szCs w:val="20"/>
          <w:lang w:val="mk-MK"/>
        </w:rPr>
        <w:t xml:space="preserve"> (2012-2020) и Годишни</w:t>
      </w:r>
      <w:r w:rsidRPr="00224EC4">
        <w:rPr>
          <w:rFonts w:asciiTheme="minorHAnsi" w:hAnsiTheme="minorHAnsi" w:cstheme="minorHAnsi"/>
          <w:sz w:val="20"/>
          <w:szCs w:val="20"/>
          <w:lang w:val="mk-MK"/>
        </w:rPr>
        <w:t>те</w:t>
      </w:r>
      <w:r w:rsidR="002F7D4F" w:rsidRPr="00224EC4">
        <w:rPr>
          <w:rFonts w:asciiTheme="minorHAnsi" w:hAnsiTheme="minorHAnsi" w:cstheme="minorHAnsi"/>
          <w:sz w:val="20"/>
          <w:szCs w:val="20"/>
          <w:lang w:val="mk-MK"/>
        </w:rPr>
        <w:t xml:space="preserve"> програми </w:t>
      </w:r>
      <w:r w:rsidRPr="00224EC4">
        <w:rPr>
          <w:rFonts w:asciiTheme="minorHAnsi" w:hAnsiTheme="minorHAnsi" w:cstheme="minorHAnsi"/>
          <w:sz w:val="20"/>
          <w:szCs w:val="20"/>
          <w:lang w:val="mk-MK"/>
        </w:rPr>
        <w:t>поддршка на руралниот развој</w:t>
      </w:r>
      <w:r w:rsidR="002F7D4F" w:rsidRPr="00224EC4">
        <w:rPr>
          <w:rFonts w:asciiTheme="minorHAnsi" w:hAnsiTheme="minorHAnsi" w:cstheme="minorHAnsi"/>
          <w:sz w:val="20"/>
          <w:szCs w:val="20"/>
          <w:lang w:val="mk-MK"/>
        </w:rPr>
        <w:t xml:space="preserve">, кои предвидуваат средства за </w:t>
      </w:r>
      <w:r w:rsidRPr="00224EC4">
        <w:rPr>
          <w:rFonts w:asciiTheme="minorHAnsi" w:hAnsiTheme="minorHAnsi" w:cstheme="minorHAnsi"/>
          <w:sz w:val="20"/>
          <w:szCs w:val="20"/>
          <w:lang w:val="mk-MK"/>
        </w:rPr>
        <w:t xml:space="preserve">финансирање на определени трошоци поврзани со процесот на консолидација и изградба на инфраструктура во рамките на определено консолидационо подрачје. </w:t>
      </w:r>
    </w:p>
    <w:p w:rsidR="00305A35" w:rsidRPr="00224EC4" w:rsidRDefault="00305A35" w:rsidP="00030815">
      <w:pPr>
        <w:ind w:firstLine="720"/>
        <w:jc w:val="both"/>
        <w:rPr>
          <w:rFonts w:asciiTheme="minorHAnsi" w:hAnsiTheme="minorHAnsi" w:cstheme="minorHAnsi"/>
          <w:bCs/>
          <w:sz w:val="20"/>
          <w:szCs w:val="20"/>
          <w:lang w:val="mk-MK"/>
        </w:rPr>
      </w:pPr>
      <w:r w:rsidRPr="00224EC4">
        <w:rPr>
          <w:rFonts w:asciiTheme="minorHAnsi" w:hAnsiTheme="minorHAnsi" w:cstheme="minorHAnsi"/>
          <w:bCs/>
          <w:sz w:val="20"/>
          <w:szCs w:val="20"/>
          <w:lang w:val="mk-MK"/>
        </w:rPr>
        <w:t xml:space="preserve">Анализата во однос </w:t>
      </w:r>
      <w:r w:rsidR="000F2B70" w:rsidRPr="00224EC4">
        <w:rPr>
          <w:rFonts w:asciiTheme="minorHAnsi" w:hAnsiTheme="minorHAnsi" w:cstheme="minorHAnsi"/>
          <w:bCs/>
          <w:sz w:val="20"/>
          <w:szCs w:val="20"/>
          <w:lang w:val="mk-MK"/>
        </w:rPr>
        <w:t xml:space="preserve">функционалноста </w:t>
      </w:r>
      <w:r w:rsidRPr="00224EC4">
        <w:rPr>
          <w:rFonts w:asciiTheme="minorHAnsi" w:hAnsiTheme="minorHAnsi" w:cstheme="minorHAnsi"/>
          <w:bCs/>
          <w:sz w:val="20"/>
          <w:szCs w:val="20"/>
          <w:lang w:val="mk-MK"/>
        </w:rPr>
        <w:t xml:space="preserve">на постоечката правна рамка која го регулира процесот за консолидација на земјоделското земјиште </w:t>
      </w:r>
      <w:r w:rsidR="00553FE5" w:rsidRPr="00224EC4">
        <w:rPr>
          <w:rFonts w:asciiTheme="minorHAnsi" w:hAnsiTheme="minorHAnsi" w:cstheme="minorHAnsi"/>
          <w:bCs/>
          <w:sz w:val="20"/>
          <w:szCs w:val="20"/>
          <w:lang w:val="mk-MK"/>
        </w:rPr>
        <w:t>изготвенa</w:t>
      </w:r>
      <w:r w:rsidRPr="00224EC4">
        <w:rPr>
          <w:rFonts w:asciiTheme="minorHAnsi" w:hAnsiTheme="minorHAnsi" w:cstheme="minorHAnsi"/>
          <w:bCs/>
          <w:sz w:val="20"/>
          <w:szCs w:val="20"/>
          <w:lang w:val="mk-MK"/>
        </w:rPr>
        <w:t xml:space="preserve"> од Организацијата за храна и земјоделство на Обединетите Нации, како и извештаите за </w:t>
      </w:r>
      <w:r w:rsidR="00553FE5" w:rsidRPr="00224EC4">
        <w:rPr>
          <w:rFonts w:asciiTheme="minorHAnsi" w:hAnsiTheme="minorHAnsi" w:cstheme="minorHAnsi"/>
          <w:bCs/>
          <w:sz w:val="20"/>
          <w:szCs w:val="20"/>
          <w:lang w:val="mk-MK"/>
        </w:rPr>
        <w:t xml:space="preserve">пречките при </w:t>
      </w:r>
      <w:r w:rsidRPr="00224EC4">
        <w:rPr>
          <w:rFonts w:asciiTheme="minorHAnsi" w:hAnsiTheme="minorHAnsi" w:cstheme="minorHAnsi"/>
          <w:bCs/>
          <w:sz w:val="20"/>
          <w:szCs w:val="20"/>
          <w:lang w:val="mk-MK"/>
        </w:rPr>
        <w:t>спроведувањето на пилот проектите за консолидација на земјоделско земјиште спроведени од истата орг</w:t>
      </w:r>
      <w:r w:rsidR="00FD169C" w:rsidRPr="00224EC4">
        <w:rPr>
          <w:rFonts w:asciiTheme="minorHAnsi" w:hAnsiTheme="minorHAnsi" w:cstheme="minorHAnsi"/>
          <w:bCs/>
          <w:sz w:val="20"/>
          <w:szCs w:val="20"/>
          <w:lang w:val="mk-MK"/>
        </w:rPr>
        <w:t xml:space="preserve">анизација на </w:t>
      </w:r>
      <w:r w:rsidRPr="00224EC4">
        <w:rPr>
          <w:rFonts w:asciiTheme="minorHAnsi" w:hAnsiTheme="minorHAnsi" w:cstheme="minorHAnsi"/>
          <w:bCs/>
          <w:sz w:val="20"/>
          <w:szCs w:val="20"/>
          <w:lang w:val="mk-MK"/>
        </w:rPr>
        <w:t>ОН и во периодот од 2014 до 2016 силно сугерираат дека правните механизми предвидени во постоечката регулатива не се на соодветно ниво кое овоз</w:t>
      </w:r>
      <w:r w:rsidR="00553FE5" w:rsidRPr="00224EC4">
        <w:rPr>
          <w:rFonts w:asciiTheme="minorHAnsi" w:hAnsiTheme="minorHAnsi" w:cstheme="minorHAnsi"/>
          <w:bCs/>
          <w:sz w:val="20"/>
          <w:szCs w:val="20"/>
          <w:lang w:val="mk-MK"/>
        </w:rPr>
        <w:t>м</w:t>
      </w:r>
      <w:r w:rsidRPr="00224EC4">
        <w:rPr>
          <w:rFonts w:asciiTheme="minorHAnsi" w:hAnsiTheme="minorHAnsi" w:cstheme="minorHAnsi"/>
          <w:bCs/>
          <w:sz w:val="20"/>
          <w:szCs w:val="20"/>
          <w:lang w:val="mk-MK"/>
        </w:rPr>
        <w:t>ожува непречено споведување на по</w:t>
      </w:r>
      <w:r w:rsidR="00553FE5" w:rsidRPr="00224EC4">
        <w:rPr>
          <w:rFonts w:asciiTheme="minorHAnsi" w:hAnsiTheme="minorHAnsi" w:cstheme="minorHAnsi"/>
          <w:bCs/>
          <w:sz w:val="20"/>
          <w:szCs w:val="20"/>
          <w:lang w:val="mk-MK"/>
        </w:rPr>
        <w:t>с</w:t>
      </w:r>
      <w:r w:rsidRPr="00224EC4">
        <w:rPr>
          <w:rFonts w:asciiTheme="minorHAnsi" w:hAnsiTheme="minorHAnsi" w:cstheme="minorHAnsi"/>
          <w:bCs/>
          <w:sz w:val="20"/>
          <w:szCs w:val="20"/>
          <w:lang w:val="mk-MK"/>
        </w:rPr>
        <w:t xml:space="preserve">тапките за консолидација во државата. </w:t>
      </w:r>
    </w:p>
    <w:p w:rsidR="00030815" w:rsidRPr="00224EC4" w:rsidRDefault="000F2B70" w:rsidP="000F2B70">
      <w:pPr>
        <w:tabs>
          <w:tab w:val="left" w:pos="3573"/>
        </w:tabs>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ab/>
      </w:r>
    </w:p>
    <w:p w:rsidR="00553FE5" w:rsidRPr="00224EC4" w:rsidRDefault="00553FE5" w:rsidP="00030815">
      <w:pPr>
        <w:spacing w:line="276" w:lineRule="auto"/>
        <w:ind w:firstLine="720"/>
        <w:jc w:val="both"/>
        <w:rPr>
          <w:rFonts w:asciiTheme="minorHAnsi" w:hAnsiTheme="minorHAnsi" w:cstheme="minorHAnsi"/>
          <w:i/>
          <w:sz w:val="20"/>
          <w:szCs w:val="20"/>
          <w:lang w:val="mk-MK"/>
        </w:rPr>
      </w:pPr>
    </w:p>
    <w:p w:rsidR="00E62DC4" w:rsidRPr="00224EC4" w:rsidRDefault="00E62DC4" w:rsidP="00030815">
      <w:pPr>
        <w:spacing w:line="276" w:lineRule="auto"/>
        <w:ind w:firstLine="720"/>
        <w:jc w:val="both"/>
        <w:rPr>
          <w:rFonts w:asciiTheme="minorHAnsi" w:eastAsia="Calibri" w:hAnsiTheme="minorHAnsi" w:cstheme="minorHAnsi"/>
          <w:i/>
          <w:iCs/>
          <w:sz w:val="20"/>
          <w:szCs w:val="20"/>
          <w:lang w:val="mk-MK"/>
        </w:rPr>
      </w:pPr>
      <w:r w:rsidRPr="00224EC4">
        <w:rPr>
          <w:rFonts w:asciiTheme="minorHAnsi" w:hAnsiTheme="minorHAnsi" w:cstheme="minorHAnsi"/>
          <w:i/>
          <w:sz w:val="20"/>
          <w:szCs w:val="20"/>
          <w:lang w:val="mk-MK"/>
        </w:rPr>
        <w:t>1.2</w:t>
      </w:r>
      <w:r w:rsidRPr="00224EC4">
        <w:rPr>
          <w:rFonts w:asciiTheme="minorHAnsi" w:hAnsiTheme="minorHAnsi" w:cstheme="minorHAnsi"/>
          <w:i/>
          <w:sz w:val="20"/>
          <w:szCs w:val="20"/>
          <w:lang w:val="mk-MK"/>
        </w:rPr>
        <w:tab/>
      </w:r>
      <w:r w:rsidRPr="00224EC4">
        <w:rPr>
          <w:rFonts w:asciiTheme="minorHAnsi" w:eastAsia="Calibri" w:hAnsiTheme="minorHAnsi" w:cstheme="minorHAnsi"/>
          <w:i/>
          <w:sz w:val="20"/>
          <w:szCs w:val="20"/>
          <w:lang w:val="mk-MK"/>
        </w:rPr>
        <w:t xml:space="preserve">Причини за проблемите кои се предмет на разгледување </w:t>
      </w:r>
    </w:p>
    <w:p w:rsidR="00E62DC4" w:rsidRPr="00224EC4" w:rsidRDefault="00E62DC4" w:rsidP="00591C8C">
      <w:pPr>
        <w:tabs>
          <w:tab w:val="left" w:pos="675"/>
        </w:tabs>
        <w:rPr>
          <w:rFonts w:asciiTheme="minorHAnsi" w:hAnsiTheme="minorHAnsi" w:cstheme="minorHAnsi"/>
          <w:sz w:val="20"/>
          <w:szCs w:val="20"/>
          <w:lang w:val="mk-MK"/>
        </w:rPr>
      </w:pPr>
    </w:p>
    <w:p w:rsidR="00553FE5" w:rsidRPr="00224EC4" w:rsidRDefault="00553FE5" w:rsidP="008E251F">
      <w:pPr>
        <w:ind w:firstLine="720"/>
        <w:jc w:val="both"/>
        <w:rPr>
          <w:rFonts w:asciiTheme="minorHAnsi" w:hAnsiTheme="minorHAnsi" w:cstheme="minorHAnsi"/>
          <w:bCs/>
          <w:sz w:val="20"/>
          <w:szCs w:val="20"/>
          <w:lang w:val="ru-RU"/>
        </w:rPr>
      </w:pPr>
    </w:p>
    <w:p w:rsidR="007A75F3" w:rsidRPr="003C1A2C" w:rsidRDefault="00F15C0D" w:rsidP="00553FE5">
      <w:pPr>
        <w:ind w:firstLine="720"/>
        <w:jc w:val="both"/>
        <w:rPr>
          <w:rFonts w:asciiTheme="minorHAnsi" w:hAnsiTheme="minorHAnsi" w:cstheme="minorHAnsi"/>
          <w:bCs/>
          <w:sz w:val="20"/>
          <w:szCs w:val="20"/>
          <w:lang w:val="mk-MK"/>
        </w:rPr>
      </w:pPr>
      <w:r w:rsidRPr="00224EC4">
        <w:rPr>
          <w:rFonts w:asciiTheme="minorHAnsi" w:hAnsiTheme="minorHAnsi" w:cstheme="minorHAnsi"/>
          <w:sz w:val="20"/>
          <w:szCs w:val="20"/>
          <w:lang w:val="mk-MK"/>
        </w:rPr>
        <w:t>Постојат неколку причини од кои произлезе потребата за носење на измени на постоечката регулатива за консолидација на земјоделското земјиште, а се одне</w:t>
      </w:r>
      <w:r w:rsidR="003C1A2C">
        <w:rPr>
          <w:rFonts w:asciiTheme="minorHAnsi" w:hAnsiTheme="minorHAnsi" w:cstheme="minorHAnsi"/>
          <w:sz w:val="20"/>
          <w:szCs w:val="20"/>
          <w:lang w:val="mk-MK"/>
        </w:rPr>
        <w:t>суваат на недоволно прецизирање</w:t>
      </w:r>
      <w:r w:rsidRPr="00224EC4">
        <w:rPr>
          <w:rFonts w:asciiTheme="minorHAnsi" w:hAnsiTheme="minorHAnsi" w:cstheme="minorHAnsi"/>
          <w:sz w:val="20"/>
          <w:szCs w:val="20"/>
          <w:lang w:val="mk-MK"/>
        </w:rPr>
        <w:t xml:space="preserve"> </w:t>
      </w:r>
      <w:r w:rsidR="006C168C" w:rsidRPr="00224EC4">
        <w:rPr>
          <w:rFonts w:asciiTheme="minorHAnsi" w:hAnsiTheme="minorHAnsi" w:cstheme="minorHAnsi"/>
          <w:sz w:val="20"/>
          <w:szCs w:val="20"/>
          <w:lang w:val="mk-MK"/>
        </w:rPr>
        <w:t xml:space="preserve">или </w:t>
      </w:r>
      <w:r w:rsidR="007A75F3" w:rsidRPr="00224EC4">
        <w:rPr>
          <w:rFonts w:asciiTheme="minorHAnsi" w:hAnsiTheme="minorHAnsi" w:cstheme="minorHAnsi"/>
          <w:sz w:val="20"/>
          <w:szCs w:val="20"/>
          <w:lang w:val="mk-MK"/>
        </w:rPr>
        <w:t xml:space="preserve">непостоење на одредби </w:t>
      </w:r>
      <w:r w:rsidR="003C1A2C">
        <w:rPr>
          <w:rFonts w:asciiTheme="minorHAnsi" w:hAnsiTheme="minorHAnsi" w:cstheme="minorHAnsi"/>
          <w:sz w:val="20"/>
          <w:szCs w:val="20"/>
          <w:lang w:val="mk-MK"/>
        </w:rPr>
        <w:t>за</w:t>
      </w:r>
      <w:r w:rsidR="006C168C" w:rsidRPr="00224EC4">
        <w:rPr>
          <w:rFonts w:asciiTheme="minorHAnsi" w:hAnsiTheme="minorHAnsi" w:cstheme="minorHAnsi"/>
          <w:sz w:val="20"/>
          <w:szCs w:val="20"/>
          <w:lang w:val="mk-MK"/>
        </w:rPr>
        <w:t xml:space="preserve"> определени прашања </w:t>
      </w:r>
      <w:r w:rsidRPr="00224EC4">
        <w:rPr>
          <w:rFonts w:asciiTheme="minorHAnsi" w:hAnsiTheme="minorHAnsi" w:cstheme="minorHAnsi"/>
          <w:sz w:val="20"/>
          <w:szCs w:val="20"/>
          <w:lang w:val="mk-MK"/>
        </w:rPr>
        <w:t>во постојниот закон од кои произлегува неефикасно функционирање на предвидените механизми за спроведување на процесите на окрупување на земјоделското земјиште.</w:t>
      </w:r>
      <w:r w:rsidRPr="00224EC4">
        <w:rPr>
          <w:rFonts w:asciiTheme="minorHAnsi" w:hAnsiTheme="minorHAnsi" w:cstheme="minorHAnsi"/>
          <w:bCs/>
          <w:sz w:val="20"/>
          <w:szCs w:val="20"/>
          <w:lang w:val="mk-MK"/>
        </w:rPr>
        <w:t xml:space="preserve"> </w:t>
      </w:r>
      <w:r w:rsidR="00553FE5" w:rsidRPr="00224EC4">
        <w:rPr>
          <w:rFonts w:asciiTheme="minorHAnsi" w:hAnsiTheme="minorHAnsi" w:cstheme="minorHAnsi"/>
          <w:bCs/>
          <w:sz w:val="20"/>
          <w:szCs w:val="20"/>
          <w:lang w:val="ru-RU"/>
        </w:rPr>
        <w:t>Погоре</w:t>
      </w:r>
      <w:r w:rsidR="003C1A2C">
        <w:rPr>
          <w:rFonts w:asciiTheme="minorHAnsi" w:hAnsiTheme="minorHAnsi" w:cstheme="minorHAnsi"/>
          <w:bCs/>
          <w:sz w:val="20"/>
          <w:szCs w:val="20"/>
          <w:lang w:val="ru-RU"/>
        </w:rPr>
        <w:t xml:space="preserve"> </w:t>
      </w:r>
      <w:r w:rsidR="00553FE5" w:rsidRPr="00224EC4">
        <w:rPr>
          <w:rFonts w:asciiTheme="minorHAnsi" w:hAnsiTheme="minorHAnsi" w:cstheme="minorHAnsi"/>
          <w:bCs/>
          <w:sz w:val="20"/>
          <w:szCs w:val="20"/>
          <w:lang w:val="ru-RU"/>
        </w:rPr>
        <w:t xml:space="preserve">наведените </w:t>
      </w:r>
      <w:r w:rsidRPr="00224EC4">
        <w:rPr>
          <w:rFonts w:asciiTheme="minorHAnsi" w:hAnsiTheme="minorHAnsi" w:cstheme="minorHAnsi"/>
          <w:bCs/>
          <w:sz w:val="20"/>
          <w:szCs w:val="20"/>
          <w:lang w:val="ru-RU"/>
        </w:rPr>
        <w:t>истражувања и извештаи</w:t>
      </w:r>
      <w:r w:rsidR="007A75F3" w:rsidRPr="00224EC4">
        <w:rPr>
          <w:rFonts w:asciiTheme="minorHAnsi" w:hAnsiTheme="minorHAnsi" w:cstheme="minorHAnsi"/>
          <w:bCs/>
          <w:sz w:val="20"/>
          <w:szCs w:val="20"/>
          <w:lang w:val="ru-RU"/>
        </w:rPr>
        <w:t xml:space="preserve"> (точка 1.1)</w:t>
      </w:r>
      <w:r w:rsidRPr="00224EC4">
        <w:rPr>
          <w:rFonts w:asciiTheme="minorHAnsi" w:hAnsiTheme="minorHAnsi" w:cstheme="minorHAnsi"/>
          <w:bCs/>
          <w:sz w:val="20"/>
          <w:szCs w:val="20"/>
          <w:lang w:val="ru-RU"/>
        </w:rPr>
        <w:t xml:space="preserve"> детално</w:t>
      </w:r>
      <w:r w:rsidR="00553FE5" w:rsidRPr="00224EC4">
        <w:rPr>
          <w:rFonts w:asciiTheme="minorHAnsi" w:hAnsiTheme="minorHAnsi" w:cstheme="minorHAnsi"/>
          <w:bCs/>
          <w:sz w:val="20"/>
          <w:szCs w:val="20"/>
          <w:lang w:val="ru-RU"/>
        </w:rPr>
        <w:t xml:space="preserve"> утв</w:t>
      </w:r>
      <w:r w:rsidR="007A75F3" w:rsidRPr="00224EC4">
        <w:rPr>
          <w:rFonts w:asciiTheme="minorHAnsi" w:hAnsiTheme="minorHAnsi" w:cstheme="minorHAnsi"/>
          <w:bCs/>
          <w:sz w:val="20"/>
          <w:szCs w:val="20"/>
          <w:lang w:val="ru-RU"/>
        </w:rPr>
        <w:t>рдуваат</w:t>
      </w:r>
      <w:r w:rsidRPr="00224EC4">
        <w:rPr>
          <w:rFonts w:asciiTheme="minorHAnsi" w:hAnsiTheme="minorHAnsi" w:cstheme="minorHAnsi"/>
          <w:bCs/>
          <w:sz w:val="20"/>
          <w:szCs w:val="20"/>
          <w:lang w:val="ru-RU"/>
        </w:rPr>
        <w:t xml:space="preserve"> </w:t>
      </w:r>
      <w:r w:rsidR="00553FE5" w:rsidRPr="00224EC4">
        <w:rPr>
          <w:rFonts w:asciiTheme="minorHAnsi" w:hAnsiTheme="minorHAnsi" w:cstheme="minorHAnsi"/>
          <w:bCs/>
          <w:sz w:val="20"/>
          <w:szCs w:val="20"/>
          <w:lang w:val="ru-RU"/>
        </w:rPr>
        <w:t xml:space="preserve">низа на процедурални пречки и </w:t>
      </w:r>
      <w:r w:rsidR="007A75F3" w:rsidRPr="00224EC4">
        <w:rPr>
          <w:rFonts w:asciiTheme="minorHAnsi" w:hAnsiTheme="minorHAnsi" w:cstheme="minorHAnsi"/>
          <w:bCs/>
          <w:sz w:val="20"/>
          <w:szCs w:val="20"/>
          <w:lang w:val="ru-RU"/>
        </w:rPr>
        <w:t>недоречености</w:t>
      </w:r>
      <w:r w:rsidR="00553FE5" w:rsidRPr="00224EC4">
        <w:rPr>
          <w:rFonts w:asciiTheme="minorHAnsi" w:hAnsiTheme="minorHAnsi" w:cstheme="minorHAnsi"/>
          <w:bCs/>
          <w:sz w:val="20"/>
          <w:szCs w:val="20"/>
          <w:lang w:val="ru-RU"/>
        </w:rPr>
        <w:t xml:space="preserve"> во постоечкото законско решение кои</w:t>
      </w:r>
      <w:r w:rsidRPr="00224EC4">
        <w:rPr>
          <w:rFonts w:asciiTheme="minorHAnsi" w:hAnsiTheme="minorHAnsi" w:cstheme="minorHAnsi"/>
          <w:bCs/>
          <w:sz w:val="20"/>
          <w:szCs w:val="20"/>
          <w:lang w:val="ru-RU"/>
        </w:rPr>
        <w:t xml:space="preserve"> целосно</w:t>
      </w:r>
      <w:r w:rsidR="00553FE5" w:rsidRPr="00224EC4">
        <w:rPr>
          <w:rFonts w:asciiTheme="minorHAnsi" w:hAnsiTheme="minorHAnsi" w:cstheme="minorHAnsi"/>
          <w:bCs/>
          <w:sz w:val="20"/>
          <w:szCs w:val="20"/>
          <w:lang w:val="ru-RU"/>
        </w:rPr>
        <w:t xml:space="preserve"> го оневозможуваат спроведувањето на консолидацијата на земјоделско земјиште и во </w:t>
      </w:r>
      <w:r w:rsidR="00553FE5" w:rsidRPr="003C1A2C">
        <w:rPr>
          <w:rFonts w:asciiTheme="minorHAnsi" w:hAnsiTheme="minorHAnsi" w:cstheme="minorHAnsi"/>
          <w:bCs/>
          <w:sz w:val="20"/>
          <w:szCs w:val="20"/>
          <w:lang w:val="ru-RU"/>
        </w:rPr>
        <w:t xml:space="preserve">предвидена постапката со распределба и во постпака со размена. </w:t>
      </w:r>
      <w:r w:rsidR="007A75F3" w:rsidRPr="003C1A2C">
        <w:rPr>
          <w:rFonts w:asciiTheme="minorHAnsi" w:hAnsiTheme="minorHAnsi" w:cstheme="minorHAnsi"/>
          <w:bCs/>
          <w:sz w:val="20"/>
          <w:szCs w:val="20"/>
          <w:lang w:val="ru-RU"/>
        </w:rPr>
        <w:t xml:space="preserve">Истите пречки беа утврдени во процесот на тестирање на постојниот закон за консолидација при спроведување на два пилот проекти во определени региони во земјата. Од искуствата од овие пилот проекти беше утврдено дека </w:t>
      </w:r>
      <w:r w:rsidR="007A75F3" w:rsidRPr="003C1A2C">
        <w:rPr>
          <w:rFonts w:asciiTheme="minorHAnsi" w:hAnsiTheme="minorHAnsi" w:cstheme="minorHAnsi"/>
          <w:bCs/>
          <w:sz w:val="20"/>
          <w:szCs w:val="20"/>
          <w:lang w:val="mk-MK"/>
        </w:rPr>
        <w:t>р</w:t>
      </w:r>
      <w:r w:rsidR="00553FE5" w:rsidRPr="003C1A2C">
        <w:rPr>
          <w:rFonts w:asciiTheme="minorHAnsi" w:hAnsiTheme="minorHAnsi" w:cstheme="minorHAnsi"/>
          <w:bCs/>
          <w:sz w:val="20"/>
          <w:szCs w:val="20"/>
          <w:lang w:val="ru-RU"/>
        </w:rPr>
        <w:t xml:space="preserve">елевантните одредби на постечкиот закон </w:t>
      </w:r>
      <w:r w:rsidR="00553FE5" w:rsidRPr="003C1A2C">
        <w:rPr>
          <w:rFonts w:asciiTheme="minorHAnsi" w:hAnsiTheme="minorHAnsi" w:cstheme="minorHAnsi"/>
          <w:bCs/>
          <w:sz w:val="20"/>
          <w:szCs w:val="20"/>
          <w:u w:val="single"/>
          <w:lang w:val="ru-RU"/>
        </w:rPr>
        <w:t>не предвидуваат</w:t>
      </w:r>
      <w:r w:rsidR="00553FE5" w:rsidRPr="003C1A2C">
        <w:rPr>
          <w:rFonts w:asciiTheme="minorHAnsi" w:hAnsiTheme="minorHAnsi" w:cstheme="minorHAnsi"/>
          <w:bCs/>
          <w:sz w:val="20"/>
          <w:szCs w:val="20"/>
          <w:lang w:val="ru-RU"/>
        </w:rPr>
        <w:t xml:space="preserve"> соодветни механизми </w:t>
      </w:r>
      <w:r w:rsidR="00E06896" w:rsidRPr="003C1A2C">
        <w:rPr>
          <w:rFonts w:asciiTheme="minorHAnsi" w:hAnsiTheme="minorHAnsi" w:cstheme="minorHAnsi"/>
          <w:bCs/>
          <w:sz w:val="20"/>
          <w:szCs w:val="20"/>
          <w:lang w:val="ru-RU"/>
        </w:rPr>
        <w:t xml:space="preserve"> за</w:t>
      </w:r>
      <w:r w:rsidR="007A75F3" w:rsidRPr="003C1A2C">
        <w:rPr>
          <w:rFonts w:asciiTheme="minorHAnsi" w:hAnsiTheme="minorHAnsi" w:cstheme="minorHAnsi"/>
          <w:bCs/>
          <w:sz w:val="20"/>
          <w:szCs w:val="20"/>
          <w:lang w:val="ru-RU"/>
        </w:rPr>
        <w:t xml:space="preserve"> </w:t>
      </w:r>
      <w:r w:rsidR="003C1A2C" w:rsidRPr="003C1A2C">
        <w:rPr>
          <w:rFonts w:asciiTheme="minorHAnsi" w:hAnsiTheme="minorHAnsi" w:cstheme="minorHAnsi"/>
          <w:bCs/>
          <w:sz w:val="20"/>
          <w:szCs w:val="20"/>
          <w:lang w:val="ru-RU"/>
        </w:rPr>
        <w:t xml:space="preserve">решавање на </w:t>
      </w:r>
      <w:r w:rsidR="007A75F3" w:rsidRPr="003C1A2C">
        <w:rPr>
          <w:rFonts w:asciiTheme="minorHAnsi" w:hAnsiTheme="minorHAnsi" w:cstheme="minorHAnsi"/>
          <w:bCs/>
          <w:sz w:val="20"/>
          <w:szCs w:val="20"/>
          <w:lang w:val="ru-RU"/>
        </w:rPr>
        <w:t xml:space="preserve">определени </w:t>
      </w:r>
      <w:r w:rsidR="0021505F" w:rsidRPr="003C1A2C">
        <w:rPr>
          <w:rFonts w:asciiTheme="minorHAnsi" w:hAnsiTheme="minorHAnsi" w:cstheme="minorHAnsi"/>
          <w:bCs/>
          <w:sz w:val="20"/>
          <w:szCs w:val="20"/>
          <w:lang w:val="ru-RU"/>
        </w:rPr>
        <w:t>потешкотии</w:t>
      </w:r>
      <w:r w:rsidR="007A75F3" w:rsidRPr="003C1A2C">
        <w:rPr>
          <w:rFonts w:asciiTheme="minorHAnsi" w:hAnsiTheme="minorHAnsi" w:cstheme="minorHAnsi"/>
          <w:bCs/>
          <w:sz w:val="20"/>
          <w:szCs w:val="20"/>
          <w:lang w:val="ru-RU"/>
        </w:rPr>
        <w:t xml:space="preserve"> кои произлегуваат при практичното спроведување на активностите за консолидација на терен, и тоа</w:t>
      </w:r>
      <w:r w:rsidR="0045327C" w:rsidRPr="003C1A2C">
        <w:rPr>
          <w:rFonts w:asciiTheme="minorHAnsi" w:hAnsiTheme="minorHAnsi" w:cstheme="minorHAnsi"/>
          <w:bCs/>
          <w:sz w:val="20"/>
          <w:szCs w:val="20"/>
          <w:lang w:val="ru-RU"/>
        </w:rPr>
        <w:t xml:space="preserve"> особено при</w:t>
      </w:r>
      <w:r w:rsidR="00E06896" w:rsidRPr="003C1A2C">
        <w:rPr>
          <w:rFonts w:asciiTheme="minorHAnsi" w:hAnsiTheme="minorHAnsi" w:cstheme="minorHAnsi"/>
          <w:bCs/>
          <w:sz w:val="20"/>
          <w:szCs w:val="20"/>
          <w:lang w:val="ru-RU"/>
        </w:rPr>
        <w:t>:</w:t>
      </w:r>
    </w:p>
    <w:p w:rsidR="0045327C" w:rsidRPr="003C1A2C" w:rsidRDefault="00E06896" w:rsidP="0045327C">
      <w:pPr>
        <w:pStyle w:val="ListParagraph"/>
        <w:numPr>
          <w:ilvl w:val="0"/>
          <w:numId w:val="13"/>
        </w:numPr>
        <w:jc w:val="both"/>
        <w:rPr>
          <w:rFonts w:asciiTheme="minorHAnsi" w:hAnsiTheme="minorHAnsi" w:cstheme="minorHAnsi"/>
          <w:bCs/>
          <w:sz w:val="20"/>
          <w:szCs w:val="20"/>
        </w:rPr>
      </w:pPr>
      <w:r w:rsidRPr="003C1A2C">
        <w:rPr>
          <w:rFonts w:asciiTheme="minorHAnsi" w:hAnsiTheme="minorHAnsi" w:cstheme="minorHAnsi"/>
          <w:bCs/>
          <w:sz w:val="20"/>
          <w:szCs w:val="20"/>
          <w:lang w:val="ru-RU"/>
        </w:rPr>
        <w:t>У</w:t>
      </w:r>
      <w:r w:rsidR="00F15C0D" w:rsidRPr="003C1A2C">
        <w:rPr>
          <w:rFonts w:asciiTheme="minorHAnsi" w:hAnsiTheme="minorHAnsi" w:cstheme="minorHAnsi"/>
          <w:bCs/>
          <w:sz w:val="20"/>
          <w:szCs w:val="20"/>
          <w:lang w:val="ru-RU"/>
        </w:rPr>
        <w:t>тврдување</w:t>
      </w:r>
      <w:r w:rsidR="00BA0498" w:rsidRPr="003C1A2C">
        <w:rPr>
          <w:rFonts w:asciiTheme="minorHAnsi" w:hAnsiTheme="minorHAnsi" w:cstheme="minorHAnsi"/>
          <w:bCs/>
          <w:sz w:val="20"/>
          <w:szCs w:val="20"/>
          <w:lang w:val="ru-RU"/>
        </w:rPr>
        <w:t xml:space="preserve"> оправданоста на секој поединечен планиран </w:t>
      </w:r>
      <w:r w:rsidRPr="003C1A2C">
        <w:rPr>
          <w:rFonts w:asciiTheme="minorHAnsi" w:hAnsiTheme="minorHAnsi" w:cstheme="minorHAnsi"/>
          <w:bCs/>
          <w:sz w:val="20"/>
          <w:szCs w:val="20"/>
          <w:lang w:val="ru-RU"/>
        </w:rPr>
        <w:t xml:space="preserve">и подоцна одобрен </w:t>
      </w:r>
      <w:r w:rsidR="00BA0498" w:rsidRPr="003C1A2C">
        <w:rPr>
          <w:rFonts w:asciiTheme="minorHAnsi" w:hAnsiTheme="minorHAnsi" w:cstheme="minorHAnsi"/>
          <w:bCs/>
          <w:sz w:val="20"/>
          <w:szCs w:val="20"/>
          <w:lang w:val="ru-RU"/>
        </w:rPr>
        <w:t>проект за консолидација на земјо</w:t>
      </w:r>
      <w:r w:rsidR="00F15C0D" w:rsidRPr="003C1A2C">
        <w:rPr>
          <w:rFonts w:asciiTheme="minorHAnsi" w:hAnsiTheme="minorHAnsi" w:cstheme="minorHAnsi"/>
          <w:bCs/>
          <w:sz w:val="20"/>
          <w:szCs w:val="20"/>
          <w:lang w:val="ru-RU"/>
        </w:rPr>
        <w:t xml:space="preserve">делско земјиште. Од овие причини постои опасност да одговорните служби во Министерството не се во </w:t>
      </w:r>
      <w:r w:rsidR="006C168C" w:rsidRPr="003C1A2C">
        <w:rPr>
          <w:rFonts w:asciiTheme="minorHAnsi" w:hAnsiTheme="minorHAnsi" w:cstheme="minorHAnsi"/>
          <w:bCs/>
          <w:sz w:val="20"/>
          <w:szCs w:val="20"/>
          <w:lang w:val="ru-RU"/>
        </w:rPr>
        <w:t xml:space="preserve">можност соодветно да ја проценат </w:t>
      </w:r>
      <w:r w:rsidR="00F15C0D" w:rsidRPr="003C1A2C">
        <w:rPr>
          <w:rFonts w:asciiTheme="minorHAnsi" w:hAnsiTheme="minorHAnsi" w:cstheme="minorHAnsi"/>
          <w:bCs/>
          <w:sz w:val="20"/>
          <w:szCs w:val="20"/>
          <w:lang w:val="ru-RU"/>
        </w:rPr>
        <w:t>потребата,</w:t>
      </w:r>
      <w:r w:rsidRPr="003C1A2C">
        <w:rPr>
          <w:rFonts w:asciiTheme="minorHAnsi" w:hAnsiTheme="minorHAnsi" w:cstheme="minorHAnsi"/>
          <w:bCs/>
          <w:sz w:val="20"/>
          <w:szCs w:val="20"/>
          <w:lang w:val="ru-RU"/>
        </w:rPr>
        <w:t xml:space="preserve"> можностите</w:t>
      </w:r>
      <w:r w:rsidR="006C168C" w:rsidRPr="003C1A2C">
        <w:rPr>
          <w:rFonts w:asciiTheme="minorHAnsi" w:hAnsiTheme="minorHAnsi" w:cstheme="minorHAnsi"/>
          <w:bCs/>
          <w:sz w:val="20"/>
          <w:szCs w:val="20"/>
          <w:lang w:val="ru-RU"/>
        </w:rPr>
        <w:t xml:space="preserve"> за тоа кој вид на постапка треба да се споведе,</w:t>
      </w:r>
      <w:r w:rsidR="00F15C0D" w:rsidRPr="003C1A2C">
        <w:rPr>
          <w:rFonts w:asciiTheme="minorHAnsi" w:hAnsiTheme="minorHAnsi" w:cstheme="minorHAnsi"/>
          <w:bCs/>
          <w:sz w:val="20"/>
          <w:szCs w:val="20"/>
          <w:lang w:val="ru-RU"/>
        </w:rPr>
        <w:t xml:space="preserve"> </w:t>
      </w:r>
      <w:r w:rsidRPr="003C1A2C">
        <w:rPr>
          <w:rFonts w:asciiTheme="minorHAnsi" w:hAnsiTheme="minorHAnsi" w:cstheme="minorHAnsi"/>
          <w:bCs/>
          <w:sz w:val="20"/>
          <w:szCs w:val="20"/>
          <w:lang w:val="ru-RU"/>
        </w:rPr>
        <w:t>опра</w:t>
      </w:r>
      <w:r w:rsidR="00F15C0D" w:rsidRPr="003C1A2C">
        <w:rPr>
          <w:rFonts w:asciiTheme="minorHAnsi" w:hAnsiTheme="minorHAnsi" w:cstheme="minorHAnsi"/>
          <w:bCs/>
          <w:sz w:val="20"/>
          <w:szCs w:val="20"/>
          <w:lang w:val="ru-RU"/>
        </w:rPr>
        <w:t xml:space="preserve">вданоста и трошоците за спроведување на постапка за консолидација со или без промена на границите на парцелите </w:t>
      </w:r>
      <w:r w:rsidR="00F15C0D" w:rsidRPr="003C1A2C">
        <w:rPr>
          <w:rFonts w:asciiTheme="minorHAnsi" w:hAnsiTheme="minorHAnsi" w:cstheme="minorHAnsi"/>
          <w:bCs/>
          <w:sz w:val="20"/>
          <w:szCs w:val="20"/>
          <w:lang w:val="ru-RU"/>
        </w:rPr>
        <w:lastRenderedPageBreak/>
        <w:t xml:space="preserve">на земјоделско земјиште и </w:t>
      </w:r>
      <w:r w:rsidRPr="003C1A2C">
        <w:rPr>
          <w:rFonts w:asciiTheme="minorHAnsi" w:hAnsiTheme="minorHAnsi" w:cstheme="minorHAnsi"/>
          <w:bCs/>
          <w:sz w:val="20"/>
          <w:szCs w:val="20"/>
          <w:lang w:val="ru-RU"/>
        </w:rPr>
        <w:t xml:space="preserve">од тие причини </w:t>
      </w:r>
      <w:r w:rsidR="00F15C0D" w:rsidRPr="003C1A2C">
        <w:rPr>
          <w:rFonts w:asciiTheme="minorHAnsi" w:hAnsiTheme="minorHAnsi" w:cstheme="minorHAnsi"/>
          <w:bCs/>
          <w:sz w:val="20"/>
          <w:szCs w:val="20"/>
          <w:lang w:val="ru-RU"/>
        </w:rPr>
        <w:t xml:space="preserve">да започнат процес кој на </w:t>
      </w:r>
      <w:r w:rsidRPr="003C1A2C">
        <w:rPr>
          <w:rFonts w:asciiTheme="minorHAnsi" w:hAnsiTheme="minorHAnsi" w:cstheme="minorHAnsi"/>
          <w:bCs/>
          <w:sz w:val="20"/>
          <w:szCs w:val="20"/>
          <w:lang w:val="ru-RU"/>
        </w:rPr>
        <w:t xml:space="preserve">долг рок би се покажал како неуспешен или економски неисплатлив. </w:t>
      </w:r>
    </w:p>
    <w:p w:rsidR="0045327C" w:rsidRPr="003C1A2C" w:rsidRDefault="00E06896" w:rsidP="0045327C">
      <w:pPr>
        <w:pStyle w:val="ListParagraph"/>
        <w:numPr>
          <w:ilvl w:val="0"/>
          <w:numId w:val="13"/>
        </w:numPr>
        <w:jc w:val="both"/>
        <w:rPr>
          <w:rFonts w:asciiTheme="minorHAnsi" w:hAnsiTheme="minorHAnsi" w:cstheme="minorHAnsi"/>
          <w:bCs/>
          <w:sz w:val="20"/>
          <w:szCs w:val="20"/>
        </w:rPr>
      </w:pPr>
      <w:r w:rsidRPr="003C1A2C">
        <w:rPr>
          <w:rFonts w:asciiTheme="minorHAnsi" w:hAnsiTheme="minorHAnsi" w:cstheme="minorHAnsi"/>
          <w:bCs/>
          <w:sz w:val="20"/>
          <w:szCs w:val="20"/>
          <w:lang w:val="ru-RU"/>
        </w:rPr>
        <w:t>Дефинирање и препознавање на</w:t>
      </w:r>
      <w:r w:rsidR="00BA0498" w:rsidRPr="003C1A2C">
        <w:rPr>
          <w:rFonts w:asciiTheme="minorHAnsi" w:hAnsiTheme="minorHAnsi" w:cstheme="minorHAnsi"/>
          <w:bCs/>
          <w:sz w:val="20"/>
          <w:szCs w:val="20"/>
          <w:lang w:val="ru-RU"/>
        </w:rPr>
        <w:t xml:space="preserve"> субјектите кои би биле даватели на услуги во процесот на консолидац</w:t>
      </w:r>
      <w:r w:rsidRPr="003C1A2C">
        <w:rPr>
          <w:rFonts w:asciiTheme="minorHAnsi" w:hAnsiTheme="minorHAnsi" w:cstheme="minorHAnsi"/>
          <w:bCs/>
          <w:sz w:val="20"/>
          <w:szCs w:val="20"/>
          <w:lang w:val="ru-RU"/>
        </w:rPr>
        <w:t>ија во смисла на изготвување на студиите за оправданост, плановите за распределба и изготвувањето на геодетските елаборати за посебни намени за консолидација</w:t>
      </w:r>
      <w:r w:rsidR="0045327C" w:rsidRPr="003C1A2C">
        <w:rPr>
          <w:rFonts w:asciiTheme="minorHAnsi" w:hAnsiTheme="minorHAnsi" w:cstheme="minorHAnsi"/>
          <w:bCs/>
          <w:sz w:val="20"/>
          <w:szCs w:val="20"/>
          <w:lang w:val="ru-RU"/>
        </w:rPr>
        <w:t xml:space="preserve">. </w:t>
      </w:r>
      <w:r w:rsidRPr="003C1A2C">
        <w:rPr>
          <w:rFonts w:asciiTheme="minorHAnsi" w:hAnsiTheme="minorHAnsi" w:cstheme="minorHAnsi"/>
          <w:bCs/>
          <w:sz w:val="20"/>
          <w:szCs w:val="20"/>
          <w:lang w:val="ru-RU"/>
        </w:rPr>
        <w:t xml:space="preserve">Без постоење на механизам на препознавање на овие субјекти постојат две можности за неуспех на идните проекти за консолидација на земјиштето. Имено, првиот недостаток произлегува од фактот што ваквите стручни услуги би можеле да бидат извршувани од страна на лица кои се несоодветни за предметната работа, додека вториот недостаток се состои во тоа што немањето на соодветен механизам за препознавање и валидација на ваквите даватели на услуги го оневозможува ресорното министерство да врши континуирани обуки и надзор врз соодветните даватели на услуги во иднина. </w:t>
      </w:r>
    </w:p>
    <w:p w:rsidR="0045327C" w:rsidRPr="00224EC4" w:rsidRDefault="00E06896" w:rsidP="0045327C">
      <w:pPr>
        <w:pStyle w:val="ListParagraph"/>
        <w:numPr>
          <w:ilvl w:val="0"/>
          <w:numId w:val="13"/>
        </w:numPr>
        <w:jc w:val="both"/>
        <w:rPr>
          <w:rFonts w:asciiTheme="minorHAnsi" w:hAnsiTheme="minorHAnsi" w:cstheme="minorHAnsi"/>
          <w:bCs/>
          <w:sz w:val="20"/>
          <w:szCs w:val="20"/>
        </w:rPr>
      </w:pPr>
      <w:r w:rsidRPr="003C1A2C">
        <w:rPr>
          <w:rFonts w:asciiTheme="minorHAnsi" w:hAnsiTheme="minorHAnsi" w:cstheme="minorHAnsi"/>
          <w:bCs/>
          <w:sz w:val="20"/>
          <w:szCs w:val="20"/>
          <w:lang w:val="ru-RU"/>
        </w:rPr>
        <w:t>З</w:t>
      </w:r>
      <w:r w:rsidR="00BA0498" w:rsidRPr="003C1A2C">
        <w:rPr>
          <w:rFonts w:asciiTheme="minorHAnsi" w:hAnsiTheme="minorHAnsi" w:cstheme="minorHAnsi"/>
          <w:bCs/>
          <w:sz w:val="20"/>
          <w:szCs w:val="20"/>
          <w:lang w:val="ru-RU"/>
        </w:rPr>
        <w:t>аштита на сопственичките права</w:t>
      </w:r>
      <w:r w:rsidR="00517394" w:rsidRPr="003C1A2C">
        <w:rPr>
          <w:rFonts w:asciiTheme="minorHAnsi" w:hAnsiTheme="minorHAnsi" w:cstheme="minorHAnsi"/>
          <w:bCs/>
          <w:sz w:val="20"/>
          <w:szCs w:val="20"/>
          <w:lang w:val="ru-RU"/>
        </w:rPr>
        <w:t xml:space="preserve"> н</w:t>
      </w:r>
      <w:r w:rsidR="00BA0498" w:rsidRPr="003C1A2C">
        <w:rPr>
          <w:rFonts w:asciiTheme="minorHAnsi" w:hAnsiTheme="minorHAnsi" w:cstheme="minorHAnsi"/>
          <w:bCs/>
          <w:sz w:val="20"/>
          <w:szCs w:val="20"/>
          <w:lang w:val="ru-RU"/>
        </w:rPr>
        <w:t xml:space="preserve">а сопствениците на недвижностите во рамките на дефинираното подрачје за консолидација </w:t>
      </w:r>
      <w:r w:rsidR="00F15C0D" w:rsidRPr="003C1A2C">
        <w:rPr>
          <w:rFonts w:asciiTheme="minorHAnsi" w:hAnsiTheme="minorHAnsi" w:cstheme="minorHAnsi"/>
          <w:bCs/>
          <w:sz w:val="20"/>
          <w:szCs w:val="20"/>
          <w:lang w:val="ru-RU"/>
        </w:rPr>
        <w:t>кои не се во можност да учествуваат во одобрување</w:t>
      </w:r>
      <w:r w:rsidR="003C1A2C" w:rsidRPr="003C1A2C">
        <w:rPr>
          <w:rFonts w:asciiTheme="minorHAnsi" w:hAnsiTheme="minorHAnsi" w:cstheme="minorHAnsi"/>
          <w:bCs/>
          <w:sz w:val="20"/>
          <w:szCs w:val="20"/>
          <w:lang w:val="ru-RU"/>
        </w:rPr>
        <w:t>то на планот за к</w:t>
      </w:r>
      <w:r w:rsidR="00517394" w:rsidRPr="003C1A2C">
        <w:rPr>
          <w:rFonts w:asciiTheme="minorHAnsi" w:hAnsiTheme="minorHAnsi" w:cstheme="minorHAnsi"/>
          <w:bCs/>
          <w:sz w:val="20"/>
          <w:szCs w:val="20"/>
          <w:lang w:val="ru-RU"/>
        </w:rPr>
        <w:t>онсолидација. Со оглед на тоа дека консолидацијата на земјиште е процес кој може да опфаќа неограничен број на</w:t>
      </w:r>
      <w:r w:rsidR="00517394" w:rsidRPr="00224EC4">
        <w:rPr>
          <w:rFonts w:asciiTheme="minorHAnsi" w:hAnsiTheme="minorHAnsi" w:cstheme="minorHAnsi"/>
          <w:bCs/>
          <w:sz w:val="20"/>
          <w:szCs w:val="20"/>
          <w:lang w:val="ru-RU"/>
        </w:rPr>
        <w:t xml:space="preserve"> сопственици на земјоделско земјиште во определено подрачје, а постапката за консолидација на земјиште со распределба со промена на границите на земјишните парцели предвидува мнозинско одлучување при усвојувањето на планот за распределба од страна на сопствениците, непостоењето на механизми за заштита на оние сопственици кои од однапред дефинирани објективни причини не се во можност да учествуваат во процесот може да доведе до оспорување на целата постапка за консолидација во подоцнежна фаза.  </w:t>
      </w:r>
    </w:p>
    <w:p w:rsidR="00DD6789" w:rsidRPr="00224EC4" w:rsidRDefault="00DD6789" w:rsidP="0045327C">
      <w:pPr>
        <w:pStyle w:val="ListParagraph"/>
        <w:numPr>
          <w:ilvl w:val="0"/>
          <w:numId w:val="13"/>
        </w:numPr>
        <w:jc w:val="both"/>
        <w:rPr>
          <w:rFonts w:asciiTheme="minorHAnsi" w:hAnsiTheme="minorHAnsi" w:cstheme="minorHAnsi"/>
          <w:bCs/>
          <w:sz w:val="20"/>
          <w:szCs w:val="20"/>
        </w:rPr>
      </w:pPr>
      <w:r w:rsidRPr="00224EC4">
        <w:rPr>
          <w:rFonts w:asciiTheme="minorHAnsi" w:hAnsiTheme="minorHAnsi" w:cstheme="minorHAnsi"/>
          <w:bCs/>
          <w:sz w:val="20"/>
          <w:szCs w:val="20"/>
          <w:lang w:val="ru-RU"/>
        </w:rPr>
        <w:t xml:space="preserve">Проценка на предметните недвижности. Во однос на проценката на вредноста на недвижностите, неповрзувањето на истата со веќе воспоставените инсттуции и механизми за процена согласно постоечкиот закон за процена (овластени проценители, комора на проценители итн) претставува ограничување, односно можност за </w:t>
      </w:r>
      <w:r w:rsidR="004466F4" w:rsidRPr="00224EC4">
        <w:rPr>
          <w:rFonts w:asciiTheme="minorHAnsi" w:hAnsiTheme="minorHAnsi" w:cstheme="minorHAnsi"/>
          <w:bCs/>
          <w:sz w:val="20"/>
          <w:szCs w:val="20"/>
          <w:lang w:val="ru-RU"/>
        </w:rPr>
        <w:t>нессодветна примена на принципот дека секој сопственик излегува од порцесот на консолидација со вредност која е еднаква со онаа која ја внел во процесот намалена за одбитоците за општи и заеднички (инвестициски) работи, доколку процената на вредноста не е извршена пред и после процесот на распределба и истата не е извршена согласно по</w:t>
      </w:r>
      <w:r w:rsidR="00A318E9" w:rsidRPr="00224EC4">
        <w:rPr>
          <w:rFonts w:asciiTheme="minorHAnsi" w:hAnsiTheme="minorHAnsi" w:cstheme="minorHAnsi"/>
          <w:bCs/>
          <w:sz w:val="20"/>
          <w:szCs w:val="20"/>
          <w:lang w:val="ru-RU"/>
        </w:rPr>
        <w:t>стоечките</w:t>
      </w:r>
      <w:r w:rsidR="004466F4" w:rsidRPr="00224EC4">
        <w:rPr>
          <w:rFonts w:asciiTheme="minorHAnsi" w:hAnsiTheme="minorHAnsi" w:cstheme="minorHAnsi"/>
          <w:bCs/>
          <w:sz w:val="20"/>
          <w:szCs w:val="20"/>
          <w:lang w:val="ru-RU"/>
        </w:rPr>
        <w:t xml:space="preserve"> методи за процена на земјоделското змејиште кои се применуваат по потреба во сите области кога вредноста на недвижноста е од важност за постапката. </w:t>
      </w:r>
    </w:p>
    <w:p w:rsidR="0045327C" w:rsidRPr="00224EC4" w:rsidRDefault="00517394" w:rsidP="0045327C">
      <w:pPr>
        <w:pStyle w:val="ListParagraph"/>
        <w:numPr>
          <w:ilvl w:val="0"/>
          <w:numId w:val="13"/>
        </w:numPr>
        <w:jc w:val="both"/>
        <w:rPr>
          <w:rFonts w:asciiTheme="minorHAnsi" w:hAnsiTheme="minorHAnsi" w:cstheme="minorHAnsi"/>
          <w:bCs/>
          <w:sz w:val="20"/>
          <w:szCs w:val="20"/>
        </w:rPr>
      </w:pPr>
      <w:r w:rsidRPr="00224EC4">
        <w:rPr>
          <w:rFonts w:asciiTheme="minorHAnsi" w:hAnsiTheme="minorHAnsi" w:cstheme="minorHAnsi"/>
          <w:bCs/>
          <w:sz w:val="20"/>
          <w:szCs w:val="20"/>
          <w:lang w:val="ru-RU"/>
        </w:rPr>
        <w:t>З</w:t>
      </w:r>
      <w:r w:rsidR="00F15C0D" w:rsidRPr="00224EC4">
        <w:rPr>
          <w:rFonts w:asciiTheme="minorHAnsi" w:hAnsiTheme="minorHAnsi" w:cstheme="minorHAnsi"/>
          <w:bCs/>
          <w:sz w:val="20"/>
          <w:szCs w:val="20"/>
          <w:lang w:val="ru-RU"/>
        </w:rPr>
        <w:t>аштита на другите стварни права кои се поврзани со предметн</w:t>
      </w:r>
      <w:r w:rsidR="006C168C" w:rsidRPr="00224EC4">
        <w:rPr>
          <w:rFonts w:asciiTheme="minorHAnsi" w:hAnsiTheme="minorHAnsi" w:cstheme="minorHAnsi"/>
          <w:bCs/>
          <w:sz w:val="20"/>
          <w:szCs w:val="20"/>
          <w:lang w:val="ru-RU"/>
        </w:rPr>
        <w:t>ите недвижности</w:t>
      </w:r>
      <w:r w:rsidR="0045327C" w:rsidRPr="00224EC4">
        <w:rPr>
          <w:rFonts w:asciiTheme="minorHAnsi" w:hAnsiTheme="minorHAnsi" w:cstheme="minorHAnsi"/>
          <w:bCs/>
          <w:sz w:val="20"/>
          <w:szCs w:val="20"/>
          <w:lang w:val="ru-RU"/>
        </w:rPr>
        <w:t xml:space="preserve">. </w:t>
      </w:r>
      <w:r w:rsidR="006C168C" w:rsidRPr="00224EC4">
        <w:rPr>
          <w:rFonts w:asciiTheme="minorHAnsi" w:hAnsiTheme="minorHAnsi" w:cstheme="minorHAnsi"/>
          <w:bCs/>
          <w:sz w:val="20"/>
          <w:szCs w:val="20"/>
          <w:lang w:val="ru-RU"/>
        </w:rPr>
        <w:t>Во рамките на определено консолидационо подрачје покрај правото на сопственост се очекува и постоење</w:t>
      </w:r>
      <w:r w:rsidR="0073431D" w:rsidRPr="00224EC4">
        <w:rPr>
          <w:rFonts w:asciiTheme="minorHAnsi" w:hAnsiTheme="minorHAnsi" w:cstheme="minorHAnsi"/>
          <w:bCs/>
          <w:sz w:val="20"/>
          <w:szCs w:val="20"/>
          <w:lang w:val="ru-RU"/>
        </w:rPr>
        <w:t xml:space="preserve"> на</w:t>
      </w:r>
      <w:r w:rsidR="006C168C" w:rsidRPr="00224EC4">
        <w:rPr>
          <w:rFonts w:asciiTheme="minorHAnsi" w:hAnsiTheme="minorHAnsi" w:cstheme="minorHAnsi"/>
          <w:bCs/>
          <w:sz w:val="20"/>
          <w:szCs w:val="20"/>
          <w:lang w:val="ru-RU"/>
        </w:rPr>
        <w:t xml:space="preserve"> претходно воспост</w:t>
      </w:r>
      <w:r w:rsidR="0073431D" w:rsidRPr="00224EC4">
        <w:rPr>
          <w:rFonts w:asciiTheme="minorHAnsi" w:hAnsiTheme="minorHAnsi" w:cstheme="minorHAnsi"/>
          <w:bCs/>
          <w:sz w:val="20"/>
          <w:szCs w:val="20"/>
          <w:lang w:val="ru-RU"/>
        </w:rPr>
        <w:t>авени други стварни и облигациони</w:t>
      </w:r>
      <w:r w:rsidR="006C168C" w:rsidRPr="00224EC4">
        <w:rPr>
          <w:rFonts w:asciiTheme="minorHAnsi" w:hAnsiTheme="minorHAnsi" w:cstheme="minorHAnsi"/>
          <w:bCs/>
          <w:sz w:val="20"/>
          <w:szCs w:val="20"/>
          <w:lang w:val="ru-RU"/>
        </w:rPr>
        <w:t xml:space="preserve"> права</w:t>
      </w:r>
      <w:r w:rsidR="0073431D" w:rsidRPr="00224EC4">
        <w:rPr>
          <w:rFonts w:asciiTheme="minorHAnsi" w:hAnsiTheme="minorHAnsi" w:cstheme="minorHAnsi"/>
          <w:bCs/>
          <w:sz w:val="20"/>
          <w:szCs w:val="20"/>
          <w:lang w:val="ru-RU"/>
        </w:rPr>
        <w:t xml:space="preserve"> врз земјиштето</w:t>
      </w:r>
      <w:r w:rsidR="006C168C" w:rsidRPr="00224EC4">
        <w:rPr>
          <w:rFonts w:asciiTheme="minorHAnsi" w:hAnsiTheme="minorHAnsi" w:cstheme="minorHAnsi"/>
          <w:bCs/>
          <w:sz w:val="20"/>
          <w:szCs w:val="20"/>
          <w:lang w:val="ru-RU"/>
        </w:rPr>
        <w:t xml:space="preserve"> како што се закуп, доброволен залог,</w:t>
      </w:r>
      <w:r w:rsidR="0073431D" w:rsidRPr="00224EC4">
        <w:rPr>
          <w:rFonts w:asciiTheme="minorHAnsi" w:hAnsiTheme="minorHAnsi" w:cstheme="minorHAnsi"/>
          <w:bCs/>
          <w:sz w:val="20"/>
          <w:szCs w:val="20"/>
          <w:lang w:val="ru-RU"/>
        </w:rPr>
        <w:t xml:space="preserve"> хипотека,</w:t>
      </w:r>
      <w:r w:rsidR="006C168C" w:rsidRPr="00224EC4">
        <w:rPr>
          <w:rFonts w:asciiTheme="minorHAnsi" w:hAnsiTheme="minorHAnsi" w:cstheme="minorHAnsi"/>
          <w:bCs/>
          <w:sz w:val="20"/>
          <w:szCs w:val="20"/>
          <w:lang w:val="ru-RU"/>
        </w:rPr>
        <w:t xml:space="preserve"> службеност и слично</w:t>
      </w:r>
      <w:r w:rsidR="0073431D" w:rsidRPr="00224EC4">
        <w:rPr>
          <w:rFonts w:asciiTheme="minorHAnsi" w:hAnsiTheme="minorHAnsi" w:cstheme="minorHAnsi"/>
          <w:bCs/>
          <w:sz w:val="20"/>
          <w:szCs w:val="20"/>
          <w:lang w:val="ru-RU"/>
        </w:rPr>
        <w:t xml:space="preserve"> воспоставени согласно други постоечки прописи</w:t>
      </w:r>
      <w:r w:rsidR="006C168C" w:rsidRPr="00224EC4">
        <w:rPr>
          <w:rFonts w:asciiTheme="minorHAnsi" w:hAnsiTheme="minorHAnsi" w:cstheme="minorHAnsi"/>
          <w:bCs/>
          <w:sz w:val="20"/>
          <w:szCs w:val="20"/>
          <w:lang w:val="ru-RU"/>
        </w:rPr>
        <w:t>. Неутврдувањето</w:t>
      </w:r>
      <w:r w:rsidR="0073431D" w:rsidRPr="00224EC4">
        <w:rPr>
          <w:rFonts w:asciiTheme="minorHAnsi" w:hAnsiTheme="minorHAnsi" w:cstheme="minorHAnsi"/>
          <w:bCs/>
          <w:sz w:val="20"/>
          <w:szCs w:val="20"/>
          <w:lang w:val="ru-RU"/>
        </w:rPr>
        <w:t xml:space="preserve"> на погоренаведните права</w:t>
      </w:r>
      <w:r w:rsidR="006C168C" w:rsidRPr="00224EC4">
        <w:rPr>
          <w:rFonts w:asciiTheme="minorHAnsi" w:hAnsiTheme="minorHAnsi" w:cstheme="minorHAnsi"/>
          <w:bCs/>
          <w:sz w:val="20"/>
          <w:szCs w:val="20"/>
          <w:lang w:val="ru-RU"/>
        </w:rPr>
        <w:t>, нерегулирањето на начинот на евентуално повторно воспост</w:t>
      </w:r>
      <w:r w:rsidR="0073431D" w:rsidRPr="00224EC4">
        <w:rPr>
          <w:rFonts w:asciiTheme="minorHAnsi" w:hAnsiTheme="minorHAnsi" w:cstheme="minorHAnsi"/>
          <w:bCs/>
          <w:sz w:val="20"/>
          <w:szCs w:val="20"/>
          <w:lang w:val="ru-RU"/>
        </w:rPr>
        <w:t>авување на истите по завршување на процесот на консолидацијата на земјиштето</w:t>
      </w:r>
      <w:r w:rsidR="006C168C" w:rsidRPr="00224EC4">
        <w:rPr>
          <w:rFonts w:asciiTheme="minorHAnsi" w:hAnsiTheme="minorHAnsi" w:cstheme="minorHAnsi"/>
          <w:bCs/>
          <w:sz w:val="20"/>
          <w:szCs w:val="20"/>
          <w:lang w:val="ru-RU"/>
        </w:rPr>
        <w:t>, како и невклучувањето на субјектите кои имаат воспоставени вакви права во процесот на консоли</w:t>
      </w:r>
      <w:r w:rsidR="0073431D" w:rsidRPr="00224EC4">
        <w:rPr>
          <w:rFonts w:asciiTheme="minorHAnsi" w:hAnsiTheme="minorHAnsi" w:cstheme="minorHAnsi"/>
          <w:bCs/>
          <w:sz w:val="20"/>
          <w:szCs w:val="20"/>
          <w:lang w:val="ru-RU"/>
        </w:rPr>
        <w:t xml:space="preserve">дација на земјиштето ги доведат во опасност од неможност за спроведување започнатите постапки за консолидација на земјиштето, како и сите идни процеси. </w:t>
      </w:r>
      <w:r w:rsidR="006C168C" w:rsidRPr="00224EC4">
        <w:rPr>
          <w:rFonts w:asciiTheme="minorHAnsi" w:hAnsiTheme="minorHAnsi" w:cstheme="minorHAnsi"/>
          <w:bCs/>
          <w:sz w:val="20"/>
          <w:szCs w:val="20"/>
          <w:lang w:val="ru-RU"/>
        </w:rPr>
        <w:t xml:space="preserve"> </w:t>
      </w:r>
    </w:p>
    <w:p w:rsidR="008E251F" w:rsidRPr="00224EC4" w:rsidRDefault="00BC1998" w:rsidP="0045327C">
      <w:pPr>
        <w:pStyle w:val="ListParagraph"/>
        <w:numPr>
          <w:ilvl w:val="0"/>
          <w:numId w:val="13"/>
        </w:numPr>
        <w:jc w:val="both"/>
        <w:rPr>
          <w:rFonts w:asciiTheme="minorHAnsi" w:hAnsiTheme="minorHAnsi" w:cstheme="minorHAnsi"/>
          <w:bCs/>
          <w:sz w:val="20"/>
          <w:szCs w:val="20"/>
        </w:rPr>
      </w:pPr>
      <w:r w:rsidRPr="00224EC4">
        <w:rPr>
          <w:rFonts w:asciiTheme="minorHAnsi" w:hAnsiTheme="minorHAnsi" w:cstheme="minorHAnsi"/>
          <w:bCs/>
          <w:sz w:val="20"/>
          <w:szCs w:val="20"/>
        </w:rPr>
        <w:t>Субјекти</w:t>
      </w:r>
      <w:r w:rsidR="00F15C0D" w:rsidRPr="00224EC4">
        <w:rPr>
          <w:rFonts w:asciiTheme="minorHAnsi" w:hAnsiTheme="minorHAnsi" w:cstheme="minorHAnsi"/>
          <w:bCs/>
          <w:sz w:val="20"/>
          <w:szCs w:val="20"/>
          <w:lang w:val="ru-RU"/>
        </w:rPr>
        <w:t xml:space="preserve"> надлежни за надзор над процесот на консолида</w:t>
      </w:r>
      <w:r w:rsidR="007A75F3" w:rsidRPr="00224EC4">
        <w:rPr>
          <w:rFonts w:asciiTheme="minorHAnsi" w:hAnsiTheme="minorHAnsi" w:cstheme="minorHAnsi"/>
          <w:bCs/>
          <w:sz w:val="20"/>
          <w:szCs w:val="20"/>
          <w:lang w:val="ru-RU"/>
        </w:rPr>
        <w:t>ција за секоја поединична постапка</w:t>
      </w:r>
      <w:r w:rsidR="0045327C" w:rsidRPr="00224EC4">
        <w:rPr>
          <w:rFonts w:asciiTheme="minorHAnsi" w:hAnsiTheme="minorHAnsi" w:cstheme="minorHAnsi"/>
          <w:bCs/>
          <w:sz w:val="20"/>
          <w:szCs w:val="20"/>
          <w:lang w:val="ru-RU"/>
        </w:rPr>
        <w:t xml:space="preserve"> и координација и разгледување на забелешките од страна на учесниците во консолидацијата (сопствениците на земјоделско земјиште во дадено подрачје во кое се спроведува консолидацијата). Од овие причини процесот на консолидација на земјиштето е помалку транспарентен и оневозможува поголема вклученост на засегнатите страни.</w:t>
      </w:r>
    </w:p>
    <w:p w:rsidR="008E251F" w:rsidRPr="00224EC4" w:rsidRDefault="008E251F" w:rsidP="00591C8C">
      <w:pPr>
        <w:tabs>
          <w:tab w:val="left" w:pos="675"/>
        </w:tabs>
        <w:rPr>
          <w:rFonts w:asciiTheme="minorHAnsi" w:hAnsiTheme="minorHAnsi" w:cstheme="minorHAnsi"/>
          <w:sz w:val="20"/>
          <w:szCs w:val="20"/>
          <w:lang w:val="mk-MK"/>
        </w:rPr>
      </w:pPr>
    </w:p>
    <w:p w:rsidR="00E62DC4" w:rsidRPr="00224EC4" w:rsidRDefault="00E62DC4" w:rsidP="00072558">
      <w:pPr>
        <w:shd w:val="clear" w:color="auto" w:fill="CCFFFF"/>
        <w:tabs>
          <w:tab w:val="left" w:pos="675"/>
        </w:tabs>
        <w:rPr>
          <w:rFonts w:asciiTheme="minorHAnsi" w:hAnsiTheme="minorHAnsi" w:cstheme="minorHAnsi"/>
          <w:b/>
          <w:i/>
          <w:sz w:val="20"/>
          <w:szCs w:val="20"/>
          <w:lang w:val="mk-MK"/>
        </w:rPr>
      </w:pPr>
      <w:r w:rsidRPr="00224EC4">
        <w:rPr>
          <w:rFonts w:asciiTheme="minorHAnsi" w:hAnsiTheme="minorHAnsi" w:cstheme="minorHAnsi"/>
          <w:b/>
          <w:sz w:val="20"/>
          <w:szCs w:val="20"/>
          <w:lang w:val="mk-MK"/>
        </w:rPr>
        <w:lastRenderedPageBreak/>
        <w:t xml:space="preserve">2. </w:t>
      </w:r>
      <w:r w:rsidRPr="00224EC4">
        <w:rPr>
          <w:rFonts w:asciiTheme="minorHAnsi" w:hAnsiTheme="minorHAnsi" w:cstheme="minorHAnsi"/>
          <w:b/>
          <w:sz w:val="20"/>
          <w:szCs w:val="20"/>
          <w:lang w:val="mk-MK"/>
        </w:rPr>
        <w:tab/>
        <w:t>Цели на предлог регулативата</w:t>
      </w:r>
    </w:p>
    <w:p w:rsidR="008E251F" w:rsidRPr="00224EC4" w:rsidRDefault="008E251F" w:rsidP="004212DA">
      <w:pPr>
        <w:ind w:firstLine="720"/>
        <w:jc w:val="both"/>
        <w:rPr>
          <w:rFonts w:asciiTheme="minorHAnsi" w:eastAsia="Calibri" w:hAnsiTheme="minorHAnsi" w:cstheme="minorHAnsi"/>
          <w:sz w:val="20"/>
          <w:szCs w:val="20"/>
          <w:lang w:val="mk-MK"/>
        </w:rPr>
      </w:pPr>
    </w:p>
    <w:p w:rsidR="00180C2B" w:rsidRPr="00224EC4" w:rsidRDefault="00180C2B" w:rsidP="00391BBD">
      <w:pPr>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 xml:space="preserve">Целта на предложените измени и дополнувања на законот е </w:t>
      </w:r>
      <w:r w:rsidR="0045327C" w:rsidRPr="00224EC4">
        <w:rPr>
          <w:rFonts w:asciiTheme="minorHAnsi" w:hAnsiTheme="minorHAnsi" w:cstheme="minorHAnsi"/>
          <w:sz w:val="20"/>
          <w:szCs w:val="20"/>
          <w:lang w:val="ru-RU"/>
        </w:rPr>
        <w:t>допрецизирање и овозможување на ефикасно спроведување на предвидените постапки за консолидација на земјоделско земјиште со цел промена на неповолната структура на земјоделското земјиште во РМ</w:t>
      </w:r>
      <w:r w:rsidR="0043660C" w:rsidRPr="00224EC4">
        <w:rPr>
          <w:rFonts w:asciiTheme="minorHAnsi" w:hAnsiTheme="minorHAnsi" w:cstheme="minorHAnsi"/>
          <w:sz w:val="20"/>
          <w:szCs w:val="20"/>
          <w:lang w:val="ru-RU"/>
        </w:rPr>
        <w:t xml:space="preserve">, преку допрецизирање на постоечките постапки и воспоставување на механизми за надзор и заштита на засегнатите страни во процесот. </w:t>
      </w:r>
    </w:p>
    <w:p w:rsidR="0043660C" w:rsidRPr="00224EC4" w:rsidRDefault="00180C2B" w:rsidP="00180C2B">
      <w:pPr>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 xml:space="preserve">Сепак, не треба да се пропушти можноста преку воспоставување на </w:t>
      </w:r>
      <w:r w:rsidR="0043660C" w:rsidRPr="00224EC4">
        <w:rPr>
          <w:rFonts w:asciiTheme="minorHAnsi" w:hAnsiTheme="minorHAnsi" w:cstheme="minorHAnsi"/>
          <w:sz w:val="20"/>
          <w:szCs w:val="20"/>
          <w:lang w:val="ru-RU"/>
        </w:rPr>
        <w:t>новите</w:t>
      </w:r>
      <w:r w:rsidRPr="00224EC4">
        <w:rPr>
          <w:rFonts w:asciiTheme="minorHAnsi" w:hAnsiTheme="minorHAnsi" w:cstheme="minorHAnsi"/>
          <w:sz w:val="20"/>
          <w:szCs w:val="20"/>
          <w:lang w:val="ru-RU"/>
        </w:rPr>
        <w:t xml:space="preserve"> механизам</w:t>
      </w:r>
      <w:r w:rsidR="0043660C" w:rsidRPr="00224EC4">
        <w:rPr>
          <w:rFonts w:asciiTheme="minorHAnsi" w:hAnsiTheme="minorHAnsi" w:cstheme="minorHAnsi"/>
          <w:sz w:val="20"/>
          <w:szCs w:val="20"/>
          <w:lang w:val="ru-RU"/>
        </w:rPr>
        <w:t>и</w:t>
      </w:r>
      <w:r w:rsidRPr="00224EC4">
        <w:rPr>
          <w:rFonts w:asciiTheme="minorHAnsi" w:hAnsiTheme="minorHAnsi" w:cstheme="minorHAnsi"/>
          <w:sz w:val="20"/>
          <w:szCs w:val="20"/>
          <w:lang w:val="ru-RU"/>
        </w:rPr>
        <w:t xml:space="preserve"> да се задовол</w:t>
      </w:r>
      <w:r w:rsidR="0043660C" w:rsidRPr="00224EC4">
        <w:rPr>
          <w:rFonts w:asciiTheme="minorHAnsi" w:hAnsiTheme="minorHAnsi" w:cstheme="minorHAnsi"/>
          <w:sz w:val="20"/>
          <w:szCs w:val="20"/>
          <w:lang w:val="ru-RU"/>
        </w:rPr>
        <w:t xml:space="preserve">ат и други, повисоки цели, кои посредно произлегуваат од процесот на консолидација на земјоделското земјиште како што се зголемување на конкурентноста на земјоделските производители и развојот на руралните средини. </w:t>
      </w:r>
    </w:p>
    <w:p w:rsidR="0043660C" w:rsidRPr="00224EC4" w:rsidRDefault="0043660C" w:rsidP="00180C2B">
      <w:pPr>
        <w:ind w:firstLine="720"/>
        <w:jc w:val="both"/>
        <w:rPr>
          <w:rFonts w:asciiTheme="minorHAnsi" w:hAnsiTheme="minorHAnsi" w:cstheme="minorHAnsi"/>
          <w:sz w:val="20"/>
          <w:szCs w:val="20"/>
          <w:lang w:val="ru-RU"/>
        </w:rPr>
      </w:pPr>
    </w:p>
    <w:p w:rsidR="00180C2B" w:rsidRPr="00224EC4" w:rsidRDefault="00180C2B" w:rsidP="0043660C">
      <w:pPr>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 xml:space="preserve"> </w:t>
      </w:r>
    </w:p>
    <w:p w:rsidR="00E62DC4" w:rsidRPr="00224EC4" w:rsidRDefault="00E62DC4" w:rsidP="00591C8C">
      <w:pPr>
        <w:tabs>
          <w:tab w:val="left" w:pos="675"/>
        </w:tabs>
        <w:rPr>
          <w:rFonts w:asciiTheme="minorHAnsi" w:hAnsiTheme="minorHAnsi" w:cstheme="minorHAnsi"/>
          <w:i/>
          <w:sz w:val="20"/>
          <w:szCs w:val="20"/>
          <w:lang w:val="mk-MK"/>
        </w:rPr>
      </w:pPr>
    </w:p>
    <w:p w:rsidR="00E62DC4" w:rsidRPr="00224EC4" w:rsidRDefault="00E62DC4" w:rsidP="00072558">
      <w:pPr>
        <w:shd w:val="clear" w:color="auto" w:fill="CCFFFF"/>
        <w:tabs>
          <w:tab w:val="left" w:pos="675"/>
        </w:tabs>
        <w:rPr>
          <w:rFonts w:asciiTheme="minorHAnsi" w:hAnsiTheme="minorHAnsi" w:cstheme="minorHAnsi"/>
          <w:b/>
          <w:sz w:val="20"/>
          <w:szCs w:val="20"/>
          <w:lang w:val="mk-MK"/>
        </w:rPr>
      </w:pPr>
      <w:r w:rsidRPr="00224EC4">
        <w:rPr>
          <w:rFonts w:asciiTheme="minorHAnsi" w:hAnsiTheme="minorHAnsi" w:cstheme="minorHAnsi"/>
          <w:b/>
          <w:sz w:val="20"/>
          <w:szCs w:val="20"/>
          <w:lang w:val="mk-MK"/>
        </w:rPr>
        <w:t>3.</w:t>
      </w:r>
      <w:r w:rsidRPr="00224EC4">
        <w:rPr>
          <w:rFonts w:asciiTheme="minorHAnsi" w:hAnsiTheme="minorHAnsi" w:cstheme="minorHAnsi"/>
          <w:b/>
          <w:sz w:val="20"/>
          <w:szCs w:val="20"/>
          <w:lang w:val="mk-MK"/>
        </w:rPr>
        <w:tab/>
        <w:t>Можни решенија (опции)</w:t>
      </w:r>
    </w:p>
    <w:p w:rsidR="00E62DC4" w:rsidRPr="00224EC4" w:rsidRDefault="00E62DC4" w:rsidP="00591C8C">
      <w:pPr>
        <w:spacing w:line="276" w:lineRule="auto"/>
        <w:jc w:val="both"/>
        <w:rPr>
          <w:rFonts w:asciiTheme="minorHAnsi" w:hAnsiTheme="minorHAnsi" w:cstheme="minorHAnsi"/>
          <w:i/>
          <w:sz w:val="20"/>
          <w:szCs w:val="20"/>
          <w:lang w:val="ru-RU"/>
        </w:rPr>
      </w:pPr>
    </w:p>
    <w:p w:rsidR="00E62DC4" w:rsidRPr="00224EC4" w:rsidRDefault="00E62DC4" w:rsidP="00E62DC4">
      <w:pPr>
        <w:spacing w:line="276" w:lineRule="auto"/>
        <w:ind w:firstLine="720"/>
        <w:jc w:val="both"/>
        <w:rPr>
          <w:rFonts w:asciiTheme="minorHAnsi" w:eastAsia="Calibri" w:hAnsiTheme="minorHAnsi" w:cstheme="minorHAnsi"/>
          <w:i/>
          <w:sz w:val="20"/>
          <w:szCs w:val="20"/>
          <w:lang w:val="mk-MK"/>
        </w:rPr>
      </w:pPr>
      <w:r w:rsidRPr="00224EC4">
        <w:rPr>
          <w:rFonts w:asciiTheme="minorHAnsi" w:hAnsiTheme="minorHAnsi" w:cstheme="minorHAnsi"/>
          <w:i/>
          <w:sz w:val="20"/>
          <w:szCs w:val="20"/>
          <w:lang w:val="mk-MK"/>
        </w:rPr>
        <w:t>3.1</w:t>
      </w:r>
      <w:r w:rsidRPr="00224EC4">
        <w:rPr>
          <w:rFonts w:asciiTheme="minorHAnsi" w:hAnsiTheme="minorHAnsi" w:cstheme="minorHAnsi"/>
          <w:i/>
          <w:sz w:val="20"/>
          <w:szCs w:val="20"/>
          <w:lang w:val="mk-MK"/>
        </w:rPr>
        <w:tab/>
      </w:r>
      <w:r w:rsidRPr="00224EC4">
        <w:rPr>
          <w:rFonts w:asciiTheme="minorHAnsi" w:eastAsia="Calibri" w:hAnsiTheme="minorHAnsi" w:cstheme="minorHAnsi"/>
          <w:i/>
          <w:sz w:val="20"/>
          <w:szCs w:val="20"/>
          <w:lang w:val="mk-MK"/>
        </w:rPr>
        <w:t xml:space="preserve">Опис на решението </w:t>
      </w:r>
      <w:r w:rsidRPr="00224EC4">
        <w:rPr>
          <w:rFonts w:asciiTheme="minorHAnsi" w:hAnsiTheme="minorHAnsi" w:cstheme="minorHAnsi"/>
          <w:i/>
          <w:sz w:val="20"/>
          <w:szCs w:val="20"/>
          <w:lang w:val="mk-MK"/>
        </w:rPr>
        <w:t>„не прави ништо“</w:t>
      </w:r>
    </w:p>
    <w:p w:rsidR="0043660C" w:rsidRPr="00224EC4" w:rsidRDefault="00180C2B" w:rsidP="00E62DC4">
      <w:pPr>
        <w:spacing w:line="276" w:lineRule="auto"/>
        <w:ind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ab/>
      </w:r>
    </w:p>
    <w:p w:rsidR="00C6095B" w:rsidRPr="00224EC4" w:rsidRDefault="0043660C" w:rsidP="00E62DC4">
      <w:pPr>
        <w:spacing w:line="276" w:lineRule="auto"/>
        <w:ind w:firstLine="720"/>
        <w:jc w:val="both"/>
        <w:rPr>
          <w:rFonts w:asciiTheme="minorHAnsi" w:hAnsiTheme="minorHAnsi" w:cstheme="minorHAnsi"/>
          <w:i/>
          <w:sz w:val="20"/>
          <w:szCs w:val="20"/>
          <w:lang w:val="mk-MK"/>
        </w:rPr>
      </w:pPr>
      <w:r w:rsidRPr="00224EC4">
        <w:rPr>
          <w:rFonts w:asciiTheme="minorHAnsi" w:hAnsiTheme="minorHAnsi" w:cstheme="minorHAnsi"/>
          <w:sz w:val="20"/>
          <w:szCs w:val="20"/>
          <w:lang w:val="mk-MK"/>
        </w:rPr>
        <w:t xml:space="preserve">Моменталното решение не овозможува целосно спроведување на </w:t>
      </w:r>
      <w:r w:rsidR="00D22B6E" w:rsidRPr="00224EC4">
        <w:rPr>
          <w:rFonts w:asciiTheme="minorHAnsi" w:hAnsiTheme="minorHAnsi" w:cstheme="minorHAnsi"/>
          <w:sz w:val="20"/>
          <w:szCs w:val="20"/>
          <w:lang w:val="mk-MK"/>
        </w:rPr>
        <w:t>предвидените постапки</w:t>
      </w:r>
      <w:r w:rsidRPr="00224EC4">
        <w:rPr>
          <w:rFonts w:asciiTheme="minorHAnsi" w:hAnsiTheme="minorHAnsi" w:cstheme="minorHAnsi"/>
          <w:sz w:val="20"/>
          <w:szCs w:val="20"/>
          <w:lang w:val="mk-MK"/>
        </w:rPr>
        <w:t xml:space="preserve"> за консолидација на земјоделското земји</w:t>
      </w:r>
      <w:r w:rsidR="0021505F" w:rsidRPr="00224EC4">
        <w:rPr>
          <w:rFonts w:asciiTheme="minorHAnsi" w:hAnsiTheme="minorHAnsi" w:cstheme="minorHAnsi"/>
          <w:sz w:val="20"/>
          <w:szCs w:val="20"/>
          <w:lang w:val="mk-MK"/>
        </w:rPr>
        <w:t>ште</w:t>
      </w:r>
      <w:r w:rsidRPr="00224EC4">
        <w:rPr>
          <w:rFonts w:asciiTheme="minorHAnsi" w:hAnsiTheme="minorHAnsi" w:cstheme="minorHAnsi"/>
          <w:sz w:val="20"/>
          <w:szCs w:val="20"/>
          <w:lang w:val="mk-MK"/>
        </w:rPr>
        <w:t xml:space="preserve"> </w:t>
      </w:r>
      <w:r w:rsidR="0021505F" w:rsidRPr="00224EC4">
        <w:rPr>
          <w:rFonts w:asciiTheme="minorHAnsi" w:hAnsiTheme="minorHAnsi" w:cstheme="minorHAnsi"/>
          <w:sz w:val="20"/>
          <w:szCs w:val="20"/>
          <w:lang w:val="mk-MK"/>
        </w:rPr>
        <w:t>поради недоволно прецизирани</w:t>
      </w:r>
      <w:r w:rsidRPr="00224EC4">
        <w:rPr>
          <w:rFonts w:asciiTheme="minorHAnsi" w:hAnsiTheme="minorHAnsi" w:cstheme="minorHAnsi"/>
          <w:sz w:val="20"/>
          <w:szCs w:val="20"/>
          <w:lang w:val="mk-MK"/>
        </w:rPr>
        <w:t xml:space="preserve"> механизми за</w:t>
      </w:r>
      <w:r w:rsidR="0021505F" w:rsidRPr="00224EC4">
        <w:rPr>
          <w:rFonts w:asciiTheme="minorHAnsi" w:hAnsiTheme="minorHAnsi" w:cstheme="minorHAnsi"/>
          <w:sz w:val="20"/>
          <w:szCs w:val="20"/>
          <w:lang w:val="mk-MK"/>
        </w:rPr>
        <w:t xml:space="preserve"> </w:t>
      </w:r>
      <w:r w:rsidR="00856CDB" w:rsidRPr="00224EC4">
        <w:rPr>
          <w:rFonts w:asciiTheme="minorHAnsi" w:hAnsiTheme="minorHAnsi" w:cstheme="minorHAnsi"/>
          <w:sz w:val="20"/>
          <w:szCs w:val="20"/>
          <w:lang w:val="mk-MK"/>
        </w:rPr>
        <w:t xml:space="preserve">регулирање на двете постапки, </w:t>
      </w:r>
      <w:r w:rsidR="00D22B6E" w:rsidRPr="00224EC4">
        <w:rPr>
          <w:rFonts w:asciiTheme="minorHAnsi" w:hAnsiTheme="minorHAnsi" w:cstheme="minorHAnsi"/>
          <w:sz w:val="20"/>
          <w:szCs w:val="20"/>
          <w:lang w:val="mk-MK"/>
        </w:rPr>
        <w:t>или подетално</w:t>
      </w:r>
      <w:r w:rsidR="00856CDB" w:rsidRPr="00224EC4">
        <w:rPr>
          <w:rFonts w:asciiTheme="minorHAnsi" w:hAnsiTheme="minorHAnsi" w:cstheme="minorHAnsi"/>
          <w:sz w:val="20"/>
          <w:szCs w:val="20"/>
          <w:lang w:val="mk-MK"/>
        </w:rPr>
        <w:t xml:space="preserve"> не регулира постапка за утврдување</w:t>
      </w:r>
      <w:r w:rsidR="0021505F" w:rsidRPr="00224EC4">
        <w:rPr>
          <w:rFonts w:asciiTheme="minorHAnsi" w:hAnsiTheme="minorHAnsi" w:cstheme="minorHAnsi"/>
          <w:sz w:val="20"/>
          <w:szCs w:val="20"/>
          <w:lang w:val="mk-MK"/>
        </w:rPr>
        <w:t xml:space="preserve"> на оправданоста на поединечните постапки за консолидација, не обезбедува надзор </w:t>
      </w:r>
      <w:r w:rsidR="00D22B6E" w:rsidRPr="00224EC4">
        <w:rPr>
          <w:rFonts w:asciiTheme="minorHAnsi" w:hAnsiTheme="minorHAnsi" w:cstheme="minorHAnsi"/>
          <w:sz w:val="20"/>
          <w:szCs w:val="20"/>
          <w:lang w:val="mk-MK"/>
        </w:rPr>
        <w:t>врз</w:t>
      </w:r>
      <w:r w:rsidR="0021505F" w:rsidRPr="00224EC4">
        <w:rPr>
          <w:rFonts w:asciiTheme="minorHAnsi" w:hAnsiTheme="minorHAnsi" w:cstheme="minorHAnsi"/>
          <w:sz w:val="20"/>
          <w:szCs w:val="20"/>
          <w:lang w:val="mk-MK"/>
        </w:rPr>
        <w:t xml:space="preserve"> спроведувањето</w:t>
      </w:r>
      <w:r w:rsidR="00856CDB" w:rsidRPr="00224EC4">
        <w:rPr>
          <w:rFonts w:asciiTheme="minorHAnsi" w:hAnsiTheme="minorHAnsi" w:cstheme="minorHAnsi"/>
          <w:sz w:val="20"/>
          <w:szCs w:val="20"/>
          <w:lang w:val="mk-MK"/>
        </w:rPr>
        <w:t xml:space="preserve"> на постапките со распределба</w:t>
      </w:r>
      <w:r w:rsidR="0021505F" w:rsidRPr="00224EC4">
        <w:rPr>
          <w:rFonts w:asciiTheme="minorHAnsi" w:hAnsiTheme="minorHAnsi" w:cstheme="minorHAnsi"/>
          <w:sz w:val="20"/>
          <w:szCs w:val="20"/>
          <w:lang w:val="mk-MK"/>
        </w:rPr>
        <w:t xml:space="preserve">, </w:t>
      </w:r>
      <w:r w:rsidRPr="00224EC4">
        <w:rPr>
          <w:rFonts w:asciiTheme="minorHAnsi" w:hAnsiTheme="minorHAnsi" w:cstheme="minorHAnsi"/>
          <w:sz w:val="20"/>
          <w:szCs w:val="20"/>
          <w:lang w:val="mk-MK"/>
        </w:rPr>
        <w:t>заштита на другите стварни права</w:t>
      </w:r>
      <w:r w:rsidR="00D22B6E" w:rsidRPr="00224EC4">
        <w:rPr>
          <w:rFonts w:asciiTheme="minorHAnsi" w:hAnsiTheme="minorHAnsi" w:cstheme="minorHAnsi"/>
          <w:sz w:val="20"/>
          <w:szCs w:val="20"/>
          <w:lang w:val="mk-MK"/>
        </w:rPr>
        <w:t xml:space="preserve"> </w:t>
      </w:r>
      <w:r w:rsidR="00856CDB" w:rsidRPr="00224EC4">
        <w:rPr>
          <w:rFonts w:asciiTheme="minorHAnsi" w:hAnsiTheme="minorHAnsi" w:cstheme="minorHAnsi"/>
          <w:sz w:val="20"/>
          <w:szCs w:val="20"/>
          <w:lang w:val="mk-MK"/>
        </w:rPr>
        <w:t>покрај правото на сопственост,</w:t>
      </w:r>
      <w:r w:rsidRPr="00224EC4">
        <w:rPr>
          <w:rFonts w:asciiTheme="minorHAnsi" w:hAnsiTheme="minorHAnsi" w:cstheme="minorHAnsi"/>
          <w:sz w:val="20"/>
          <w:szCs w:val="20"/>
          <w:lang w:val="mk-MK"/>
        </w:rPr>
        <w:t xml:space="preserve"> кои се воспоставени врз недвижностите во определното консолидационо подрачје, </w:t>
      </w:r>
      <w:r w:rsidR="0021505F" w:rsidRPr="00224EC4">
        <w:rPr>
          <w:rFonts w:asciiTheme="minorHAnsi" w:hAnsiTheme="minorHAnsi" w:cstheme="minorHAnsi"/>
          <w:sz w:val="20"/>
          <w:szCs w:val="20"/>
          <w:lang w:val="mk-MK"/>
        </w:rPr>
        <w:t>ниту</w:t>
      </w:r>
      <w:r w:rsidRPr="00224EC4">
        <w:rPr>
          <w:rFonts w:asciiTheme="minorHAnsi" w:hAnsiTheme="minorHAnsi" w:cstheme="minorHAnsi"/>
          <w:sz w:val="20"/>
          <w:szCs w:val="20"/>
          <w:lang w:val="mk-MK"/>
        </w:rPr>
        <w:t xml:space="preserve"> </w:t>
      </w:r>
      <w:r w:rsidR="00856CDB" w:rsidRPr="00224EC4">
        <w:rPr>
          <w:rFonts w:asciiTheme="minorHAnsi" w:hAnsiTheme="minorHAnsi" w:cstheme="minorHAnsi"/>
          <w:sz w:val="20"/>
          <w:szCs w:val="20"/>
          <w:lang w:val="mk-MK"/>
        </w:rPr>
        <w:t>ги препознава</w:t>
      </w:r>
      <w:r w:rsidR="0021505F" w:rsidRPr="00224EC4">
        <w:rPr>
          <w:rFonts w:asciiTheme="minorHAnsi" w:hAnsiTheme="minorHAnsi" w:cstheme="minorHAnsi"/>
          <w:sz w:val="20"/>
          <w:szCs w:val="20"/>
          <w:lang w:val="mk-MK"/>
        </w:rPr>
        <w:t xml:space="preserve"> субјектите кои се ов</w:t>
      </w:r>
      <w:r w:rsidRPr="00224EC4">
        <w:rPr>
          <w:rFonts w:asciiTheme="minorHAnsi" w:hAnsiTheme="minorHAnsi" w:cstheme="minorHAnsi"/>
          <w:sz w:val="20"/>
          <w:szCs w:val="20"/>
          <w:lang w:val="mk-MK"/>
        </w:rPr>
        <w:t>ластени да вршат работи од областа на консолидацијата на земјиштето</w:t>
      </w:r>
      <w:r w:rsidR="0021505F" w:rsidRPr="00224EC4">
        <w:rPr>
          <w:rFonts w:asciiTheme="minorHAnsi" w:hAnsiTheme="minorHAnsi" w:cstheme="minorHAnsi"/>
          <w:sz w:val="20"/>
          <w:szCs w:val="20"/>
          <w:lang w:val="mk-MK"/>
        </w:rPr>
        <w:t>. Од овие причини започнатите, но и сите идни постапки за консолидација на земјоделското земјиште нема да можат да бидат спроведени, или евентуално ќе се соочат со непре</w:t>
      </w:r>
      <w:r w:rsidR="00D22B6E" w:rsidRPr="00224EC4">
        <w:rPr>
          <w:rFonts w:asciiTheme="minorHAnsi" w:hAnsiTheme="minorHAnsi" w:cstheme="minorHAnsi"/>
          <w:sz w:val="20"/>
          <w:szCs w:val="20"/>
          <w:lang w:val="mk-MK"/>
        </w:rPr>
        <w:t>м</w:t>
      </w:r>
      <w:r w:rsidR="0021505F" w:rsidRPr="00224EC4">
        <w:rPr>
          <w:rFonts w:asciiTheme="minorHAnsi" w:hAnsiTheme="minorHAnsi" w:cstheme="minorHAnsi"/>
          <w:sz w:val="20"/>
          <w:szCs w:val="20"/>
          <w:lang w:val="mk-MK"/>
        </w:rPr>
        <w:t>остливи пречки во дадена фаза во про</w:t>
      </w:r>
      <w:r w:rsidR="00D22B6E" w:rsidRPr="00224EC4">
        <w:rPr>
          <w:rFonts w:asciiTheme="minorHAnsi" w:hAnsiTheme="minorHAnsi" w:cstheme="minorHAnsi"/>
          <w:sz w:val="20"/>
          <w:szCs w:val="20"/>
          <w:lang w:val="mk-MK"/>
        </w:rPr>
        <w:t>цесот на спро</w:t>
      </w:r>
      <w:r w:rsidR="0021505F" w:rsidRPr="00224EC4">
        <w:rPr>
          <w:rFonts w:asciiTheme="minorHAnsi" w:hAnsiTheme="minorHAnsi" w:cstheme="minorHAnsi"/>
          <w:sz w:val="20"/>
          <w:szCs w:val="20"/>
          <w:lang w:val="mk-MK"/>
        </w:rPr>
        <w:t>ведување.</w:t>
      </w:r>
      <w:r w:rsidR="00D22B6E" w:rsidRPr="00224EC4">
        <w:rPr>
          <w:rFonts w:asciiTheme="minorHAnsi" w:hAnsiTheme="minorHAnsi" w:cstheme="minorHAnsi"/>
          <w:sz w:val="20"/>
          <w:szCs w:val="20"/>
          <w:lang w:val="mk-MK"/>
        </w:rPr>
        <w:t xml:space="preserve"> Земјаќи во предвид дека структурата на земјоделското земјиште е еден од основните предуслови за развој на земјоделскиот сектор генерално во смисла на конкурнтност и обем, како и фактот дека за спроведување на постапките за консолидација се потребни од 3 до 10 години, неподобрувањето на структурата претпоставува и намален развој на оваа гранка во иднина, особено во услови на отворен пазар кој би бил последица од идното членство на земјата во ЕУ. </w:t>
      </w:r>
    </w:p>
    <w:p w:rsidR="00E62DC4" w:rsidRPr="00224EC4" w:rsidRDefault="00180C2B" w:rsidP="00591C8C">
      <w:pPr>
        <w:tabs>
          <w:tab w:val="left" w:pos="675"/>
        </w:tabs>
        <w:spacing w:line="276" w:lineRule="auto"/>
        <w:rPr>
          <w:rFonts w:asciiTheme="minorHAnsi" w:hAnsiTheme="minorHAnsi" w:cstheme="minorHAnsi"/>
          <w:i/>
          <w:sz w:val="20"/>
          <w:szCs w:val="20"/>
          <w:lang w:val="mk-MK"/>
        </w:rPr>
      </w:pPr>
      <w:r w:rsidRPr="00224EC4">
        <w:rPr>
          <w:rFonts w:asciiTheme="minorHAnsi" w:hAnsiTheme="minorHAnsi" w:cstheme="minorHAnsi"/>
          <w:i/>
          <w:sz w:val="20"/>
          <w:szCs w:val="20"/>
          <w:lang w:val="mk-MK"/>
        </w:rPr>
        <w:tab/>
      </w:r>
      <w:r w:rsidRPr="00224EC4">
        <w:rPr>
          <w:rFonts w:asciiTheme="minorHAnsi" w:hAnsiTheme="minorHAnsi" w:cstheme="minorHAnsi"/>
          <w:i/>
          <w:sz w:val="20"/>
          <w:szCs w:val="20"/>
          <w:lang w:val="mk-MK"/>
        </w:rPr>
        <w:tab/>
      </w:r>
      <w:r w:rsidRPr="00224EC4">
        <w:rPr>
          <w:rFonts w:asciiTheme="minorHAnsi" w:hAnsiTheme="minorHAnsi" w:cstheme="minorHAnsi"/>
          <w:i/>
          <w:sz w:val="20"/>
          <w:szCs w:val="20"/>
          <w:lang w:val="mk-MK"/>
        </w:rPr>
        <w:tab/>
      </w:r>
      <w:r w:rsidRPr="00224EC4">
        <w:rPr>
          <w:rFonts w:asciiTheme="minorHAnsi" w:hAnsiTheme="minorHAnsi" w:cstheme="minorHAnsi"/>
          <w:i/>
          <w:sz w:val="20"/>
          <w:szCs w:val="20"/>
          <w:lang w:val="mk-MK"/>
        </w:rPr>
        <w:tab/>
      </w:r>
    </w:p>
    <w:p w:rsidR="00E62DC4" w:rsidRPr="00224EC4" w:rsidRDefault="00E62DC4" w:rsidP="00E62DC4">
      <w:pPr>
        <w:ind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3.2</w:t>
      </w:r>
      <w:r w:rsidRPr="00224EC4">
        <w:rPr>
          <w:rFonts w:asciiTheme="minorHAnsi" w:hAnsiTheme="minorHAnsi" w:cstheme="minorHAnsi"/>
          <w:i/>
          <w:sz w:val="20"/>
          <w:szCs w:val="20"/>
          <w:lang w:val="mk-MK"/>
        </w:rPr>
        <w:tab/>
        <w:t>Опис на можните решенија (опции) за решавање на проблемот</w:t>
      </w:r>
    </w:p>
    <w:p w:rsidR="00180C2B" w:rsidRPr="00224EC4" w:rsidRDefault="00B50F1D" w:rsidP="00B50F1D">
      <w:p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ab/>
      </w:r>
    </w:p>
    <w:p w:rsidR="00DD6789" w:rsidRPr="00224EC4" w:rsidRDefault="0021505F" w:rsidP="00CF53C6">
      <w:pPr>
        <w:ind w:firstLine="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Согласно анализите</w:t>
      </w:r>
      <w:r w:rsidR="00CF53C6" w:rsidRPr="00224EC4">
        <w:rPr>
          <w:rFonts w:asciiTheme="minorHAnsi" w:hAnsiTheme="minorHAnsi" w:cstheme="minorHAnsi"/>
          <w:sz w:val="20"/>
          <w:szCs w:val="20"/>
          <w:lang w:val="mk-MK"/>
        </w:rPr>
        <w:t xml:space="preserve"> за ефикасноста на постојната правна рамка</w:t>
      </w:r>
      <w:r w:rsidRPr="00224EC4">
        <w:rPr>
          <w:rFonts w:asciiTheme="minorHAnsi" w:hAnsiTheme="minorHAnsi" w:cstheme="minorHAnsi"/>
          <w:sz w:val="20"/>
          <w:szCs w:val="20"/>
          <w:lang w:val="mk-MK"/>
        </w:rPr>
        <w:t xml:space="preserve"> и </w:t>
      </w:r>
      <w:r w:rsidR="00D22B6E" w:rsidRPr="00224EC4">
        <w:rPr>
          <w:rFonts w:asciiTheme="minorHAnsi" w:hAnsiTheme="minorHAnsi" w:cstheme="minorHAnsi"/>
          <w:sz w:val="20"/>
          <w:szCs w:val="20"/>
          <w:lang w:val="mk-MK"/>
        </w:rPr>
        <w:t xml:space="preserve">извештаите со препораки </w:t>
      </w:r>
      <w:r w:rsidR="00CF53C6" w:rsidRPr="00224EC4">
        <w:rPr>
          <w:rFonts w:asciiTheme="minorHAnsi" w:hAnsiTheme="minorHAnsi" w:cstheme="minorHAnsi"/>
          <w:sz w:val="20"/>
          <w:szCs w:val="20"/>
          <w:lang w:val="mk-MK"/>
        </w:rPr>
        <w:t>подготвени</w:t>
      </w:r>
      <w:r w:rsidRPr="00224EC4">
        <w:rPr>
          <w:rFonts w:asciiTheme="minorHAnsi" w:hAnsiTheme="minorHAnsi" w:cstheme="minorHAnsi"/>
          <w:sz w:val="20"/>
          <w:szCs w:val="20"/>
          <w:lang w:val="mk-MK"/>
        </w:rPr>
        <w:t xml:space="preserve"> од страна на Организацијата за храна и земјоделство на ОН и </w:t>
      </w:r>
      <w:r w:rsidR="00D22B6E" w:rsidRPr="00224EC4">
        <w:rPr>
          <w:rFonts w:asciiTheme="minorHAnsi" w:hAnsiTheme="minorHAnsi" w:cstheme="minorHAnsi"/>
          <w:sz w:val="20"/>
          <w:szCs w:val="20"/>
          <w:lang w:val="mk-MK"/>
        </w:rPr>
        <w:t xml:space="preserve">извештаите за напредокот </w:t>
      </w:r>
      <w:r w:rsidR="00A318E9" w:rsidRPr="00224EC4">
        <w:rPr>
          <w:rFonts w:asciiTheme="minorHAnsi" w:hAnsiTheme="minorHAnsi" w:cstheme="minorHAnsi"/>
          <w:sz w:val="20"/>
          <w:szCs w:val="20"/>
          <w:lang w:val="mk-MK"/>
        </w:rPr>
        <w:t xml:space="preserve">и предизвиците </w:t>
      </w:r>
      <w:r w:rsidR="00D22B6E" w:rsidRPr="00224EC4">
        <w:rPr>
          <w:rFonts w:asciiTheme="minorHAnsi" w:hAnsiTheme="minorHAnsi" w:cstheme="minorHAnsi"/>
          <w:sz w:val="20"/>
          <w:szCs w:val="20"/>
          <w:lang w:val="mk-MK"/>
        </w:rPr>
        <w:t xml:space="preserve">при спроведувањето на двата пилот проекти </w:t>
      </w:r>
      <w:r w:rsidR="003C29DD" w:rsidRPr="00224EC4">
        <w:rPr>
          <w:rFonts w:asciiTheme="minorHAnsi" w:hAnsiTheme="minorHAnsi" w:cstheme="minorHAnsi"/>
          <w:sz w:val="20"/>
          <w:szCs w:val="20"/>
          <w:lang w:val="mk-MK"/>
        </w:rPr>
        <w:t>з</w:t>
      </w:r>
      <w:r w:rsidR="00D22B6E" w:rsidRPr="00224EC4">
        <w:rPr>
          <w:rFonts w:asciiTheme="minorHAnsi" w:hAnsiTheme="minorHAnsi" w:cstheme="minorHAnsi"/>
          <w:sz w:val="20"/>
          <w:szCs w:val="20"/>
          <w:lang w:val="mk-MK"/>
        </w:rPr>
        <w:t xml:space="preserve">а консолидација на земјоделско земјиште со распределба и размена </w:t>
      </w:r>
      <w:r w:rsidR="00CF53C6" w:rsidRPr="00224EC4">
        <w:rPr>
          <w:rFonts w:asciiTheme="minorHAnsi" w:hAnsiTheme="minorHAnsi" w:cstheme="minorHAnsi"/>
          <w:sz w:val="20"/>
          <w:szCs w:val="20"/>
          <w:lang w:val="mk-MK"/>
        </w:rPr>
        <w:t>раз</w:t>
      </w:r>
      <w:r w:rsidR="00A318E9" w:rsidRPr="00224EC4">
        <w:rPr>
          <w:rFonts w:asciiTheme="minorHAnsi" w:hAnsiTheme="minorHAnsi" w:cstheme="minorHAnsi"/>
          <w:sz w:val="20"/>
          <w:szCs w:val="20"/>
          <w:lang w:val="mk-MK"/>
        </w:rPr>
        <w:t>г</w:t>
      </w:r>
      <w:r w:rsidR="00CF53C6" w:rsidRPr="00224EC4">
        <w:rPr>
          <w:rFonts w:asciiTheme="minorHAnsi" w:hAnsiTheme="minorHAnsi" w:cstheme="minorHAnsi"/>
          <w:sz w:val="20"/>
          <w:szCs w:val="20"/>
          <w:lang w:val="mk-MK"/>
        </w:rPr>
        <w:t xml:space="preserve">ледувани беа можностите за подобрување на состојбите </w:t>
      </w:r>
      <w:r w:rsidR="00DD6789" w:rsidRPr="00224EC4">
        <w:rPr>
          <w:rFonts w:asciiTheme="minorHAnsi" w:hAnsiTheme="minorHAnsi" w:cstheme="minorHAnsi"/>
          <w:sz w:val="20"/>
          <w:szCs w:val="20"/>
          <w:lang w:val="mk-MK"/>
        </w:rPr>
        <w:t>во рамките на внатре</w:t>
      </w:r>
      <w:r w:rsidR="00A318E9" w:rsidRPr="00224EC4">
        <w:rPr>
          <w:rFonts w:asciiTheme="minorHAnsi" w:hAnsiTheme="minorHAnsi" w:cstheme="minorHAnsi"/>
          <w:sz w:val="20"/>
          <w:szCs w:val="20"/>
          <w:lang w:val="mk-MK"/>
        </w:rPr>
        <w:t>-</w:t>
      </w:r>
      <w:r w:rsidR="00DD6789" w:rsidRPr="00224EC4">
        <w:rPr>
          <w:rFonts w:asciiTheme="minorHAnsi" w:hAnsiTheme="minorHAnsi" w:cstheme="minorHAnsi"/>
          <w:sz w:val="20"/>
          <w:szCs w:val="20"/>
          <w:lang w:val="mk-MK"/>
        </w:rPr>
        <w:t>институционални работни групи и координативни состаноци со релевантни чинители од кои произлегоа следните решенија за овозможување на соодветни правни механизмми за непречено спроведување на процесите на консолидација на земјоделското земјиште, и тоа:</w:t>
      </w:r>
    </w:p>
    <w:p w:rsidR="00DD6789" w:rsidRPr="00224EC4" w:rsidRDefault="00DD6789" w:rsidP="00DD6789">
      <w:pPr>
        <w:pStyle w:val="ListParagraph"/>
        <w:numPr>
          <w:ilvl w:val="0"/>
          <w:numId w:val="13"/>
        </w:numPr>
        <w:jc w:val="both"/>
        <w:rPr>
          <w:rFonts w:asciiTheme="minorHAnsi" w:hAnsiTheme="minorHAnsi" w:cstheme="minorHAnsi"/>
          <w:sz w:val="20"/>
          <w:szCs w:val="20"/>
        </w:rPr>
      </w:pPr>
      <w:r w:rsidRPr="00224EC4">
        <w:rPr>
          <w:rFonts w:asciiTheme="minorHAnsi" w:hAnsiTheme="minorHAnsi" w:cstheme="minorHAnsi"/>
          <w:sz w:val="20"/>
          <w:szCs w:val="20"/>
        </w:rPr>
        <w:t>Воспоставување на механиз</w:t>
      </w:r>
      <w:r w:rsidR="00053084" w:rsidRPr="00224EC4">
        <w:rPr>
          <w:rFonts w:asciiTheme="minorHAnsi" w:hAnsiTheme="minorHAnsi" w:cstheme="minorHAnsi"/>
          <w:sz w:val="20"/>
          <w:szCs w:val="20"/>
        </w:rPr>
        <w:t>м</w:t>
      </w:r>
      <w:r w:rsidRPr="00224EC4">
        <w:rPr>
          <w:rFonts w:asciiTheme="minorHAnsi" w:hAnsiTheme="minorHAnsi" w:cstheme="minorHAnsi"/>
          <w:sz w:val="20"/>
          <w:szCs w:val="20"/>
        </w:rPr>
        <w:t xml:space="preserve">от </w:t>
      </w:r>
      <w:r w:rsidR="00F9642B" w:rsidRPr="00224EC4">
        <w:rPr>
          <w:rFonts w:asciiTheme="minorHAnsi" w:hAnsiTheme="minorHAnsi" w:cstheme="minorHAnsi"/>
          <w:sz w:val="20"/>
          <w:szCs w:val="20"/>
        </w:rPr>
        <w:t>-студија за оправданост-</w:t>
      </w:r>
      <w:r w:rsidRPr="00224EC4">
        <w:rPr>
          <w:rFonts w:asciiTheme="minorHAnsi" w:hAnsiTheme="minorHAnsi" w:cstheme="minorHAnsi"/>
          <w:sz w:val="20"/>
          <w:szCs w:val="20"/>
        </w:rPr>
        <w:t xml:space="preserve"> со кој се овозможува утврдување на видот на постапка која треба да се спорведе, предусловите за спорведување на дадената постапка за консолидација во смисла на имотно правна регулираност на односите во определено подрачје, социо – економските и други релевантни фактори, утврдување на потребите од инфраструктурни зафати во самото подрачје, како и трошоците кои се поврзани со спроведувањето на постапката за консолидација и оправданоста на висината на истите со придобивките кои се очекуваат.</w:t>
      </w:r>
    </w:p>
    <w:p w:rsidR="00A318E9" w:rsidRPr="00224EC4" w:rsidRDefault="00DD6789" w:rsidP="00A318E9">
      <w:pPr>
        <w:pStyle w:val="ListParagraph"/>
        <w:numPr>
          <w:ilvl w:val="0"/>
          <w:numId w:val="13"/>
        </w:numPr>
        <w:jc w:val="both"/>
        <w:rPr>
          <w:rFonts w:asciiTheme="minorHAnsi" w:hAnsiTheme="minorHAnsi" w:cstheme="minorHAnsi"/>
          <w:sz w:val="20"/>
          <w:szCs w:val="20"/>
        </w:rPr>
      </w:pPr>
      <w:r w:rsidRPr="00224EC4">
        <w:rPr>
          <w:rFonts w:asciiTheme="minorHAnsi" w:hAnsiTheme="minorHAnsi" w:cstheme="minorHAnsi"/>
          <w:sz w:val="20"/>
          <w:szCs w:val="20"/>
        </w:rPr>
        <w:t>Воспоставување на Комисија за консолидација</w:t>
      </w:r>
      <w:r w:rsidR="00053084" w:rsidRPr="00224EC4">
        <w:rPr>
          <w:rFonts w:asciiTheme="minorHAnsi" w:hAnsiTheme="minorHAnsi" w:cstheme="minorHAnsi"/>
          <w:sz w:val="20"/>
          <w:szCs w:val="20"/>
        </w:rPr>
        <w:t xml:space="preserve"> </w:t>
      </w:r>
      <w:r w:rsidR="00A318E9" w:rsidRPr="00224EC4">
        <w:rPr>
          <w:rFonts w:asciiTheme="minorHAnsi" w:hAnsiTheme="minorHAnsi" w:cstheme="minorHAnsi"/>
          <w:sz w:val="20"/>
          <w:szCs w:val="20"/>
        </w:rPr>
        <w:t>како тело за координација и надзор на процесот на консолидација за секоја поединечна покрената постапка</w:t>
      </w:r>
    </w:p>
    <w:p w:rsidR="00A318E9" w:rsidRPr="00224EC4" w:rsidRDefault="00A318E9" w:rsidP="00A318E9">
      <w:pPr>
        <w:pStyle w:val="ListParagraph"/>
        <w:numPr>
          <w:ilvl w:val="0"/>
          <w:numId w:val="13"/>
        </w:numPr>
        <w:jc w:val="both"/>
        <w:rPr>
          <w:rFonts w:asciiTheme="minorHAnsi" w:hAnsiTheme="minorHAnsi" w:cstheme="minorHAnsi"/>
          <w:sz w:val="20"/>
          <w:szCs w:val="20"/>
        </w:rPr>
      </w:pPr>
      <w:r w:rsidRPr="00224EC4">
        <w:rPr>
          <w:rFonts w:asciiTheme="minorHAnsi" w:hAnsiTheme="minorHAnsi" w:cstheme="minorHAnsi"/>
          <w:sz w:val="20"/>
          <w:szCs w:val="20"/>
        </w:rPr>
        <w:lastRenderedPageBreak/>
        <w:t>Пропишување на постапка за препознавање на давателите на услуги поврзани со консолидацијата на земјоделското земјиште</w:t>
      </w:r>
    </w:p>
    <w:p w:rsidR="00A318E9" w:rsidRPr="00224EC4" w:rsidRDefault="00A318E9" w:rsidP="00A318E9">
      <w:pPr>
        <w:pStyle w:val="ListParagraph"/>
        <w:numPr>
          <w:ilvl w:val="0"/>
          <w:numId w:val="13"/>
        </w:numPr>
        <w:jc w:val="both"/>
        <w:rPr>
          <w:rFonts w:asciiTheme="minorHAnsi" w:hAnsiTheme="minorHAnsi" w:cstheme="minorHAnsi"/>
          <w:sz w:val="20"/>
          <w:szCs w:val="20"/>
        </w:rPr>
      </w:pPr>
      <w:r w:rsidRPr="00224EC4">
        <w:rPr>
          <w:rFonts w:asciiTheme="minorHAnsi" w:hAnsiTheme="minorHAnsi" w:cstheme="minorHAnsi"/>
          <w:sz w:val="20"/>
          <w:szCs w:val="20"/>
        </w:rPr>
        <w:t>Воспоставување на механизам за процена на вредноста на земјиштето согласно законот за процена и постоечките позитивни методологии за процена</w:t>
      </w:r>
    </w:p>
    <w:p w:rsidR="00F9642B" w:rsidRPr="00224EC4" w:rsidRDefault="00F9642B" w:rsidP="00A318E9">
      <w:pPr>
        <w:pStyle w:val="ListParagraph"/>
        <w:numPr>
          <w:ilvl w:val="0"/>
          <w:numId w:val="13"/>
        </w:numPr>
        <w:jc w:val="both"/>
        <w:rPr>
          <w:rFonts w:asciiTheme="minorHAnsi" w:hAnsiTheme="minorHAnsi" w:cstheme="minorHAnsi"/>
          <w:sz w:val="20"/>
          <w:szCs w:val="20"/>
        </w:rPr>
      </w:pPr>
      <w:r w:rsidRPr="00224EC4">
        <w:rPr>
          <w:rFonts w:asciiTheme="minorHAnsi" w:hAnsiTheme="minorHAnsi" w:cstheme="minorHAnsi"/>
          <w:sz w:val="20"/>
          <w:szCs w:val="20"/>
        </w:rPr>
        <w:t>Заштита</w:t>
      </w:r>
      <w:r w:rsidR="00A318E9" w:rsidRPr="00224EC4">
        <w:rPr>
          <w:rFonts w:asciiTheme="minorHAnsi" w:hAnsiTheme="minorHAnsi" w:cstheme="minorHAnsi"/>
          <w:sz w:val="20"/>
          <w:szCs w:val="20"/>
        </w:rPr>
        <w:t xml:space="preserve"> на правата</w:t>
      </w:r>
      <w:r w:rsidRPr="00224EC4">
        <w:rPr>
          <w:rFonts w:asciiTheme="minorHAnsi" w:hAnsiTheme="minorHAnsi" w:cstheme="minorHAnsi"/>
          <w:sz w:val="20"/>
          <w:szCs w:val="20"/>
        </w:rPr>
        <w:t xml:space="preserve"> и интересите</w:t>
      </w:r>
      <w:r w:rsidR="00A318E9" w:rsidRPr="00224EC4">
        <w:rPr>
          <w:rFonts w:asciiTheme="minorHAnsi" w:hAnsiTheme="minorHAnsi" w:cstheme="minorHAnsi"/>
          <w:sz w:val="20"/>
          <w:szCs w:val="20"/>
        </w:rPr>
        <w:t xml:space="preserve"> на сопствениците кои од </w:t>
      </w:r>
      <w:r w:rsidRPr="00224EC4">
        <w:rPr>
          <w:rFonts w:asciiTheme="minorHAnsi" w:hAnsiTheme="minorHAnsi" w:cstheme="minorHAnsi"/>
          <w:sz w:val="20"/>
          <w:szCs w:val="20"/>
        </w:rPr>
        <w:t xml:space="preserve">објективни </w:t>
      </w:r>
      <w:r w:rsidR="00A318E9" w:rsidRPr="00224EC4">
        <w:rPr>
          <w:rFonts w:asciiTheme="minorHAnsi" w:hAnsiTheme="minorHAnsi" w:cstheme="minorHAnsi"/>
          <w:sz w:val="20"/>
          <w:szCs w:val="20"/>
        </w:rPr>
        <w:t xml:space="preserve">причини не се во можност да учествуваат во постапката за консолидација со распределба со промена на границите преку </w:t>
      </w:r>
      <w:r w:rsidRPr="00224EC4">
        <w:rPr>
          <w:rFonts w:asciiTheme="minorHAnsi" w:hAnsiTheme="minorHAnsi" w:cstheme="minorHAnsi"/>
          <w:sz w:val="20"/>
          <w:szCs w:val="20"/>
        </w:rPr>
        <w:t>именување</w:t>
      </w:r>
      <w:r w:rsidR="00A318E9" w:rsidRPr="00224EC4">
        <w:rPr>
          <w:rFonts w:asciiTheme="minorHAnsi" w:hAnsiTheme="minorHAnsi" w:cstheme="minorHAnsi"/>
          <w:sz w:val="20"/>
          <w:szCs w:val="20"/>
        </w:rPr>
        <w:t xml:space="preserve"> на приверемен застапник во случаи определени со законот.</w:t>
      </w:r>
    </w:p>
    <w:p w:rsidR="00A318E9" w:rsidRPr="00224EC4" w:rsidRDefault="00A318E9" w:rsidP="00A318E9">
      <w:pPr>
        <w:pStyle w:val="ListParagraph"/>
        <w:numPr>
          <w:ilvl w:val="0"/>
          <w:numId w:val="13"/>
        </w:numPr>
        <w:jc w:val="both"/>
        <w:rPr>
          <w:rFonts w:asciiTheme="minorHAnsi" w:hAnsiTheme="minorHAnsi" w:cstheme="minorHAnsi"/>
          <w:sz w:val="20"/>
          <w:szCs w:val="20"/>
        </w:rPr>
      </w:pPr>
      <w:r w:rsidRPr="00224EC4">
        <w:rPr>
          <w:rFonts w:asciiTheme="minorHAnsi" w:hAnsiTheme="minorHAnsi" w:cstheme="minorHAnsi"/>
          <w:sz w:val="20"/>
          <w:szCs w:val="20"/>
        </w:rPr>
        <w:t xml:space="preserve"> </w:t>
      </w:r>
      <w:r w:rsidR="00F9642B" w:rsidRPr="00224EC4">
        <w:rPr>
          <w:rFonts w:asciiTheme="minorHAnsi" w:hAnsiTheme="minorHAnsi" w:cstheme="minorHAnsi"/>
          <w:sz w:val="20"/>
          <w:szCs w:val="20"/>
        </w:rPr>
        <w:t>Регулирање на правата на закупците и носителите на други стварни права во процесот на консолидација со распределба и заштита на нивните претходно воспоставени права</w:t>
      </w:r>
    </w:p>
    <w:p w:rsidR="00E62DC4" w:rsidRPr="00224EC4" w:rsidRDefault="00E62DC4" w:rsidP="00591C8C">
      <w:pPr>
        <w:tabs>
          <w:tab w:val="left" w:pos="675"/>
        </w:tabs>
        <w:rPr>
          <w:rFonts w:asciiTheme="minorHAnsi" w:hAnsiTheme="minorHAnsi" w:cstheme="minorHAnsi"/>
          <w:i/>
          <w:sz w:val="20"/>
          <w:szCs w:val="20"/>
          <w:lang w:val="mk-MK"/>
        </w:rPr>
      </w:pPr>
    </w:p>
    <w:p w:rsidR="00E62DC4" w:rsidRPr="00224EC4" w:rsidRDefault="00E62DC4" w:rsidP="00072558">
      <w:pPr>
        <w:numPr>
          <w:ilvl w:val="0"/>
          <w:numId w:val="6"/>
        </w:numPr>
        <w:shd w:val="clear" w:color="auto" w:fill="CCFFFF"/>
        <w:tabs>
          <w:tab w:val="left" w:pos="675"/>
        </w:tabs>
        <w:rPr>
          <w:rFonts w:asciiTheme="minorHAnsi" w:hAnsiTheme="minorHAnsi" w:cstheme="minorHAnsi"/>
          <w:b/>
          <w:sz w:val="20"/>
          <w:szCs w:val="20"/>
          <w:lang w:val="ru-RU"/>
        </w:rPr>
      </w:pPr>
      <w:r w:rsidRPr="00224EC4">
        <w:rPr>
          <w:rFonts w:asciiTheme="minorHAnsi" w:hAnsiTheme="minorHAnsi" w:cstheme="minorHAnsi"/>
          <w:b/>
          <w:sz w:val="20"/>
          <w:szCs w:val="20"/>
          <w:lang w:val="mk-MK"/>
        </w:rPr>
        <w:t>Проценка на влијанијата на регулативата</w:t>
      </w:r>
    </w:p>
    <w:p w:rsidR="006A5FBC" w:rsidRPr="00224EC4" w:rsidRDefault="006A5FBC" w:rsidP="006A5FBC">
      <w:pPr>
        <w:tabs>
          <w:tab w:val="left" w:pos="675"/>
        </w:tabs>
        <w:ind w:left="360"/>
        <w:rPr>
          <w:rFonts w:asciiTheme="minorHAnsi" w:hAnsiTheme="minorHAnsi" w:cstheme="minorHAnsi"/>
          <w:b/>
          <w:sz w:val="20"/>
          <w:szCs w:val="20"/>
          <w:lang w:val="ru-RU"/>
        </w:rPr>
      </w:pPr>
    </w:p>
    <w:p w:rsidR="00E62DC4" w:rsidRPr="00224EC4" w:rsidRDefault="00E62DC4" w:rsidP="00591C8C">
      <w:pPr>
        <w:jc w:val="both"/>
        <w:rPr>
          <w:rFonts w:asciiTheme="minorHAnsi" w:hAnsiTheme="minorHAnsi" w:cstheme="minorHAnsi"/>
          <w:i/>
          <w:sz w:val="20"/>
          <w:szCs w:val="20"/>
          <w:lang w:val="mk-MK"/>
        </w:rPr>
      </w:pPr>
      <w:r w:rsidRPr="00224EC4">
        <w:rPr>
          <w:rFonts w:asciiTheme="minorHAnsi" w:hAnsiTheme="minorHAnsi" w:cstheme="minorHAnsi"/>
          <w:sz w:val="20"/>
          <w:szCs w:val="20"/>
          <w:lang w:val="mk-MK"/>
        </w:rPr>
        <w:tab/>
      </w:r>
      <w:r w:rsidRPr="00224EC4">
        <w:rPr>
          <w:rFonts w:asciiTheme="minorHAnsi" w:hAnsiTheme="minorHAnsi" w:cstheme="minorHAnsi"/>
          <w:i/>
          <w:sz w:val="20"/>
          <w:szCs w:val="20"/>
          <w:lang w:val="mk-MK"/>
        </w:rPr>
        <w:t>Можни позитивни и негативни влијанија од секоја од опциите:</w:t>
      </w:r>
    </w:p>
    <w:p w:rsidR="00E62DC4" w:rsidRPr="00224EC4" w:rsidRDefault="00E62DC4" w:rsidP="00591C8C">
      <w:pPr>
        <w:tabs>
          <w:tab w:val="left" w:pos="675"/>
        </w:tabs>
        <w:rPr>
          <w:rFonts w:asciiTheme="minorHAnsi" w:hAnsiTheme="minorHAnsi" w:cstheme="minorHAnsi"/>
          <w:i/>
          <w:sz w:val="20"/>
          <w:szCs w:val="20"/>
          <w:lang w:val="mk-MK"/>
        </w:rPr>
      </w:pPr>
    </w:p>
    <w:p w:rsidR="00CC6943" w:rsidRPr="00224EC4" w:rsidRDefault="00E62DC4" w:rsidP="00CC6943">
      <w:pPr>
        <w:numPr>
          <w:ilvl w:val="1"/>
          <w:numId w:val="11"/>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 xml:space="preserve">Економски влијанија </w:t>
      </w:r>
    </w:p>
    <w:p w:rsidR="00E26BB5" w:rsidRPr="00224EC4" w:rsidRDefault="00E26BB5" w:rsidP="00E26BB5">
      <w:pPr>
        <w:ind w:left="1440"/>
        <w:jc w:val="both"/>
        <w:rPr>
          <w:rFonts w:asciiTheme="minorHAnsi" w:hAnsiTheme="minorHAnsi" w:cstheme="minorHAnsi"/>
          <w:i/>
          <w:sz w:val="20"/>
          <w:szCs w:val="20"/>
          <w:lang w:val="mk-MK"/>
        </w:rPr>
      </w:pPr>
    </w:p>
    <w:p w:rsidR="00E26BB5" w:rsidRPr="00224EC4" w:rsidRDefault="00E26BB5" w:rsidP="00E26BB5">
      <w:pPr>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ab/>
        <w:t>Понудената опција нема да предизвика трошо</w:t>
      </w:r>
      <w:r w:rsidR="00F9642B" w:rsidRPr="00224EC4">
        <w:rPr>
          <w:rFonts w:asciiTheme="minorHAnsi" w:hAnsiTheme="minorHAnsi" w:cstheme="minorHAnsi"/>
          <w:sz w:val="20"/>
          <w:szCs w:val="20"/>
          <w:lang w:val="mk-MK"/>
        </w:rPr>
        <w:t>ци за економијата во областа</w:t>
      </w:r>
      <w:r w:rsidRPr="00224EC4">
        <w:rPr>
          <w:rFonts w:asciiTheme="minorHAnsi" w:hAnsiTheme="minorHAnsi" w:cstheme="minorHAnsi"/>
          <w:sz w:val="20"/>
          <w:szCs w:val="20"/>
          <w:lang w:val="mk-MK"/>
        </w:rPr>
        <w:t xml:space="preserve"> и нема да има директно влијание врз малите и средни претпријатија и други економски субјекти.  </w:t>
      </w:r>
    </w:p>
    <w:p w:rsidR="00CC6943" w:rsidRPr="00224EC4" w:rsidRDefault="00CC6943" w:rsidP="00CC6943">
      <w:pPr>
        <w:ind w:left="720"/>
        <w:jc w:val="both"/>
        <w:rPr>
          <w:rFonts w:asciiTheme="minorHAnsi" w:hAnsiTheme="minorHAnsi" w:cstheme="minorHAnsi"/>
          <w:i/>
          <w:sz w:val="20"/>
          <w:szCs w:val="20"/>
          <w:lang w:val="mk-MK"/>
        </w:rPr>
      </w:pPr>
    </w:p>
    <w:p w:rsidR="00E62DC4" w:rsidRPr="00224EC4" w:rsidRDefault="00E62DC4" w:rsidP="00CC6943">
      <w:pPr>
        <w:numPr>
          <w:ilvl w:val="1"/>
          <w:numId w:val="11"/>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 xml:space="preserve">Фискални влијанија </w:t>
      </w:r>
    </w:p>
    <w:p w:rsidR="00180C2B" w:rsidRPr="00224EC4" w:rsidRDefault="00180C2B" w:rsidP="00180C2B">
      <w:pPr>
        <w:ind w:left="720"/>
        <w:jc w:val="both"/>
        <w:rPr>
          <w:rFonts w:asciiTheme="minorHAnsi" w:hAnsiTheme="minorHAnsi" w:cstheme="minorHAnsi"/>
          <w:i/>
          <w:sz w:val="20"/>
          <w:szCs w:val="20"/>
          <w:lang w:val="mk-MK"/>
        </w:rPr>
      </w:pPr>
    </w:p>
    <w:p w:rsidR="004212DA" w:rsidRPr="00224EC4" w:rsidRDefault="00180C2B" w:rsidP="004212DA">
      <w:pPr>
        <w:ind w:firstLine="720"/>
        <w:jc w:val="both"/>
        <w:rPr>
          <w:rFonts w:asciiTheme="minorHAnsi" w:eastAsia="Calibri" w:hAnsiTheme="minorHAnsi" w:cstheme="minorHAnsi"/>
          <w:sz w:val="20"/>
          <w:szCs w:val="20"/>
          <w:lang w:val="mk-MK"/>
        </w:rPr>
      </w:pPr>
      <w:r w:rsidRPr="00224EC4">
        <w:rPr>
          <w:rFonts w:asciiTheme="minorHAnsi" w:eastAsia="Calibri" w:hAnsiTheme="minorHAnsi" w:cstheme="minorHAnsi"/>
          <w:sz w:val="20"/>
          <w:szCs w:val="20"/>
          <w:lang w:val="mk-MK"/>
        </w:rPr>
        <w:t xml:space="preserve">Предложените измени и дополнувања на законот </w:t>
      </w:r>
      <w:r w:rsidR="003C29DD" w:rsidRPr="00224EC4">
        <w:rPr>
          <w:rFonts w:asciiTheme="minorHAnsi" w:eastAsia="Calibri" w:hAnsiTheme="minorHAnsi" w:cstheme="minorHAnsi"/>
          <w:sz w:val="20"/>
          <w:szCs w:val="20"/>
          <w:lang w:val="mk-MK"/>
        </w:rPr>
        <w:t>нема да</w:t>
      </w:r>
      <w:r w:rsidRPr="00224EC4">
        <w:rPr>
          <w:rFonts w:asciiTheme="minorHAnsi" w:eastAsia="Calibri" w:hAnsiTheme="minorHAnsi" w:cstheme="minorHAnsi"/>
          <w:sz w:val="20"/>
          <w:szCs w:val="20"/>
          <w:lang w:val="mk-MK"/>
        </w:rPr>
        <w:t xml:space="preserve"> пр</w:t>
      </w:r>
      <w:r w:rsidR="003C29DD" w:rsidRPr="00224EC4">
        <w:rPr>
          <w:rFonts w:asciiTheme="minorHAnsi" w:eastAsia="Calibri" w:hAnsiTheme="minorHAnsi" w:cstheme="minorHAnsi"/>
          <w:sz w:val="20"/>
          <w:szCs w:val="20"/>
          <w:lang w:val="mk-MK"/>
        </w:rPr>
        <w:t xml:space="preserve">едизвикаат </w:t>
      </w:r>
      <w:r w:rsidR="00E26BB5" w:rsidRPr="00224EC4">
        <w:rPr>
          <w:rFonts w:asciiTheme="minorHAnsi" w:eastAsia="Calibri" w:hAnsiTheme="minorHAnsi" w:cstheme="minorHAnsi"/>
          <w:sz w:val="20"/>
          <w:szCs w:val="20"/>
          <w:lang w:val="mk-MK"/>
        </w:rPr>
        <w:t xml:space="preserve">дополнителни </w:t>
      </w:r>
      <w:r w:rsidR="003C29DD" w:rsidRPr="00224EC4">
        <w:rPr>
          <w:rFonts w:asciiTheme="minorHAnsi" w:eastAsia="Calibri" w:hAnsiTheme="minorHAnsi" w:cstheme="minorHAnsi"/>
          <w:sz w:val="20"/>
          <w:szCs w:val="20"/>
          <w:lang w:val="mk-MK"/>
        </w:rPr>
        <w:t>фискални импликации</w:t>
      </w:r>
      <w:r w:rsidR="00E26BB5" w:rsidRPr="00224EC4">
        <w:rPr>
          <w:rFonts w:asciiTheme="minorHAnsi" w:eastAsia="Calibri" w:hAnsiTheme="minorHAnsi" w:cstheme="minorHAnsi"/>
          <w:sz w:val="20"/>
          <w:szCs w:val="20"/>
          <w:lang w:val="mk-MK"/>
        </w:rPr>
        <w:t xml:space="preserve"> по Буџетот на РМ</w:t>
      </w:r>
      <w:r w:rsidR="003C29DD" w:rsidRPr="00224EC4">
        <w:rPr>
          <w:rFonts w:asciiTheme="minorHAnsi" w:eastAsia="Calibri" w:hAnsiTheme="minorHAnsi" w:cstheme="minorHAnsi"/>
          <w:sz w:val="20"/>
          <w:szCs w:val="20"/>
          <w:lang w:val="mk-MK"/>
        </w:rPr>
        <w:t xml:space="preserve">. </w:t>
      </w:r>
    </w:p>
    <w:p w:rsidR="00E62DC4" w:rsidRPr="00224EC4" w:rsidRDefault="00E62DC4" w:rsidP="00591C8C">
      <w:pPr>
        <w:jc w:val="both"/>
        <w:rPr>
          <w:rFonts w:asciiTheme="minorHAnsi" w:hAnsiTheme="minorHAnsi" w:cstheme="minorHAnsi"/>
          <w:i/>
          <w:sz w:val="20"/>
          <w:szCs w:val="20"/>
          <w:lang w:val="mk-MK"/>
        </w:rPr>
      </w:pPr>
    </w:p>
    <w:p w:rsidR="00E62DC4" w:rsidRPr="00224EC4" w:rsidRDefault="00E62DC4" w:rsidP="00591C8C">
      <w:pPr>
        <w:tabs>
          <w:tab w:val="left" w:pos="675"/>
        </w:tabs>
        <w:rPr>
          <w:rFonts w:asciiTheme="minorHAnsi" w:hAnsiTheme="minorHAnsi" w:cstheme="minorHAnsi"/>
          <w:i/>
          <w:sz w:val="20"/>
          <w:szCs w:val="20"/>
          <w:lang w:val="mk-MK"/>
        </w:rPr>
      </w:pPr>
    </w:p>
    <w:p w:rsidR="00E62DC4" w:rsidRPr="00224EC4" w:rsidRDefault="00E62DC4" w:rsidP="00E62DC4">
      <w:pPr>
        <w:ind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4.3</w:t>
      </w:r>
      <w:r w:rsidRPr="00224EC4">
        <w:rPr>
          <w:rFonts w:asciiTheme="minorHAnsi" w:hAnsiTheme="minorHAnsi" w:cstheme="minorHAnsi"/>
          <w:i/>
          <w:sz w:val="20"/>
          <w:szCs w:val="20"/>
          <w:lang w:val="mk-MK"/>
        </w:rPr>
        <w:tab/>
        <w:t xml:space="preserve">Социјални влијанија </w:t>
      </w:r>
    </w:p>
    <w:p w:rsidR="00E26BB5" w:rsidRPr="00224EC4" w:rsidRDefault="00E26BB5" w:rsidP="00E62DC4">
      <w:pPr>
        <w:ind w:firstLine="720"/>
        <w:jc w:val="both"/>
        <w:rPr>
          <w:rFonts w:asciiTheme="minorHAnsi" w:hAnsiTheme="minorHAnsi" w:cstheme="minorHAnsi"/>
          <w:i/>
          <w:sz w:val="20"/>
          <w:szCs w:val="20"/>
          <w:lang w:val="mk-MK"/>
        </w:rPr>
      </w:pPr>
    </w:p>
    <w:p w:rsidR="00E26BB5" w:rsidRPr="00224EC4" w:rsidRDefault="00E26BB5" w:rsidP="00E26BB5">
      <w:pPr>
        <w:ind w:firstLine="720"/>
        <w:jc w:val="both"/>
        <w:rPr>
          <w:rFonts w:asciiTheme="minorHAnsi" w:hAnsiTheme="minorHAnsi" w:cstheme="minorHAnsi"/>
          <w:i/>
          <w:sz w:val="20"/>
          <w:szCs w:val="20"/>
          <w:lang w:val="mk-MK"/>
        </w:rPr>
      </w:pPr>
      <w:r w:rsidRPr="00224EC4">
        <w:rPr>
          <w:rFonts w:asciiTheme="minorHAnsi" w:hAnsiTheme="minorHAnsi" w:cstheme="minorHAnsi"/>
          <w:sz w:val="20"/>
          <w:szCs w:val="20"/>
          <w:lang w:val="mk-MK"/>
        </w:rPr>
        <w:t xml:space="preserve">Предложените решенија нема директно да влијааат врз намалување на сиромаштијата, заштитата и унапредувањето на здравјето, заштитата и унапредувањето на човековите права и родовата еднаквост, заштита на ранливите групи и обесправените. </w:t>
      </w:r>
    </w:p>
    <w:p w:rsidR="00E62DC4" w:rsidRPr="00224EC4" w:rsidRDefault="00E62DC4" w:rsidP="00591C8C">
      <w:pPr>
        <w:jc w:val="both"/>
        <w:rPr>
          <w:rFonts w:asciiTheme="minorHAnsi" w:hAnsiTheme="minorHAnsi" w:cstheme="minorHAnsi"/>
          <w:i/>
          <w:sz w:val="20"/>
          <w:szCs w:val="20"/>
          <w:lang w:val="mk-MK"/>
        </w:rPr>
      </w:pPr>
    </w:p>
    <w:p w:rsidR="00E62DC4" w:rsidRPr="00224EC4" w:rsidRDefault="00E62DC4" w:rsidP="00591C8C">
      <w:pPr>
        <w:tabs>
          <w:tab w:val="left" w:pos="675"/>
        </w:tabs>
        <w:rPr>
          <w:rFonts w:asciiTheme="minorHAnsi" w:hAnsiTheme="minorHAnsi" w:cstheme="minorHAnsi"/>
          <w:i/>
          <w:sz w:val="20"/>
          <w:szCs w:val="20"/>
          <w:lang w:val="mk-MK"/>
        </w:rPr>
      </w:pPr>
    </w:p>
    <w:p w:rsidR="00E62DC4" w:rsidRPr="00224EC4" w:rsidRDefault="00E62DC4" w:rsidP="00E62DC4">
      <w:pPr>
        <w:ind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4.4</w:t>
      </w:r>
      <w:r w:rsidRPr="00224EC4">
        <w:rPr>
          <w:rFonts w:asciiTheme="minorHAnsi" w:hAnsiTheme="minorHAnsi" w:cstheme="minorHAnsi"/>
          <w:i/>
          <w:sz w:val="20"/>
          <w:szCs w:val="20"/>
          <w:lang w:val="mk-MK"/>
        </w:rPr>
        <w:tab/>
        <w:t xml:space="preserve">Влијанија врз животната средина </w:t>
      </w:r>
    </w:p>
    <w:p w:rsidR="00E26BB5" w:rsidRPr="00224EC4" w:rsidRDefault="00E26BB5" w:rsidP="00E62DC4">
      <w:pPr>
        <w:ind w:firstLine="720"/>
        <w:jc w:val="both"/>
        <w:rPr>
          <w:rFonts w:asciiTheme="minorHAnsi" w:hAnsiTheme="minorHAnsi" w:cstheme="minorHAnsi"/>
          <w:i/>
          <w:sz w:val="20"/>
          <w:szCs w:val="20"/>
          <w:lang w:val="mk-MK"/>
        </w:rPr>
      </w:pPr>
    </w:p>
    <w:p w:rsidR="00E26BB5" w:rsidRPr="00224EC4" w:rsidRDefault="00E26BB5" w:rsidP="00E26BB5">
      <w:pPr>
        <w:ind w:firstLine="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 xml:space="preserve">Со предложените решенија нема да се влијае директно врз воздухот, почвата, нема да има ефект на стаклена градина, бучава, био-диверзитет, а со тоа што нема влијание врз наведените делови на природата, нема да има ниту директно или индиректно влијание врз здравјето на луѓето.  </w:t>
      </w:r>
    </w:p>
    <w:p w:rsidR="00E62DC4" w:rsidRPr="00224EC4" w:rsidRDefault="00E62DC4" w:rsidP="00591C8C">
      <w:pPr>
        <w:jc w:val="both"/>
        <w:rPr>
          <w:rFonts w:asciiTheme="minorHAnsi" w:hAnsiTheme="minorHAnsi" w:cstheme="minorHAnsi"/>
          <w:i/>
          <w:sz w:val="20"/>
          <w:szCs w:val="20"/>
          <w:lang w:val="mk-MK"/>
        </w:rPr>
      </w:pPr>
    </w:p>
    <w:p w:rsidR="00E62DC4" w:rsidRPr="00224EC4" w:rsidRDefault="00E62DC4" w:rsidP="00591C8C">
      <w:pPr>
        <w:tabs>
          <w:tab w:val="left" w:pos="675"/>
        </w:tabs>
        <w:rPr>
          <w:rFonts w:asciiTheme="minorHAnsi" w:hAnsiTheme="minorHAnsi" w:cstheme="minorHAnsi"/>
          <w:i/>
          <w:sz w:val="20"/>
          <w:szCs w:val="20"/>
          <w:lang w:val="mk-MK"/>
        </w:rPr>
      </w:pPr>
    </w:p>
    <w:p w:rsidR="00E62DC4" w:rsidRPr="00224EC4" w:rsidRDefault="00E62DC4" w:rsidP="00E62DC4">
      <w:pPr>
        <w:ind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4.5</w:t>
      </w:r>
      <w:r w:rsidRPr="00224EC4">
        <w:rPr>
          <w:rFonts w:asciiTheme="minorHAnsi" w:hAnsiTheme="minorHAnsi" w:cstheme="minorHAnsi"/>
          <w:i/>
          <w:sz w:val="20"/>
          <w:szCs w:val="20"/>
          <w:lang w:val="mk-MK"/>
        </w:rPr>
        <w:tab/>
        <w:t xml:space="preserve">Административни влијанија и трошоци – </w:t>
      </w:r>
    </w:p>
    <w:p w:rsidR="00E62DC4" w:rsidRPr="00224EC4" w:rsidRDefault="00E62DC4" w:rsidP="00591C8C">
      <w:pPr>
        <w:jc w:val="both"/>
        <w:rPr>
          <w:rFonts w:asciiTheme="minorHAnsi" w:hAnsiTheme="minorHAnsi" w:cstheme="minorHAnsi"/>
          <w:i/>
          <w:sz w:val="20"/>
          <w:szCs w:val="20"/>
          <w:lang w:val="mk-MK"/>
        </w:rPr>
      </w:pPr>
    </w:p>
    <w:p w:rsidR="00F9642B" w:rsidRPr="00224EC4" w:rsidRDefault="00E62DC4" w:rsidP="00E62DC4">
      <w:pPr>
        <w:ind w:left="720"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а) трошоци за спроведувањ</w:t>
      </w:r>
      <w:r w:rsidR="00F9642B" w:rsidRPr="00224EC4">
        <w:rPr>
          <w:rFonts w:asciiTheme="minorHAnsi" w:hAnsiTheme="minorHAnsi" w:cstheme="minorHAnsi"/>
          <w:i/>
          <w:sz w:val="20"/>
          <w:szCs w:val="20"/>
          <w:lang w:val="mk-MK"/>
        </w:rPr>
        <w:t xml:space="preserve">е </w:t>
      </w:r>
    </w:p>
    <w:p w:rsidR="00F9642B" w:rsidRPr="00224EC4" w:rsidRDefault="00F9642B" w:rsidP="00E62DC4">
      <w:pPr>
        <w:ind w:left="720" w:firstLine="720"/>
        <w:jc w:val="both"/>
        <w:rPr>
          <w:rFonts w:asciiTheme="minorHAnsi" w:hAnsiTheme="minorHAnsi" w:cstheme="minorHAnsi"/>
          <w:i/>
          <w:sz w:val="20"/>
          <w:szCs w:val="20"/>
          <w:lang w:val="mk-MK"/>
        </w:rPr>
      </w:pPr>
    </w:p>
    <w:p w:rsidR="00F9642B" w:rsidRPr="00224EC4" w:rsidRDefault="00F9642B" w:rsidP="00F9642B">
      <w:pPr>
        <w:ind w:firstLine="720"/>
        <w:jc w:val="both"/>
        <w:rPr>
          <w:rFonts w:asciiTheme="minorHAnsi" w:hAnsiTheme="minorHAnsi" w:cstheme="minorHAnsi"/>
          <w:i/>
          <w:sz w:val="20"/>
          <w:szCs w:val="20"/>
          <w:lang w:val="mk-MK"/>
        </w:rPr>
      </w:pPr>
      <w:r w:rsidRPr="00224EC4">
        <w:rPr>
          <w:rFonts w:asciiTheme="minorHAnsi" w:hAnsiTheme="minorHAnsi" w:cstheme="minorHAnsi"/>
          <w:sz w:val="20"/>
          <w:szCs w:val="20"/>
          <w:lang w:val="mk-MK"/>
        </w:rPr>
        <w:t>За спроведување на Предлог на законот за изменување и дополнување на З</w:t>
      </w:r>
      <w:r w:rsidRPr="00224EC4">
        <w:rPr>
          <w:rFonts w:asciiTheme="minorHAnsi" w:hAnsiTheme="minorHAnsi" w:cstheme="minorHAnsi"/>
          <w:sz w:val="20"/>
          <w:szCs w:val="20"/>
          <w:lang w:val="ru-RU"/>
        </w:rPr>
        <w:t xml:space="preserve">аконот за консолидација на земјоделското земјиште </w:t>
      </w:r>
      <w:r w:rsidRPr="00224EC4">
        <w:rPr>
          <w:rFonts w:asciiTheme="minorHAnsi" w:hAnsiTheme="minorHAnsi" w:cstheme="minorHAnsi"/>
          <w:sz w:val="20"/>
          <w:szCs w:val="20"/>
          <w:lang w:val="mk-MK"/>
        </w:rPr>
        <w:t xml:space="preserve">не е потребно обезбедување на финансиски средства  </w:t>
      </w:r>
    </w:p>
    <w:p w:rsidR="00E62DC4" w:rsidRPr="00224EC4" w:rsidRDefault="00E62DC4" w:rsidP="00591C8C">
      <w:pPr>
        <w:jc w:val="both"/>
        <w:rPr>
          <w:rFonts w:asciiTheme="minorHAnsi" w:hAnsiTheme="minorHAnsi" w:cstheme="minorHAnsi"/>
          <w:i/>
          <w:sz w:val="20"/>
          <w:szCs w:val="20"/>
          <w:lang w:val="mk-MK"/>
        </w:rPr>
      </w:pPr>
    </w:p>
    <w:p w:rsidR="00E62DC4" w:rsidRPr="00224EC4" w:rsidRDefault="00E62DC4" w:rsidP="00E62DC4">
      <w:pPr>
        <w:ind w:left="720"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 xml:space="preserve">б)трошоци за почитување на регулативата </w:t>
      </w:r>
    </w:p>
    <w:p w:rsidR="00E26BB5" w:rsidRPr="00224EC4" w:rsidRDefault="00E26BB5" w:rsidP="00E62DC4">
      <w:pPr>
        <w:ind w:left="720" w:firstLine="720"/>
        <w:jc w:val="both"/>
        <w:rPr>
          <w:rFonts w:asciiTheme="minorHAnsi" w:hAnsiTheme="minorHAnsi" w:cstheme="minorHAnsi"/>
          <w:i/>
          <w:sz w:val="20"/>
          <w:szCs w:val="20"/>
          <w:lang w:val="mk-MK"/>
        </w:rPr>
      </w:pPr>
    </w:p>
    <w:p w:rsidR="00E26BB5" w:rsidRPr="00224EC4" w:rsidRDefault="00F9642B" w:rsidP="00E26BB5">
      <w:pPr>
        <w:jc w:val="both"/>
        <w:rPr>
          <w:rFonts w:asciiTheme="minorHAnsi" w:hAnsiTheme="minorHAnsi" w:cstheme="minorHAnsi"/>
          <w:i/>
          <w:iCs/>
          <w:sz w:val="20"/>
          <w:szCs w:val="20"/>
          <w:lang w:val="mk-MK"/>
        </w:rPr>
      </w:pPr>
      <w:r w:rsidRPr="00224EC4">
        <w:rPr>
          <w:rFonts w:asciiTheme="minorHAnsi" w:hAnsiTheme="minorHAnsi" w:cstheme="minorHAnsi"/>
          <w:sz w:val="20"/>
          <w:szCs w:val="20"/>
          <w:lang w:val="mk-MK"/>
        </w:rPr>
        <w:tab/>
      </w:r>
      <w:r w:rsidR="00E26BB5" w:rsidRPr="00224EC4">
        <w:rPr>
          <w:rFonts w:asciiTheme="minorHAnsi" w:hAnsiTheme="minorHAnsi" w:cstheme="minorHAnsi"/>
          <w:sz w:val="20"/>
          <w:szCs w:val="20"/>
          <w:lang w:val="mk-MK"/>
        </w:rPr>
        <w:t xml:space="preserve">Со предложените законски решенија </w:t>
      </w:r>
      <w:r w:rsidR="00E26BB5" w:rsidRPr="00224EC4">
        <w:rPr>
          <w:rFonts w:asciiTheme="minorHAnsi" w:hAnsiTheme="minorHAnsi" w:cstheme="minorHAnsi"/>
          <w:iCs/>
          <w:sz w:val="20"/>
          <w:szCs w:val="20"/>
          <w:lang w:val="mk-MK"/>
        </w:rPr>
        <w:t xml:space="preserve">не се предлага воведување на нови административни оптоварувања, формалности и трошоци, односно не се предвидени нови трошоци за издавање на лиценци, дозволи и друго за правните и физичките лица, со што не се влијае врз конкурентноста. </w:t>
      </w:r>
    </w:p>
    <w:p w:rsidR="00E26BB5" w:rsidRPr="00224EC4" w:rsidRDefault="00E26BB5" w:rsidP="00E62DC4">
      <w:pPr>
        <w:ind w:left="720" w:firstLine="720"/>
        <w:jc w:val="both"/>
        <w:rPr>
          <w:rFonts w:asciiTheme="minorHAnsi" w:hAnsiTheme="minorHAnsi" w:cstheme="minorHAnsi"/>
          <w:i/>
          <w:iCs/>
          <w:sz w:val="20"/>
          <w:szCs w:val="20"/>
          <w:lang w:val="mk-MK"/>
        </w:rPr>
      </w:pPr>
    </w:p>
    <w:p w:rsidR="00E62DC4" w:rsidRPr="00224EC4" w:rsidRDefault="00E62DC4" w:rsidP="00591C8C">
      <w:pPr>
        <w:tabs>
          <w:tab w:val="left" w:pos="675"/>
        </w:tabs>
        <w:rPr>
          <w:rFonts w:asciiTheme="minorHAnsi" w:hAnsiTheme="minorHAnsi" w:cstheme="minorHAnsi"/>
          <w:i/>
          <w:iCs/>
          <w:sz w:val="20"/>
          <w:szCs w:val="20"/>
          <w:lang w:val="mk-MK"/>
        </w:rPr>
      </w:pPr>
      <w:bookmarkStart w:id="8" w:name="_GoBack"/>
      <w:bookmarkEnd w:id="8"/>
    </w:p>
    <w:p w:rsidR="00E62DC4" w:rsidRPr="00224EC4" w:rsidRDefault="00E62DC4" w:rsidP="00072558">
      <w:pPr>
        <w:shd w:val="clear" w:color="auto" w:fill="CCFFFF"/>
        <w:tabs>
          <w:tab w:val="left" w:pos="675"/>
        </w:tabs>
        <w:rPr>
          <w:rFonts w:asciiTheme="minorHAnsi" w:hAnsiTheme="minorHAnsi" w:cstheme="minorHAnsi"/>
          <w:b/>
          <w:sz w:val="20"/>
          <w:szCs w:val="20"/>
          <w:lang w:val="mk-MK"/>
        </w:rPr>
      </w:pPr>
      <w:r w:rsidRPr="00224EC4">
        <w:rPr>
          <w:rFonts w:asciiTheme="minorHAnsi" w:hAnsiTheme="minorHAnsi" w:cstheme="minorHAnsi"/>
          <w:b/>
          <w:sz w:val="20"/>
          <w:szCs w:val="20"/>
          <w:lang w:val="mk-MK"/>
        </w:rPr>
        <w:t>5.</w:t>
      </w:r>
      <w:r w:rsidRPr="00224EC4">
        <w:rPr>
          <w:rFonts w:asciiTheme="minorHAnsi" w:hAnsiTheme="minorHAnsi" w:cstheme="minorHAnsi"/>
          <w:b/>
          <w:sz w:val="20"/>
          <w:szCs w:val="20"/>
          <w:lang w:val="mk-MK"/>
        </w:rPr>
        <w:tab/>
        <w:t>Консултации</w:t>
      </w:r>
    </w:p>
    <w:p w:rsidR="00E62DC4" w:rsidRPr="00224EC4" w:rsidRDefault="00E62DC4" w:rsidP="00E62DC4">
      <w:pPr>
        <w:ind w:firstLine="720"/>
        <w:jc w:val="both"/>
        <w:rPr>
          <w:rFonts w:asciiTheme="minorHAnsi" w:hAnsiTheme="minorHAnsi" w:cstheme="minorHAnsi"/>
          <w:i/>
          <w:sz w:val="20"/>
          <w:szCs w:val="20"/>
          <w:lang w:val="ru-RU"/>
        </w:rPr>
      </w:pPr>
    </w:p>
    <w:p w:rsidR="00E62DC4" w:rsidRPr="00224EC4" w:rsidRDefault="00E62DC4" w:rsidP="00E62DC4">
      <w:pPr>
        <w:ind w:firstLine="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5.1</w:t>
      </w:r>
      <w:r w:rsidRPr="00224EC4">
        <w:rPr>
          <w:rFonts w:asciiTheme="minorHAnsi" w:hAnsiTheme="minorHAnsi" w:cstheme="minorHAnsi"/>
          <w:i/>
          <w:sz w:val="20"/>
          <w:szCs w:val="20"/>
          <w:lang w:val="mk-MK"/>
        </w:rPr>
        <w:tab/>
        <w:t>Засегнати страни и начин на вклучување</w:t>
      </w:r>
    </w:p>
    <w:p w:rsidR="00180C2B" w:rsidRPr="00224EC4" w:rsidRDefault="00180C2B" w:rsidP="004212DA">
      <w:pPr>
        <w:ind w:firstLine="720"/>
        <w:jc w:val="both"/>
        <w:rPr>
          <w:rFonts w:asciiTheme="minorHAnsi" w:eastAsia="Calibri" w:hAnsiTheme="minorHAnsi" w:cstheme="minorHAnsi"/>
          <w:sz w:val="20"/>
          <w:szCs w:val="20"/>
          <w:lang w:val="mk-MK"/>
        </w:rPr>
      </w:pPr>
    </w:p>
    <w:p w:rsidR="00180C2B" w:rsidRPr="00224EC4" w:rsidRDefault="00180C2B" w:rsidP="00180C2B">
      <w:pPr>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 xml:space="preserve">Министерството </w:t>
      </w:r>
      <w:r w:rsidR="00C866FD" w:rsidRPr="00224EC4">
        <w:rPr>
          <w:rFonts w:asciiTheme="minorHAnsi" w:hAnsiTheme="minorHAnsi" w:cstheme="minorHAnsi"/>
          <w:sz w:val="20"/>
          <w:szCs w:val="20"/>
          <w:lang w:val="ru-RU"/>
        </w:rPr>
        <w:t>земјоделство, шумарство и водостопанство</w:t>
      </w:r>
      <w:r w:rsidRPr="00224EC4">
        <w:rPr>
          <w:rFonts w:asciiTheme="minorHAnsi" w:hAnsiTheme="minorHAnsi" w:cstheme="minorHAnsi"/>
          <w:sz w:val="20"/>
          <w:szCs w:val="20"/>
          <w:lang w:val="ru-RU"/>
        </w:rPr>
        <w:t xml:space="preserve"> повикувајќи се на забелешките нотирани во извештаите на меѓународните организации и утврдувајќи ја потребата од постоење </w:t>
      </w:r>
      <w:r w:rsidR="00C866FD" w:rsidRPr="00224EC4">
        <w:rPr>
          <w:rFonts w:asciiTheme="minorHAnsi" w:hAnsiTheme="minorHAnsi" w:cstheme="minorHAnsi"/>
          <w:sz w:val="20"/>
          <w:szCs w:val="20"/>
          <w:lang w:val="ru-RU"/>
        </w:rPr>
        <w:t>механизами за ефикасно спроведување на постапките за консолидација</w:t>
      </w:r>
      <w:r w:rsidRPr="00224EC4">
        <w:rPr>
          <w:rFonts w:asciiTheme="minorHAnsi" w:hAnsiTheme="minorHAnsi" w:cstheme="minorHAnsi"/>
          <w:sz w:val="20"/>
          <w:szCs w:val="20"/>
          <w:lang w:val="ru-RU"/>
        </w:rPr>
        <w:t xml:space="preserve">,  во </w:t>
      </w:r>
      <w:r w:rsidR="00C866FD" w:rsidRPr="00224EC4">
        <w:rPr>
          <w:rFonts w:asciiTheme="minorHAnsi" w:hAnsiTheme="minorHAnsi" w:cstheme="minorHAnsi"/>
          <w:sz w:val="20"/>
          <w:szCs w:val="20"/>
          <w:lang w:val="ru-RU"/>
        </w:rPr>
        <w:t>јуни 2017</w:t>
      </w:r>
      <w:r w:rsidRPr="00224EC4">
        <w:rPr>
          <w:rFonts w:asciiTheme="minorHAnsi" w:hAnsiTheme="minorHAnsi" w:cstheme="minorHAnsi"/>
          <w:sz w:val="20"/>
          <w:szCs w:val="20"/>
          <w:lang w:val="ru-RU"/>
        </w:rPr>
        <w:t xml:space="preserve"> година поднесе барање до </w:t>
      </w:r>
      <w:r w:rsidR="00C866FD" w:rsidRPr="00224EC4">
        <w:rPr>
          <w:rFonts w:asciiTheme="minorHAnsi" w:hAnsiTheme="minorHAnsi" w:cstheme="minorHAnsi"/>
          <w:sz w:val="20"/>
          <w:szCs w:val="20"/>
          <w:lang w:val="ru-RU"/>
        </w:rPr>
        <w:t xml:space="preserve">ФАО ООН за техничка поддршка во процесот на подобрување на правната рамка за консолидација на земјоделско земјиште </w:t>
      </w:r>
      <w:r w:rsidRPr="00224EC4">
        <w:rPr>
          <w:rFonts w:asciiTheme="minorHAnsi" w:hAnsiTheme="minorHAnsi" w:cstheme="minorHAnsi"/>
          <w:sz w:val="20"/>
          <w:szCs w:val="20"/>
          <w:lang w:val="ru-RU"/>
        </w:rPr>
        <w:t>. Во таа насока, една од целите на проектот „</w:t>
      </w:r>
      <w:r w:rsidR="00205F38" w:rsidRPr="00224EC4">
        <w:rPr>
          <w:rFonts w:asciiTheme="minorHAnsi" w:hAnsiTheme="minorHAnsi" w:cstheme="minorHAnsi"/>
          <w:sz w:val="20"/>
          <w:szCs w:val="20"/>
          <w:lang w:val="ru-RU"/>
        </w:rPr>
        <w:t>В</w:t>
      </w:r>
      <w:r w:rsidR="00C866FD" w:rsidRPr="00224EC4">
        <w:rPr>
          <w:rFonts w:asciiTheme="minorHAnsi" w:hAnsiTheme="minorHAnsi" w:cstheme="minorHAnsi"/>
          <w:sz w:val="20"/>
          <w:szCs w:val="20"/>
          <w:lang w:val="ru-RU"/>
        </w:rPr>
        <w:t xml:space="preserve">оведување на национална </w:t>
      </w:r>
      <w:r w:rsidR="00205F38" w:rsidRPr="00224EC4">
        <w:rPr>
          <w:rFonts w:asciiTheme="minorHAnsi" w:hAnsiTheme="minorHAnsi" w:cstheme="minorHAnsi"/>
          <w:sz w:val="20"/>
          <w:szCs w:val="20"/>
          <w:lang w:val="ru-RU"/>
        </w:rPr>
        <w:t>програма за консолидација на земјоделско зем</w:t>
      </w:r>
      <w:r w:rsidR="00C866FD" w:rsidRPr="00224EC4">
        <w:rPr>
          <w:rFonts w:asciiTheme="minorHAnsi" w:hAnsiTheme="minorHAnsi" w:cstheme="minorHAnsi"/>
          <w:sz w:val="20"/>
          <w:szCs w:val="20"/>
          <w:lang w:val="ru-RU"/>
        </w:rPr>
        <w:t xml:space="preserve">јиште“ </w:t>
      </w:r>
      <w:r w:rsidRPr="00224EC4">
        <w:rPr>
          <w:rFonts w:asciiTheme="minorHAnsi" w:hAnsiTheme="minorHAnsi" w:cstheme="minorHAnsi"/>
          <w:sz w:val="20"/>
          <w:szCs w:val="20"/>
          <w:lang w:val="ru-RU"/>
        </w:rPr>
        <w:t xml:space="preserve">кој </w:t>
      </w:r>
      <w:r w:rsidR="00205F38" w:rsidRPr="00224EC4">
        <w:rPr>
          <w:rFonts w:asciiTheme="minorHAnsi" w:hAnsiTheme="minorHAnsi" w:cstheme="minorHAnsi"/>
          <w:sz w:val="20"/>
          <w:szCs w:val="20"/>
          <w:lang w:val="ru-RU"/>
        </w:rPr>
        <w:t xml:space="preserve">Организацијата на храна и земјоделство на Обединетите Нации – ФАО го спроведува, а е финансиран </w:t>
      </w:r>
      <w:r w:rsidRPr="00224EC4">
        <w:rPr>
          <w:rFonts w:asciiTheme="minorHAnsi" w:hAnsiTheme="minorHAnsi" w:cstheme="minorHAnsi"/>
          <w:sz w:val="20"/>
          <w:szCs w:val="20"/>
          <w:lang w:val="ru-RU"/>
        </w:rPr>
        <w:t xml:space="preserve">од Европската Унија,е </w:t>
      </w:r>
      <w:r w:rsidR="00205F38" w:rsidRPr="00224EC4">
        <w:rPr>
          <w:rFonts w:asciiTheme="minorHAnsi" w:hAnsiTheme="minorHAnsi" w:cstheme="minorHAnsi"/>
          <w:sz w:val="20"/>
          <w:szCs w:val="20"/>
          <w:lang w:val="ru-RU"/>
        </w:rPr>
        <w:t xml:space="preserve">воспоставување на функционална програма за консолидација чија основа претпоставка е воспоставување на ефикасна законска рамка за овој процес. </w:t>
      </w:r>
    </w:p>
    <w:p w:rsidR="00180C2B" w:rsidRPr="00224EC4" w:rsidRDefault="007A259E" w:rsidP="00B76920">
      <w:pPr>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 xml:space="preserve">Во рамки на </w:t>
      </w:r>
      <w:r w:rsidR="00205F38" w:rsidRPr="00224EC4">
        <w:rPr>
          <w:rFonts w:asciiTheme="minorHAnsi" w:hAnsiTheme="minorHAnsi" w:cstheme="minorHAnsi"/>
          <w:sz w:val="20"/>
          <w:szCs w:val="20"/>
          <w:lang w:val="ru-RU"/>
        </w:rPr>
        <w:t>тековниот проект</w:t>
      </w:r>
      <w:r w:rsidRPr="00224EC4">
        <w:rPr>
          <w:rFonts w:asciiTheme="minorHAnsi" w:hAnsiTheme="minorHAnsi" w:cstheme="minorHAnsi"/>
          <w:sz w:val="20"/>
          <w:szCs w:val="20"/>
          <w:lang w:val="ru-RU"/>
        </w:rPr>
        <w:t xml:space="preserve"> б</w:t>
      </w:r>
      <w:r w:rsidR="002B5DC3" w:rsidRPr="00224EC4">
        <w:rPr>
          <w:rFonts w:asciiTheme="minorHAnsi" w:hAnsiTheme="minorHAnsi" w:cstheme="minorHAnsi"/>
          <w:sz w:val="20"/>
          <w:szCs w:val="20"/>
          <w:lang w:val="ru-RU"/>
        </w:rPr>
        <w:t>еше</w:t>
      </w:r>
      <w:r w:rsidRPr="00224EC4">
        <w:rPr>
          <w:rFonts w:asciiTheme="minorHAnsi" w:hAnsiTheme="minorHAnsi" w:cstheme="minorHAnsi"/>
          <w:sz w:val="20"/>
          <w:szCs w:val="20"/>
          <w:lang w:val="ru-RU"/>
        </w:rPr>
        <w:t xml:space="preserve"> воспоставена </w:t>
      </w:r>
      <w:r w:rsidR="00C621B4">
        <w:rPr>
          <w:rFonts w:asciiTheme="minorHAnsi" w:hAnsiTheme="minorHAnsi" w:cstheme="minorHAnsi"/>
          <w:sz w:val="20"/>
          <w:szCs w:val="20"/>
          <w:lang w:val="ru-RU"/>
        </w:rPr>
        <w:t xml:space="preserve">и </w:t>
      </w:r>
      <w:r w:rsidR="00180C2B" w:rsidRPr="00224EC4">
        <w:rPr>
          <w:rFonts w:asciiTheme="minorHAnsi" w:hAnsiTheme="minorHAnsi" w:cstheme="minorHAnsi"/>
          <w:sz w:val="20"/>
          <w:szCs w:val="20"/>
          <w:lang w:val="ru-RU"/>
        </w:rPr>
        <w:t>мулти-институционална работна група,</w:t>
      </w:r>
      <w:r w:rsidRPr="00224EC4">
        <w:rPr>
          <w:rFonts w:asciiTheme="minorHAnsi" w:hAnsiTheme="minorHAnsi" w:cstheme="minorHAnsi"/>
          <w:sz w:val="20"/>
          <w:szCs w:val="20"/>
          <w:lang w:val="ru-RU"/>
        </w:rPr>
        <w:t xml:space="preserve"> поддржана </w:t>
      </w:r>
      <w:r w:rsidR="00205F38" w:rsidRPr="00224EC4">
        <w:rPr>
          <w:rFonts w:asciiTheme="minorHAnsi" w:hAnsiTheme="minorHAnsi" w:cstheme="minorHAnsi"/>
          <w:sz w:val="20"/>
          <w:szCs w:val="20"/>
          <w:lang w:val="ru-RU"/>
        </w:rPr>
        <w:t>к</w:t>
      </w:r>
      <w:r w:rsidR="00180C2B" w:rsidRPr="00224EC4">
        <w:rPr>
          <w:rFonts w:asciiTheme="minorHAnsi" w:hAnsiTheme="minorHAnsi" w:cstheme="minorHAnsi"/>
          <w:sz w:val="20"/>
          <w:szCs w:val="20"/>
          <w:lang w:val="ru-RU"/>
        </w:rPr>
        <w:t xml:space="preserve">онсултанти на </w:t>
      </w:r>
      <w:r w:rsidR="00205F38" w:rsidRPr="00224EC4">
        <w:rPr>
          <w:rFonts w:asciiTheme="minorHAnsi" w:hAnsiTheme="minorHAnsi" w:cstheme="minorHAnsi"/>
          <w:sz w:val="20"/>
          <w:szCs w:val="20"/>
          <w:lang w:val="ru-RU"/>
        </w:rPr>
        <w:t>ФАО</w:t>
      </w:r>
      <w:r w:rsidR="00180C2B" w:rsidRPr="00224EC4">
        <w:rPr>
          <w:rFonts w:asciiTheme="minorHAnsi" w:hAnsiTheme="minorHAnsi" w:cstheme="minorHAnsi"/>
          <w:sz w:val="20"/>
          <w:szCs w:val="20"/>
          <w:lang w:val="ru-RU"/>
        </w:rPr>
        <w:t xml:space="preserve">, </w:t>
      </w:r>
      <w:r w:rsidR="00205F38" w:rsidRPr="00224EC4">
        <w:rPr>
          <w:rFonts w:asciiTheme="minorHAnsi" w:hAnsiTheme="minorHAnsi" w:cstheme="minorHAnsi"/>
          <w:sz w:val="20"/>
          <w:szCs w:val="20"/>
          <w:lang w:val="ru-RU"/>
        </w:rPr>
        <w:t>чија цел, меѓу другото, беше и координација во процесот на</w:t>
      </w:r>
      <w:r w:rsidRPr="00224EC4">
        <w:rPr>
          <w:rFonts w:asciiTheme="minorHAnsi" w:hAnsiTheme="minorHAnsi" w:cstheme="minorHAnsi"/>
          <w:sz w:val="20"/>
          <w:szCs w:val="20"/>
          <w:lang w:val="ru-RU"/>
        </w:rPr>
        <w:t xml:space="preserve"> </w:t>
      </w:r>
      <w:r w:rsidR="00180C2B" w:rsidRPr="00224EC4">
        <w:rPr>
          <w:rFonts w:asciiTheme="minorHAnsi" w:hAnsiTheme="minorHAnsi" w:cstheme="minorHAnsi"/>
          <w:sz w:val="20"/>
          <w:szCs w:val="20"/>
          <w:lang w:val="ru-RU"/>
        </w:rPr>
        <w:t>идентификува</w:t>
      </w:r>
      <w:r w:rsidRPr="00224EC4">
        <w:rPr>
          <w:rFonts w:asciiTheme="minorHAnsi" w:hAnsiTheme="minorHAnsi" w:cstheme="minorHAnsi"/>
          <w:sz w:val="20"/>
          <w:szCs w:val="20"/>
          <w:lang w:val="ru-RU"/>
        </w:rPr>
        <w:t xml:space="preserve">ње на </w:t>
      </w:r>
      <w:r w:rsidR="00205F38" w:rsidRPr="00224EC4">
        <w:rPr>
          <w:rFonts w:asciiTheme="minorHAnsi" w:hAnsiTheme="minorHAnsi" w:cstheme="minorHAnsi"/>
          <w:sz w:val="20"/>
          <w:szCs w:val="20"/>
          <w:lang w:val="ru-RU"/>
        </w:rPr>
        <w:t>најсоодветните</w:t>
      </w:r>
      <w:r w:rsidR="00180C2B" w:rsidRPr="00224EC4">
        <w:rPr>
          <w:rFonts w:asciiTheme="minorHAnsi" w:hAnsiTheme="minorHAnsi" w:cstheme="minorHAnsi"/>
          <w:sz w:val="20"/>
          <w:szCs w:val="20"/>
          <w:lang w:val="ru-RU"/>
        </w:rPr>
        <w:t xml:space="preserve"> модел</w:t>
      </w:r>
      <w:r w:rsidR="00205F38" w:rsidRPr="00224EC4">
        <w:rPr>
          <w:rFonts w:asciiTheme="minorHAnsi" w:hAnsiTheme="minorHAnsi" w:cstheme="minorHAnsi"/>
          <w:sz w:val="20"/>
          <w:szCs w:val="20"/>
          <w:lang w:val="ru-RU"/>
        </w:rPr>
        <w:t>и</w:t>
      </w:r>
      <w:r w:rsidR="00180C2B" w:rsidRPr="00224EC4">
        <w:rPr>
          <w:rFonts w:asciiTheme="minorHAnsi" w:hAnsiTheme="minorHAnsi" w:cstheme="minorHAnsi"/>
          <w:sz w:val="20"/>
          <w:szCs w:val="20"/>
          <w:lang w:val="ru-RU"/>
        </w:rPr>
        <w:t xml:space="preserve"> на </w:t>
      </w:r>
      <w:r w:rsidR="00205F38" w:rsidRPr="00224EC4">
        <w:rPr>
          <w:rFonts w:asciiTheme="minorHAnsi" w:hAnsiTheme="minorHAnsi" w:cstheme="minorHAnsi"/>
          <w:sz w:val="20"/>
          <w:szCs w:val="20"/>
          <w:lang w:val="ru-RU"/>
        </w:rPr>
        <w:t>за непречено спроведување на постапките за консолидација на земјоделско земјиште</w:t>
      </w:r>
      <w:r w:rsidRPr="00224EC4">
        <w:rPr>
          <w:rFonts w:asciiTheme="minorHAnsi" w:hAnsiTheme="minorHAnsi" w:cstheme="minorHAnsi"/>
          <w:sz w:val="20"/>
          <w:szCs w:val="20"/>
          <w:lang w:val="ru-RU"/>
        </w:rPr>
        <w:t>.</w:t>
      </w:r>
    </w:p>
    <w:p w:rsidR="00624940" w:rsidRPr="00224EC4" w:rsidRDefault="00205F38" w:rsidP="00B76920">
      <w:pPr>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Исто т</w:t>
      </w:r>
      <w:r w:rsidR="00C621B4">
        <w:rPr>
          <w:rFonts w:asciiTheme="minorHAnsi" w:hAnsiTheme="minorHAnsi" w:cstheme="minorHAnsi"/>
          <w:sz w:val="20"/>
          <w:szCs w:val="20"/>
          <w:lang w:val="ru-RU"/>
        </w:rPr>
        <w:t>ака, беше воспоставена и интер-</w:t>
      </w:r>
      <w:r w:rsidRPr="00224EC4">
        <w:rPr>
          <w:rFonts w:asciiTheme="minorHAnsi" w:hAnsiTheme="minorHAnsi" w:cstheme="minorHAnsi"/>
          <w:sz w:val="20"/>
          <w:szCs w:val="20"/>
          <w:lang w:val="ru-RU"/>
        </w:rPr>
        <w:t>институционална техничка работна група која со поддршка на консултантите од проектот работ</w:t>
      </w:r>
      <w:r w:rsidR="00B76920">
        <w:rPr>
          <w:rFonts w:asciiTheme="minorHAnsi" w:hAnsiTheme="minorHAnsi" w:cstheme="minorHAnsi"/>
          <w:sz w:val="20"/>
          <w:szCs w:val="20"/>
          <w:lang w:val="ru-RU"/>
        </w:rPr>
        <w:t>еше на предлог измените и дополн</w:t>
      </w:r>
      <w:r w:rsidRPr="00224EC4">
        <w:rPr>
          <w:rFonts w:asciiTheme="minorHAnsi" w:hAnsiTheme="minorHAnsi" w:cstheme="minorHAnsi"/>
          <w:sz w:val="20"/>
          <w:szCs w:val="20"/>
          <w:lang w:val="ru-RU"/>
        </w:rPr>
        <w:t xml:space="preserve">ите на законот за консолидација на </w:t>
      </w:r>
      <w:r w:rsidR="00624940" w:rsidRPr="00224EC4">
        <w:rPr>
          <w:rFonts w:asciiTheme="minorHAnsi" w:hAnsiTheme="minorHAnsi" w:cstheme="minorHAnsi"/>
          <w:sz w:val="20"/>
          <w:szCs w:val="20"/>
          <w:lang w:val="ru-RU"/>
        </w:rPr>
        <w:t xml:space="preserve">земјоделско </w:t>
      </w:r>
      <w:r w:rsidRPr="00224EC4">
        <w:rPr>
          <w:rFonts w:asciiTheme="minorHAnsi" w:hAnsiTheme="minorHAnsi" w:cstheme="minorHAnsi"/>
          <w:sz w:val="20"/>
          <w:szCs w:val="20"/>
          <w:lang w:val="ru-RU"/>
        </w:rPr>
        <w:t>земјиште</w:t>
      </w:r>
      <w:r w:rsidR="007A259E" w:rsidRPr="00224EC4">
        <w:rPr>
          <w:rFonts w:asciiTheme="minorHAnsi" w:hAnsiTheme="minorHAnsi" w:cstheme="minorHAnsi"/>
          <w:sz w:val="20"/>
          <w:szCs w:val="20"/>
          <w:lang w:val="ru-RU"/>
        </w:rPr>
        <w:t>.</w:t>
      </w:r>
      <w:r w:rsidR="00624940" w:rsidRPr="00224EC4">
        <w:rPr>
          <w:rFonts w:asciiTheme="minorHAnsi" w:hAnsiTheme="minorHAnsi" w:cstheme="minorHAnsi"/>
          <w:sz w:val="20"/>
          <w:szCs w:val="20"/>
          <w:lang w:val="ru-RU"/>
        </w:rPr>
        <w:t xml:space="preserve"> Истата работна група одржа три повеќедневнни состаноци на кои интензивно работеше на предлог решенијата содржаи во предлог измените и дополните на законот. </w:t>
      </w:r>
    </w:p>
    <w:p w:rsidR="00180C2B" w:rsidRPr="00224EC4" w:rsidRDefault="00624940" w:rsidP="00180C2B">
      <w:pPr>
        <w:ind w:firstLine="720"/>
        <w:jc w:val="both"/>
        <w:rPr>
          <w:rFonts w:asciiTheme="minorHAnsi" w:hAnsiTheme="minorHAnsi" w:cstheme="minorHAnsi"/>
          <w:sz w:val="20"/>
          <w:szCs w:val="20"/>
          <w:lang w:val="ru-RU"/>
        </w:rPr>
      </w:pPr>
      <w:r w:rsidRPr="00224EC4">
        <w:rPr>
          <w:rFonts w:asciiTheme="minorHAnsi" w:hAnsiTheme="minorHAnsi" w:cstheme="minorHAnsi"/>
          <w:sz w:val="20"/>
          <w:szCs w:val="20"/>
          <w:lang w:val="ru-RU"/>
        </w:rPr>
        <w:t xml:space="preserve">Во рамки на активностите на терен на истиот проект а поврзани со зголемување на свесноста за консолидацијата на земјоделското земјиште беа земени и мислењата на релевантните чинители кои истите ги изразија на овие регионални и локални состаноци. </w:t>
      </w:r>
    </w:p>
    <w:p w:rsidR="007A259E" w:rsidRPr="00224EC4" w:rsidRDefault="007A259E" w:rsidP="00180C2B">
      <w:pPr>
        <w:ind w:firstLine="720"/>
        <w:jc w:val="both"/>
        <w:rPr>
          <w:rFonts w:asciiTheme="minorHAnsi" w:hAnsiTheme="minorHAnsi" w:cstheme="minorHAnsi"/>
          <w:sz w:val="20"/>
          <w:szCs w:val="20"/>
          <w:lang w:val="ru-RU"/>
        </w:rPr>
      </w:pPr>
    </w:p>
    <w:p w:rsidR="00180C2B" w:rsidRPr="00224EC4" w:rsidRDefault="00180C2B" w:rsidP="004212DA">
      <w:pPr>
        <w:ind w:firstLine="720"/>
        <w:jc w:val="both"/>
        <w:rPr>
          <w:rFonts w:asciiTheme="minorHAnsi" w:hAnsiTheme="minorHAnsi" w:cstheme="minorHAnsi"/>
          <w:i/>
          <w:sz w:val="20"/>
          <w:szCs w:val="20"/>
          <w:lang w:val="mk-MK"/>
        </w:rPr>
      </w:pPr>
    </w:p>
    <w:p w:rsidR="00F14371" w:rsidRPr="0078308E" w:rsidRDefault="00F14371" w:rsidP="004212DA">
      <w:pPr>
        <w:ind w:firstLine="720"/>
        <w:jc w:val="both"/>
        <w:rPr>
          <w:rFonts w:asciiTheme="minorHAnsi" w:hAnsiTheme="minorHAnsi" w:cstheme="minorHAnsi"/>
          <w:i/>
          <w:sz w:val="20"/>
          <w:szCs w:val="20"/>
          <w:lang w:val="mk-MK"/>
        </w:rPr>
      </w:pPr>
    </w:p>
    <w:p w:rsidR="00E62DC4" w:rsidRPr="00E83229" w:rsidRDefault="00E62DC4" w:rsidP="00F14371">
      <w:pPr>
        <w:numPr>
          <w:ilvl w:val="1"/>
          <w:numId w:val="7"/>
        </w:numPr>
        <w:jc w:val="both"/>
        <w:rPr>
          <w:rFonts w:asciiTheme="minorHAnsi" w:hAnsiTheme="minorHAnsi" w:cstheme="minorHAnsi"/>
          <w:i/>
          <w:sz w:val="20"/>
          <w:szCs w:val="20"/>
          <w:lang w:val="mk-MK"/>
        </w:rPr>
      </w:pPr>
      <w:r w:rsidRPr="00E83229">
        <w:rPr>
          <w:rFonts w:asciiTheme="minorHAnsi" w:hAnsiTheme="minorHAnsi" w:cstheme="minorHAnsi"/>
          <w:i/>
          <w:sz w:val="20"/>
          <w:szCs w:val="20"/>
          <w:lang w:val="mk-MK"/>
        </w:rPr>
        <w:t xml:space="preserve">Преглед на добиените и вградените мислења </w:t>
      </w:r>
    </w:p>
    <w:p w:rsidR="00F14371" w:rsidRPr="00E83229" w:rsidRDefault="00F14371" w:rsidP="00F14371">
      <w:pPr>
        <w:ind w:left="720"/>
        <w:jc w:val="both"/>
        <w:rPr>
          <w:rFonts w:asciiTheme="minorHAnsi" w:hAnsiTheme="minorHAnsi" w:cstheme="minorHAnsi"/>
          <w:i/>
          <w:sz w:val="20"/>
          <w:szCs w:val="20"/>
          <w:lang w:val="mk-MK"/>
        </w:rPr>
      </w:pPr>
    </w:p>
    <w:p w:rsidR="00B50F1D" w:rsidRPr="00E83229" w:rsidRDefault="00B50F1D" w:rsidP="00B50F1D">
      <w:pPr>
        <w:tabs>
          <w:tab w:val="left" w:pos="675"/>
        </w:tabs>
        <w:jc w:val="both"/>
        <w:rPr>
          <w:rFonts w:asciiTheme="minorHAnsi" w:hAnsiTheme="minorHAnsi" w:cstheme="minorHAnsi"/>
          <w:i/>
          <w:sz w:val="20"/>
          <w:szCs w:val="20"/>
          <w:lang w:val="mk-MK"/>
        </w:rPr>
      </w:pPr>
      <w:r w:rsidRPr="00E83229">
        <w:rPr>
          <w:rFonts w:asciiTheme="minorHAnsi" w:eastAsia="Calibri" w:hAnsiTheme="minorHAnsi" w:cstheme="minorHAnsi"/>
          <w:sz w:val="20"/>
          <w:szCs w:val="20"/>
          <w:lang w:val="mk-MK"/>
        </w:rPr>
        <w:tab/>
      </w:r>
    </w:p>
    <w:p w:rsidR="00E62DC4" w:rsidRPr="0078308E" w:rsidRDefault="00E62DC4" w:rsidP="00E62DC4">
      <w:pPr>
        <w:ind w:firstLine="720"/>
        <w:jc w:val="both"/>
        <w:rPr>
          <w:rFonts w:asciiTheme="minorHAnsi" w:hAnsiTheme="minorHAnsi" w:cstheme="minorHAnsi"/>
          <w:i/>
          <w:sz w:val="20"/>
          <w:szCs w:val="20"/>
          <w:lang w:val="mk-MK"/>
        </w:rPr>
      </w:pPr>
      <w:r w:rsidRPr="00E83229">
        <w:rPr>
          <w:rFonts w:asciiTheme="minorHAnsi" w:hAnsiTheme="minorHAnsi" w:cstheme="minorHAnsi"/>
          <w:i/>
          <w:sz w:val="20"/>
          <w:szCs w:val="20"/>
          <w:lang w:val="mk-MK"/>
        </w:rPr>
        <w:t>5.3</w:t>
      </w:r>
      <w:r w:rsidRPr="00E83229">
        <w:rPr>
          <w:rFonts w:asciiTheme="minorHAnsi" w:hAnsiTheme="minorHAnsi" w:cstheme="minorHAnsi"/>
          <w:i/>
          <w:sz w:val="20"/>
          <w:szCs w:val="20"/>
          <w:lang w:val="mk-MK"/>
        </w:rPr>
        <w:tab/>
        <w:t>Мислењата кои не биле земени предвид и зошто</w:t>
      </w:r>
    </w:p>
    <w:p w:rsidR="00F14371" w:rsidRPr="00224EC4" w:rsidRDefault="00F14371" w:rsidP="00E62DC4">
      <w:pPr>
        <w:ind w:firstLine="720"/>
        <w:jc w:val="both"/>
        <w:rPr>
          <w:rFonts w:asciiTheme="minorHAnsi" w:hAnsiTheme="minorHAnsi" w:cstheme="minorHAnsi"/>
          <w:i/>
          <w:sz w:val="20"/>
          <w:szCs w:val="20"/>
          <w:lang w:val="mk-MK"/>
        </w:rPr>
      </w:pPr>
    </w:p>
    <w:p w:rsidR="00E62DC4" w:rsidRPr="00224EC4" w:rsidRDefault="00E62DC4" w:rsidP="00591C8C">
      <w:pPr>
        <w:tabs>
          <w:tab w:val="left" w:pos="675"/>
        </w:tabs>
        <w:rPr>
          <w:rFonts w:asciiTheme="minorHAnsi" w:hAnsiTheme="minorHAnsi" w:cstheme="minorHAnsi"/>
          <w:i/>
          <w:sz w:val="20"/>
          <w:szCs w:val="20"/>
          <w:lang w:val="mk-MK"/>
        </w:rPr>
      </w:pPr>
    </w:p>
    <w:p w:rsidR="00E62DC4" w:rsidRPr="00224EC4" w:rsidRDefault="00E62DC4" w:rsidP="00072558">
      <w:pPr>
        <w:shd w:val="clear" w:color="auto" w:fill="CCFFFF"/>
        <w:tabs>
          <w:tab w:val="left" w:pos="675"/>
        </w:tabs>
        <w:rPr>
          <w:rFonts w:asciiTheme="minorHAnsi" w:hAnsiTheme="minorHAnsi" w:cstheme="minorHAnsi"/>
          <w:b/>
          <w:sz w:val="20"/>
          <w:szCs w:val="20"/>
          <w:lang w:val="mk-MK"/>
        </w:rPr>
      </w:pPr>
      <w:r w:rsidRPr="00224EC4">
        <w:rPr>
          <w:rFonts w:asciiTheme="minorHAnsi" w:hAnsiTheme="minorHAnsi" w:cstheme="minorHAnsi"/>
          <w:b/>
          <w:sz w:val="20"/>
          <w:szCs w:val="20"/>
          <w:lang w:val="mk-MK"/>
        </w:rPr>
        <w:t xml:space="preserve">6. </w:t>
      </w:r>
      <w:r w:rsidRPr="00224EC4">
        <w:rPr>
          <w:rFonts w:asciiTheme="minorHAnsi" w:hAnsiTheme="minorHAnsi" w:cstheme="minorHAnsi"/>
          <w:b/>
          <w:sz w:val="20"/>
          <w:szCs w:val="20"/>
          <w:lang w:val="mk-MK"/>
        </w:rPr>
        <w:tab/>
        <w:t>Заклучоци и препорачано решение</w:t>
      </w:r>
    </w:p>
    <w:p w:rsidR="00E62DC4" w:rsidRPr="00224EC4" w:rsidRDefault="00E62DC4" w:rsidP="00591C8C">
      <w:pPr>
        <w:jc w:val="both"/>
        <w:rPr>
          <w:rFonts w:asciiTheme="minorHAnsi" w:hAnsiTheme="minorHAnsi" w:cstheme="minorHAnsi"/>
          <w:i/>
          <w:sz w:val="20"/>
          <w:szCs w:val="20"/>
          <w:lang w:val="ru-RU"/>
        </w:rPr>
      </w:pPr>
    </w:p>
    <w:p w:rsidR="00E62DC4" w:rsidRPr="00224EC4" w:rsidRDefault="00E62DC4" w:rsidP="00E62DC4">
      <w:pPr>
        <w:ind w:left="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6.1</w:t>
      </w:r>
      <w:r w:rsidRPr="00224EC4">
        <w:rPr>
          <w:rFonts w:asciiTheme="minorHAnsi" w:hAnsiTheme="minorHAnsi" w:cstheme="minorHAnsi"/>
          <w:i/>
          <w:sz w:val="20"/>
          <w:szCs w:val="20"/>
          <w:lang w:val="mk-MK"/>
        </w:rPr>
        <w:tab/>
        <w:t>Споредбен преглед на позитивните и негативните влијанија на можните решенија(опции)</w:t>
      </w:r>
    </w:p>
    <w:p w:rsidR="005978EF" w:rsidRPr="00224EC4" w:rsidRDefault="005978EF" w:rsidP="00E62DC4">
      <w:pPr>
        <w:ind w:left="720"/>
        <w:jc w:val="both"/>
        <w:rPr>
          <w:rFonts w:asciiTheme="minorHAnsi" w:hAnsiTheme="minorHAnsi" w:cstheme="minorHAnsi"/>
          <w:i/>
          <w:sz w:val="20"/>
          <w:szCs w:val="20"/>
          <w:lang w:val="mk-MK"/>
        </w:rPr>
      </w:pPr>
    </w:p>
    <w:p w:rsidR="005978EF" w:rsidRPr="00224EC4" w:rsidRDefault="005978EF" w:rsidP="00E62DC4">
      <w:pPr>
        <w:ind w:left="720"/>
        <w:jc w:val="both"/>
        <w:rPr>
          <w:rFonts w:asciiTheme="minorHAnsi" w:hAnsiTheme="minorHAnsi" w:cstheme="minorHAnsi"/>
          <w:i/>
          <w:sz w:val="20"/>
          <w:szCs w:val="20"/>
          <w:lang w:val="mk-MK"/>
        </w:rPr>
      </w:pPr>
    </w:p>
    <w:p w:rsidR="005978EF" w:rsidRPr="00224EC4" w:rsidRDefault="005978EF" w:rsidP="005978EF">
      <w:pPr>
        <w:tabs>
          <w:tab w:val="left" w:pos="675"/>
        </w:tabs>
        <w:ind w:left="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Опција 1. Да не се донесе предложениот закон</w:t>
      </w:r>
      <w:r w:rsidR="002B5DC3" w:rsidRPr="00224EC4">
        <w:rPr>
          <w:rFonts w:asciiTheme="minorHAnsi" w:hAnsiTheme="minorHAnsi" w:cstheme="minorHAnsi"/>
          <w:sz w:val="20"/>
          <w:szCs w:val="20"/>
          <w:lang w:val="mk-MK"/>
        </w:rPr>
        <w:t>.</w:t>
      </w:r>
    </w:p>
    <w:p w:rsidR="005978EF" w:rsidRPr="00224EC4" w:rsidRDefault="005978EF" w:rsidP="005978EF">
      <w:pPr>
        <w:tabs>
          <w:tab w:val="left" w:pos="675"/>
        </w:tabs>
        <w:ind w:left="720"/>
        <w:jc w:val="both"/>
        <w:rPr>
          <w:rFonts w:asciiTheme="minorHAnsi" w:hAnsiTheme="minorHAnsi" w:cstheme="minorHAnsi"/>
          <w:sz w:val="20"/>
          <w:szCs w:val="20"/>
          <w:lang w:val="mk-MK"/>
        </w:rPr>
      </w:pPr>
    </w:p>
    <w:p w:rsidR="005978EF" w:rsidRPr="00224EC4" w:rsidRDefault="005978EF" w:rsidP="005978EF">
      <w:pPr>
        <w:tabs>
          <w:tab w:val="left" w:pos="675"/>
        </w:tabs>
        <w:ind w:left="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Опција 2. Да се донесе предложениот закон.</w:t>
      </w:r>
    </w:p>
    <w:p w:rsidR="005978EF" w:rsidRPr="00224EC4" w:rsidRDefault="005978EF" w:rsidP="005978EF">
      <w:pPr>
        <w:tabs>
          <w:tab w:val="left" w:pos="675"/>
        </w:tabs>
        <w:ind w:left="720"/>
        <w:jc w:val="both"/>
        <w:rPr>
          <w:rFonts w:asciiTheme="minorHAnsi" w:hAnsiTheme="minorHAnsi" w:cstheme="minorHAnsi"/>
          <w:sz w:val="20"/>
          <w:szCs w:val="20"/>
          <w:lang w:val="mk-MK"/>
        </w:rPr>
      </w:pPr>
    </w:p>
    <w:p w:rsidR="005978EF" w:rsidRPr="00224EC4" w:rsidRDefault="005978EF" w:rsidP="005978EF">
      <w:pPr>
        <w:tabs>
          <w:tab w:val="left" w:pos="675"/>
        </w:tabs>
        <w:ind w:left="720"/>
        <w:jc w:val="both"/>
        <w:rPr>
          <w:rFonts w:asciiTheme="minorHAnsi" w:hAnsiTheme="minorHAnsi" w:cstheme="minorHAnsi"/>
          <w:bCs/>
          <w:sz w:val="20"/>
          <w:szCs w:val="20"/>
          <w:lang w:val="ru-RU"/>
        </w:rPr>
      </w:pPr>
      <w:r w:rsidRPr="00224EC4">
        <w:rPr>
          <w:rFonts w:asciiTheme="minorHAnsi" w:hAnsiTheme="minorHAnsi" w:cstheme="minorHAnsi"/>
          <w:sz w:val="20"/>
          <w:szCs w:val="20"/>
          <w:lang w:val="mk-MK"/>
        </w:rPr>
        <w:tab/>
        <w:t>Доколку се пристапи кон опцијата 1</w:t>
      </w:r>
      <w:r w:rsidR="00F9642B" w:rsidRPr="00224EC4">
        <w:rPr>
          <w:rFonts w:asciiTheme="minorHAnsi" w:hAnsiTheme="minorHAnsi" w:cstheme="minorHAnsi"/>
          <w:sz w:val="20"/>
          <w:szCs w:val="20"/>
          <w:lang w:val="mk-MK"/>
        </w:rPr>
        <w:t xml:space="preserve"> („не прави ништо“)</w:t>
      </w:r>
      <w:r w:rsidRPr="00224EC4">
        <w:rPr>
          <w:rFonts w:asciiTheme="minorHAnsi" w:hAnsiTheme="minorHAnsi" w:cstheme="minorHAnsi"/>
          <w:sz w:val="20"/>
          <w:szCs w:val="20"/>
          <w:lang w:val="mk-MK"/>
        </w:rPr>
        <w:t xml:space="preserve"> </w:t>
      </w:r>
      <w:r w:rsidR="00310C59" w:rsidRPr="00224EC4">
        <w:rPr>
          <w:rFonts w:asciiTheme="minorHAnsi" w:hAnsiTheme="minorHAnsi" w:cstheme="minorHAnsi"/>
          <w:sz w:val="20"/>
          <w:szCs w:val="20"/>
          <w:lang w:val="mk-MK"/>
        </w:rPr>
        <w:t xml:space="preserve">ќе остане на сила </w:t>
      </w:r>
      <w:r w:rsidR="002B5DC3" w:rsidRPr="00224EC4">
        <w:rPr>
          <w:rFonts w:asciiTheme="minorHAnsi" w:hAnsiTheme="minorHAnsi" w:cstheme="minorHAnsi"/>
          <w:sz w:val="20"/>
          <w:szCs w:val="20"/>
          <w:lang w:val="mk-MK"/>
        </w:rPr>
        <w:t xml:space="preserve">постојното законско решение, а со тоа </w:t>
      </w:r>
      <w:r w:rsidRPr="00224EC4">
        <w:rPr>
          <w:rFonts w:asciiTheme="minorHAnsi" w:hAnsiTheme="minorHAnsi" w:cstheme="minorHAnsi"/>
          <w:sz w:val="20"/>
          <w:szCs w:val="20"/>
          <w:lang w:val="mk-MK"/>
        </w:rPr>
        <w:t>д</w:t>
      </w:r>
      <w:r w:rsidRPr="00224EC4">
        <w:rPr>
          <w:rFonts w:asciiTheme="minorHAnsi" w:hAnsiTheme="minorHAnsi" w:cstheme="minorHAnsi"/>
          <w:bCs/>
          <w:sz w:val="20"/>
          <w:szCs w:val="20"/>
          <w:lang w:val="ru-RU"/>
        </w:rPr>
        <w:t xml:space="preserve">етектираната и нотирана </w:t>
      </w:r>
      <w:r w:rsidR="00310C59" w:rsidRPr="00224EC4">
        <w:rPr>
          <w:rFonts w:asciiTheme="minorHAnsi" w:hAnsiTheme="minorHAnsi" w:cstheme="minorHAnsi"/>
          <w:bCs/>
          <w:sz w:val="20"/>
          <w:szCs w:val="20"/>
          <w:lang w:val="ru-RU"/>
        </w:rPr>
        <w:t>неможност за понатамошна</w:t>
      </w:r>
      <w:r w:rsidR="00F9642B" w:rsidRPr="00224EC4">
        <w:rPr>
          <w:rFonts w:asciiTheme="minorHAnsi" w:hAnsiTheme="minorHAnsi" w:cstheme="minorHAnsi"/>
          <w:bCs/>
          <w:sz w:val="20"/>
          <w:szCs w:val="20"/>
          <w:lang w:val="ru-RU"/>
        </w:rPr>
        <w:t xml:space="preserve"> имплементација на инструментот </w:t>
      </w:r>
      <w:r w:rsidR="00310C59" w:rsidRPr="00224EC4">
        <w:rPr>
          <w:rFonts w:asciiTheme="minorHAnsi" w:hAnsiTheme="minorHAnsi" w:cstheme="minorHAnsi"/>
          <w:bCs/>
          <w:sz w:val="20"/>
          <w:szCs w:val="20"/>
          <w:lang w:val="ru-RU"/>
        </w:rPr>
        <w:t>консолидација на земјоделско зем</w:t>
      </w:r>
      <w:r w:rsidR="00F9642B" w:rsidRPr="00224EC4">
        <w:rPr>
          <w:rFonts w:asciiTheme="minorHAnsi" w:hAnsiTheme="minorHAnsi" w:cstheme="minorHAnsi"/>
          <w:bCs/>
          <w:sz w:val="20"/>
          <w:szCs w:val="20"/>
          <w:lang w:val="ru-RU"/>
        </w:rPr>
        <w:t>јиште како еден од основните инструменти за подобрување на структурата на земјоделските стопанства и земјоделскиот сектор генерално</w:t>
      </w:r>
      <w:r w:rsidRPr="00224EC4">
        <w:rPr>
          <w:rFonts w:asciiTheme="minorHAnsi" w:hAnsiTheme="minorHAnsi" w:cstheme="minorHAnsi"/>
          <w:bCs/>
          <w:sz w:val="20"/>
          <w:szCs w:val="20"/>
          <w:lang w:val="ru-RU"/>
        </w:rPr>
        <w:t xml:space="preserve">. </w:t>
      </w:r>
    </w:p>
    <w:p w:rsidR="005978EF" w:rsidRPr="00224EC4" w:rsidRDefault="005978EF" w:rsidP="002B5DC3">
      <w:pPr>
        <w:tabs>
          <w:tab w:val="left" w:pos="675"/>
        </w:tabs>
        <w:ind w:left="720"/>
        <w:jc w:val="both"/>
        <w:rPr>
          <w:rFonts w:asciiTheme="minorHAnsi" w:hAnsiTheme="minorHAnsi" w:cstheme="minorHAnsi"/>
          <w:i/>
          <w:sz w:val="20"/>
          <w:szCs w:val="20"/>
          <w:lang w:val="mk-MK"/>
        </w:rPr>
      </w:pPr>
      <w:r w:rsidRPr="00224EC4">
        <w:rPr>
          <w:rFonts w:asciiTheme="minorHAnsi" w:hAnsiTheme="minorHAnsi" w:cstheme="minorHAnsi"/>
          <w:bCs/>
          <w:sz w:val="20"/>
          <w:szCs w:val="20"/>
          <w:lang w:val="ru-RU"/>
        </w:rPr>
        <w:tab/>
      </w:r>
      <w:r w:rsidRPr="00224EC4">
        <w:rPr>
          <w:rFonts w:asciiTheme="minorHAnsi" w:hAnsiTheme="minorHAnsi" w:cstheme="minorHAnsi"/>
          <w:sz w:val="20"/>
          <w:szCs w:val="20"/>
          <w:lang w:val="mk-MK"/>
        </w:rPr>
        <w:t xml:space="preserve">Доколку се прифати опцијата 2 ќе се </w:t>
      </w:r>
      <w:r w:rsidR="00F9642B" w:rsidRPr="00224EC4">
        <w:rPr>
          <w:rFonts w:asciiTheme="minorHAnsi" w:hAnsiTheme="minorHAnsi" w:cstheme="minorHAnsi"/>
          <w:sz w:val="20"/>
          <w:szCs w:val="20"/>
          <w:lang w:val="ru-RU"/>
        </w:rPr>
        <w:t xml:space="preserve">воведат ефикасни механнизми за непречено спроведување на постапки за консолидација на земјоделско земјиште во насока на подобрување на земјишната структура и подобрување на развојот на руралните средини чиј што економски напредок се базира речиси исклучиво врз земјоделското производство. </w:t>
      </w:r>
    </w:p>
    <w:p w:rsidR="005978EF" w:rsidRPr="00224EC4" w:rsidRDefault="005978EF" w:rsidP="00E62DC4">
      <w:pPr>
        <w:ind w:left="720"/>
        <w:jc w:val="both"/>
        <w:rPr>
          <w:rFonts w:asciiTheme="minorHAnsi" w:hAnsiTheme="minorHAnsi" w:cstheme="minorHAnsi"/>
          <w:i/>
          <w:sz w:val="20"/>
          <w:szCs w:val="20"/>
          <w:lang w:val="mk-MK"/>
        </w:rPr>
      </w:pPr>
    </w:p>
    <w:p w:rsidR="005978EF" w:rsidRPr="00224EC4" w:rsidRDefault="005978EF" w:rsidP="00E62DC4">
      <w:pPr>
        <w:ind w:left="720"/>
        <w:jc w:val="both"/>
        <w:rPr>
          <w:rFonts w:asciiTheme="minorHAnsi" w:hAnsiTheme="minorHAnsi" w:cstheme="minorHAnsi"/>
          <w:i/>
          <w:sz w:val="20"/>
          <w:szCs w:val="20"/>
          <w:lang w:val="mk-MK"/>
        </w:rPr>
      </w:pPr>
    </w:p>
    <w:p w:rsidR="00E62DC4" w:rsidRPr="00224EC4" w:rsidRDefault="00E62DC4" w:rsidP="00E62DC4">
      <w:pPr>
        <w:tabs>
          <w:tab w:val="left" w:pos="675"/>
        </w:tabs>
        <w:ind w:left="720"/>
        <w:rPr>
          <w:rFonts w:asciiTheme="minorHAnsi" w:hAnsiTheme="minorHAnsi" w:cstheme="minorHAnsi"/>
          <w:i/>
          <w:sz w:val="20"/>
          <w:szCs w:val="20"/>
          <w:lang w:val="mk-MK"/>
        </w:rPr>
      </w:pPr>
    </w:p>
    <w:p w:rsidR="00E62DC4" w:rsidRPr="00224EC4" w:rsidRDefault="00E62DC4" w:rsidP="001C1538">
      <w:pPr>
        <w:numPr>
          <w:ilvl w:val="1"/>
          <w:numId w:val="9"/>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Ризици во спроведувањето и примената на секое од можните решенија (опции)</w:t>
      </w:r>
    </w:p>
    <w:p w:rsidR="001C1538" w:rsidRPr="00224EC4" w:rsidRDefault="001C1538" w:rsidP="001C1538">
      <w:pPr>
        <w:jc w:val="both"/>
        <w:rPr>
          <w:rFonts w:asciiTheme="minorHAnsi" w:hAnsiTheme="minorHAnsi" w:cstheme="minorHAnsi"/>
          <w:i/>
          <w:sz w:val="20"/>
          <w:szCs w:val="20"/>
          <w:lang w:val="mk-MK"/>
        </w:rPr>
      </w:pPr>
    </w:p>
    <w:p w:rsidR="001C1538" w:rsidRPr="00224EC4" w:rsidRDefault="001C1538" w:rsidP="00310C59">
      <w:pPr>
        <w:tabs>
          <w:tab w:val="left" w:pos="0"/>
        </w:tabs>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lastRenderedPageBreak/>
        <w:tab/>
        <w:t xml:space="preserve">Ризикот од спроведувањето на решението содржано во опцијата 1 е </w:t>
      </w:r>
      <w:r w:rsidR="00310C59" w:rsidRPr="00224EC4">
        <w:rPr>
          <w:rFonts w:asciiTheme="minorHAnsi" w:hAnsiTheme="minorHAnsi" w:cstheme="minorHAnsi"/>
          <w:sz w:val="20"/>
          <w:szCs w:val="20"/>
          <w:lang w:val="mk-MK"/>
        </w:rPr>
        <w:t>неможност за имплементација на процесот на консолидација на земјоделското земјште.</w:t>
      </w:r>
    </w:p>
    <w:p w:rsidR="00310C59" w:rsidRPr="00224EC4" w:rsidRDefault="00310C59" w:rsidP="00310C59">
      <w:pPr>
        <w:tabs>
          <w:tab w:val="left" w:pos="0"/>
        </w:tabs>
        <w:jc w:val="both"/>
        <w:rPr>
          <w:rFonts w:asciiTheme="minorHAnsi" w:hAnsiTheme="minorHAnsi" w:cstheme="minorHAnsi"/>
          <w:i/>
          <w:sz w:val="20"/>
          <w:szCs w:val="20"/>
          <w:lang w:val="mk-MK"/>
        </w:rPr>
      </w:pPr>
      <w:r w:rsidRPr="00224EC4">
        <w:rPr>
          <w:rFonts w:asciiTheme="minorHAnsi" w:hAnsiTheme="minorHAnsi" w:cstheme="minorHAnsi"/>
          <w:sz w:val="20"/>
          <w:szCs w:val="20"/>
          <w:lang w:val="mk-MK"/>
        </w:rPr>
        <w:tab/>
        <w:t xml:space="preserve">Не се утврдени ризици за спроведување на решението содржано во опција 2. </w:t>
      </w:r>
    </w:p>
    <w:p w:rsidR="001C1538" w:rsidRPr="00224EC4" w:rsidRDefault="001C1538" w:rsidP="001C1538">
      <w:pPr>
        <w:jc w:val="both"/>
        <w:rPr>
          <w:rFonts w:asciiTheme="minorHAnsi" w:hAnsiTheme="minorHAnsi" w:cstheme="minorHAnsi"/>
          <w:i/>
          <w:sz w:val="20"/>
          <w:szCs w:val="20"/>
          <w:lang w:val="mk-MK"/>
        </w:rPr>
      </w:pPr>
    </w:p>
    <w:p w:rsidR="0036129B" w:rsidRPr="00224EC4" w:rsidRDefault="00E62DC4" w:rsidP="00310C59">
      <w:pPr>
        <w:numPr>
          <w:ilvl w:val="1"/>
          <w:numId w:val="8"/>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Препорачано решение со образложение</w:t>
      </w:r>
    </w:p>
    <w:p w:rsidR="00ED0BA1" w:rsidRPr="00224EC4" w:rsidRDefault="00ED0BA1" w:rsidP="00ED0BA1">
      <w:pPr>
        <w:ind w:left="1440"/>
        <w:jc w:val="both"/>
        <w:rPr>
          <w:rFonts w:asciiTheme="minorHAnsi" w:hAnsiTheme="minorHAnsi" w:cstheme="minorHAnsi"/>
          <w:i/>
          <w:sz w:val="20"/>
          <w:szCs w:val="20"/>
          <w:lang w:val="mk-MK"/>
        </w:rPr>
      </w:pPr>
    </w:p>
    <w:p w:rsidR="00E62DC4" w:rsidRPr="00224EC4" w:rsidRDefault="00ED0BA1" w:rsidP="005B39CD">
      <w:pPr>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ab/>
      </w:r>
      <w:r w:rsidR="00310C59" w:rsidRPr="00224EC4">
        <w:rPr>
          <w:rFonts w:asciiTheme="minorHAnsi" w:hAnsiTheme="minorHAnsi" w:cstheme="minorHAnsi"/>
          <w:sz w:val="20"/>
          <w:szCs w:val="20"/>
          <w:lang w:val="mk-MK"/>
        </w:rPr>
        <w:t xml:space="preserve">Препорачаните опции и заклучоци од точка </w:t>
      </w:r>
      <w:r w:rsidR="00435669" w:rsidRPr="00224EC4">
        <w:rPr>
          <w:rFonts w:asciiTheme="minorHAnsi" w:hAnsiTheme="minorHAnsi" w:cstheme="minorHAnsi"/>
          <w:sz w:val="20"/>
          <w:szCs w:val="20"/>
          <w:lang w:val="mk-MK"/>
        </w:rPr>
        <w:t xml:space="preserve">3.2 </w:t>
      </w:r>
      <w:r w:rsidR="00310C59" w:rsidRPr="00224EC4">
        <w:rPr>
          <w:rFonts w:asciiTheme="minorHAnsi" w:hAnsiTheme="minorHAnsi" w:cstheme="minorHAnsi"/>
          <w:sz w:val="20"/>
          <w:szCs w:val="20"/>
          <w:lang w:val="mk-MK"/>
        </w:rPr>
        <w:t>погоре</w:t>
      </w:r>
      <w:r w:rsidRPr="00224EC4">
        <w:rPr>
          <w:rFonts w:asciiTheme="minorHAnsi" w:hAnsiTheme="minorHAnsi" w:cstheme="minorHAnsi"/>
          <w:sz w:val="20"/>
          <w:szCs w:val="20"/>
          <w:lang w:val="mk-MK"/>
        </w:rPr>
        <w:t xml:space="preserve"> преточени во законските одредби на предлог законот</w:t>
      </w:r>
      <w:r w:rsidR="00310C59" w:rsidRPr="00224EC4">
        <w:rPr>
          <w:rFonts w:asciiTheme="minorHAnsi" w:hAnsiTheme="minorHAnsi" w:cstheme="minorHAnsi"/>
          <w:sz w:val="20"/>
          <w:szCs w:val="20"/>
          <w:lang w:val="mk-MK"/>
        </w:rPr>
        <w:t xml:space="preserve"> овозможуваат непречено спроведување на процесот на консолидација на земјоделско земјиште согласно </w:t>
      </w:r>
      <w:r w:rsidRPr="00224EC4">
        <w:rPr>
          <w:rFonts w:asciiTheme="minorHAnsi" w:hAnsiTheme="minorHAnsi" w:cstheme="minorHAnsi"/>
          <w:sz w:val="20"/>
          <w:szCs w:val="20"/>
          <w:lang w:val="mk-MK"/>
        </w:rPr>
        <w:t xml:space="preserve">утврдените недостатоци во постапката при имплементацијата на пилот проектите како и согласно препораките добиени од страна на Организацијата за храна и земјоделство на ОН и Делегацијата на Европската Унија во Скопје. Имено со предложените измени </w:t>
      </w:r>
      <w:r w:rsidR="009374C7" w:rsidRPr="00224EC4">
        <w:rPr>
          <w:rFonts w:asciiTheme="minorHAnsi" w:hAnsiTheme="minorHAnsi" w:cstheme="minorHAnsi"/>
          <w:sz w:val="20"/>
          <w:szCs w:val="20"/>
          <w:lang w:val="mk-MK"/>
        </w:rPr>
        <w:t>се овозможуваат</w:t>
      </w:r>
      <w:r w:rsidRPr="00224EC4">
        <w:rPr>
          <w:rFonts w:asciiTheme="minorHAnsi" w:hAnsiTheme="minorHAnsi" w:cstheme="minorHAnsi"/>
          <w:sz w:val="20"/>
          <w:szCs w:val="20"/>
          <w:lang w:val="mk-MK"/>
        </w:rPr>
        <w:t xml:space="preserve"> неколку клучни механизми при процесот на планирање и спроведување на консолидацијата на земјоделското земјиште. Со воспоставувањето на систем за процена на вредноста на земјиштето се овозможува правна сигурност на засегнатите страни во процесот според кое решение сите недвижности во постапката за консолидација се проценуваат од страна на исто овластено лице и согласно ист метод. Исто така </w:t>
      </w:r>
      <w:r w:rsidR="009374C7" w:rsidRPr="00224EC4">
        <w:rPr>
          <w:rFonts w:asciiTheme="minorHAnsi" w:hAnsiTheme="minorHAnsi" w:cstheme="minorHAnsi"/>
          <w:sz w:val="20"/>
          <w:szCs w:val="20"/>
          <w:lang w:val="mk-MK"/>
        </w:rPr>
        <w:t xml:space="preserve">со </w:t>
      </w:r>
      <w:r w:rsidRPr="00224EC4">
        <w:rPr>
          <w:rFonts w:asciiTheme="minorHAnsi" w:hAnsiTheme="minorHAnsi" w:cstheme="minorHAnsi"/>
          <w:sz w:val="20"/>
          <w:szCs w:val="20"/>
          <w:lang w:val="mk-MK"/>
        </w:rPr>
        <w:t xml:space="preserve">воспоставувањето на подготвителна фаза, или фаза за утврдување на оправданоста на секоја постапка за консолидација </w:t>
      </w:r>
      <w:r w:rsidR="009374C7" w:rsidRPr="00224EC4">
        <w:rPr>
          <w:rFonts w:asciiTheme="minorHAnsi" w:hAnsiTheme="minorHAnsi" w:cstheme="minorHAnsi"/>
          <w:sz w:val="20"/>
          <w:szCs w:val="20"/>
          <w:lang w:val="mk-MK"/>
        </w:rPr>
        <w:t xml:space="preserve">ќе се овозможат доволно информации за социо-економските фактори, заинтересираноста на земјоделците, потребите за инфраструктура, имотно правните состојби и состојбата со податоците во врска со запишаните права, како и трошоците кои се потребни за спроведување на постапката за консолидација согласно кои ќе може да се утврди оправданоста на истата во процесот на носење на одлука за започнување од страна на Владата на РМ. </w:t>
      </w:r>
      <w:r w:rsidR="00931F49" w:rsidRPr="00224EC4">
        <w:rPr>
          <w:rFonts w:asciiTheme="minorHAnsi" w:hAnsiTheme="minorHAnsi" w:cstheme="minorHAnsi"/>
          <w:sz w:val="20"/>
          <w:szCs w:val="20"/>
          <w:lang w:val="mk-MK"/>
        </w:rPr>
        <w:t>Нормирањето на постапката за препознавање на субјектите кои се соодветни да вршат работи поврзани со консолидацијата е исто така</w:t>
      </w:r>
      <w:r w:rsidR="009374C7" w:rsidRPr="00224EC4">
        <w:rPr>
          <w:rFonts w:asciiTheme="minorHAnsi" w:hAnsiTheme="minorHAnsi" w:cstheme="minorHAnsi"/>
          <w:sz w:val="20"/>
          <w:szCs w:val="20"/>
          <w:lang w:val="mk-MK"/>
        </w:rPr>
        <w:t xml:space="preserve"> </w:t>
      </w:r>
      <w:r w:rsidR="00931F49" w:rsidRPr="00224EC4">
        <w:rPr>
          <w:rFonts w:asciiTheme="minorHAnsi" w:hAnsiTheme="minorHAnsi" w:cstheme="minorHAnsi"/>
          <w:sz w:val="20"/>
          <w:szCs w:val="20"/>
          <w:lang w:val="mk-MK"/>
        </w:rPr>
        <w:t xml:space="preserve">овозможува дополнителна стабилност на системот од аспект што ќе оневозможи несоодветни или нестручни даватели на услуги да бидат вклучени во процесот, а од друга страна долгорочно ќе овозможи континуиран процес на едукација на истите од страна на надлежното Министерство, со цел уште поголемо унапредување на услугите и улогата која препознаените  даватели на услуги ја имаат во процесот на консолидација. Решението поврзано со назначување на приверемени застапници за учениците кои во процесот на консолидација не можат да бидат утврдени, или истите немаат постојана адреса на живеење во РМ или не може да им се утврди живеалиштето од достапните податоци, а истите не именувале застапник или полномошник, е во насока на заштита на правото на сопственост на сите учесници во процесот, без оглед на тоа што истите не можат да бидат идентификувани. Назначувањето на поверерник во процесот на консолидација кој ќе води сметка за </w:t>
      </w:r>
      <w:r w:rsidR="005B39CD" w:rsidRPr="00224EC4">
        <w:rPr>
          <w:rFonts w:asciiTheme="minorHAnsi" w:hAnsiTheme="minorHAnsi" w:cstheme="minorHAnsi"/>
          <w:sz w:val="20"/>
          <w:szCs w:val="20"/>
          <w:lang w:val="mk-MK"/>
        </w:rPr>
        <w:t>заштита</w:t>
      </w:r>
      <w:r w:rsidR="00931F49" w:rsidRPr="00224EC4">
        <w:rPr>
          <w:rFonts w:asciiTheme="minorHAnsi" w:hAnsiTheme="minorHAnsi" w:cstheme="minorHAnsi"/>
          <w:sz w:val="20"/>
          <w:szCs w:val="20"/>
          <w:lang w:val="mk-MK"/>
        </w:rPr>
        <w:t xml:space="preserve"> на државната сопственост е исто така решение во насока на заштита на правата </w:t>
      </w:r>
      <w:r w:rsidR="005B39CD" w:rsidRPr="00224EC4">
        <w:rPr>
          <w:rFonts w:asciiTheme="minorHAnsi" w:hAnsiTheme="minorHAnsi" w:cstheme="minorHAnsi"/>
          <w:sz w:val="20"/>
          <w:szCs w:val="20"/>
          <w:lang w:val="mk-MK"/>
        </w:rPr>
        <w:t xml:space="preserve">и инетересите </w:t>
      </w:r>
      <w:r w:rsidR="00931F49" w:rsidRPr="00224EC4">
        <w:rPr>
          <w:rFonts w:asciiTheme="minorHAnsi" w:hAnsiTheme="minorHAnsi" w:cstheme="minorHAnsi"/>
          <w:sz w:val="20"/>
          <w:szCs w:val="20"/>
          <w:lang w:val="mk-MK"/>
        </w:rPr>
        <w:t>на сите вклучени</w:t>
      </w:r>
      <w:r w:rsidR="005B39CD" w:rsidRPr="00224EC4">
        <w:rPr>
          <w:rFonts w:asciiTheme="minorHAnsi" w:hAnsiTheme="minorHAnsi" w:cstheme="minorHAnsi"/>
          <w:sz w:val="20"/>
          <w:szCs w:val="20"/>
          <w:lang w:val="mk-MK"/>
        </w:rPr>
        <w:t xml:space="preserve">. Предлог измените на законот исто така предвидуваат и заштитни механизми за носителите на други стварни и облигациони права поврзани со предметната недвижност. Ова решение е во полза на другите заинтересирани страни, освен сопствениците, и истото предвидува заштита на закупците на државно земјоделско змејиште, како и на заложните доверители и корисниците на определени видови на службености. Исто така, решенијата овозможуваат и непречено продолжување на веќе започнатите постапки за консолидација кои од погоренаведените причини не можеа </w:t>
      </w:r>
      <w:r w:rsidR="00224EC4">
        <w:rPr>
          <w:rFonts w:asciiTheme="minorHAnsi" w:hAnsiTheme="minorHAnsi" w:cstheme="minorHAnsi"/>
          <w:sz w:val="20"/>
          <w:szCs w:val="20"/>
          <w:lang w:val="mk-MK"/>
        </w:rPr>
        <w:t xml:space="preserve">целосно </w:t>
      </w:r>
      <w:r w:rsidR="005B39CD" w:rsidRPr="00224EC4">
        <w:rPr>
          <w:rFonts w:asciiTheme="minorHAnsi" w:hAnsiTheme="minorHAnsi" w:cstheme="minorHAnsi"/>
          <w:sz w:val="20"/>
          <w:szCs w:val="20"/>
          <w:lang w:val="mk-MK"/>
        </w:rPr>
        <w:t xml:space="preserve">да се реализираат во рамки на постојното законско решение. </w:t>
      </w:r>
    </w:p>
    <w:p w:rsidR="008F0FE7" w:rsidRPr="00224EC4" w:rsidRDefault="008F0FE7" w:rsidP="008F0FE7">
      <w:pPr>
        <w:ind w:left="2880" w:firstLine="720"/>
        <w:jc w:val="both"/>
        <w:rPr>
          <w:rFonts w:asciiTheme="minorHAnsi" w:hAnsiTheme="minorHAnsi" w:cstheme="minorHAnsi"/>
          <w:b/>
          <w:i/>
          <w:sz w:val="20"/>
          <w:szCs w:val="20"/>
        </w:rPr>
      </w:pPr>
    </w:p>
    <w:p w:rsidR="008F0FE7" w:rsidRPr="00224EC4" w:rsidRDefault="008F0FE7" w:rsidP="008F0FE7">
      <w:pPr>
        <w:ind w:left="2880" w:firstLine="720"/>
        <w:jc w:val="both"/>
        <w:rPr>
          <w:rFonts w:asciiTheme="minorHAnsi" w:hAnsiTheme="minorHAnsi" w:cstheme="minorHAnsi"/>
          <w:b/>
          <w:i/>
          <w:sz w:val="20"/>
          <w:szCs w:val="20"/>
        </w:rPr>
      </w:pPr>
    </w:p>
    <w:p w:rsidR="0036129B" w:rsidRPr="00224EC4" w:rsidRDefault="0036129B" w:rsidP="00B50F1D">
      <w:pPr>
        <w:tabs>
          <w:tab w:val="left" w:pos="675"/>
        </w:tabs>
        <w:rPr>
          <w:rFonts w:asciiTheme="minorHAnsi" w:hAnsiTheme="minorHAnsi" w:cstheme="minorHAnsi"/>
          <w:i/>
          <w:sz w:val="20"/>
          <w:szCs w:val="20"/>
          <w:lang w:val="mk-MK"/>
        </w:rPr>
      </w:pPr>
    </w:p>
    <w:p w:rsidR="00E62DC4" w:rsidRPr="00224EC4" w:rsidRDefault="00E62DC4" w:rsidP="00072558">
      <w:pPr>
        <w:shd w:val="clear" w:color="auto" w:fill="CCFFFF"/>
        <w:tabs>
          <w:tab w:val="left" w:pos="675"/>
        </w:tabs>
        <w:rPr>
          <w:rFonts w:asciiTheme="minorHAnsi" w:hAnsiTheme="minorHAnsi" w:cstheme="minorHAnsi"/>
          <w:b/>
          <w:sz w:val="20"/>
          <w:szCs w:val="20"/>
          <w:lang w:val="mk-MK"/>
        </w:rPr>
      </w:pPr>
      <w:r w:rsidRPr="00224EC4">
        <w:rPr>
          <w:rFonts w:asciiTheme="minorHAnsi" w:hAnsiTheme="minorHAnsi" w:cstheme="minorHAnsi"/>
          <w:b/>
          <w:sz w:val="20"/>
          <w:szCs w:val="20"/>
          <w:lang w:val="mk-MK"/>
        </w:rPr>
        <w:t>7.</w:t>
      </w:r>
      <w:r w:rsidRPr="00224EC4">
        <w:rPr>
          <w:rFonts w:asciiTheme="minorHAnsi" w:hAnsiTheme="minorHAnsi" w:cstheme="minorHAnsi"/>
          <w:b/>
          <w:sz w:val="20"/>
          <w:szCs w:val="20"/>
          <w:lang w:val="mk-MK"/>
        </w:rPr>
        <w:tab/>
        <w:t>Спроведување на препорачаното решение</w:t>
      </w:r>
    </w:p>
    <w:p w:rsidR="00E62DC4" w:rsidRPr="00224EC4" w:rsidRDefault="00E62DC4" w:rsidP="00591C8C">
      <w:pPr>
        <w:jc w:val="both"/>
        <w:rPr>
          <w:rFonts w:asciiTheme="minorHAnsi" w:hAnsiTheme="minorHAnsi" w:cstheme="minorHAnsi"/>
          <w:i/>
          <w:sz w:val="20"/>
          <w:szCs w:val="20"/>
          <w:lang w:val="ru-RU"/>
        </w:rPr>
      </w:pPr>
    </w:p>
    <w:p w:rsidR="00E62DC4" w:rsidRPr="00224EC4" w:rsidRDefault="00E62DC4" w:rsidP="009D0082">
      <w:pPr>
        <w:numPr>
          <w:ilvl w:val="1"/>
          <w:numId w:val="10"/>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Потреба од менување на закони и подзаконска регулатива во областа или други сродни области</w:t>
      </w:r>
    </w:p>
    <w:p w:rsidR="00EB43C8" w:rsidRPr="00224EC4" w:rsidRDefault="00EB43C8" w:rsidP="00EB43C8">
      <w:pPr>
        <w:ind w:left="1440"/>
        <w:jc w:val="both"/>
        <w:rPr>
          <w:rFonts w:asciiTheme="minorHAnsi" w:hAnsiTheme="minorHAnsi" w:cstheme="minorHAnsi"/>
          <w:i/>
          <w:sz w:val="20"/>
          <w:szCs w:val="20"/>
          <w:lang w:val="mk-MK"/>
        </w:rPr>
      </w:pPr>
    </w:p>
    <w:p w:rsidR="00EB43C8" w:rsidRPr="00224EC4" w:rsidRDefault="00EB43C8" w:rsidP="00EB43C8">
      <w:pPr>
        <w:ind w:firstLine="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Со донесување на предметниот закон, не се предизвикува потреба од менување на други закони</w:t>
      </w:r>
    </w:p>
    <w:p w:rsidR="009D0082" w:rsidRPr="00224EC4" w:rsidRDefault="009D0082" w:rsidP="009D0082">
      <w:pPr>
        <w:ind w:left="720"/>
        <w:jc w:val="both"/>
        <w:rPr>
          <w:rFonts w:asciiTheme="minorHAnsi" w:hAnsiTheme="minorHAnsi" w:cstheme="minorHAnsi"/>
          <w:i/>
          <w:sz w:val="20"/>
          <w:szCs w:val="20"/>
          <w:lang w:val="mk-MK"/>
        </w:rPr>
      </w:pPr>
    </w:p>
    <w:p w:rsidR="00B50F1D" w:rsidRPr="00224EC4" w:rsidRDefault="00B50F1D" w:rsidP="00E62DC4">
      <w:pPr>
        <w:tabs>
          <w:tab w:val="left" w:pos="675"/>
        </w:tabs>
        <w:ind w:left="720"/>
        <w:rPr>
          <w:rFonts w:asciiTheme="minorHAnsi" w:hAnsiTheme="minorHAnsi" w:cstheme="minorHAnsi"/>
          <w:i/>
          <w:sz w:val="20"/>
          <w:szCs w:val="20"/>
          <w:lang w:val="mk-MK"/>
        </w:rPr>
      </w:pPr>
    </w:p>
    <w:p w:rsidR="005B39CD" w:rsidRPr="00224EC4" w:rsidRDefault="00E62DC4" w:rsidP="005B39CD">
      <w:pPr>
        <w:numPr>
          <w:ilvl w:val="1"/>
          <w:numId w:val="10"/>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Потребни подзаконски акти и рок за нивно донесување</w:t>
      </w:r>
    </w:p>
    <w:p w:rsidR="005B39CD" w:rsidRPr="00224EC4" w:rsidRDefault="005B39CD" w:rsidP="005B39CD">
      <w:pPr>
        <w:jc w:val="both"/>
        <w:rPr>
          <w:rFonts w:asciiTheme="minorHAnsi" w:hAnsiTheme="minorHAnsi" w:cstheme="minorHAnsi"/>
          <w:sz w:val="20"/>
          <w:szCs w:val="20"/>
          <w:lang w:val="mk-MK"/>
        </w:rPr>
      </w:pPr>
    </w:p>
    <w:p w:rsidR="005B39CD" w:rsidRPr="00224EC4" w:rsidRDefault="005B39CD" w:rsidP="005B39CD">
      <w:pPr>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ab/>
        <w:t xml:space="preserve">Позаконските акти пропишани со измените и дополните на законот за консолидација на заемјоделско земјиште ќе бидат донесени во рок од 30 дена од денот на донесување. Додека подзаконскиот акт пропишан во членот 9а ќе се донесе во рок од 60 дена од денот на донесување. </w:t>
      </w:r>
    </w:p>
    <w:p w:rsidR="009D0082" w:rsidRPr="00224EC4" w:rsidRDefault="009D0082" w:rsidP="009D0082">
      <w:pPr>
        <w:ind w:left="720"/>
        <w:jc w:val="both"/>
        <w:rPr>
          <w:rFonts w:asciiTheme="minorHAnsi" w:hAnsiTheme="minorHAnsi" w:cstheme="minorHAnsi"/>
          <w:i/>
          <w:sz w:val="20"/>
          <w:szCs w:val="20"/>
          <w:lang w:val="mk-MK"/>
        </w:rPr>
      </w:pPr>
    </w:p>
    <w:p w:rsidR="00E62DC4" w:rsidRPr="00224EC4" w:rsidRDefault="00E62DC4" w:rsidP="00E62DC4">
      <w:pPr>
        <w:tabs>
          <w:tab w:val="left" w:pos="675"/>
        </w:tabs>
        <w:ind w:left="720"/>
        <w:rPr>
          <w:rFonts w:asciiTheme="minorHAnsi" w:hAnsiTheme="minorHAnsi" w:cstheme="minorHAnsi"/>
          <w:i/>
          <w:sz w:val="20"/>
          <w:szCs w:val="20"/>
          <w:lang w:val="mk-MK"/>
        </w:rPr>
      </w:pPr>
    </w:p>
    <w:p w:rsidR="00E62DC4" w:rsidRPr="00224EC4" w:rsidRDefault="00E62DC4" w:rsidP="008E3249">
      <w:pPr>
        <w:numPr>
          <w:ilvl w:val="1"/>
          <w:numId w:val="10"/>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Органи на државната управа, државни органи и други органи надлежни за спроведување</w:t>
      </w:r>
    </w:p>
    <w:p w:rsidR="008E3249" w:rsidRPr="00224EC4" w:rsidRDefault="008E3249" w:rsidP="008E3249">
      <w:pPr>
        <w:ind w:left="720"/>
        <w:jc w:val="both"/>
        <w:rPr>
          <w:rFonts w:asciiTheme="minorHAnsi" w:hAnsiTheme="minorHAnsi" w:cstheme="minorHAnsi"/>
          <w:i/>
          <w:sz w:val="20"/>
          <w:szCs w:val="20"/>
          <w:lang w:val="mk-MK"/>
        </w:rPr>
      </w:pPr>
    </w:p>
    <w:p w:rsidR="008E3B8E" w:rsidRPr="00224EC4" w:rsidRDefault="008B6E2D" w:rsidP="00B50F1D">
      <w:pPr>
        <w:tabs>
          <w:tab w:val="left" w:pos="675"/>
        </w:tabs>
        <w:jc w:val="both"/>
        <w:rPr>
          <w:rFonts w:asciiTheme="minorHAnsi" w:eastAsia="Calibri" w:hAnsiTheme="minorHAnsi" w:cstheme="minorHAnsi"/>
          <w:sz w:val="20"/>
          <w:szCs w:val="20"/>
          <w:lang w:val="mk-MK"/>
        </w:rPr>
      </w:pPr>
      <w:r w:rsidRPr="00224EC4">
        <w:rPr>
          <w:rFonts w:asciiTheme="minorHAnsi" w:hAnsiTheme="minorHAnsi" w:cstheme="minorHAnsi"/>
          <w:sz w:val="20"/>
          <w:szCs w:val="20"/>
          <w:lang w:val="mk-MK"/>
        </w:rPr>
        <w:tab/>
        <w:t>Министерство за земјоделство, шумарство и водостопанство</w:t>
      </w:r>
    </w:p>
    <w:p w:rsidR="008E3249" w:rsidRPr="00224EC4" w:rsidRDefault="008E3249" w:rsidP="00B50F1D">
      <w:pPr>
        <w:tabs>
          <w:tab w:val="left" w:pos="675"/>
        </w:tabs>
        <w:jc w:val="both"/>
        <w:rPr>
          <w:rFonts w:asciiTheme="minorHAnsi" w:hAnsiTheme="minorHAnsi" w:cstheme="minorHAnsi"/>
          <w:i/>
          <w:sz w:val="20"/>
          <w:szCs w:val="20"/>
          <w:lang w:val="mk-MK"/>
        </w:rPr>
      </w:pPr>
    </w:p>
    <w:p w:rsidR="008B6E2D" w:rsidRPr="00224EC4" w:rsidRDefault="00E62DC4" w:rsidP="00E62DC4">
      <w:pPr>
        <w:ind w:left="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7.4</w:t>
      </w:r>
      <w:r w:rsidRPr="00224EC4">
        <w:rPr>
          <w:rFonts w:asciiTheme="minorHAnsi" w:hAnsiTheme="minorHAnsi" w:cstheme="minorHAnsi"/>
          <w:i/>
          <w:sz w:val="20"/>
          <w:szCs w:val="20"/>
          <w:lang w:val="mk-MK"/>
        </w:rPr>
        <w:tab/>
        <w:t>Активности за обезбедување на ефикасно спроведување на предлог</w:t>
      </w:r>
      <w:r w:rsidR="00F66307" w:rsidRPr="00224EC4">
        <w:rPr>
          <w:rFonts w:asciiTheme="minorHAnsi" w:hAnsiTheme="minorHAnsi" w:cstheme="minorHAnsi"/>
          <w:i/>
          <w:sz w:val="20"/>
          <w:szCs w:val="20"/>
          <w:lang w:val="mk-MK"/>
        </w:rPr>
        <w:t>от</w:t>
      </w:r>
      <w:r w:rsidR="00B413F0" w:rsidRPr="00224EC4">
        <w:rPr>
          <w:rFonts w:asciiTheme="minorHAnsi" w:hAnsiTheme="minorHAnsi" w:cstheme="minorHAnsi"/>
          <w:i/>
          <w:sz w:val="20"/>
          <w:szCs w:val="20"/>
          <w:lang w:val="mk-MK"/>
        </w:rPr>
        <w:t xml:space="preserve"> на</w:t>
      </w:r>
      <w:r w:rsidRPr="00224EC4">
        <w:rPr>
          <w:rFonts w:asciiTheme="minorHAnsi" w:hAnsiTheme="minorHAnsi" w:cstheme="minorHAnsi"/>
          <w:i/>
          <w:sz w:val="20"/>
          <w:szCs w:val="20"/>
          <w:lang w:val="mk-MK"/>
        </w:rPr>
        <w:t xml:space="preserve"> закон</w:t>
      </w:r>
    </w:p>
    <w:p w:rsidR="008B6E2D" w:rsidRPr="00224EC4" w:rsidRDefault="008B6E2D" w:rsidP="00E62DC4">
      <w:pPr>
        <w:ind w:left="720"/>
        <w:jc w:val="both"/>
        <w:rPr>
          <w:rFonts w:asciiTheme="minorHAnsi" w:hAnsiTheme="minorHAnsi" w:cstheme="minorHAnsi"/>
          <w:i/>
          <w:sz w:val="20"/>
          <w:szCs w:val="20"/>
          <w:lang w:val="mk-MK"/>
        </w:rPr>
      </w:pPr>
    </w:p>
    <w:p w:rsidR="008E3B8E" w:rsidRPr="00224EC4" w:rsidRDefault="008B6E2D" w:rsidP="008B6E2D">
      <w:pPr>
        <w:ind w:left="9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ab/>
      </w:r>
      <w:r w:rsidRPr="00224EC4">
        <w:rPr>
          <w:rFonts w:asciiTheme="minorHAnsi" w:hAnsiTheme="minorHAnsi" w:cstheme="minorHAnsi"/>
          <w:sz w:val="20"/>
          <w:szCs w:val="20"/>
          <w:lang w:val="mk-MK"/>
        </w:rPr>
        <w:t>Министерството за земјоделство, шумарство и водостопанство ќе преземе активности за целосна имплементација на предметните решенија</w:t>
      </w:r>
    </w:p>
    <w:p w:rsidR="00E62DC4" w:rsidRPr="00224EC4" w:rsidRDefault="00E62DC4" w:rsidP="00591C8C">
      <w:pPr>
        <w:tabs>
          <w:tab w:val="left" w:pos="675"/>
        </w:tabs>
        <w:rPr>
          <w:rFonts w:asciiTheme="minorHAnsi" w:hAnsiTheme="minorHAnsi" w:cstheme="minorHAnsi"/>
          <w:i/>
          <w:sz w:val="20"/>
          <w:szCs w:val="20"/>
          <w:lang w:val="mk-MK"/>
        </w:rPr>
      </w:pPr>
    </w:p>
    <w:p w:rsidR="00E62DC4" w:rsidRPr="00224EC4" w:rsidRDefault="00E62DC4" w:rsidP="00072558">
      <w:pPr>
        <w:shd w:val="clear" w:color="auto" w:fill="CCFFFF"/>
        <w:tabs>
          <w:tab w:val="left" w:pos="675"/>
        </w:tabs>
        <w:rPr>
          <w:rFonts w:asciiTheme="minorHAnsi" w:hAnsiTheme="minorHAnsi" w:cstheme="minorHAnsi"/>
          <w:b/>
          <w:sz w:val="20"/>
          <w:szCs w:val="20"/>
          <w:lang w:val="mk-MK"/>
        </w:rPr>
      </w:pPr>
      <w:r w:rsidRPr="00224EC4">
        <w:rPr>
          <w:rFonts w:asciiTheme="minorHAnsi" w:hAnsiTheme="minorHAnsi" w:cstheme="minorHAnsi"/>
          <w:b/>
          <w:sz w:val="20"/>
          <w:szCs w:val="20"/>
          <w:lang w:val="mk-MK"/>
        </w:rPr>
        <w:t>8.</w:t>
      </w:r>
      <w:r w:rsidRPr="00224EC4">
        <w:rPr>
          <w:rFonts w:asciiTheme="minorHAnsi" w:hAnsiTheme="minorHAnsi" w:cstheme="minorHAnsi"/>
          <w:b/>
          <w:sz w:val="20"/>
          <w:szCs w:val="20"/>
          <w:lang w:val="mk-MK"/>
        </w:rPr>
        <w:tab/>
        <w:t>Следење и евалуација</w:t>
      </w:r>
    </w:p>
    <w:p w:rsidR="00E62DC4" w:rsidRPr="00224EC4" w:rsidRDefault="00E62DC4" w:rsidP="00591C8C">
      <w:pPr>
        <w:jc w:val="both"/>
        <w:rPr>
          <w:rFonts w:asciiTheme="minorHAnsi" w:hAnsiTheme="minorHAnsi" w:cstheme="minorHAnsi"/>
          <w:i/>
          <w:sz w:val="20"/>
          <w:szCs w:val="20"/>
          <w:lang w:val="ru-RU"/>
        </w:rPr>
      </w:pPr>
    </w:p>
    <w:p w:rsidR="00E62DC4" w:rsidRPr="00224EC4" w:rsidRDefault="00E62DC4" w:rsidP="00E62DC4">
      <w:pPr>
        <w:ind w:left="720"/>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 xml:space="preserve">8.1 </w:t>
      </w:r>
      <w:r w:rsidRPr="00224EC4">
        <w:rPr>
          <w:rFonts w:asciiTheme="minorHAnsi" w:hAnsiTheme="minorHAnsi" w:cstheme="minorHAnsi"/>
          <w:i/>
          <w:sz w:val="20"/>
          <w:szCs w:val="20"/>
          <w:lang w:val="mk-MK"/>
        </w:rPr>
        <w:tab/>
        <w:t xml:space="preserve">Начин на следење на спроведувањето </w:t>
      </w:r>
    </w:p>
    <w:p w:rsidR="00492581" w:rsidRPr="00224EC4" w:rsidRDefault="00B50F1D" w:rsidP="00B50F1D">
      <w:pPr>
        <w:tabs>
          <w:tab w:val="left" w:pos="675"/>
        </w:tabs>
        <w:jc w:val="both"/>
        <w:rPr>
          <w:rFonts w:asciiTheme="minorHAnsi" w:eastAsia="Calibri" w:hAnsiTheme="minorHAnsi" w:cstheme="minorHAnsi"/>
          <w:sz w:val="20"/>
          <w:szCs w:val="20"/>
          <w:lang w:val="mk-MK"/>
        </w:rPr>
      </w:pPr>
      <w:r w:rsidRPr="00224EC4">
        <w:rPr>
          <w:rFonts w:asciiTheme="minorHAnsi" w:eastAsia="Calibri" w:hAnsiTheme="minorHAnsi" w:cstheme="minorHAnsi"/>
          <w:sz w:val="20"/>
          <w:szCs w:val="20"/>
          <w:lang w:val="mk-MK"/>
        </w:rPr>
        <w:tab/>
      </w:r>
    </w:p>
    <w:p w:rsidR="002A37DA" w:rsidRPr="00224EC4" w:rsidRDefault="00492581" w:rsidP="002A37DA">
      <w:pPr>
        <w:jc w:val="both"/>
        <w:rPr>
          <w:rFonts w:asciiTheme="minorHAnsi" w:hAnsiTheme="minorHAnsi" w:cstheme="minorHAnsi"/>
          <w:sz w:val="20"/>
          <w:szCs w:val="20"/>
          <w:lang w:val="en-US"/>
        </w:rPr>
      </w:pPr>
      <w:r w:rsidRPr="00224EC4">
        <w:rPr>
          <w:rFonts w:asciiTheme="minorHAnsi" w:eastAsia="Calibri" w:hAnsiTheme="minorHAnsi" w:cstheme="minorHAnsi"/>
          <w:sz w:val="20"/>
          <w:szCs w:val="20"/>
          <w:lang w:val="mk-MK"/>
        </w:rPr>
        <w:tab/>
      </w:r>
      <w:r w:rsidR="002A37DA" w:rsidRPr="00224EC4">
        <w:rPr>
          <w:rFonts w:asciiTheme="minorHAnsi" w:hAnsiTheme="minorHAnsi" w:cstheme="minorHAnsi"/>
          <w:sz w:val="20"/>
          <w:szCs w:val="20"/>
          <w:lang w:val="mk-MK"/>
        </w:rPr>
        <w:t>Резултатите од предложените законски решенија ќе се следат преку континуирано следење на примената на предложениот закон.</w:t>
      </w:r>
    </w:p>
    <w:p w:rsidR="00AD05A5" w:rsidRPr="00224EC4" w:rsidRDefault="00AD05A5" w:rsidP="00B50F1D">
      <w:pPr>
        <w:tabs>
          <w:tab w:val="left" w:pos="675"/>
        </w:tabs>
        <w:jc w:val="both"/>
        <w:rPr>
          <w:rFonts w:asciiTheme="minorHAnsi" w:hAnsiTheme="minorHAnsi" w:cstheme="minorHAnsi"/>
          <w:i/>
          <w:sz w:val="20"/>
          <w:szCs w:val="20"/>
          <w:lang w:val="mk-MK"/>
        </w:rPr>
      </w:pPr>
    </w:p>
    <w:p w:rsidR="00AD05A5" w:rsidRPr="00224EC4" w:rsidRDefault="00AD05A5" w:rsidP="00B50F1D">
      <w:pPr>
        <w:tabs>
          <w:tab w:val="left" w:pos="675"/>
        </w:tabs>
        <w:jc w:val="both"/>
        <w:rPr>
          <w:rFonts w:asciiTheme="minorHAnsi" w:hAnsiTheme="minorHAnsi" w:cstheme="minorHAnsi"/>
          <w:i/>
          <w:sz w:val="20"/>
          <w:szCs w:val="20"/>
          <w:lang w:val="mk-MK"/>
        </w:rPr>
      </w:pPr>
    </w:p>
    <w:p w:rsidR="00E62DC4" w:rsidRPr="00224EC4" w:rsidRDefault="00E62DC4" w:rsidP="00AD05A5">
      <w:pPr>
        <w:numPr>
          <w:ilvl w:val="1"/>
          <w:numId w:val="12"/>
        </w:numPr>
        <w:jc w:val="both"/>
        <w:rPr>
          <w:rFonts w:asciiTheme="minorHAnsi" w:hAnsiTheme="minorHAnsi" w:cstheme="minorHAnsi"/>
          <w:i/>
          <w:sz w:val="20"/>
          <w:szCs w:val="20"/>
          <w:lang w:val="mk-MK"/>
        </w:rPr>
      </w:pPr>
      <w:r w:rsidRPr="00224EC4">
        <w:rPr>
          <w:rFonts w:asciiTheme="minorHAnsi" w:hAnsiTheme="minorHAnsi" w:cstheme="minorHAnsi"/>
          <w:i/>
          <w:sz w:val="20"/>
          <w:szCs w:val="20"/>
          <w:lang w:val="mk-MK"/>
        </w:rPr>
        <w:t>Евалуација на ефектите од предлог</w:t>
      </w:r>
      <w:r w:rsidR="00F66307" w:rsidRPr="00224EC4">
        <w:rPr>
          <w:rFonts w:asciiTheme="minorHAnsi" w:hAnsiTheme="minorHAnsi" w:cstheme="minorHAnsi"/>
          <w:i/>
          <w:sz w:val="20"/>
          <w:szCs w:val="20"/>
          <w:lang w:val="mk-MK"/>
        </w:rPr>
        <w:t>от</w:t>
      </w:r>
      <w:r w:rsidR="00B413F0" w:rsidRPr="00224EC4">
        <w:rPr>
          <w:rFonts w:asciiTheme="minorHAnsi" w:hAnsiTheme="minorHAnsi" w:cstheme="minorHAnsi"/>
          <w:i/>
          <w:sz w:val="20"/>
          <w:szCs w:val="20"/>
          <w:lang w:val="mk-MK"/>
        </w:rPr>
        <w:t xml:space="preserve">на </w:t>
      </w:r>
      <w:r w:rsidRPr="00224EC4">
        <w:rPr>
          <w:rFonts w:asciiTheme="minorHAnsi" w:hAnsiTheme="minorHAnsi" w:cstheme="minorHAnsi"/>
          <w:i/>
          <w:sz w:val="20"/>
          <w:szCs w:val="20"/>
          <w:lang w:val="mk-MK"/>
        </w:rPr>
        <w:t xml:space="preserve">закон и рокови </w:t>
      </w:r>
    </w:p>
    <w:p w:rsidR="00AD05A5" w:rsidRPr="00224EC4" w:rsidRDefault="00AD05A5" w:rsidP="00AD05A5">
      <w:pPr>
        <w:ind w:left="720"/>
        <w:jc w:val="both"/>
        <w:rPr>
          <w:rFonts w:asciiTheme="minorHAnsi" w:hAnsiTheme="minorHAnsi" w:cstheme="minorHAnsi"/>
          <w:i/>
          <w:sz w:val="20"/>
          <w:szCs w:val="20"/>
          <w:lang w:val="mk-MK"/>
        </w:rPr>
      </w:pPr>
    </w:p>
    <w:p w:rsidR="003B3CC1" w:rsidRPr="00224EC4" w:rsidRDefault="00A22AA2" w:rsidP="00A22AA2">
      <w:pPr>
        <w:ind w:firstLine="720"/>
        <w:jc w:val="both"/>
        <w:rPr>
          <w:rFonts w:asciiTheme="minorHAnsi" w:hAnsiTheme="minorHAnsi" w:cstheme="minorHAnsi"/>
          <w:sz w:val="20"/>
          <w:szCs w:val="20"/>
          <w:lang w:val="mk-MK"/>
        </w:rPr>
      </w:pPr>
      <w:r w:rsidRPr="00224EC4">
        <w:rPr>
          <w:rFonts w:asciiTheme="minorHAnsi" w:hAnsiTheme="minorHAnsi" w:cstheme="minorHAnsi"/>
          <w:sz w:val="20"/>
          <w:szCs w:val="20"/>
          <w:lang w:val="mk-MK"/>
        </w:rPr>
        <w:t xml:space="preserve">Евалуацијата на спроведувањето на овој закон ќе биде правена низ призмата на ефикасноста на постапувањето на </w:t>
      </w:r>
      <w:r w:rsidR="002A37DA" w:rsidRPr="00224EC4">
        <w:rPr>
          <w:rFonts w:asciiTheme="minorHAnsi" w:eastAsia="Calibri" w:hAnsiTheme="minorHAnsi" w:cstheme="minorHAnsi"/>
          <w:sz w:val="20"/>
          <w:szCs w:val="20"/>
          <w:lang w:val="mk-MK"/>
        </w:rPr>
        <w:t>Министерството во спроведувањето на започнатите постапки за консолидација</w:t>
      </w:r>
      <w:r w:rsidRPr="00224EC4">
        <w:rPr>
          <w:rFonts w:asciiTheme="minorHAnsi" w:hAnsiTheme="minorHAnsi" w:cstheme="minorHAnsi"/>
          <w:sz w:val="20"/>
          <w:szCs w:val="20"/>
          <w:lang w:val="mk-MK"/>
        </w:rPr>
        <w:t>.</w:t>
      </w:r>
    </w:p>
    <w:p w:rsidR="00531474" w:rsidRPr="00224EC4" w:rsidRDefault="00531474" w:rsidP="007F181B">
      <w:pPr>
        <w:rPr>
          <w:rFonts w:asciiTheme="minorHAnsi" w:hAnsiTheme="minorHAnsi" w:cstheme="minorHAnsi"/>
          <w:sz w:val="20"/>
          <w:szCs w:val="20"/>
          <w:lang w:val="mk-MK"/>
        </w:rPr>
      </w:pPr>
    </w:p>
    <w:p w:rsidR="00AF6305" w:rsidRPr="00224EC4" w:rsidRDefault="00AF6305" w:rsidP="007F181B">
      <w:pPr>
        <w:rPr>
          <w:rFonts w:asciiTheme="minorHAnsi" w:hAnsiTheme="minorHAnsi" w:cstheme="minorHAnsi"/>
          <w:sz w:val="20"/>
          <w:szCs w:val="20"/>
          <w:lang w:val="mk-MK"/>
        </w:rPr>
      </w:pPr>
    </w:p>
    <w:p w:rsidR="00170F32" w:rsidRPr="00224EC4" w:rsidRDefault="00170F32" w:rsidP="00072558">
      <w:pPr>
        <w:shd w:val="clear" w:color="auto" w:fill="CCFFFF"/>
        <w:spacing w:line="276" w:lineRule="auto"/>
        <w:jc w:val="center"/>
        <w:rPr>
          <w:rFonts w:asciiTheme="minorHAnsi" w:hAnsiTheme="minorHAnsi" w:cstheme="minorHAnsi"/>
          <w:b/>
          <w:sz w:val="20"/>
          <w:szCs w:val="20"/>
          <w:lang w:val="mk-MK"/>
        </w:rPr>
      </w:pPr>
      <w:r w:rsidRPr="00224EC4">
        <w:rPr>
          <w:rFonts w:asciiTheme="minorHAnsi" w:hAnsiTheme="minorHAnsi" w:cstheme="minorHAnsi"/>
          <w:b/>
          <w:sz w:val="20"/>
          <w:szCs w:val="20"/>
          <w:lang w:val="mk-MK"/>
        </w:rPr>
        <w:t>Изјава од државниот секретар</w:t>
      </w:r>
    </w:p>
    <w:p w:rsidR="00AD05A5" w:rsidRPr="00224EC4" w:rsidRDefault="00AD05A5" w:rsidP="00072558">
      <w:pPr>
        <w:shd w:val="clear" w:color="auto" w:fill="CCFFFF"/>
        <w:spacing w:line="276" w:lineRule="auto"/>
        <w:jc w:val="center"/>
        <w:rPr>
          <w:rFonts w:asciiTheme="minorHAnsi" w:hAnsiTheme="minorHAnsi" w:cstheme="minorHAnsi"/>
          <w:sz w:val="20"/>
          <w:szCs w:val="20"/>
          <w:lang w:val="ru-RU"/>
        </w:rPr>
      </w:pPr>
    </w:p>
    <w:p w:rsidR="00AD05A5" w:rsidRPr="00224EC4" w:rsidRDefault="00AD05A5" w:rsidP="00170F32">
      <w:pPr>
        <w:spacing w:line="276" w:lineRule="auto"/>
        <w:jc w:val="both"/>
        <w:rPr>
          <w:rFonts w:asciiTheme="minorHAnsi" w:hAnsiTheme="minorHAnsi" w:cstheme="minorHAnsi"/>
          <w:b/>
          <w:sz w:val="20"/>
          <w:szCs w:val="20"/>
          <w:lang w:val="ru-RU"/>
        </w:rPr>
      </w:pPr>
    </w:p>
    <w:p w:rsidR="00170F32" w:rsidRPr="00224EC4" w:rsidRDefault="00170F32" w:rsidP="00170F32">
      <w:pPr>
        <w:spacing w:line="276" w:lineRule="auto"/>
        <w:jc w:val="both"/>
        <w:rPr>
          <w:rFonts w:asciiTheme="minorHAnsi" w:hAnsiTheme="minorHAnsi" w:cstheme="minorHAnsi"/>
          <w:b/>
          <w:sz w:val="20"/>
          <w:szCs w:val="20"/>
          <w:lang w:val="mk-MK"/>
        </w:rPr>
      </w:pPr>
      <w:r w:rsidRPr="00224EC4">
        <w:rPr>
          <w:rFonts w:asciiTheme="minorHAnsi" w:hAnsiTheme="minorHAnsi" w:cstheme="minorHAnsi"/>
          <w:b/>
          <w:sz w:val="20"/>
          <w:szCs w:val="20"/>
          <w:lang w:val="ru-RU"/>
        </w:rPr>
        <w:t xml:space="preserve">Нацрт </w:t>
      </w:r>
      <w:r w:rsidRPr="00224EC4">
        <w:rPr>
          <w:rFonts w:asciiTheme="minorHAnsi" w:hAnsiTheme="minorHAnsi" w:cstheme="minorHAnsi"/>
          <w:b/>
          <w:sz w:val="20"/>
          <w:szCs w:val="20"/>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224EC4">
        <w:rPr>
          <w:rFonts w:asciiTheme="minorHAnsi" w:hAnsiTheme="minorHAnsi" w:cstheme="minorHAnsi"/>
          <w:b/>
          <w:sz w:val="20"/>
          <w:szCs w:val="20"/>
          <w:lang w:val="ru-RU"/>
        </w:rPr>
        <w:t>.</w:t>
      </w:r>
    </w:p>
    <w:p w:rsidR="00455DB3" w:rsidRPr="00224EC4" w:rsidRDefault="00455DB3" w:rsidP="00170F32">
      <w:pPr>
        <w:spacing w:line="276" w:lineRule="auto"/>
        <w:jc w:val="both"/>
        <w:rPr>
          <w:rFonts w:asciiTheme="minorHAnsi" w:hAnsiTheme="minorHAnsi" w:cstheme="minorHAnsi"/>
          <w:sz w:val="20"/>
          <w:szCs w:val="20"/>
          <w:lang w:val="mk-MK"/>
        </w:rPr>
      </w:pPr>
    </w:p>
    <w:p w:rsidR="00170F32" w:rsidRPr="00224EC4" w:rsidRDefault="00170F32" w:rsidP="00170F32">
      <w:pPr>
        <w:spacing w:line="276" w:lineRule="auto"/>
        <w:jc w:val="both"/>
        <w:rPr>
          <w:rFonts w:asciiTheme="minorHAnsi" w:hAnsiTheme="minorHAnsi" w:cstheme="minorHAnsi"/>
          <w:b/>
          <w:sz w:val="20"/>
          <w:szCs w:val="20"/>
          <w:lang w:val="mk-MK"/>
        </w:rPr>
      </w:pPr>
      <w:r w:rsidRPr="00224EC4">
        <w:rPr>
          <w:rFonts w:asciiTheme="minorHAnsi" w:hAnsiTheme="minorHAnsi" w:cstheme="minorHAnsi"/>
          <w:b/>
          <w:sz w:val="20"/>
          <w:szCs w:val="20"/>
          <w:lang w:val="mk-MK"/>
        </w:rPr>
        <w:t>Датум</w:t>
      </w:r>
      <w:r w:rsidR="00F955FC" w:rsidRPr="00224EC4">
        <w:rPr>
          <w:rFonts w:asciiTheme="minorHAnsi" w:hAnsiTheme="minorHAnsi" w:cstheme="minorHAnsi"/>
          <w:b/>
          <w:sz w:val="20"/>
          <w:szCs w:val="20"/>
          <w:lang w:val="ru-RU"/>
        </w:rPr>
        <w:t>:</w:t>
      </w:r>
      <w:r w:rsidRPr="00224EC4">
        <w:rPr>
          <w:rFonts w:asciiTheme="minorHAnsi" w:hAnsiTheme="minorHAnsi" w:cstheme="minorHAnsi"/>
          <w:b/>
          <w:sz w:val="20"/>
          <w:szCs w:val="20"/>
          <w:lang w:val="mk-MK"/>
        </w:rPr>
        <w:t xml:space="preserve">_____________                                                          </w:t>
      </w:r>
      <w:r w:rsidRPr="00224EC4">
        <w:rPr>
          <w:rFonts w:asciiTheme="minorHAnsi" w:hAnsiTheme="minorHAnsi" w:cstheme="minorHAnsi"/>
          <w:b/>
          <w:sz w:val="20"/>
          <w:szCs w:val="20"/>
          <w:lang w:val="ru-RU"/>
        </w:rPr>
        <w:t>..................................................</w:t>
      </w:r>
    </w:p>
    <w:p w:rsidR="00170F32" w:rsidRPr="00224EC4" w:rsidRDefault="00170F32" w:rsidP="00170F32">
      <w:pPr>
        <w:spacing w:line="276" w:lineRule="auto"/>
        <w:jc w:val="both"/>
        <w:rPr>
          <w:rFonts w:asciiTheme="minorHAnsi" w:hAnsiTheme="minorHAnsi" w:cstheme="minorHAnsi"/>
          <w:sz w:val="20"/>
          <w:szCs w:val="20"/>
          <w:lang w:val="mk-MK"/>
        </w:rPr>
      </w:pPr>
      <w:r w:rsidRPr="00224EC4">
        <w:rPr>
          <w:rFonts w:asciiTheme="minorHAnsi" w:hAnsiTheme="minorHAnsi" w:cstheme="minorHAnsi"/>
          <w:b/>
          <w:sz w:val="20"/>
          <w:szCs w:val="20"/>
          <w:lang w:val="ru-RU"/>
        </w:rPr>
        <w:tab/>
      </w:r>
      <w:r w:rsidRPr="00224EC4">
        <w:rPr>
          <w:rFonts w:asciiTheme="minorHAnsi" w:hAnsiTheme="minorHAnsi" w:cstheme="minorHAnsi"/>
          <w:b/>
          <w:sz w:val="20"/>
          <w:szCs w:val="20"/>
          <w:lang w:val="ru-RU"/>
        </w:rPr>
        <w:tab/>
      </w:r>
      <w:r w:rsidRPr="00224EC4">
        <w:rPr>
          <w:rFonts w:asciiTheme="minorHAnsi" w:hAnsiTheme="minorHAnsi" w:cstheme="minorHAnsi"/>
          <w:b/>
          <w:sz w:val="20"/>
          <w:szCs w:val="20"/>
          <w:lang w:val="ru-RU"/>
        </w:rPr>
        <w:tab/>
      </w:r>
      <w:r w:rsidRPr="00224EC4">
        <w:rPr>
          <w:rFonts w:asciiTheme="minorHAnsi" w:hAnsiTheme="minorHAnsi" w:cstheme="minorHAnsi"/>
          <w:b/>
          <w:sz w:val="20"/>
          <w:szCs w:val="20"/>
          <w:lang w:val="ru-RU"/>
        </w:rPr>
        <w:tab/>
      </w:r>
      <w:r w:rsidRPr="00224EC4">
        <w:rPr>
          <w:rFonts w:asciiTheme="minorHAnsi" w:hAnsiTheme="minorHAnsi" w:cstheme="minorHAnsi"/>
          <w:b/>
          <w:sz w:val="20"/>
          <w:szCs w:val="20"/>
          <w:lang w:val="ru-RU"/>
        </w:rPr>
        <w:tab/>
      </w:r>
      <w:r w:rsidRPr="00224EC4">
        <w:rPr>
          <w:rFonts w:asciiTheme="minorHAnsi" w:hAnsiTheme="minorHAnsi" w:cstheme="minorHAnsi"/>
          <w:b/>
          <w:sz w:val="20"/>
          <w:szCs w:val="20"/>
          <w:lang w:val="ru-RU"/>
        </w:rPr>
        <w:tab/>
        <w:t xml:space="preserve">                                потпис на </w:t>
      </w:r>
      <w:r w:rsidRPr="00224EC4">
        <w:rPr>
          <w:rFonts w:asciiTheme="minorHAnsi" w:hAnsiTheme="minorHAnsi" w:cstheme="minorHAnsi"/>
          <w:b/>
          <w:sz w:val="20"/>
          <w:szCs w:val="20"/>
          <w:lang w:val="mk-MK"/>
        </w:rPr>
        <w:t>државен секретар</w:t>
      </w:r>
    </w:p>
    <w:p w:rsidR="003B3CC1" w:rsidRPr="00224EC4" w:rsidRDefault="003B3CC1" w:rsidP="00170F32">
      <w:pPr>
        <w:rPr>
          <w:rFonts w:asciiTheme="minorHAnsi" w:hAnsiTheme="minorHAnsi" w:cstheme="minorHAnsi"/>
          <w:sz w:val="20"/>
          <w:szCs w:val="20"/>
          <w:lang w:val="ru-RU"/>
        </w:rPr>
      </w:pPr>
    </w:p>
    <w:p w:rsidR="00170F32" w:rsidRPr="00224EC4" w:rsidRDefault="00170F32" w:rsidP="007F181B">
      <w:pPr>
        <w:rPr>
          <w:rFonts w:asciiTheme="minorHAnsi" w:hAnsiTheme="minorHAnsi" w:cstheme="minorHAnsi"/>
          <w:sz w:val="20"/>
          <w:szCs w:val="20"/>
          <w:lang w:val="mk-MK"/>
        </w:rPr>
      </w:pPr>
    </w:p>
    <w:p w:rsidR="001E7452" w:rsidRPr="00224EC4"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Theme="minorHAnsi" w:hAnsiTheme="minorHAnsi" w:cstheme="minorHAnsi"/>
          <w:sz w:val="20"/>
          <w:szCs w:val="20"/>
          <w:lang w:val="mk-MK"/>
        </w:rPr>
      </w:pPr>
      <w:r w:rsidRPr="00224EC4">
        <w:rPr>
          <w:rFonts w:asciiTheme="minorHAnsi" w:hAnsiTheme="minorHAnsi" w:cstheme="minorHAnsi"/>
          <w:b/>
          <w:sz w:val="20"/>
          <w:szCs w:val="20"/>
          <w:lang w:val="mk-MK"/>
        </w:rPr>
        <w:t>Изјава од министерот</w:t>
      </w:r>
    </w:p>
    <w:p w:rsidR="001E7452" w:rsidRPr="00224EC4"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Theme="minorHAnsi" w:hAnsiTheme="minorHAnsi" w:cstheme="minorHAnsi"/>
          <w:b/>
          <w:sz w:val="20"/>
          <w:szCs w:val="20"/>
          <w:lang w:val="en-US"/>
        </w:rPr>
      </w:pPr>
    </w:p>
    <w:p w:rsidR="00455DB3" w:rsidRPr="00224EC4" w:rsidRDefault="00D22484"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Theme="minorHAnsi" w:hAnsiTheme="minorHAnsi" w:cstheme="minorHAnsi"/>
          <w:b/>
          <w:sz w:val="20"/>
          <w:szCs w:val="20"/>
          <w:lang w:val="ru-RU"/>
        </w:rPr>
      </w:pPr>
      <w:r w:rsidRPr="00224EC4">
        <w:rPr>
          <w:rFonts w:asciiTheme="minorHAnsi" w:hAnsiTheme="minorHAnsi" w:cstheme="minorHAnsi"/>
          <w:b/>
          <w:sz w:val="20"/>
          <w:szCs w:val="20"/>
          <w:lang w:val="mk-MK"/>
        </w:rPr>
        <w:t>Врз основа на резултатите од анализите прикажани во И</w:t>
      </w:r>
      <w:r w:rsidR="001E7452" w:rsidRPr="00224EC4">
        <w:rPr>
          <w:rFonts w:asciiTheme="minorHAnsi" w:hAnsiTheme="minorHAnsi" w:cstheme="minorHAnsi"/>
          <w:b/>
          <w:sz w:val="20"/>
          <w:szCs w:val="20"/>
          <w:lang w:val="mk-MK"/>
        </w:rPr>
        <w:t>звештајот за проценка на влијанието на регулативата</w:t>
      </w:r>
      <w:r w:rsidRPr="00224EC4">
        <w:rPr>
          <w:rFonts w:asciiTheme="minorHAnsi" w:hAnsiTheme="minorHAnsi" w:cstheme="minorHAnsi"/>
          <w:b/>
          <w:sz w:val="20"/>
          <w:szCs w:val="20"/>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87764B" w:rsidRPr="00224EC4" w:rsidRDefault="0087764B"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Theme="minorHAnsi" w:hAnsiTheme="minorHAnsi" w:cstheme="minorHAnsi"/>
          <w:b/>
          <w:sz w:val="20"/>
          <w:szCs w:val="20"/>
          <w:lang w:val="ru-RU"/>
        </w:rPr>
      </w:pPr>
      <w:r w:rsidRPr="00224EC4">
        <w:rPr>
          <w:rFonts w:asciiTheme="minorHAnsi" w:hAnsiTheme="minorHAnsi" w:cstheme="minorHAnsi"/>
          <w:b/>
          <w:sz w:val="20"/>
          <w:szCs w:val="20"/>
          <w:lang w:val="mk-MK"/>
        </w:rPr>
        <w:t xml:space="preserve">Датум:____________                                                                                                   </w:t>
      </w:r>
      <w:r w:rsidR="00455DB3" w:rsidRPr="00224EC4">
        <w:rPr>
          <w:rFonts w:asciiTheme="minorHAnsi" w:hAnsiTheme="minorHAnsi" w:cstheme="minorHAnsi"/>
          <w:b/>
          <w:sz w:val="20"/>
          <w:szCs w:val="20"/>
          <w:lang w:val="mk-MK"/>
        </w:rPr>
        <w:t>.</w:t>
      </w:r>
      <w:r w:rsidRPr="00224EC4">
        <w:rPr>
          <w:rFonts w:asciiTheme="minorHAnsi" w:hAnsiTheme="minorHAnsi" w:cstheme="minorHAnsi"/>
          <w:b/>
          <w:sz w:val="20"/>
          <w:szCs w:val="20"/>
          <w:lang w:val="mk-MK"/>
        </w:rPr>
        <w:t>..........................</w:t>
      </w:r>
      <w:r w:rsidR="006A5FBC" w:rsidRPr="00224EC4">
        <w:rPr>
          <w:rFonts w:asciiTheme="minorHAnsi" w:hAnsiTheme="minorHAnsi" w:cstheme="minorHAnsi"/>
          <w:b/>
          <w:sz w:val="20"/>
          <w:szCs w:val="20"/>
          <w:lang w:val="ru-RU"/>
        </w:rPr>
        <w:t>................</w:t>
      </w:r>
    </w:p>
    <w:p w:rsidR="006A5FBC" w:rsidRPr="00224EC4" w:rsidRDefault="006A5FBC"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Theme="minorHAnsi" w:hAnsiTheme="minorHAnsi" w:cstheme="minorHAnsi"/>
          <w:b/>
          <w:sz w:val="20"/>
          <w:szCs w:val="20"/>
          <w:lang w:val="ru-RU"/>
        </w:rPr>
      </w:pPr>
    </w:p>
    <w:p w:rsidR="001E7452" w:rsidRPr="00224EC4" w:rsidRDefault="00AF6305" w:rsidP="00072558">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Theme="minorHAnsi" w:hAnsiTheme="minorHAnsi" w:cstheme="minorHAnsi"/>
          <w:sz w:val="20"/>
          <w:szCs w:val="20"/>
          <w:lang w:val="ru-RU"/>
        </w:rPr>
      </w:pPr>
      <w:r w:rsidRPr="00224EC4">
        <w:rPr>
          <w:rFonts w:asciiTheme="minorHAnsi" w:hAnsiTheme="minorHAnsi" w:cstheme="minorHAnsi"/>
          <w:b/>
          <w:sz w:val="20"/>
          <w:szCs w:val="20"/>
          <w:lang w:val="mk-MK"/>
        </w:rPr>
        <w:t>п</w:t>
      </w:r>
      <w:r w:rsidR="001E7452" w:rsidRPr="00224EC4">
        <w:rPr>
          <w:rFonts w:asciiTheme="minorHAnsi" w:hAnsiTheme="minorHAnsi" w:cstheme="minorHAnsi"/>
          <w:b/>
          <w:sz w:val="20"/>
          <w:szCs w:val="20"/>
          <w:lang w:val="mk-MK"/>
        </w:rPr>
        <w:t>отпис на министерот</w:t>
      </w:r>
    </w:p>
    <w:p w:rsidR="007D072F" w:rsidRPr="00224EC4" w:rsidRDefault="007D072F" w:rsidP="00E75594">
      <w:pPr>
        <w:jc w:val="center"/>
        <w:rPr>
          <w:rFonts w:asciiTheme="minorHAnsi" w:hAnsiTheme="minorHAnsi" w:cstheme="minorHAnsi"/>
          <w:b/>
          <w:sz w:val="20"/>
          <w:szCs w:val="20"/>
          <w:lang w:val="mk-MK"/>
        </w:rPr>
      </w:pPr>
    </w:p>
    <w:p w:rsidR="007D072F" w:rsidRPr="00224EC4" w:rsidRDefault="007D072F" w:rsidP="00E75594">
      <w:pPr>
        <w:jc w:val="center"/>
        <w:rPr>
          <w:rFonts w:asciiTheme="minorHAnsi" w:hAnsiTheme="minorHAnsi" w:cstheme="minorHAnsi"/>
          <w:b/>
          <w:sz w:val="20"/>
          <w:szCs w:val="20"/>
          <w:lang w:val="mk-MK"/>
        </w:rPr>
      </w:pPr>
    </w:p>
    <w:p w:rsidR="007D072F" w:rsidRPr="00224EC4" w:rsidRDefault="007D072F" w:rsidP="00E75594">
      <w:pPr>
        <w:jc w:val="center"/>
        <w:rPr>
          <w:rFonts w:asciiTheme="minorHAnsi" w:hAnsiTheme="minorHAnsi" w:cstheme="minorHAnsi"/>
          <w:b/>
          <w:sz w:val="20"/>
          <w:szCs w:val="20"/>
          <w:lang w:val="en-US"/>
        </w:rPr>
      </w:pPr>
    </w:p>
    <w:sectPr w:rsidR="007D072F" w:rsidRPr="00224EC4" w:rsidSect="006528B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67" w:rsidRDefault="00A71067" w:rsidP="005D078B">
      <w:r>
        <w:separator/>
      </w:r>
    </w:p>
  </w:endnote>
  <w:endnote w:type="continuationSeparator" w:id="0">
    <w:p w:rsidR="00A71067" w:rsidRDefault="00A71067" w:rsidP="005D0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A5" w:rsidRDefault="00996A81">
    <w:pPr>
      <w:pStyle w:val="Footer"/>
      <w:jc w:val="right"/>
    </w:pPr>
    <w:r>
      <w:fldChar w:fldCharType="begin"/>
    </w:r>
    <w:r w:rsidR="00AD05A5">
      <w:instrText xml:space="preserve"> PAGE   \* MERGEFORMAT </w:instrText>
    </w:r>
    <w:r>
      <w:fldChar w:fldCharType="separate"/>
    </w:r>
    <w:r w:rsidR="00B76920">
      <w:rPr>
        <w:noProof/>
      </w:rPr>
      <w:t>1</w:t>
    </w:r>
    <w:r>
      <w:fldChar w:fldCharType="end"/>
    </w:r>
  </w:p>
  <w:p w:rsidR="00AD05A5" w:rsidRDefault="00AD0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67" w:rsidRDefault="00A71067" w:rsidP="005D078B">
      <w:r>
        <w:separator/>
      </w:r>
    </w:p>
  </w:footnote>
  <w:footnote w:type="continuationSeparator" w:id="0">
    <w:p w:rsidR="00A71067" w:rsidRDefault="00A71067" w:rsidP="005D0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908"/>
    <w:multiLevelType w:val="multilevel"/>
    <w:tmpl w:val="97729FA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31D31A43"/>
    <w:multiLevelType w:val="multilevel"/>
    <w:tmpl w:val="77207A3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93B54D4"/>
    <w:multiLevelType w:val="multilevel"/>
    <w:tmpl w:val="1A2ED2E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985612D"/>
    <w:multiLevelType w:val="multilevel"/>
    <w:tmpl w:val="6F4E94E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7D3337F"/>
    <w:multiLevelType w:val="hybridMultilevel"/>
    <w:tmpl w:val="6344AF90"/>
    <w:lvl w:ilvl="0" w:tplc="DDBAD694">
      <w:start w:val="1"/>
      <w:numFmt w:val="bullet"/>
      <w:lvlText w:val="-"/>
      <w:lvlJc w:val="left"/>
      <w:pPr>
        <w:ind w:left="1080" w:hanging="360"/>
      </w:pPr>
      <w:rPr>
        <w:rFonts w:ascii="StobiSerif Regular" w:eastAsia="Times New Roman"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55E5718"/>
    <w:multiLevelType w:val="multilevel"/>
    <w:tmpl w:val="0C6A988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80F358B"/>
    <w:multiLevelType w:val="multilevel"/>
    <w:tmpl w:val="8FE83E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83D0F5C"/>
    <w:multiLevelType w:val="hybridMultilevel"/>
    <w:tmpl w:val="5DD06FD0"/>
    <w:lvl w:ilvl="0" w:tplc="DEB2D612">
      <w:start w:val="4"/>
      <w:numFmt w:val="decimal"/>
      <w:lvlText w:val="%1."/>
      <w:lvlJc w:val="left"/>
      <w:pPr>
        <w:tabs>
          <w:tab w:val="num" w:pos="675"/>
        </w:tabs>
        <w:ind w:left="675" w:hanging="675"/>
      </w:pPr>
      <w:rPr>
        <w:rFonts w:hint="default"/>
      </w:rPr>
    </w:lvl>
    <w:lvl w:ilvl="1" w:tplc="07FEFD6C">
      <w:numFmt w:val="none"/>
      <w:lvlText w:val=""/>
      <w:lvlJc w:val="left"/>
      <w:pPr>
        <w:tabs>
          <w:tab w:val="num" w:pos="360"/>
        </w:tabs>
      </w:pPr>
    </w:lvl>
    <w:lvl w:ilvl="2" w:tplc="9AA2CDAE">
      <w:numFmt w:val="none"/>
      <w:lvlText w:val=""/>
      <w:lvlJc w:val="left"/>
      <w:pPr>
        <w:tabs>
          <w:tab w:val="num" w:pos="360"/>
        </w:tabs>
      </w:pPr>
    </w:lvl>
    <w:lvl w:ilvl="3" w:tplc="383EED14">
      <w:numFmt w:val="none"/>
      <w:lvlText w:val=""/>
      <w:lvlJc w:val="left"/>
      <w:pPr>
        <w:tabs>
          <w:tab w:val="num" w:pos="360"/>
        </w:tabs>
      </w:pPr>
    </w:lvl>
    <w:lvl w:ilvl="4" w:tplc="DE76FB66">
      <w:numFmt w:val="none"/>
      <w:lvlText w:val=""/>
      <w:lvlJc w:val="left"/>
      <w:pPr>
        <w:tabs>
          <w:tab w:val="num" w:pos="360"/>
        </w:tabs>
      </w:pPr>
    </w:lvl>
    <w:lvl w:ilvl="5" w:tplc="0A4C4E42">
      <w:numFmt w:val="none"/>
      <w:lvlText w:val=""/>
      <w:lvlJc w:val="left"/>
      <w:pPr>
        <w:tabs>
          <w:tab w:val="num" w:pos="360"/>
        </w:tabs>
      </w:pPr>
    </w:lvl>
    <w:lvl w:ilvl="6" w:tplc="ADFE7BFA">
      <w:numFmt w:val="none"/>
      <w:lvlText w:val=""/>
      <w:lvlJc w:val="left"/>
      <w:pPr>
        <w:tabs>
          <w:tab w:val="num" w:pos="360"/>
        </w:tabs>
      </w:pPr>
    </w:lvl>
    <w:lvl w:ilvl="7" w:tplc="B3823872">
      <w:numFmt w:val="none"/>
      <w:lvlText w:val=""/>
      <w:lvlJc w:val="left"/>
      <w:pPr>
        <w:tabs>
          <w:tab w:val="num" w:pos="360"/>
        </w:tabs>
      </w:pPr>
    </w:lvl>
    <w:lvl w:ilvl="8" w:tplc="C7BE563C">
      <w:numFmt w:val="none"/>
      <w:lvlText w:val=""/>
      <w:lvlJc w:val="left"/>
      <w:pPr>
        <w:tabs>
          <w:tab w:val="num" w:pos="360"/>
        </w:tabs>
      </w:pPr>
    </w:lvl>
  </w:abstractNum>
  <w:abstractNum w:abstractNumId="12">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2"/>
  </w:num>
  <w:num w:numId="5">
    <w:abstractNumId w:val="8"/>
  </w:num>
  <w:num w:numId="6">
    <w:abstractNumId w:val="11"/>
  </w:num>
  <w:num w:numId="7">
    <w:abstractNumId w:val="0"/>
  </w:num>
  <w:num w:numId="8">
    <w:abstractNumId w:val="9"/>
  </w:num>
  <w:num w:numId="9">
    <w:abstractNumId w:val="5"/>
  </w:num>
  <w:num w:numId="10">
    <w:abstractNumId w:val="6"/>
  </w:num>
  <w:num w:numId="11">
    <w:abstractNumId w:val="10"/>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C3116"/>
    <w:rsid w:val="00015512"/>
    <w:rsid w:val="00030815"/>
    <w:rsid w:val="00032B28"/>
    <w:rsid w:val="000352F4"/>
    <w:rsid w:val="000439E4"/>
    <w:rsid w:val="00053084"/>
    <w:rsid w:val="0005368C"/>
    <w:rsid w:val="00055A53"/>
    <w:rsid w:val="00061B9B"/>
    <w:rsid w:val="000633D7"/>
    <w:rsid w:val="00067008"/>
    <w:rsid w:val="00072558"/>
    <w:rsid w:val="0007343E"/>
    <w:rsid w:val="00085B49"/>
    <w:rsid w:val="000B198F"/>
    <w:rsid w:val="000D0C68"/>
    <w:rsid w:val="000D58B0"/>
    <w:rsid w:val="000E0336"/>
    <w:rsid w:val="000F2B70"/>
    <w:rsid w:val="00107852"/>
    <w:rsid w:val="00130A68"/>
    <w:rsid w:val="001476F9"/>
    <w:rsid w:val="00156B47"/>
    <w:rsid w:val="00161DCF"/>
    <w:rsid w:val="00162DAA"/>
    <w:rsid w:val="0016466A"/>
    <w:rsid w:val="00170F32"/>
    <w:rsid w:val="00173931"/>
    <w:rsid w:val="00175B40"/>
    <w:rsid w:val="00175F64"/>
    <w:rsid w:val="00180C2B"/>
    <w:rsid w:val="001836AA"/>
    <w:rsid w:val="001852B4"/>
    <w:rsid w:val="00187194"/>
    <w:rsid w:val="001A2D55"/>
    <w:rsid w:val="001A4B70"/>
    <w:rsid w:val="001A4C39"/>
    <w:rsid w:val="001B0E2D"/>
    <w:rsid w:val="001B51EC"/>
    <w:rsid w:val="001C1538"/>
    <w:rsid w:val="001D3748"/>
    <w:rsid w:val="001D3EC3"/>
    <w:rsid w:val="001E7452"/>
    <w:rsid w:val="001E74C8"/>
    <w:rsid w:val="002027AA"/>
    <w:rsid w:val="00205F38"/>
    <w:rsid w:val="00207476"/>
    <w:rsid w:val="00212EDD"/>
    <w:rsid w:val="0021505F"/>
    <w:rsid w:val="00221332"/>
    <w:rsid w:val="00224EC4"/>
    <w:rsid w:val="00234966"/>
    <w:rsid w:val="00235145"/>
    <w:rsid w:val="00237A30"/>
    <w:rsid w:val="002419C8"/>
    <w:rsid w:val="00256462"/>
    <w:rsid w:val="00265FE8"/>
    <w:rsid w:val="002661AB"/>
    <w:rsid w:val="00280DA2"/>
    <w:rsid w:val="00297CE3"/>
    <w:rsid w:val="002A37DA"/>
    <w:rsid w:val="002A7CB6"/>
    <w:rsid w:val="002A7ED0"/>
    <w:rsid w:val="002B5DC3"/>
    <w:rsid w:val="002F32BE"/>
    <w:rsid w:val="002F7D4F"/>
    <w:rsid w:val="0030276C"/>
    <w:rsid w:val="00305A35"/>
    <w:rsid w:val="00310C59"/>
    <w:rsid w:val="0032408F"/>
    <w:rsid w:val="00331E38"/>
    <w:rsid w:val="003361B3"/>
    <w:rsid w:val="00337416"/>
    <w:rsid w:val="00360BAA"/>
    <w:rsid w:val="0036129B"/>
    <w:rsid w:val="003702F3"/>
    <w:rsid w:val="00391BBD"/>
    <w:rsid w:val="00393337"/>
    <w:rsid w:val="003A26DF"/>
    <w:rsid w:val="003B3CC1"/>
    <w:rsid w:val="003B53E6"/>
    <w:rsid w:val="003C0C5D"/>
    <w:rsid w:val="003C1A2C"/>
    <w:rsid w:val="003C29DD"/>
    <w:rsid w:val="003D5A8E"/>
    <w:rsid w:val="003D5CC9"/>
    <w:rsid w:val="003D7507"/>
    <w:rsid w:val="003E0EF9"/>
    <w:rsid w:val="003E1B7F"/>
    <w:rsid w:val="00417E88"/>
    <w:rsid w:val="004212DA"/>
    <w:rsid w:val="0042602D"/>
    <w:rsid w:val="00435669"/>
    <w:rsid w:val="0043660C"/>
    <w:rsid w:val="004461D8"/>
    <w:rsid w:val="00446535"/>
    <w:rsid w:val="004466F4"/>
    <w:rsid w:val="0045327C"/>
    <w:rsid w:val="004550B7"/>
    <w:rsid w:val="00455DB3"/>
    <w:rsid w:val="004628D6"/>
    <w:rsid w:val="0046334E"/>
    <w:rsid w:val="00465D8D"/>
    <w:rsid w:val="00482CD6"/>
    <w:rsid w:val="00484181"/>
    <w:rsid w:val="0049117A"/>
    <w:rsid w:val="00492581"/>
    <w:rsid w:val="0049749E"/>
    <w:rsid w:val="004A4C8B"/>
    <w:rsid w:val="004B09FF"/>
    <w:rsid w:val="004B79FB"/>
    <w:rsid w:val="004C0CF3"/>
    <w:rsid w:val="004D2B8B"/>
    <w:rsid w:val="004E063F"/>
    <w:rsid w:val="004E25C6"/>
    <w:rsid w:val="004F384F"/>
    <w:rsid w:val="004F7E42"/>
    <w:rsid w:val="00501DD6"/>
    <w:rsid w:val="00507ADB"/>
    <w:rsid w:val="00512FB8"/>
    <w:rsid w:val="00517394"/>
    <w:rsid w:val="00531474"/>
    <w:rsid w:val="00533977"/>
    <w:rsid w:val="005359CD"/>
    <w:rsid w:val="00553A01"/>
    <w:rsid w:val="00553FE5"/>
    <w:rsid w:val="00566B4B"/>
    <w:rsid w:val="005918AE"/>
    <w:rsid w:val="00591C8C"/>
    <w:rsid w:val="005978EF"/>
    <w:rsid w:val="005A2F24"/>
    <w:rsid w:val="005A7F54"/>
    <w:rsid w:val="005B39CD"/>
    <w:rsid w:val="005C0380"/>
    <w:rsid w:val="005C7EE7"/>
    <w:rsid w:val="005D078B"/>
    <w:rsid w:val="005D0CB8"/>
    <w:rsid w:val="005F40B5"/>
    <w:rsid w:val="00602363"/>
    <w:rsid w:val="00605AC4"/>
    <w:rsid w:val="006075C4"/>
    <w:rsid w:val="00624940"/>
    <w:rsid w:val="0062524F"/>
    <w:rsid w:val="00631C96"/>
    <w:rsid w:val="0063477A"/>
    <w:rsid w:val="00645F3E"/>
    <w:rsid w:val="006528BA"/>
    <w:rsid w:val="0066032B"/>
    <w:rsid w:val="00670EE1"/>
    <w:rsid w:val="0067554A"/>
    <w:rsid w:val="00685603"/>
    <w:rsid w:val="00692E09"/>
    <w:rsid w:val="006A1297"/>
    <w:rsid w:val="006A2250"/>
    <w:rsid w:val="006A5FBC"/>
    <w:rsid w:val="006C168C"/>
    <w:rsid w:val="006C3F95"/>
    <w:rsid w:val="006E3D3F"/>
    <w:rsid w:val="006E7399"/>
    <w:rsid w:val="006F1327"/>
    <w:rsid w:val="006F3A1E"/>
    <w:rsid w:val="006F3F28"/>
    <w:rsid w:val="006F6A5D"/>
    <w:rsid w:val="0073431D"/>
    <w:rsid w:val="00753914"/>
    <w:rsid w:val="00767BDE"/>
    <w:rsid w:val="00781C95"/>
    <w:rsid w:val="0078308E"/>
    <w:rsid w:val="00790BC2"/>
    <w:rsid w:val="007A259E"/>
    <w:rsid w:val="007A75F3"/>
    <w:rsid w:val="007B47AF"/>
    <w:rsid w:val="007C572E"/>
    <w:rsid w:val="007D072F"/>
    <w:rsid w:val="007E1A92"/>
    <w:rsid w:val="007E543F"/>
    <w:rsid w:val="007E6A7A"/>
    <w:rsid w:val="007F181B"/>
    <w:rsid w:val="007F6CEE"/>
    <w:rsid w:val="008063DE"/>
    <w:rsid w:val="0081643D"/>
    <w:rsid w:val="00836C90"/>
    <w:rsid w:val="00855CE5"/>
    <w:rsid w:val="00856CDB"/>
    <w:rsid w:val="0087764B"/>
    <w:rsid w:val="008808D7"/>
    <w:rsid w:val="00893725"/>
    <w:rsid w:val="00895372"/>
    <w:rsid w:val="008B0EC9"/>
    <w:rsid w:val="008B6E2D"/>
    <w:rsid w:val="008C3EB0"/>
    <w:rsid w:val="008D4415"/>
    <w:rsid w:val="008E0654"/>
    <w:rsid w:val="008E1840"/>
    <w:rsid w:val="008E251F"/>
    <w:rsid w:val="008E3249"/>
    <w:rsid w:val="008E3B8E"/>
    <w:rsid w:val="008F0FE7"/>
    <w:rsid w:val="00902B99"/>
    <w:rsid w:val="009234AE"/>
    <w:rsid w:val="009318F9"/>
    <w:rsid w:val="00931F49"/>
    <w:rsid w:val="009340C9"/>
    <w:rsid w:val="00934B33"/>
    <w:rsid w:val="009369BE"/>
    <w:rsid w:val="009374C7"/>
    <w:rsid w:val="00946798"/>
    <w:rsid w:val="0097159F"/>
    <w:rsid w:val="00973CBD"/>
    <w:rsid w:val="00974783"/>
    <w:rsid w:val="0098045C"/>
    <w:rsid w:val="009828BF"/>
    <w:rsid w:val="00983FD7"/>
    <w:rsid w:val="00991E21"/>
    <w:rsid w:val="00992702"/>
    <w:rsid w:val="00996A81"/>
    <w:rsid w:val="009B635E"/>
    <w:rsid w:val="009C2EE5"/>
    <w:rsid w:val="009C3116"/>
    <w:rsid w:val="009C5DF0"/>
    <w:rsid w:val="009D0082"/>
    <w:rsid w:val="009D3DF0"/>
    <w:rsid w:val="009E02BC"/>
    <w:rsid w:val="009E0C3F"/>
    <w:rsid w:val="009E6967"/>
    <w:rsid w:val="009F562C"/>
    <w:rsid w:val="009F5772"/>
    <w:rsid w:val="00A07197"/>
    <w:rsid w:val="00A106B3"/>
    <w:rsid w:val="00A11D76"/>
    <w:rsid w:val="00A22142"/>
    <w:rsid w:val="00A22AA2"/>
    <w:rsid w:val="00A318E9"/>
    <w:rsid w:val="00A4639C"/>
    <w:rsid w:val="00A5132C"/>
    <w:rsid w:val="00A71067"/>
    <w:rsid w:val="00AD05A5"/>
    <w:rsid w:val="00AD3D6A"/>
    <w:rsid w:val="00AF02DD"/>
    <w:rsid w:val="00AF6305"/>
    <w:rsid w:val="00B020B6"/>
    <w:rsid w:val="00B03D61"/>
    <w:rsid w:val="00B22971"/>
    <w:rsid w:val="00B25FB1"/>
    <w:rsid w:val="00B262AC"/>
    <w:rsid w:val="00B413F0"/>
    <w:rsid w:val="00B50F1D"/>
    <w:rsid w:val="00B53720"/>
    <w:rsid w:val="00B62F42"/>
    <w:rsid w:val="00B73551"/>
    <w:rsid w:val="00B763E7"/>
    <w:rsid w:val="00B76920"/>
    <w:rsid w:val="00B86F35"/>
    <w:rsid w:val="00B952F2"/>
    <w:rsid w:val="00BA0498"/>
    <w:rsid w:val="00BA0DB9"/>
    <w:rsid w:val="00BB13A3"/>
    <w:rsid w:val="00BB4C59"/>
    <w:rsid w:val="00BB78A8"/>
    <w:rsid w:val="00BC1998"/>
    <w:rsid w:val="00BC30C1"/>
    <w:rsid w:val="00BE38D9"/>
    <w:rsid w:val="00BF15BB"/>
    <w:rsid w:val="00C1070B"/>
    <w:rsid w:val="00C11672"/>
    <w:rsid w:val="00C53BBF"/>
    <w:rsid w:val="00C53E27"/>
    <w:rsid w:val="00C54C8F"/>
    <w:rsid w:val="00C6095B"/>
    <w:rsid w:val="00C60F2E"/>
    <w:rsid w:val="00C6178B"/>
    <w:rsid w:val="00C621B4"/>
    <w:rsid w:val="00C748FF"/>
    <w:rsid w:val="00C771C6"/>
    <w:rsid w:val="00C81A9A"/>
    <w:rsid w:val="00C866FD"/>
    <w:rsid w:val="00C95479"/>
    <w:rsid w:val="00C966BD"/>
    <w:rsid w:val="00CA0DB7"/>
    <w:rsid w:val="00CA4360"/>
    <w:rsid w:val="00CB1448"/>
    <w:rsid w:val="00CB16F6"/>
    <w:rsid w:val="00CC2D48"/>
    <w:rsid w:val="00CC42E3"/>
    <w:rsid w:val="00CC6943"/>
    <w:rsid w:val="00CF53C6"/>
    <w:rsid w:val="00CF785A"/>
    <w:rsid w:val="00D03074"/>
    <w:rsid w:val="00D100CE"/>
    <w:rsid w:val="00D22484"/>
    <w:rsid w:val="00D22B6E"/>
    <w:rsid w:val="00D445B8"/>
    <w:rsid w:val="00D47388"/>
    <w:rsid w:val="00D50A39"/>
    <w:rsid w:val="00D56D75"/>
    <w:rsid w:val="00D742F3"/>
    <w:rsid w:val="00D8668E"/>
    <w:rsid w:val="00D94BB8"/>
    <w:rsid w:val="00D960D8"/>
    <w:rsid w:val="00DA6A84"/>
    <w:rsid w:val="00DB50A6"/>
    <w:rsid w:val="00DC1A79"/>
    <w:rsid w:val="00DC2CEF"/>
    <w:rsid w:val="00DC4158"/>
    <w:rsid w:val="00DD6789"/>
    <w:rsid w:val="00DE49F3"/>
    <w:rsid w:val="00DF0B26"/>
    <w:rsid w:val="00DF57FE"/>
    <w:rsid w:val="00E04154"/>
    <w:rsid w:val="00E057E1"/>
    <w:rsid w:val="00E06896"/>
    <w:rsid w:val="00E15938"/>
    <w:rsid w:val="00E17C31"/>
    <w:rsid w:val="00E17DB7"/>
    <w:rsid w:val="00E26BB5"/>
    <w:rsid w:val="00E45EAB"/>
    <w:rsid w:val="00E474F2"/>
    <w:rsid w:val="00E515F2"/>
    <w:rsid w:val="00E57F21"/>
    <w:rsid w:val="00E62DC4"/>
    <w:rsid w:val="00E75594"/>
    <w:rsid w:val="00E82D9E"/>
    <w:rsid w:val="00E83229"/>
    <w:rsid w:val="00EA14A7"/>
    <w:rsid w:val="00EA347C"/>
    <w:rsid w:val="00EB2768"/>
    <w:rsid w:val="00EB43C8"/>
    <w:rsid w:val="00EB7E86"/>
    <w:rsid w:val="00ED0BA1"/>
    <w:rsid w:val="00EE12C3"/>
    <w:rsid w:val="00EF0488"/>
    <w:rsid w:val="00EF0734"/>
    <w:rsid w:val="00F008E3"/>
    <w:rsid w:val="00F06AA8"/>
    <w:rsid w:val="00F14371"/>
    <w:rsid w:val="00F15C0D"/>
    <w:rsid w:val="00F17080"/>
    <w:rsid w:val="00F17A07"/>
    <w:rsid w:val="00F26D0B"/>
    <w:rsid w:val="00F36119"/>
    <w:rsid w:val="00F57166"/>
    <w:rsid w:val="00F64C04"/>
    <w:rsid w:val="00F66307"/>
    <w:rsid w:val="00F71094"/>
    <w:rsid w:val="00F72070"/>
    <w:rsid w:val="00F94AB4"/>
    <w:rsid w:val="00F955FC"/>
    <w:rsid w:val="00F9642B"/>
    <w:rsid w:val="00FB156D"/>
    <w:rsid w:val="00FC1B7E"/>
    <w:rsid w:val="00FD169C"/>
    <w:rsid w:val="00FE6594"/>
    <w:rsid w:val="00FF030B"/>
    <w:rsid w:val="00FF663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character" w:customStyle="1" w:styleId="FontStyle37">
    <w:name w:val="Font Style37"/>
    <w:rsid w:val="0036129B"/>
    <w:rPr>
      <w:rFonts w:ascii="Times New Roman" w:hAnsi="Times New Roman" w:cs="Times New Roman"/>
      <w:b/>
      <w:bCs/>
      <w:color w:val="000000"/>
      <w:sz w:val="22"/>
      <w:szCs w:val="22"/>
    </w:rPr>
  </w:style>
  <w:style w:type="paragraph" w:styleId="NoSpacing">
    <w:name w:val="No Spacing"/>
    <w:qFormat/>
    <w:rsid w:val="008F0FE7"/>
    <w:pPr>
      <w:widowControl w:val="0"/>
      <w:suppressAutoHyphens/>
    </w:pPr>
    <w:rPr>
      <w:rFonts w:ascii="Times New Roman" w:eastAsia="Arial Unicode MS" w:hAnsi="Times New Roman" w:cs="Calibri"/>
      <w:kern w:val="1"/>
      <w:sz w:val="24"/>
      <w:szCs w:val="24"/>
      <w:lang w:val="mk-M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2338A8240057B409E0117BD577D81B1" ma:contentTypeVersion="" ma:contentTypeDescription="" ma:contentTypeScope="" ma:versionID="dbdc03470119d92cd993ca63c1469a1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95E41F1-6665-430D-8CF9-7732C226D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1167E-6A5F-4D68-8AB6-AA53DD408F0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3495</Words>
  <Characters>19927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Извештај за проценка на влијанието за регулативата</vt:lpstr>
    </vt:vector>
  </TitlesOfParts>
  <Company>Microsoft</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за проценка на влијанието за регулативата</dc:title>
  <dc:creator>Megi</dc:creator>
  <cp:lastModifiedBy>kiril.georgievski</cp:lastModifiedBy>
  <cp:revision>2</cp:revision>
  <cp:lastPrinted>2013-06-28T09:24:00Z</cp:lastPrinted>
  <dcterms:created xsi:type="dcterms:W3CDTF">2017-12-06T14:11:00Z</dcterms:created>
  <dcterms:modified xsi:type="dcterms:W3CDTF">2017-12-06T14:11:00Z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sts|teuta.berisha</vt:lpwstr>
  </property>
  <property fmtid="{D5CDD505-2E9C-101B-9397-08002B2CF9AE}" pid="3" name="Title">
    <vt:lpwstr>Извештај за проценка на влијанието за регулативата</vt:lpwstr>
  </property>
  <property fmtid="{D5CDD505-2E9C-101B-9397-08002B2CF9AE}" pid="4" name="ModifiedBy">
    <vt:lpwstr>i:0e.t|e-vlada.mk sts|teuta.berisha</vt:lpwstr>
  </property>
  <property fmtid="{D5CDD505-2E9C-101B-9397-08002B2CF9AE}" pid="5" name="DocumentTypeId">
    <vt:lpwstr>27</vt:lpwstr>
  </property>
</Properties>
</file>