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5B" w:rsidRDefault="00187F5B" w:rsidP="007F181B">
      <w:pPr>
        <w:jc w:val="center"/>
        <w:rPr>
          <w:rFonts w:ascii="StobiSerifPro" w:hAnsi="StobiSerifPro"/>
          <w:b/>
          <w:sz w:val="20"/>
          <w:szCs w:val="20"/>
          <w:lang w:val="mk-MK"/>
        </w:rPr>
      </w:pPr>
    </w:p>
    <w:p w:rsidR="007F181B" w:rsidRDefault="000A6B7B" w:rsidP="007F181B">
      <w:pPr>
        <w:jc w:val="center"/>
        <w:rPr>
          <w:rFonts w:ascii="StobiSerifPro" w:hAnsi="StobiSerifPro"/>
          <w:b/>
          <w:sz w:val="20"/>
          <w:szCs w:val="20"/>
          <w:lang w:val="mk-MK"/>
        </w:rPr>
      </w:pPr>
      <w:r w:rsidRPr="003E0EF9">
        <w:rPr>
          <w:rFonts w:ascii="StobiSerifPro" w:hAnsi="StobiSerifPro"/>
          <w:b/>
          <w:sz w:val="20"/>
          <w:szCs w:val="20"/>
          <w:lang w:val="mk-MK"/>
        </w:rPr>
        <w:t>ИЗВЕШТАЈ ЗА ПРОЦЕНКА НА ВЛИЈАНИЕТО НА РЕГУЛАТИВАТА</w:t>
      </w:r>
    </w:p>
    <w:p w:rsidR="00187F5B" w:rsidRDefault="00187F5B" w:rsidP="007F181B">
      <w:pPr>
        <w:jc w:val="center"/>
        <w:rPr>
          <w:rFonts w:ascii="StobiSerifPro" w:hAnsi="StobiSerifPro"/>
          <w:b/>
          <w:sz w:val="20"/>
          <w:szCs w:val="20"/>
          <w:lang w:val="mk-MK"/>
        </w:rPr>
      </w:pPr>
    </w:p>
    <w:p w:rsidR="0087764B" w:rsidRDefault="0087764B" w:rsidP="002D2F0A">
      <w:pPr>
        <w:ind w:left="284"/>
        <w:jc w:val="center"/>
        <w:rPr>
          <w:rFonts w:ascii="StobiSerifPro" w:hAnsi="StobiSerifPro"/>
          <w:b/>
          <w:sz w:val="20"/>
          <w:szCs w:val="20"/>
          <w:lang w:val="mk-M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6926"/>
      </w:tblGrid>
      <w:tr w:rsidR="007F181B" w:rsidRPr="00EF65EE" w:rsidTr="00187F5B">
        <w:trPr>
          <w:trHeight w:val="287"/>
        </w:trPr>
        <w:tc>
          <w:tcPr>
            <w:tcW w:w="3105" w:type="dxa"/>
            <w:shd w:val="clear" w:color="auto" w:fill="FBD4B4"/>
          </w:tcPr>
          <w:p w:rsidR="007F181B" w:rsidRPr="00EF65EE" w:rsidRDefault="00C771C6" w:rsidP="00187F5B">
            <w:pPr>
              <w:jc w:val="center"/>
              <w:rPr>
                <w:rFonts w:ascii="StobiSerifPro" w:hAnsi="StobiSerifPro"/>
                <w:sz w:val="20"/>
                <w:szCs w:val="20"/>
                <w:lang w:val="mk-MK"/>
              </w:rPr>
            </w:pPr>
            <w:r w:rsidRPr="00EF65EE">
              <w:rPr>
                <w:rFonts w:ascii="StobiSerifPro" w:hAnsi="StobiSerifPro"/>
                <w:sz w:val="20"/>
                <w:szCs w:val="20"/>
                <w:lang w:val="mk-MK"/>
              </w:rPr>
              <w:t>Назив на м</w:t>
            </w:r>
            <w:r w:rsidR="005D0CB8" w:rsidRPr="00EF65EE">
              <w:rPr>
                <w:rFonts w:ascii="StobiSerifPro" w:hAnsi="StobiSerifPro"/>
                <w:sz w:val="20"/>
                <w:szCs w:val="20"/>
                <w:lang w:val="mk-MK"/>
              </w:rPr>
              <w:t>инистерство:</w:t>
            </w:r>
          </w:p>
        </w:tc>
        <w:tc>
          <w:tcPr>
            <w:tcW w:w="6926" w:type="dxa"/>
          </w:tcPr>
          <w:p w:rsidR="00EF65EE" w:rsidRPr="00130F8F" w:rsidRDefault="00130F8F" w:rsidP="00130F8F">
            <w:pPr>
              <w:jc w:val="center"/>
              <w:rPr>
                <w:rFonts w:ascii="StobiSans Regular" w:hAnsi="StobiSans Regular"/>
                <w:b/>
                <w:sz w:val="20"/>
                <w:szCs w:val="20"/>
                <w:lang w:val="mk-MK"/>
              </w:rPr>
            </w:pPr>
            <w:r w:rsidRPr="00130F8F">
              <w:rPr>
                <w:rFonts w:ascii="StobiSans Regular" w:hAnsi="StobiSans Regular"/>
                <w:b/>
                <w:sz w:val="20"/>
                <w:szCs w:val="20"/>
                <w:lang w:val="mk-MK"/>
              </w:rPr>
              <w:t>МИНИСТЕРСТВО ЗА ЗЕМЈОДЕЛСТВО, ШУМАРСТВО И ВОДОСТОПАНСТВО</w:t>
            </w:r>
          </w:p>
        </w:tc>
      </w:tr>
      <w:tr w:rsidR="007F181B" w:rsidRPr="00EF65EE" w:rsidTr="00187F5B">
        <w:trPr>
          <w:trHeight w:val="622"/>
        </w:trPr>
        <w:tc>
          <w:tcPr>
            <w:tcW w:w="3105" w:type="dxa"/>
            <w:shd w:val="clear" w:color="auto" w:fill="FBD4B4"/>
          </w:tcPr>
          <w:p w:rsidR="007F181B" w:rsidRPr="00EF65EE" w:rsidRDefault="005D0CB8" w:rsidP="00187F5B">
            <w:pPr>
              <w:jc w:val="center"/>
              <w:rPr>
                <w:rFonts w:ascii="StobiSerifPro" w:hAnsi="StobiSerifPro"/>
                <w:sz w:val="20"/>
                <w:szCs w:val="20"/>
                <w:lang w:val="mk-MK"/>
              </w:rPr>
            </w:pPr>
            <w:r w:rsidRPr="00EF65EE">
              <w:rPr>
                <w:rFonts w:ascii="StobiSerifPro" w:hAnsi="StobiSerifPro"/>
                <w:sz w:val="20"/>
                <w:szCs w:val="20"/>
                <w:lang w:val="mk-MK"/>
              </w:rPr>
              <w:t>Назив на предлог</w:t>
            </w:r>
            <w:r w:rsidR="00F66307" w:rsidRPr="00EF65EE">
              <w:rPr>
                <w:rFonts w:ascii="StobiSerifPro" w:hAnsi="StobiSerifPro"/>
                <w:sz w:val="20"/>
                <w:szCs w:val="20"/>
                <w:lang w:val="mk-MK"/>
              </w:rPr>
              <w:t>от</w:t>
            </w:r>
            <w:r w:rsidRPr="00EF65EE">
              <w:rPr>
                <w:rFonts w:ascii="StobiSerifPro" w:hAnsi="StobiSerifPro"/>
                <w:sz w:val="20"/>
                <w:szCs w:val="20"/>
                <w:lang w:val="mk-MK"/>
              </w:rPr>
              <w:t xml:space="preserve"> </w:t>
            </w:r>
            <w:r w:rsidR="00B413F0" w:rsidRPr="00EF65EE">
              <w:rPr>
                <w:rFonts w:ascii="StobiSerifPro" w:hAnsi="StobiSerifPro"/>
                <w:sz w:val="20"/>
                <w:szCs w:val="20"/>
                <w:lang w:val="mk-MK"/>
              </w:rPr>
              <w:t xml:space="preserve">на </w:t>
            </w:r>
            <w:r w:rsidR="006F1327" w:rsidRPr="00EF65EE">
              <w:rPr>
                <w:rFonts w:ascii="StobiSerifPro" w:hAnsi="StobiSerifPro"/>
                <w:sz w:val="20"/>
                <w:szCs w:val="20"/>
                <w:lang w:val="mk-MK"/>
              </w:rPr>
              <w:t>закон</w:t>
            </w:r>
            <w:r w:rsidRPr="00EF65EE">
              <w:rPr>
                <w:rFonts w:ascii="StobiSerifPro" w:hAnsi="StobiSerifPro"/>
                <w:sz w:val="20"/>
                <w:szCs w:val="20"/>
                <w:lang w:val="mk-MK"/>
              </w:rPr>
              <w:t>:</w:t>
            </w:r>
          </w:p>
        </w:tc>
        <w:tc>
          <w:tcPr>
            <w:tcW w:w="6926" w:type="dxa"/>
          </w:tcPr>
          <w:p w:rsidR="00130F8F" w:rsidRPr="00130F8F" w:rsidRDefault="00130F8F" w:rsidP="00130F8F">
            <w:pPr>
              <w:jc w:val="center"/>
              <w:rPr>
                <w:rFonts w:ascii="StobiSans Regular" w:hAnsi="StobiSans Regular"/>
                <w:b/>
                <w:sz w:val="20"/>
                <w:szCs w:val="20"/>
                <w:lang w:val="mk-MK"/>
              </w:rPr>
            </w:pPr>
            <w:r w:rsidRPr="00130F8F">
              <w:rPr>
                <w:rFonts w:ascii="StobiSans Regular" w:hAnsi="StobiSans Regular"/>
                <w:b/>
                <w:sz w:val="20"/>
                <w:szCs w:val="20"/>
                <w:lang w:val="mk-MK"/>
              </w:rPr>
              <w:t xml:space="preserve">ПРЕДЛОГ НА ЗАКОН ЗА ИЗМЕНУВАЊЕ И ДОПОЛНУВАЊЕ НА </w:t>
            </w:r>
          </w:p>
          <w:p w:rsidR="00EF65EE" w:rsidRPr="00130F8F" w:rsidRDefault="00130F8F" w:rsidP="00130F8F">
            <w:pPr>
              <w:jc w:val="center"/>
              <w:rPr>
                <w:rFonts w:ascii="StobiSerif Regular" w:hAnsi="StobiSerif Regular"/>
                <w:b/>
                <w:bCs/>
                <w:sz w:val="20"/>
                <w:szCs w:val="20"/>
                <w:lang w:val="mk-MK" w:eastAsia="mk-MK"/>
              </w:rPr>
            </w:pPr>
            <w:r w:rsidRPr="00130F8F">
              <w:rPr>
                <w:rFonts w:ascii="StobiSans Regular" w:hAnsi="StobiSans Regular"/>
                <w:b/>
                <w:sz w:val="20"/>
                <w:szCs w:val="20"/>
                <w:lang w:val="mk-MK"/>
              </w:rPr>
              <w:t>ЗАКОНОТ ЗА ЗЕМЈОДЕЛСКОТО ЗЕМЈИШТЕ</w:t>
            </w:r>
          </w:p>
        </w:tc>
      </w:tr>
      <w:tr w:rsidR="007F181B" w:rsidRPr="00EF65EE" w:rsidTr="00187F5B">
        <w:trPr>
          <w:trHeight w:val="435"/>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Одговорно лице и контакт информации:</w:t>
            </w:r>
          </w:p>
        </w:tc>
        <w:tc>
          <w:tcPr>
            <w:tcW w:w="6926" w:type="dxa"/>
          </w:tcPr>
          <w:p w:rsidR="00EF65EE" w:rsidRDefault="00130F8F" w:rsidP="0084277C">
            <w:pPr>
              <w:rPr>
                <w:rFonts w:ascii="StobiSans Regular" w:hAnsi="StobiSans Regular"/>
                <w:sz w:val="20"/>
                <w:szCs w:val="20"/>
                <w:lang w:val="mk-MK"/>
              </w:rPr>
            </w:pPr>
            <w:r>
              <w:rPr>
                <w:rFonts w:ascii="StobiSans Regular" w:hAnsi="StobiSans Regular"/>
                <w:sz w:val="20"/>
                <w:szCs w:val="20"/>
                <w:lang w:val="mk-MK"/>
              </w:rPr>
              <w:t>Драганчо Стојчев</w:t>
            </w:r>
          </w:p>
          <w:p w:rsidR="00130F8F" w:rsidRDefault="00130F8F" w:rsidP="0084277C">
            <w:pPr>
              <w:rPr>
                <w:rFonts w:ascii="StobiSans Regular" w:hAnsi="StobiSans Regular"/>
                <w:sz w:val="20"/>
                <w:szCs w:val="20"/>
                <w:lang w:val="en-US"/>
              </w:rPr>
            </w:pPr>
            <w:hyperlink r:id="rId11" w:history="1">
              <w:r w:rsidRPr="00317492">
                <w:rPr>
                  <w:rStyle w:val="Hyperlink"/>
                  <w:rFonts w:ascii="StobiSans Regular" w:hAnsi="StobiSans Regular"/>
                  <w:sz w:val="20"/>
                  <w:szCs w:val="20"/>
                  <w:lang w:val="en-US"/>
                </w:rPr>
                <w:t>draganco.stojcev@mzsv.gov.mk</w:t>
              </w:r>
            </w:hyperlink>
            <w:r>
              <w:rPr>
                <w:rFonts w:ascii="StobiSans Regular" w:hAnsi="StobiSans Regular"/>
                <w:sz w:val="20"/>
                <w:szCs w:val="20"/>
                <w:lang w:val="en-US"/>
              </w:rPr>
              <w:t xml:space="preserve">; </w:t>
            </w:r>
          </w:p>
          <w:p w:rsidR="00130F8F" w:rsidRDefault="00130F8F" w:rsidP="0084277C">
            <w:pPr>
              <w:rPr>
                <w:rFonts w:ascii="StobiSans Regular" w:hAnsi="StobiSans Regular"/>
                <w:sz w:val="20"/>
                <w:szCs w:val="20"/>
                <w:lang w:val="en-US"/>
              </w:rPr>
            </w:pPr>
          </w:p>
          <w:p w:rsidR="00130F8F" w:rsidRDefault="00130F8F" w:rsidP="0084277C">
            <w:pPr>
              <w:rPr>
                <w:rFonts w:ascii="StobiSans Regular" w:hAnsi="StobiSans Regular"/>
                <w:sz w:val="20"/>
                <w:szCs w:val="20"/>
                <w:lang w:val="mk-MK"/>
              </w:rPr>
            </w:pPr>
            <w:r>
              <w:rPr>
                <w:rFonts w:ascii="StobiSans Regular" w:hAnsi="StobiSans Regular"/>
                <w:sz w:val="20"/>
                <w:szCs w:val="20"/>
                <w:lang w:val="mk-MK"/>
              </w:rPr>
              <w:t>Жанет Георгиевска</w:t>
            </w:r>
          </w:p>
          <w:p w:rsidR="00EF65EE" w:rsidRPr="00130F8F" w:rsidRDefault="00130F8F" w:rsidP="007F6CEE">
            <w:pPr>
              <w:rPr>
                <w:rFonts w:ascii="StobiSans Regular" w:hAnsi="StobiSans Regular"/>
                <w:sz w:val="20"/>
                <w:szCs w:val="20"/>
                <w:lang w:val="en-US"/>
              </w:rPr>
            </w:pPr>
            <w:hyperlink r:id="rId12" w:history="1">
              <w:r w:rsidRPr="00317492">
                <w:rPr>
                  <w:rStyle w:val="Hyperlink"/>
                  <w:rFonts w:ascii="StobiSans Regular" w:hAnsi="StobiSans Regular"/>
                  <w:sz w:val="20"/>
                  <w:szCs w:val="20"/>
                  <w:lang w:val="en-US"/>
                </w:rPr>
                <w:t>zaneta.georgievska@mzsv.gov.mk</w:t>
              </w:r>
            </w:hyperlink>
            <w:r>
              <w:rPr>
                <w:rFonts w:ascii="StobiSans Regular" w:hAnsi="StobiSans Regular"/>
                <w:sz w:val="20"/>
                <w:szCs w:val="20"/>
                <w:lang w:val="en-US"/>
              </w:rPr>
              <w:t xml:space="preserve">; </w:t>
            </w:r>
          </w:p>
        </w:tc>
      </w:tr>
      <w:tr w:rsidR="00855CE5" w:rsidRPr="00EF65EE" w:rsidTr="00187F5B">
        <w:trPr>
          <w:trHeight w:val="458"/>
        </w:trPr>
        <w:tc>
          <w:tcPr>
            <w:tcW w:w="3105" w:type="dxa"/>
            <w:shd w:val="clear" w:color="auto" w:fill="FBD4B4"/>
          </w:tcPr>
          <w:p w:rsidR="00EF65EE" w:rsidRDefault="00EF65EE" w:rsidP="00187F5B">
            <w:pPr>
              <w:jc w:val="center"/>
              <w:rPr>
                <w:rFonts w:ascii="StobiSerifPro" w:hAnsi="StobiSerifPro"/>
                <w:sz w:val="20"/>
                <w:szCs w:val="20"/>
                <w:lang w:val="mk-MK"/>
              </w:rPr>
            </w:pPr>
          </w:p>
          <w:p w:rsidR="00855CE5" w:rsidRPr="00EF65EE" w:rsidRDefault="00855CE5" w:rsidP="00187F5B">
            <w:pPr>
              <w:jc w:val="center"/>
              <w:rPr>
                <w:rFonts w:ascii="StobiSerifPro" w:hAnsi="StobiSerifPro"/>
                <w:sz w:val="20"/>
                <w:szCs w:val="20"/>
                <w:highlight w:val="yellow"/>
                <w:lang w:val="mk-MK"/>
              </w:rPr>
            </w:pPr>
            <w:r w:rsidRPr="00EF65EE">
              <w:rPr>
                <w:rFonts w:ascii="StobiSerifPro" w:hAnsi="StobiSerifPro"/>
                <w:sz w:val="20"/>
                <w:szCs w:val="20"/>
                <w:lang w:val="mk-MK"/>
              </w:rPr>
              <w:t>Вид на Извештај</w:t>
            </w:r>
            <w:r w:rsidR="00EF65EE">
              <w:rPr>
                <w:rFonts w:ascii="StobiSerifPro" w:hAnsi="StobiSerifPro"/>
                <w:sz w:val="20"/>
                <w:szCs w:val="20"/>
                <w:lang w:val="mk-MK"/>
              </w:rPr>
              <w:t>:</w:t>
            </w:r>
          </w:p>
        </w:tc>
        <w:tc>
          <w:tcPr>
            <w:tcW w:w="6926" w:type="dxa"/>
            <w:shd w:val="clear" w:color="auto" w:fill="auto"/>
          </w:tcPr>
          <w:p w:rsidR="00855CE5" w:rsidRPr="00EF65EE" w:rsidRDefault="0084277C" w:rsidP="00EF65EE">
            <w:pPr>
              <w:pStyle w:val="ListParagraph"/>
              <w:spacing w:after="0" w:line="240" w:lineRule="auto"/>
              <w:ind w:left="23"/>
              <w:rPr>
                <w:rFonts w:ascii="StobiSerifPro" w:hAnsi="StobiSerifPro"/>
                <w:sz w:val="20"/>
                <w:szCs w:val="20"/>
              </w:rPr>
            </w:pPr>
            <w:r w:rsidRPr="00284B95">
              <w:rPr>
                <w:rFonts w:ascii="StobiSerif Regular" w:hAnsi="StobiSerif Regular"/>
                <w:sz w:val="20"/>
                <w:szCs w:val="20"/>
              </w:rPr>
              <w:fldChar w:fldCharType="begin">
                <w:ffData>
                  <w:name w:val="Check12"/>
                  <w:enabled/>
                  <w:calcOnExit w:val="0"/>
                  <w:checkBox>
                    <w:sizeAuto/>
                    <w:default w:val="1"/>
                  </w:checkBox>
                </w:ffData>
              </w:fldChar>
            </w:r>
            <w:r w:rsidRPr="00284B95">
              <w:rPr>
                <w:rFonts w:ascii="StobiSerif Regular" w:hAnsi="StobiSerif Regular"/>
                <w:sz w:val="20"/>
                <w:szCs w:val="20"/>
              </w:rPr>
              <w:instrText xml:space="preserve"> FORMCHECKBOX </w:instrText>
            </w:r>
            <w:r w:rsidRPr="00284B95">
              <w:rPr>
                <w:rFonts w:ascii="StobiSerif Regular" w:hAnsi="StobiSerif Regular"/>
                <w:sz w:val="20"/>
                <w:szCs w:val="20"/>
              </w:rPr>
            </w:r>
            <w:r w:rsidRPr="00284B95">
              <w:rPr>
                <w:rFonts w:ascii="StobiSerif Regular" w:hAnsi="StobiSerif Regular"/>
                <w:sz w:val="20"/>
                <w:szCs w:val="20"/>
              </w:rPr>
              <w:fldChar w:fldCharType="end"/>
            </w:r>
            <w:r>
              <w:rPr>
                <w:rFonts w:ascii="StobiSerifPro" w:hAnsi="StobiSerifPro"/>
                <w:sz w:val="20"/>
                <w:szCs w:val="20"/>
                <w:lang w:val="en-US"/>
              </w:rPr>
              <w:t xml:space="preserve"> </w:t>
            </w:r>
            <w:r w:rsidR="00855CE5" w:rsidRPr="00EF65EE">
              <w:rPr>
                <w:rFonts w:ascii="StobiSerifPro" w:hAnsi="StobiSerifPro"/>
                <w:sz w:val="20"/>
                <w:szCs w:val="20"/>
              </w:rPr>
              <w:t>Нацрт</w:t>
            </w:r>
          </w:p>
          <w:p w:rsidR="00EF65EE" w:rsidRPr="00EF65EE" w:rsidRDefault="00EF65EE" w:rsidP="00EF65EE">
            <w:pPr>
              <w:pStyle w:val="ListParagraph"/>
              <w:spacing w:after="0" w:line="240" w:lineRule="auto"/>
              <w:ind w:left="23"/>
              <w:rPr>
                <w:rFonts w:ascii="StobiSerifPro" w:hAnsi="StobiSerifPro"/>
                <w:sz w:val="20"/>
                <w:szCs w:val="20"/>
              </w:rPr>
            </w:pPr>
          </w:p>
          <w:p w:rsidR="00855CE5" w:rsidRPr="00EF65EE" w:rsidRDefault="00107852" w:rsidP="00EF65EE">
            <w:pPr>
              <w:pStyle w:val="ListParagraph"/>
              <w:spacing w:after="0" w:line="240" w:lineRule="auto"/>
              <w:ind w:left="23"/>
              <w:rPr>
                <w:rFonts w:ascii="StobiSerifPro" w:hAnsi="StobiSerifPro"/>
                <w:sz w:val="20"/>
                <w:szCs w:val="20"/>
              </w:rPr>
            </w:pPr>
            <w:r w:rsidRPr="00EF65EE">
              <w:rPr>
                <w:rFonts w:ascii="StobiSerifPro" w:hAnsi="StobiSerifPro"/>
                <w:sz w:val="20"/>
                <w:szCs w:val="20"/>
              </w:rPr>
              <w:fldChar w:fldCharType="begin">
                <w:ffData>
                  <w:name w:val="Check12"/>
                  <w:enabled/>
                  <w:calcOnExit w:val="0"/>
                  <w:checkBox>
                    <w:sizeAuto/>
                    <w:default w:val="0"/>
                    <w:checked w:val="0"/>
                  </w:checkBox>
                </w:ffData>
              </w:fldChar>
            </w:r>
            <w:bookmarkStart w:id="0" w:name="Check12"/>
            <w:r w:rsidRPr="00EF65EE">
              <w:rPr>
                <w:rFonts w:ascii="StobiSerifPro" w:hAnsi="StobiSerifPro"/>
                <w:sz w:val="20"/>
                <w:szCs w:val="20"/>
              </w:rPr>
              <w:instrText xml:space="preserve"> FORMCHECKBOX </w:instrText>
            </w:r>
            <w:r w:rsidR="0062524F" w:rsidRPr="00EF65EE">
              <w:rPr>
                <w:rFonts w:ascii="StobiSerifPro" w:hAnsi="StobiSerifPro"/>
                <w:sz w:val="20"/>
                <w:szCs w:val="20"/>
              </w:rPr>
            </w:r>
            <w:r w:rsidRPr="00EF65EE">
              <w:rPr>
                <w:rFonts w:ascii="StobiSerifPro" w:hAnsi="StobiSerifPro"/>
                <w:sz w:val="20"/>
                <w:szCs w:val="20"/>
              </w:rPr>
              <w:fldChar w:fldCharType="end"/>
            </w:r>
            <w:bookmarkEnd w:id="0"/>
            <w:r w:rsidR="00B020B6" w:rsidRPr="00EF65EE">
              <w:rPr>
                <w:rFonts w:ascii="StobiSerifPro" w:hAnsi="StobiSerifPro"/>
                <w:sz w:val="20"/>
                <w:szCs w:val="20"/>
              </w:rPr>
              <w:t xml:space="preserve">Предлог </w:t>
            </w:r>
          </w:p>
          <w:p w:rsidR="00EF65EE" w:rsidRPr="00EF65EE" w:rsidRDefault="00EF65EE" w:rsidP="00EF65EE">
            <w:pPr>
              <w:pStyle w:val="ListParagraph"/>
              <w:spacing w:after="0" w:line="240" w:lineRule="auto"/>
              <w:ind w:left="23"/>
              <w:rPr>
                <w:rFonts w:ascii="StobiSerifPro" w:hAnsi="StobiSerifPro"/>
                <w:sz w:val="20"/>
                <w:szCs w:val="20"/>
              </w:rPr>
            </w:pPr>
          </w:p>
        </w:tc>
      </w:tr>
      <w:tr w:rsidR="007F181B" w:rsidRPr="00EF65EE" w:rsidTr="00187F5B">
        <w:trPr>
          <w:trHeight w:val="1243"/>
        </w:trPr>
        <w:tc>
          <w:tcPr>
            <w:tcW w:w="3105" w:type="dxa"/>
            <w:shd w:val="clear" w:color="auto" w:fill="FBD4B4"/>
          </w:tcPr>
          <w:p w:rsidR="00EF65EE" w:rsidRDefault="00EF65EE" w:rsidP="00187F5B">
            <w:pPr>
              <w:jc w:val="center"/>
              <w:rPr>
                <w:rFonts w:ascii="StobiSerifPro" w:hAnsi="StobiSerifPro"/>
                <w:sz w:val="20"/>
                <w:szCs w:val="20"/>
                <w:lang w:val="mk-MK"/>
              </w:rPr>
            </w:pPr>
          </w:p>
          <w:p w:rsidR="00EF65EE" w:rsidRDefault="00EF65EE" w:rsidP="00187F5B">
            <w:pPr>
              <w:jc w:val="center"/>
              <w:rPr>
                <w:rFonts w:ascii="StobiSerifPro" w:hAnsi="StobiSerifPro"/>
                <w:sz w:val="20"/>
                <w:szCs w:val="20"/>
                <w:lang w:val="mk-MK"/>
              </w:rPr>
            </w:pPr>
          </w:p>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Обврската за подготовка на предлог</w:t>
            </w:r>
            <w:r w:rsidR="00F66307" w:rsidRPr="00EF65EE">
              <w:rPr>
                <w:rFonts w:ascii="StobiSerifPro" w:hAnsi="StobiSerifPro"/>
                <w:sz w:val="20"/>
                <w:szCs w:val="20"/>
                <w:lang w:val="mk-MK"/>
              </w:rPr>
              <w:t>от</w:t>
            </w:r>
            <w:r w:rsidRPr="00EF65EE">
              <w:rPr>
                <w:rFonts w:ascii="StobiSerifPro" w:hAnsi="StobiSerifPro"/>
                <w:sz w:val="20"/>
                <w:szCs w:val="20"/>
                <w:lang w:val="mk-MK"/>
              </w:rPr>
              <w:t xml:space="preserve"> </w:t>
            </w:r>
            <w:r w:rsidR="00B413F0" w:rsidRPr="00EF65EE">
              <w:rPr>
                <w:rFonts w:ascii="StobiSerifPro" w:hAnsi="StobiSerifPro"/>
                <w:sz w:val="20"/>
                <w:szCs w:val="20"/>
                <w:lang w:val="mk-MK"/>
              </w:rPr>
              <w:t xml:space="preserve">на </w:t>
            </w:r>
            <w:r w:rsidR="00C771C6" w:rsidRPr="00EF65EE">
              <w:rPr>
                <w:rFonts w:ascii="StobiSerifPro" w:hAnsi="StobiSerifPro"/>
                <w:sz w:val="20"/>
                <w:szCs w:val="20"/>
                <w:lang w:val="mk-MK"/>
              </w:rPr>
              <w:t xml:space="preserve">закон </w:t>
            </w:r>
            <w:r w:rsidRPr="00EF65EE">
              <w:rPr>
                <w:rFonts w:ascii="StobiSerifPro" w:hAnsi="StobiSerifPro"/>
                <w:sz w:val="20"/>
                <w:szCs w:val="20"/>
                <w:lang w:val="mk-MK"/>
              </w:rPr>
              <w:t>произлегува од:</w:t>
            </w:r>
          </w:p>
        </w:tc>
        <w:tc>
          <w:tcPr>
            <w:tcW w:w="6926" w:type="dxa"/>
          </w:tcPr>
          <w:p w:rsidR="007F181B" w:rsidRDefault="00107852" w:rsidP="00EF65EE">
            <w:pPr>
              <w:pStyle w:val="ListParagraph"/>
              <w:spacing w:after="0" w:line="240" w:lineRule="auto"/>
              <w:ind w:left="23"/>
              <w:rPr>
                <w:rFonts w:ascii="StobiSerifPro" w:hAnsi="StobiSerifPro"/>
                <w:sz w:val="20"/>
                <w:szCs w:val="20"/>
              </w:rPr>
            </w:pPr>
            <w:r w:rsidRPr="00EF65EE">
              <w:rPr>
                <w:rFonts w:ascii="StobiSerifPro" w:hAnsi="StobiSerifPro"/>
                <w:sz w:val="20"/>
                <w:szCs w:val="20"/>
                <w:lang w:val="en-US"/>
              </w:rPr>
              <w:fldChar w:fldCharType="begin">
                <w:ffData>
                  <w:name w:val="Check13"/>
                  <w:enabled/>
                  <w:calcOnExit w:val="0"/>
                  <w:checkBox>
                    <w:sizeAuto/>
                    <w:default w:val="0"/>
                  </w:checkBox>
                </w:ffData>
              </w:fldChar>
            </w:r>
            <w:bookmarkStart w:id="1" w:name="Check13"/>
            <w:r w:rsidRPr="00EF65EE">
              <w:rPr>
                <w:rFonts w:ascii="StobiSerifPro" w:hAnsi="StobiSerifPro"/>
                <w:sz w:val="20"/>
                <w:szCs w:val="20"/>
                <w:lang w:val="ru-RU"/>
              </w:rPr>
              <w:instrText xml:space="preserve"> </w:instrText>
            </w:r>
            <w:r w:rsidRPr="00EF65EE">
              <w:rPr>
                <w:rFonts w:ascii="StobiSerifPro" w:hAnsi="StobiSerifPro"/>
                <w:sz w:val="20"/>
                <w:szCs w:val="20"/>
                <w:lang w:val="en-US"/>
              </w:rPr>
              <w:instrText>FORMCHECKBOX</w:instrText>
            </w:r>
            <w:r w:rsidRPr="00EF65EE">
              <w:rPr>
                <w:rFonts w:ascii="StobiSerifPro" w:hAnsi="StobiSerifPro"/>
                <w:sz w:val="20"/>
                <w:szCs w:val="20"/>
                <w:lang w:val="ru-RU"/>
              </w:rPr>
              <w:instrText xml:space="preserve"> </w:instrText>
            </w:r>
            <w:r w:rsidR="0062524F" w:rsidRPr="00EF65EE">
              <w:rPr>
                <w:rFonts w:ascii="StobiSerifPro" w:hAnsi="StobiSerifPro"/>
                <w:sz w:val="20"/>
                <w:szCs w:val="20"/>
                <w:lang w:val="en-US"/>
              </w:rPr>
            </w:r>
            <w:r w:rsidRPr="00EF65EE">
              <w:rPr>
                <w:rFonts w:ascii="StobiSerifPro" w:hAnsi="StobiSerifPro"/>
                <w:sz w:val="20"/>
                <w:szCs w:val="20"/>
                <w:lang w:val="en-US"/>
              </w:rPr>
              <w:fldChar w:fldCharType="end"/>
            </w:r>
            <w:bookmarkEnd w:id="1"/>
            <w:r w:rsidR="00EF65EE">
              <w:rPr>
                <w:rFonts w:ascii="StobiSerifPro" w:hAnsi="StobiSerifPro"/>
                <w:sz w:val="20"/>
                <w:szCs w:val="20"/>
              </w:rPr>
              <w:t xml:space="preserve"> </w:t>
            </w:r>
            <w:r w:rsidR="00187F5B">
              <w:rPr>
                <w:rFonts w:ascii="StobiSerifPro" w:hAnsi="StobiSerifPro"/>
                <w:sz w:val="20"/>
                <w:szCs w:val="20"/>
              </w:rPr>
              <w:t>Годишна п</w:t>
            </w:r>
            <w:r w:rsidR="007F181B" w:rsidRPr="00EF65EE">
              <w:rPr>
                <w:rFonts w:ascii="StobiSerifPro" w:hAnsi="StobiSerifPro"/>
                <w:sz w:val="20"/>
                <w:szCs w:val="20"/>
              </w:rPr>
              <w:t>рограма за работа на Владата</w:t>
            </w:r>
            <w:r w:rsidR="001D3748" w:rsidRPr="00EF65EE">
              <w:rPr>
                <w:rFonts w:ascii="StobiSerifPro" w:hAnsi="StobiSerifPro"/>
                <w:sz w:val="20"/>
                <w:szCs w:val="20"/>
              </w:rPr>
              <w:t xml:space="preserve"> на Република</w:t>
            </w:r>
            <w:r w:rsidR="00EF65EE">
              <w:rPr>
                <w:rFonts w:ascii="StobiSerifPro" w:hAnsi="StobiSerifPro"/>
                <w:sz w:val="20"/>
                <w:szCs w:val="20"/>
              </w:rPr>
              <w:t xml:space="preserve"> </w:t>
            </w:r>
            <w:r w:rsidR="00EF65EE" w:rsidRPr="00EF65EE">
              <w:rPr>
                <w:rFonts w:ascii="StobiSerifPro" w:hAnsi="StobiSerifPro"/>
                <w:sz w:val="20"/>
                <w:szCs w:val="20"/>
              </w:rPr>
              <w:t>Северна</w:t>
            </w:r>
            <w:r w:rsidR="00187F5B">
              <w:rPr>
                <w:rFonts w:ascii="StobiSerifPro" w:hAnsi="StobiSerifPro"/>
                <w:sz w:val="20"/>
                <w:szCs w:val="20"/>
              </w:rPr>
              <w:t xml:space="preserve"> </w:t>
            </w:r>
            <w:r w:rsidR="001D3748" w:rsidRPr="00EF65EE">
              <w:rPr>
                <w:rFonts w:ascii="StobiSerifPro" w:hAnsi="StobiSerifPro"/>
                <w:sz w:val="20"/>
                <w:szCs w:val="20"/>
              </w:rPr>
              <w:t>Македонија</w:t>
            </w:r>
          </w:p>
          <w:p w:rsidR="00EF65EE" w:rsidRPr="00EF65EE" w:rsidRDefault="00EF65EE" w:rsidP="00EF65EE">
            <w:pPr>
              <w:pStyle w:val="ListParagraph"/>
              <w:spacing w:after="0" w:line="240" w:lineRule="auto"/>
              <w:ind w:left="23"/>
              <w:rPr>
                <w:rFonts w:ascii="StobiSerifPro" w:hAnsi="StobiSerifPro"/>
                <w:sz w:val="20"/>
                <w:szCs w:val="20"/>
              </w:rPr>
            </w:pPr>
          </w:p>
          <w:p w:rsidR="007F181B" w:rsidRDefault="00107852" w:rsidP="00EF65EE">
            <w:pPr>
              <w:pStyle w:val="ListParagraph"/>
              <w:spacing w:after="0" w:line="240" w:lineRule="auto"/>
              <w:ind w:left="23"/>
              <w:rPr>
                <w:rFonts w:ascii="StobiSerifPro" w:hAnsi="StobiSerifPro"/>
                <w:sz w:val="20"/>
                <w:szCs w:val="20"/>
              </w:rPr>
            </w:pPr>
            <w:r w:rsidRPr="00EF65EE">
              <w:rPr>
                <w:rFonts w:ascii="StobiSerifPro" w:hAnsi="StobiSerifPro"/>
                <w:sz w:val="20"/>
                <w:szCs w:val="20"/>
                <w:lang w:val="en-US"/>
              </w:rPr>
              <w:fldChar w:fldCharType="begin">
                <w:ffData>
                  <w:name w:val="Check14"/>
                  <w:enabled/>
                  <w:calcOnExit w:val="0"/>
                  <w:checkBox>
                    <w:sizeAuto/>
                    <w:default w:val="0"/>
                  </w:checkBox>
                </w:ffData>
              </w:fldChar>
            </w:r>
            <w:bookmarkStart w:id="2" w:name="Check14"/>
            <w:r w:rsidRPr="00EF65EE">
              <w:rPr>
                <w:rFonts w:ascii="StobiSerifPro" w:hAnsi="StobiSerifPro"/>
                <w:sz w:val="20"/>
                <w:szCs w:val="20"/>
                <w:lang w:val="ru-RU"/>
              </w:rPr>
              <w:instrText xml:space="preserve"> </w:instrText>
            </w:r>
            <w:r w:rsidRPr="00EF65EE">
              <w:rPr>
                <w:rFonts w:ascii="StobiSerifPro" w:hAnsi="StobiSerifPro"/>
                <w:sz w:val="20"/>
                <w:szCs w:val="20"/>
                <w:lang w:val="en-US"/>
              </w:rPr>
              <w:instrText>FORMCHECKBOX</w:instrText>
            </w:r>
            <w:r w:rsidRPr="00EF65EE">
              <w:rPr>
                <w:rFonts w:ascii="StobiSerifPro" w:hAnsi="StobiSerifPro"/>
                <w:sz w:val="20"/>
                <w:szCs w:val="20"/>
                <w:lang w:val="ru-RU"/>
              </w:rPr>
              <w:instrText xml:space="preserve"> </w:instrText>
            </w:r>
            <w:r w:rsidR="0062524F" w:rsidRPr="00EF65EE">
              <w:rPr>
                <w:rFonts w:ascii="StobiSerifPro" w:hAnsi="StobiSerifPro"/>
                <w:sz w:val="20"/>
                <w:szCs w:val="20"/>
                <w:lang w:val="en-US"/>
              </w:rPr>
            </w:r>
            <w:r w:rsidRPr="00EF65EE">
              <w:rPr>
                <w:rFonts w:ascii="StobiSerifPro" w:hAnsi="StobiSerifPro"/>
                <w:sz w:val="20"/>
                <w:szCs w:val="20"/>
                <w:lang w:val="en-US"/>
              </w:rPr>
              <w:fldChar w:fldCharType="end"/>
            </w:r>
            <w:bookmarkEnd w:id="2"/>
            <w:r w:rsidR="00EF65EE">
              <w:rPr>
                <w:rFonts w:ascii="StobiSerifPro" w:hAnsi="StobiSerifPro"/>
                <w:sz w:val="20"/>
                <w:szCs w:val="20"/>
              </w:rPr>
              <w:t xml:space="preserve"> </w:t>
            </w:r>
            <w:r w:rsidR="007F181B" w:rsidRPr="00EF65EE">
              <w:rPr>
                <w:rFonts w:ascii="StobiSerifPro" w:hAnsi="StobiSerifPro"/>
                <w:sz w:val="20"/>
                <w:szCs w:val="20"/>
              </w:rPr>
              <w:t>НПАА</w:t>
            </w:r>
          </w:p>
          <w:p w:rsidR="007F181B" w:rsidRDefault="00130F8F" w:rsidP="0084277C">
            <w:pPr>
              <w:pStyle w:val="ListParagraph"/>
              <w:spacing w:after="0" w:line="240" w:lineRule="auto"/>
              <w:ind w:left="0"/>
              <w:rPr>
                <w:rFonts w:ascii="StobiSerifPro" w:hAnsi="StobiSerifPro"/>
                <w:sz w:val="20"/>
                <w:szCs w:val="20"/>
              </w:rPr>
            </w:pPr>
            <w:r>
              <w:rPr>
                <w:rFonts w:ascii="StobiSerif Regular" w:hAnsi="StobiSerif Regular"/>
                <w:sz w:val="20"/>
                <w:szCs w:val="20"/>
                <w:lang w:val="en-US"/>
              </w:rPr>
              <w:t xml:space="preserve"> </w:t>
            </w:r>
            <w:r w:rsidR="0084277C" w:rsidRPr="00284B95">
              <w:rPr>
                <w:rFonts w:ascii="StobiSerif Regular" w:hAnsi="StobiSerif Regular"/>
                <w:sz w:val="20"/>
                <w:szCs w:val="20"/>
              </w:rPr>
              <w:fldChar w:fldCharType="begin">
                <w:ffData>
                  <w:name w:val="Check12"/>
                  <w:enabled/>
                  <w:calcOnExit w:val="0"/>
                  <w:checkBox>
                    <w:sizeAuto/>
                    <w:default w:val="1"/>
                  </w:checkBox>
                </w:ffData>
              </w:fldChar>
            </w:r>
            <w:r w:rsidR="0084277C" w:rsidRPr="00284B95">
              <w:rPr>
                <w:rFonts w:ascii="StobiSerif Regular" w:hAnsi="StobiSerif Regular"/>
                <w:sz w:val="20"/>
                <w:szCs w:val="20"/>
              </w:rPr>
              <w:instrText xml:space="preserve"> FORMCHECKBOX </w:instrText>
            </w:r>
            <w:r w:rsidR="0084277C" w:rsidRPr="00284B95">
              <w:rPr>
                <w:rFonts w:ascii="StobiSerif Regular" w:hAnsi="StobiSerif Regular"/>
                <w:sz w:val="20"/>
                <w:szCs w:val="20"/>
              </w:rPr>
            </w:r>
            <w:r w:rsidR="0084277C" w:rsidRPr="00284B95">
              <w:rPr>
                <w:rFonts w:ascii="StobiSerif Regular" w:hAnsi="StobiSerif Regular"/>
                <w:sz w:val="20"/>
                <w:szCs w:val="20"/>
              </w:rPr>
              <w:fldChar w:fldCharType="end"/>
            </w:r>
            <w:r w:rsidR="0084277C">
              <w:rPr>
                <w:rFonts w:ascii="StobiSerifPro" w:hAnsi="StobiSerifPro"/>
                <w:sz w:val="20"/>
                <w:szCs w:val="20"/>
                <w:lang w:val="en-US"/>
              </w:rPr>
              <w:t xml:space="preserve"> </w:t>
            </w:r>
            <w:r w:rsidR="007F181B" w:rsidRPr="00EF65EE">
              <w:rPr>
                <w:rFonts w:ascii="StobiSerifPro" w:hAnsi="StobiSerifPro"/>
                <w:sz w:val="20"/>
                <w:szCs w:val="20"/>
              </w:rPr>
              <w:t>Заклучок на Владата</w:t>
            </w:r>
            <w:r w:rsidR="001D3748" w:rsidRPr="00EF65EE">
              <w:rPr>
                <w:rFonts w:ascii="StobiSerifPro" w:hAnsi="StobiSerifPro"/>
                <w:sz w:val="20"/>
                <w:szCs w:val="20"/>
              </w:rPr>
              <w:t xml:space="preserve"> на Република </w:t>
            </w:r>
            <w:r w:rsidR="00EF65EE" w:rsidRPr="00EF65EE">
              <w:rPr>
                <w:rFonts w:ascii="StobiSerifPro" w:hAnsi="StobiSerifPro"/>
                <w:sz w:val="20"/>
                <w:szCs w:val="20"/>
              </w:rPr>
              <w:t xml:space="preserve">Северна </w:t>
            </w:r>
            <w:r w:rsidR="001D3748" w:rsidRPr="00EF65EE">
              <w:rPr>
                <w:rFonts w:ascii="StobiSerifPro" w:hAnsi="StobiSerifPro"/>
                <w:sz w:val="20"/>
                <w:szCs w:val="20"/>
              </w:rPr>
              <w:t>Македонија</w:t>
            </w:r>
          </w:p>
          <w:p w:rsidR="00EF65EE" w:rsidRPr="00EF65EE" w:rsidRDefault="00EF65EE" w:rsidP="00EF65EE">
            <w:pPr>
              <w:pStyle w:val="ListParagraph"/>
              <w:spacing w:after="0" w:line="240" w:lineRule="auto"/>
              <w:ind w:left="23"/>
              <w:rPr>
                <w:rFonts w:ascii="StobiSerifPro" w:hAnsi="StobiSerifPro"/>
                <w:sz w:val="20"/>
                <w:szCs w:val="20"/>
              </w:rPr>
            </w:pPr>
          </w:p>
          <w:p w:rsidR="007F181B" w:rsidRPr="00EF65EE" w:rsidRDefault="00107852" w:rsidP="00EF65EE">
            <w:pPr>
              <w:pStyle w:val="ListParagraph"/>
              <w:spacing w:after="0" w:line="240" w:lineRule="auto"/>
              <w:ind w:left="23"/>
              <w:rPr>
                <w:rFonts w:ascii="StobiSerifPro" w:hAnsi="StobiSerifPro"/>
                <w:sz w:val="20"/>
                <w:szCs w:val="20"/>
              </w:rPr>
            </w:pPr>
            <w:r w:rsidRPr="00EF65EE">
              <w:rPr>
                <w:rFonts w:ascii="StobiSerifPro" w:hAnsi="StobiSerifPro"/>
                <w:sz w:val="20"/>
                <w:szCs w:val="20"/>
                <w:lang w:val="en-US"/>
              </w:rPr>
              <w:fldChar w:fldCharType="begin">
                <w:ffData>
                  <w:name w:val="Check15"/>
                  <w:enabled/>
                  <w:calcOnExit w:val="0"/>
                  <w:checkBox>
                    <w:sizeAuto/>
                    <w:default w:val="0"/>
                  </w:checkBox>
                </w:ffData>
              </w:fldChar>
            </w:r>
            <w:bookmarkStart w:id="3" w:name="Check15"/>
            <w:r w:rsidRPr="00EF65EE">
              <w:rPr>
                <w:rFonts w:ascii="StobiSerifPro" w:hAnsi="StobiSerifPro"/>
                <w:sz w:val="20"/>
                <w:szCs w:val="20"/>
                <w:lang w:val="ru-RU"/>
              </w:rPr>
              <w:instrText xml:space="preserve"> </w:instrText>
            </w:r>
            <w:r w:rsidRPr="00EF65EE">
              <w:rPr>
                <w:rFonts w:ascii="StobiSerifPro" w:hAnsi="StobiSerifPro"/>
                <w:sz w:val="20"/>
                <w:szCs w:val="20"/>
                <w:lang w:val="en-US"/>
              </w:rPr>
              <w:instrText>FORMCHECKBOX</w:instrText>
            </w:r>
            <w:r w:rsidRPr="00EF65EE">
              <w:rPr>
                <w:rFonts w:ascii="StobiSerifPro" w:hAnsi="StobiSerifPro"/>
                <w:sz w:val="20"/>
                <w:szCs w:val="20"/>
                <w:lang w:val="ru-RU"/>
              </w:rPr>
              <w:instrText xml:space="preserve"> </w:instrText>
            </w:r>
            <w:r w:rsidR="0062524F" w:rsidRPr="00EF65EE">
              <w:rPr>
                <w:rFonts w:ascii="StobiSerifPro" w:hAnsi="StobiSerifPro"/>
                <w:sz w:val="20"/>
                <w:szCs w:val="20"/>
                <w:lang w:val="en-US"/>
              </w:rPr>
            </w:r>
            <w:r w:rsidRPr="00EF65EE">
              <w:rPr>
                <w:rFonts w:ascii="StobiSerifPro" w:hAnsi="StobiSerifPro"/>
                <w:sz w:val="20"/>
                <w:szCs w:val="20"/>
                <w:lang w:val="en-US"/>
              </w:rPr>
              <w:fldChar w:fldCharType="end"/>
            </w:r>
            <w:bookmarkEnd w:id="3"/>
            <w:r w:rsidR="007F181B" w:rsidRPr="00EF65EE">
              <w:rPr>
                <w:rFonts w:ascii="StobiSerifPro" w:hAnsi="StobiSerifPro"/>
                <w:sz w:val="20"/>
                <w:szCs w:val="20"/>
              </w:rPr>
              <w:t>Друго _____________________________________</w:t>
            </w:r>
          </w:p>
        </w:tc>
      </w:tr>
      <w:tr w:rsidR="007F181B" w:rsidRPr="00EF65EE" w:rsidTr="00187F5B">
        <w:trPr>
          <w:trHeight w:val="634"/>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Поврзаност со Директивите на ЕУ</w:t>
            </w:r>
            <w:r w:rsidR="00EF65EE">
              <w:rPr>
                <w:rFonts w:ascii="StobiSerifPro" w:hAnsi="StobiSerifPro"/>
                <w:sz w:val="20"/>
                <w:szCs w:val="20"/>
                <w:lang w:val="mk-MK"/>
              </w:rPr>
              <w:t>:</w:t>
            </w:r>
          </w:p>
        </w:tc>
        <w:tc>
          <w:tcPr>
            <w:tcW w:w="6926" w:type="dxa"/>
          </w:tcPr>
          <w:p w:rsidR="007F181B" w:rsidRPr="0084277C" w:rsidRDefault="0084277C" w:rsidP="00EF65EE">
            <w:pPr>
              <w:pStyle w:val="ListParagraph"/>
              <w:ind w:left="23"/>
              <w:rPr>
                <w:rFonts w:ascii="StobiSerifPro" w:hAnsi="StobiSerifPro"/>
                <w:sz w:val="20"/>
                <w:szCs w:val="20"/>
                <w:lang w:val="en-US"/>
              </w:rPr>
            </w:pPr>
            <w:r>
              <w:rPr>
                <w:rFonts w:ascii="StobiSerifPro" w:hAnsi="StobiSerifPro"/>
                <w:sz w:val="20"/>
                <w:szCs w:val="20"/>
                <w:lang w:val="en-US"/>
              </w:rPr>
              <w:t>/</w:t>
            </w:r>
          </w:p>
        </w:tc>
      </w:tr>
      <w:tr w:rsidR="007F181B" w:rsidRPr="00EF65EE" w:rsidTr="00187F5B">
        <w:trPr>
          <w:trHeight w:val="1228"/>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 xml:space="preserve">Дали нацрт извештајот содржи информации согласно </w:t>
            </w:r>
            <w:r w:rsidR="00F66307" w:rsidRPr="00EF65EE">
              <w:rPr>
                <w:rFonts w:ascii="StobiSerifPro" w:hAnsi="StobiSerifPro"/>
                <w:sz w:val="20"/>
                <w:szCs w:val="20"/>
                <w:lang w:val="mk-MK"/>
              </w:rPr>
              <w:t>прописите кои се однесуваат на</w:t>
            </w:r>
            <w:r w:rsidRPr="00EF65EE">
              <w:rPr>
                <w:rFonts w:ascii="StobiSerifPro" w:hAnsi="StobiSerifPro"/>
                <w:sz w:val="20"/>
                <w:szCs w:val="20"/>
                <w:lang w:val="mk-MK"/>
              </w:rPr>
              <w:t xml:space="preserve"> класифицирани</w:t>
            </w:r>
            <w:r w:rsidR="00F66307" w:rsidRPr="00EF65EE">
              <w:rPr>
                <w:rFonts w:ascii="StobiSerifPro" w:hAnsi="StobiSerifPro"/>
                <w:sz w:val="20"/>
                <w:szCs w:val="20"/>
                <w:lang w:val="mk-MK"/>
              </w:rPr>
              <w:t>те</w:t>
            </w:r>
            <w:r w:rsidRPr="00EF65EE">
              <w:rPr>
                <w:rFonts w:ascii="StobiSerifPro" w:hAnsi="StobiSerifPro"/>
                <w:sz w:val="20"/>
                <w:szCs w:val="20"/>
                <w:lang w:val="mk-MK"/>
              </w:rPr>
              <w:t xml:space="preserve"> информации</w:t>
            </w:r>
            <w:r w:rsidR="00EF65EE">
              <w:rPr>
                <w:rFonts w:ascii="StobiSerifPro" w:hAnsi="StobiSerifPro"/>
                <w:sz w:val="20"/>
                <w:szCs w:val="20"/>
                <w:lang w:val="mk-MK"/>
              </w:rPr>
              <w:t>:</w:t>
            </w:r>
          </w:p>
        </w:tc>
        <w:tc>
          <w:tcPr>
            <w:tcW w:w="6926" w:type="dxa"/>
          </w:tcPr>
          <w:p w:rsidR="007F181B" w:rsidRDefault="00107852" w:rsidP="00EF65EE">
            <w:pPr>
              <w:pStyle w:val="ListParagraph"/>
              <w:spacing w:after="0" w:line="240" w:lineRule="auto"/>
              <w:ind w:left="23"/>
              <w:rPr>
                <w:rFonts w:ascii="StobiSerifPro" w:hAnsi="StobiSerifPro"/>
                <w:sz w:val="20"/>
                <w:szCs w:val="20"/>
              </w:rPr>
            </w:pPr>
            <w:r w:rsidRPr="00EF65EE">
              <w:rPr>
                <w:rFonts w:ascii="StobiSerifPro" w:hAnsi="StobiSerifPro"/>
                <w:sz w:val="20"/>
                <w:szCs w:val="20"/>
                <w:lang w:val="en-US"/>
              </w:rPr>
              <w:fldChar w:fldCharType="begin">
                <w:ffData>
                  <w:name w:val="Check17"/>
                  <w:enabled/>
                  <w:calcOnExit w:val="0"/>
                  <w:checkBox>
                    <w:sizeAuto/>
                    <w:default w:val="0"/>
                    <w:checked w:val="0"/>
                  </w:checkBox>
                </w:ffData>
              </w:fldChar>
            </w:r>
            <w:bookmarkStart w:id="4" w:name="Check17"/>
            <w:r w:rsidRPr="00EF65EE">
              <w:rPr>
                <w:rFonts w:ascii="StobiSerifPro" w:hAnsi="StobiSerifPro"/>
                <w:sz w:val="20"/>
                <w:szCs w:val="20"/>
                <w:lang w:val="en-US"/>
              </w:rPr>
              <w:instrText xml:space="preserve"> FORMCHECKBOX </w:instrText>
            </w:r>
            <w:r w:rsidR="0062524F" w:rsidRPr="00EF65EE">
              <w:rPr>
                <w:rFonts w:ascii="StobiSerifPro" w:hAnsi="StobiSerifPro"/>
                <w:sz w:val="20"/>
                <w:szCs w:val="20"/>
                <w:lang w:val="en-US"/>
              </w:rPr>
            </w:r>
            <w:r w:rsidRPr="00EF65EE">
              <w:rPr>
                <w:rFonts w:ascii="StobiSerifPro" w:hAnsi="StobiSerifPro"/>
                <w:sz w:val="20"/>
                <w:szCs w:val="20"/>
                <w:lang w:val="en-US"/>
              </w:rPr>
              <w:fldChar w:fldCharType="end"/>
            </w:r>
            <w:bookmarkEnd w:id="4"/>
            <w:r w:rsidR="007F181B" w:rsidRPr="00EF65EE">
              <w:rPr>
                <w:rFonts w:ascii="StobiSerifPro" w:hAnsi="StobiSerifPro"/>
                <w:sz w:val="20"/>
                <w:szCs w:val="20"/>
              </w:rPr>
              <w:t>Да</w:t>
            </w:r>
          </w:p>
          <w:p w:rsidR="00EF65EE" w:rsidRDefault="00EF65EE" w:rsidP="00EF65EE">
            <w:pPr>
              <w:pStyle w:val="ListParagraph"/>
              <w:spacing w:after="0" w:line="240" w:lineRule="auto"/>
              <w:ind w:left="23"/>
              <w:rPr>
                <w:rFonts w:ascii="StobiSerifPro" w:hAnsi="StobiSerifPro"/>
                <w:sz w:val="20"/>
                <w:szCs w:val="20"/>
              </w:rPr>
            </w:pPr>
          </w:p>
          <w:p w:rsidR="00EF65EE" w:rsidRPr="00EF65EE" w:rsidRDefault="00EF65EE" w:rsidP="00EF65EE">
            <w:pPr>
              <w:pStyle w:val="ListParagraph"/>
              <w:spacing w:after="0" w:line="240" w:lineRule="auto"/>
              <w:ind w:left="23"/>
              <w:rPr>
                <w:rFonts w:ascii="StobiSerifPro" w:hAnsi="StobiSerifPro"/>
                <w:sz w:val="20"/>
                <w:szCs w:val="20"/>
              </w:rPr>
            </w:pPr>
          </w:p>
          <w:p w:rsidR="007F181B" w:rsidRPr="00EF65EE" w:rsidRDefault="0084277C" w:rsidP="0084277C">
            <w:pPr>
              <w:pStyle w:val="ListParagraph"/>
              <w:spacing w:after="0" w:line="240" w:lineRule="auto"/>
              <w:ind w:left="23"/>
              <w:rPr>
                <w:rFonts w:ascii="StobiSerifPro" w:hAnsi="StobiSerifPro"/>
                <w:sz w:val="20"/>
                <w:szCs w:val="20"/>
              </w:rPr>
            </w:pPr>
            <w:r w:rsidRPr="00284B95">
              <w:rPr>
                <w:rFonts w:ascii="StobiSerif Regular" w:hAnsi="StobiSerif Regular"/>
                <w:sz w:val="20"/>
                <w:szCs w:val="20"/>
              </w:rPr>
              <w:fldChar w:fldCharType="begin">
                <w:ffData>
                  <w:name w:val="Check12"/>
                  <w:enabled/>
                  <w:calcOnExit w:val="0"/>
                  <w:checkBox>
                    <w:sizeAuto/>
                    <w:default w:val="1"/>
                  </w:checkBox>
                </w:ffData>
              </w:fldChar>
            </w:r>
            <w:r w:rsidRPr="00284B95">
              <w:rPr>
                <w:rFonts w:ascii="StobiSerif Regular" w:hAnsi="StobiSerif Regular"/>
                <w:sz w:val="20"/>
                <w:szCs w:val="20"/>
              </w:rPr>
              <w:instrText xml:space="preserve"> FORMCHECKBOX </w:instrText>
            </w:r>
            <w:r w:rsidRPr="00284B95">
              <w:rPr>
                <w:rFonts w:ascii="StobiSerif Regular" w:hAnsi="StobiSerif Regular"/>
                <w:sz w:val="20"/>
                <w:szCs w:val="20"/>
              </w:rPr>
            </w:r>
            <w:r w:rsidRPr="00284B95">
              <w:rPr>
                <w:rFonts w:ascii="StobiSerif Regular" w:hAnsi="StobiSerif Regular"/>
                <w:sz w:val="20"/>
                <w:szCs w:val="20"/>
              </w:rPr>
              <w:fldChar w:fldCharType="end"/>
            </w:r>
            <w:r>
              <w:rPr>
                <w:rFonts w:ascii="StobiSerifPro" w:hAnsi="StobiSerifPro"/>
                <w:sz w:val="20"/>
                <w:szCs w:val="20"/>
                <w:lang w:val="en-US"/>
              </w:rPr>
              <w:t xml:space="preserve"> </w:t>
            </w:r>
            <w:r w:rsidR="007F181B" w:rsidRPr="00EF65EE">
              <w:rPr>
                <w:rFonts w:ascii="StobiSerifPro" w:hAnsi="StobiSerifPro"/>
                <w:sz w:val="20"/>
                <w:szCs w:val="20"/>
              </w:rPr>
              <w:t>Не</w:t>
            </w:r>
          </w:p>
        </w:tc>
      </w:tr>
      <w:tr w:rsidR="007F181B" w:rsidRPr="00EF65EE" w:rsidTr="00187F5B">
        <w:trPr>
          <w:trHeight w:val="551"/>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Датум на објавување на нацрт Извештајот на ЕНЕР:</w:t>
            </w:r>
          </w:p>
        </w:tc>
        <w:tc>
          <w:tcPr>
            <w:tcW w:w="6926" w:type="dxa"/>
          </w:tcPr>
          <w:p w:rsidR="007F181B" w:rsidRPr="00EF65EE" w:rsidRDefault="007F181B" w:rsidP="007F6CEE">
            <w:pPr>
              <w:rPr>
                <w:rFonts w:ascii="StobiSerifPro" w:hAnsi="StobiSerifPro"/>
                <w:sz w:val="20"/>
                <w:szCs w:val="20"/>
                <w:lang w:val="mk-MK"/>
              </w:rPr>
            </w:pPr>
          </w:p>
        </w:tc>
      </w:tr>
      <w:tr w:rsidR="007F181B" w:rsidRPr="00EF65EE" w:rsidTr="00187F5B">
        <w:trPr>
          <w:trHeight w:val="691"/>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Датум на доставување на нацрт Извештајот до</w:t>
            </w:r>
            <w:r w:rsidR="001D3748" w:rsidRPr="00EF65EE">
              <w:rPr>
                <w:rFonts w:ascii="StobiSerifPro" w:hAnsi="StobiSerifPro"/>
                <w:sz w:val="20"/>
                <w:szCs w:val="20"/>
                <w:lang w:val="mk-MK"/>
              </w:rPr>
              <w:t xml:space="preserve"> </w:t>
            </w:r>
            <w:r w:rsidR="001D3748" w:rsidRPr="00EF65EE">
              <w:rPr>
                <w:rFonts w:ascii="StobiSerifPro" w:hAnsi="StobiSerifPro"/>
                <w:sz w:val="20"/>
                <w:szCs w:val="20"/>
                <w:lang w:val="ru-RU"/>
              </w:rPr>
              <w:t>Министерството за информатичко општество и администрација</w:t>
            </w:r>
            <w:r w:rsidRPr="00EF65EE">
              <w:rPr>
                <w:rFonts w:ascii="StobiSerifPro" w:hAnsi="StobiSerifPro"/>
                <w:sz w:val="20"/>
                <w:szCs w:val="20"/>
                <w:lang w:val="mk-MK"/>
              </w:rPr>
              <w:t>:</w:t>
            </w:r>
          </w:p>
        </w:tc>
        <w:tc>
          <w:tcPr>
            <w:tcW w:w="6926" w:type="dxa"/>
          </w:tcPr>
          <w:p w:rsidR="007F181B" w:rsidRPr="00EF65EE" w:rsidRDefault="007F181B" w:rsidP="007F6CEE">
            <w:pPr>
              <w:rPr>
                <w:rFonts w:ascii="StobiSerifPro" w:hAnsi="StobiSerifPro"/>
                <w:sz w:val="20"/>
                <w:szCs w:val="20"/>
                <w:lang w:val="mk-MK"/>
              </w:rPr>
            </w:pPr>
          </w:p>
        </w:tc>
      </w:tr>
      <w:tr w:rsidR="007F181B" w:rsidRPr="00EF65EE" w:rsidTr="00187F5B">
        <w:trPr>
          <w:trHeight w:val="622"/>
        </w:trPr>
        <w:tc>
          <w:tcPr>
            <w:tcW w:w="3105" w:type="dxa"/>
            <w:shd w:val="clear" w:color="auto" w:fill="FBD4B4"/>
          </w:tcPr>
          <w:p w:rsidR="007F181B" w:rsidRPr="00EF65EE" w:rsidRDefault="007F181B" w:rsidP="00187F5B">
            <w:pPr>
              <w:jc w:val="center"/>
              <w:rPr>
                <w:rFonts w:ascii="StobiSerifPro" w:hAnsi="StobiSerifPro"/>
                <w:sz w:val="20"/>
                <w:szCs w:val="20"/>
                <w:lang w:val="mk-MK"/>
              </w:rPr>
            </w:pPr>
            <w:r w:rsidRPr="00EF65EE">
              <w:rPr>
                <w:rFonts w:ascii="StobiSerifPro" w:hAnsi="StobiSerifPro"/>
                <w:sz w:val="20"/>
                <w:szCs w:val="20"/>
                <w:lang w:val="mk-MK"/>
              </w:rPr>
              <w:t xml:space="preserve">Датум на </w:t>
            </w:r>
            <w:r w:rsidR="00C53BBF" w:rsidRPr="00EF65EE">
              <w:rPr>
                <w:rFonts w:ascii="StobiSerifPro" w:hAnsi="StobiSerifPro"/>
                <w:sz w:val="20"/>
                <w:szCs w:val="20"/>
                <w:lang w:val="mk-MK"/>
              </w:rPr>
              <w:t xml:space="preserve">добивање </w:t>
            </w:r>
            <w:r w:rsidRPr="00EF65EE">
              <w:rPr>
                <w:rFonts w:ascii="StobiSerifPro" w:hAnsi="StobiSerifPro"/>
                <w:sz w:val="20"/>
                <w:szCs w:val="20"/>
                <w:lang w:val="mk-MK"/>
              </w:rPr>
              <w:t xml:space="preserve">на мислењето од </w:t>
            </w:r>
            <w:r w:rsidR="001D3748" w:rsidRPr="00EF65EE">
              <w:rPr>
                <w:rFonts w:ascii="StobiSerifPro" w:hAnsi="StobiSerifPro"/>
                <w:sz w:val="20"/>
                <w:szCs w:val="20"/>
                <w:lang w:val="ru-RU"/>
              </w:rPr>
              <w:t>Министерството за информатичко општество и администрација</w:t>
            </w:r>
            <w:r w:rsidRPr="00EF65EE">
              <w:rPr>
                <w:rFonts w:ascii="StobiSerifPro" w:hAnsi="StobiSerifPro"/>
                <w:sz w:val="20"/>
                <w:szCs w:val="20"/>
                <w:lang w:val="mk-MK"/>
              </w:rPr>
              <w:t>:</w:t>
            </w:r>
          </w:p>
        </w:tc>
        <w:tc>
          <w:tcPr>
            <w:tcW w:w="6926" w:type="dxa"/>
          </w:tcPr>
          <w:p w:rsidR="007F181B" w:rsidRPr="00EF65EE" w:rsidRDefault="0084277C" w:rsidP="007F6CEE">
            <w:pPr>
              <w:rPr>
                <w:rFonts w:ascii="StobiSerifPro" w:hAnsi="StobiSerifPro"/>
                <w:sz w:val="20"/>
                <w:szCs w:val="20"/>
                <w:lang w:val="mk-MK"/>
              </w:rPr>
            </w:pPr>
            <w:r w:rsidRPr="00284B95">
              <w:rPr>
                <w:rFonts w:ascii="StobiSerif Regular" w:hAnsi="StobiSerif Regular"/>
                <w:sz w:val="20"/>
                <w:szCs w:val="20"/>
                <w:lang w:val="mk-MK"/>
              </w:rPr>
              <w:t>___________</w:t>
            </w:r>
            <w:r w:rsidRPr="00284B95">
              <w:rPr>
                <w:rFonts w:ascii="StobiSerif Regular" w:hAnsi="StobiSerif Regular"/>
                <w:sz w:val="20"/>
                <w:szCs w:val="20"/>
                <w:lang w:val="en-US"/>
              </w:rPr>
              <w:t>201</w:t>
            </w:r>
            <w:r>
              <w:rPr>
                <w:rFonts w:ascii="StobiSerif Regular" w:hAnsi="StobiSerif Regular"/>
                <w:sz w:val="20"/>
                <w:szCs w:val="20"/>
                <w:lang w:val="mk-MK"/>
              </w:rPr>
              <w:t>9</w:t>
            </w:r>
            <w:r w:rsidRPr="00284B95">
              <w:rPr>
                <w:rFonts w:ascii="StobiSerif Regular" w:hAnsi="StobiSerif Regular"/>
                <w:sz w:val="20"/>
                <w:szCs w:val="20"/>
                <w:lang w:val="en-US"/>
              </w:rPr>
              <w:t xml:space="preserve"> </w:t>
            </w:r>
            <w:r w:rsidRPr="00284B95">
              <w:rPr>
                <w:rFonts w:ascii="StobiSerif Regular" w:hAnsi="StobiSerif Regular"/>
                <w:sz w:val="20"/>
                <w:szCs w:val="20"/>
                <w:lang w:val="mk-MK"/>
              </w:rPr>
              <w:t>година</w:t>
            </w:r>
          </w:p>
        </w:tc>
      </w:tr>
      <w:tr w:rsidR="007F181B" w:rsidRPr="00EF65EE" w:rsidTr="00187F5B">
        <w:trPr>
          <w:trHeight w:val="790"/>
        </w:trPr>
        <w:tc>
          <w:tcPr>
            <w:tcW w:w="3105" w:type="dxa"/>
            <w:shd w:val="clear" w:color="auto" w:fill="FBD4B4"/>
          </w:tcPr>
          <w:p w:rsidR="007F181B" w:rsidRPr="00EF65EE" w:rsidRDefault="007F181B" w:rsidP="00187F5B">
            <w:pPr>
              <w:jc w:val="center"/>
              <w:rPr>
                <w:rFonts w:ascii="StobiSerifPro" w:hAnsi="StobiSerifPro"/>
                <w:sz w:val="20"/>
                <w:szCs w:val="20"/>
                <w:highlight w:val="yellow"/>
                <w:lang w:val="mk-MK"/>
              </w:rPr>
            </w:pPr>
            <w:r w:rsidRPr="00EF65EE">
              <w:rPr>
                <w:rFonts w:ascii="StobiSerifPro" w:hAnsi="StobiSerifPro"/>
                <w:sz w:val="20"/>
                <w:szCs w:val="20"/>
                <w:lang w:val="mk-MK"/>
              </w:rPr>
              <w:t>Рок за доставување на предлог</w:t>
            </w:r>
            <w:r w:rsidR="00F66307" w:rsidRPr="00EF65EE">
              <w:rPr>
                <w:rFonts w:ascii="StobiSerifPro" w:hAnsi="StobiSerifPro"/>
                <w:sz w:val="20"/>
                <w:szCs w:val="20"/>
                <w:lang w:val="mk-MK"/>
              </w:rPr>
              <w:t>от</w:t>
            </w:r>
            <w:r w:rsidRPr="00EF65EE">
              <w:rPr>
                <w:rFonts w:ascii="StobiSerifPro" w:hAnsi="StobiSerifPro"/>
                <w:sz w:val="20"/>
                <w:szCs w:val="20"/>
                <w:lang w:val="mk-MK"/>
              </w:rPr>
              <w:t xml:space="preserve"> </w:t>
            </w:r>
            <w:r w:rsidR="00B413F0" w:rsidRPr="00EF65EE">
              <w:rPr>
                <w:rFonts w:ascii="StobiSerifPro" w:hAnsi="StobiSerifPro"/>
                <w:sz w:val="20"/>
                <w:szCs w:val="20"/>
                <w:lang w:val="mk-MK"/>
              </w:rPr>
              <w:t xml:space="preserve">на </w:t>
            </w:r>
            <w:r w:rsidRPr="00EF65EE">
              <w:rPr>
                <w:rFonts w:ascii="StobiSerifPro" w:hAnsi="StobiSerifPro"/>
                <w:sz w:val="20"/>
                <w:szCs w:val="20"/>
                <w:lang w:val="mk-MK"/>
              </w:rPr>
              <w:t>закон до Генералниот секретаријат</w:t>
            </w:r>
          </w:p>
        </w:tc>
        <w:tc>
          <w:tcPr>
            <w:tcW w:w="6926" w:type="dxa"/>
          </w:tcPr>
          <w:p w:rsidR="007F181B" w:rsidRPr="00EF65EE" w:rsidRDefault="0084277C" w:rsidP="007F6CEE">
            <w:pPr>
              <w:rPr>
                <w:rFonts w:ascii="StobiSerifPro" w:hAnsi="StobiSerifPro"/>
                <w:sz w:val="20"/>
                <w:szCs w:val="20"/>
                <w:lang w:val="mk-MK"/>
              </w:rPr>
            </w:pPr>
            <w:r w:rsidRPr="00284B95">
              <w:rPr>
                <w:rFonts w:ascii="StobiSerif Regular" w:hAnsi="StobiSerif Regular"/>
                <w:sz w:val="20"/>
                <w:szCs w:val="20"/>
                <w:lang w:val="mk-MK"/>
              </w:rPr>
              <w:t>___________</w:t>
            </w:r>
            <w:r w:rsidRPr="00284B95">
              <w:rPr>
                <w:rFonts w:ascii="StobiSerif Regular" w:hAnsi="StobiSerif Regular"/>
                <w:sz w:val="20"/>
                <w:szCs w:val="20"/>
                <w:lang w:val="en-US"/>
              </w:rPr>
              <w:t>201</w:t>
            </w:r>
            <w:r>
              <w:rPr>
                <w:rFonts w:ascii="StobiSerif Regular" w:hAnsi="StobiSerif Regular"/>
                <w:sz w:val="20"/>
                <w:szCs w:val="20"/>
                <w:lang w:val="mk-MK"/>
              </w:rPr>
              <w:t>9</w:t>
            </w:r>
            <w:r w:rsidRPr="00284B95">
              <w:rPr>
                <w:rFonts w:ascii="StobiSerif Regular" w:hAnsi="StobiSerif Regular"/>
                <w:sz w:val="20"/>
                <w:szCs w:val="20"/>
                <w:lang w:val="en-US"/>
              </w:rPr>
              <w:t xml:space="preserve"> </w:t>
            </w:r>
            <w:r w:rsidRPr="00284B95">
              <w:rPr>
                <w:rFonts w:ascii="StobiSerif Regular" w:hAnsi="StobiSerif Regular"/>
                <w:sz w:val="20"/>
                <w:szCs w:val="20"/>
                <w:lang w:val="mk-MK"/>
              </w:rPr>
              <w:t>година</w:t>
            </w:r>
          </w:p>
        </w:tc>
      </w:tr>
    </w:tbl>
    <w:p w:rsidR="00E62DC4" w:rsidRDefault="00E62DC4" w:rsidP="00591C8C">
      <w:pPr>
        <w:spacing w:line="276" w:lineRule="auto"/>
        <w:jc w:val="both"/>
        <w:rPr>
          <w:rFonts w:ascii="StobiSerifPro" w:hAnsi="StobiSerifPro"/>
          <w:i/>
          <w:sz w:val="20"/>
          <w:szCs w:val="20"/>
          <w:lang w:val="ru-RU"/>
        </w:rPr>
      </w:pPr>
    </w:p>
    <w:p w:rsidR="001218DE" w:rsidRDefault="001218DE" w:rsidP="00591C8C">
      <w:pPr>
        <w:spacing w:line="276" w:lineRule="auto"/>
        <w:jc w:val="both"/>
        <w:rPr>
          <w:rFonts w:ascii="StobiSerifPro" w:hAnsi="StobiSerifPro"/>
          <w:i/>
          <w:sz w:val="20"/>
          <w:szCs w:val="20"/>
          <w:lang w:val="ru-RU"/>
        </w:rPr>
      </w:pPr>
    </w:p>
    <w:p w:rsidR="00E62DC4" w:rsidRPr="00EF65EE" w:rsidRDefault="00EF65EE" w:rsidP="00EF65EE">
      <w:pPr>
        <w:spacing w:line="276" w:lineRule="auto"/>
        <w:jc w:val="both"/>
        <w:rPr>
          <w:rFonts w:ascii="StobiSerifPro" w:hAnsi="StobiSerifPro"/>
          <w:i/>
          <w:sz w:val="20"/>
          <w:szCs w:val="20"/>
          <w:lang w:val="en-US"/>
        </w:rPr>
      </w:pPr>
      <w:r>
        <w:rPr>
          <w:rFonts w:ascii="StobiSerifPro" w:hAnsi="StobiSerifPro"/>
          <w:i/>
          <w:sz w:val="20"/>
          <w:szCs w:val="20"/>
          <w:lang w:val="ru-RU"/>
        </w:rPr>
        <w:br w:type="page"/>
      </w:r>
    </w:p>
    <w:p w:rsidR="00E62DC4" w:rsidRPr="00035998" w:rsidRDefault="00BF3641" w:rsidP="00187F5B">
      <w:pPr>
        <w:shd w:val="clear" w:color="auto" w:fill="FBD4B4"/>
        <w:tabs>
          <w:tab w:val="left" w:pos="675"/>
        </w:tabs>
        <w:rPr>
          <w:rFonts w:ascii="StobiSerifPro" w:hAnsi="StobiSerifPro" w:cs="Calibri"/>
          <w:b/>
          <w:sz w:val="20"/>
          <w:szCs w:val="20"/>
          <w:lang w:val="mk-MK"/>
        </w:rPr>
      </w:pPr>
      <w:r>
        <w:rPr>
          <w:rFonts w:ascii="StobiSerifPro" w:hAnsi="StobiSerifPro"/>
          <w:b/>
          <w:sz w:val="20"/>
          <w:szCs w:val="20"/>
          <w:lang w:val="en-US"/>
        </w:rPr>
        <w:lastRenderedPageBreak/>
        <w:t>1</w:t>
      </w:r>
      <w:r w:rsidR="00E62DC4" w:rsidRPr="003E0EF9">
        <w:rPr>
          <w:rFonts w:ascii="StobiSerifPro" w:hAnsi="StobiSerifPro"/>
          <w:b/>
          <w:sz w:val="20"/>
          <w:szCs w:val="20"/>
          <w:lang w:val="mk-MK"/>
        </w:rPr>
        <w:t xml:space="preserve">. </w:t>
      </w:r>
      <w:r w:rsidR="00E62DC4" w:rsidRPr="003E0EF9">
        <w:rPr>
          <w:rFonts w:ascii="StobiSerifPro" w:hAnsi="StobiSerifPro"/>
          <w:b/>
          <w:sz w:val="20"/>
          <w:szCs w:val="20"/>
          <w:lang w:val="mk-MK"/>
        </w:rPr>
        <w:tab/>
      </w:r>
      <w:r w:rsidRPr="00035998">
        <w:rPr>
          <w:rFonts w:ascii="StobiSerifPro" w:hAnsi="StobiSerifPro"/>
          <w:b/>
          <w:sz w:val="20"/>
          <w:szCs w:val="20"/>
          <w:lang w:val="mk-MK"/>
        </w:rPr>
        <w:t>Опис на состојбите во областа и дефинирање на проблемот</w:t>
      </w:r>
    </w:p>
    <w:p w:rsidR="00BF3641" w:rsidRPr="00035998" w:rsidRDefault="00BF3641" w:rsidP="00591C8C">
      <w:pPr>
        <w:jc w:val="both"/>
        <w:rPr>
          <w:rFonts w:ascii="StobiSerifPro" w:hAnsi="StobiSerifPro"/>
          <w:sz w:val="20"/>
          <w:szCs w:val="20"/>
          <w:lang w:val="en-US"/>
        </w:rPr>
      </w:pPr>
    </w:p>
    <w:p w:rsidR="00306698" w:rsidRDefault="00BF3641" w:rsidP="00981B5E">
      <w:pPr>
        <w:spacing w:after="120"/>
        <w:jc w:val="both"/>
        <w:rPr>
          <w:rFonts w:ascii="StobiSerifPro" w:eastAsia="Calibri" w:hAnsi="StobiSerifPro" w:cs="Calibri"/>
          <w:sz w:val="20"/>
          <w:szCs w:val="20"/>
          <w:lang w:val="mk-MK"/>
        </w:rPr>
      </w:pPr>
      <w:r w:rsidRPr="00035998">
        <w:rPr>
          <w:rFonts w:ascii="StobiSerifPro" w:hAnsi="StobiSerifPro"/>
          <w:sz w:val="20"/>
          <w:szCs w:val="20"/>
          <w:lang w:val="mk-MK"/>
        </w:rPr>
        <w:t>1.1</w:t>
      </w:r>
      <w:r w:rsidRPr="00035998">
        <w:rPr>
          <w:rFonts w:ascii="StobiSerifPro" w:hAnsi="StobiSerifPro"/>
          <w:sz w:val="20"/>
          <w:szCs w:val="20"/>
          <w:lang w:val="mk-MK"/>
        </w:rPr>
        <w:tab/>
      </w:r>
      <w:r w:rsidRPr="00035998">
        <w:rPr>
          <w:rFonts w:ascii="StobiSerifPro" w:eastAsia="Calibri" w:hAnsi="StobiSerifPro" w:cs="Calibri"/>
          <w:sz w:val="20"/>
          <w:szCs w:val="20"/>
          <w:lang w:val="mk-MK"/>
        </w:rPr>
        <w:t xml:space="preserve">Опис на состојбите </w:t>
      </w:r>
    </w:p>
    <w:p w:rsidR="00C218D3" w:rsidRPr="007F7234" w:rsidRDefault="00C218D3" w:rsidP="00981B5E">
      <w:pPr>
        <w:spacing w:after="120"/>
        <w:jc w:val="both"/>
        <w:rPr>
          <w:rFonts w:ascii="StobiSerif Regular" w:hAnsi="StobiSerif Regular" w:cs="Arial"/>
          <w:sz w:val="20"/>
          <w:szCs w:val="20"/>
          <w:lang w:val="en-US"/>
        </w:rPr>
      </w:pPr>
      <w:r w:rsidRPr="007F7234">
        <w:rPr>
          <w:rFonts w:ascii="StobiSerif Regular" w:hAnsi="StobiSerif Regular" w:cs="Arial"/>
          <w:sz w:val="20"/>
          <w:szCs w:val="20"/>
        </w:rPr>
        <w:t>Со Законот за земјоделското земјиште (“Службен весник на Република Македонија” бр</w:t>
      </w:r>
      <w:r w:rsidRPr="007F7234">
        <w:rPr>
          <w:rFonts w:ascii="StobiSerif Regular" w:hAnsi="StobiSerif Regular" w:cs="Arial"/>
          <w:sz w:val="20"/>
          <w:szCs w:val="20"/>
          <w:lang w:val="en-US"/>
        </w:rPr>
        <w:t xml:space="preserve">.135/07, 18/11, 148/11, </w:t>
      </w:r>
      <w:r w:rsidRPr="007F7234">
        <w:rPr>
          <w:rFonts w:ascii="StobiSerif Regular" w:hAnsi="StobiSerif Regular" w:cs="Arial"/>
          <w:sz w:val="20"/>
          <w:szCs w:val="20"/>
        </w:rPr>
        <w:t>95/12, 79/13, 87/13, 106/13</w:t>
      </w:r>
      <w:r w:rsidRPr="007F7234">
        <w:rPr>
          <w:rFonts w:ascii="StobiSerif Regular" w:hAnsi="StobiSerif Regular" w:cs="Arial"/>
          <w:sz w:val="20"/>
          <w:szCs w:val="20"/>
          <w:lang w:val="en-US"/>
        </w:rPr>
        <w:t xml:space="preserve">, </w:t>
      </w:r>
      <w:r w:rsidRPr="007F7234">
        <w:rPr>
          <w:rFonts w:ascii="StobiSerif Regular" w:hAnsi="StobiSerif Regular" w:cs="Arial"/>
          <w:sz w:val="20"/>
          <w:szCs w:val="20"/>
        </w:rPr>
        <w:t xml:space="preserve">164/13, </w:t>
      </w:r>
      <w:r w:rsidRPr="007F7234">
        <w:rPr>
          <w:rFonts w:ascii="StobiSerif Regular" w:hAnsi="StobiSerif Regular" w:cs="Arial"/>
          <w:sz w:val="20"/>
          <w:szCs w:val="20"/>
          <w:lang w:val="en-US"/>
        </w:rPr>
        <w:t xml:space="preserve">39/14, </w:t>
      </w:r>
      <w:r w:rsidRPr="007F7234">
        <w:rPr>
          <w:rFonts w:ascii="StobiSerif Regular" w:hAnsi="StobiSerif Regular" w:cs="Arial"/>
          <w:sz w:val="20"/>
          <w:szCs w:val="20"/>
        </w:rPr>
        <w:t xml:space="preserve">130/14, </w:t>
      </w:r>
      <w:r w:rsidRPr="007F7234">
        <w:rPr>
          <w:rFonts w:ascii="StobiSerif Regular" w:hAnsi="StobiSerif Regular" w:cs="Arial"/>
          <w:sz w:val="20"/>
          <w:szCs w:val="20"/>
          <w:lang w:val="en-US"/>
        </w:rPr>
        <w:t>166/14</w:t>
      </w:r>
      <w:r w:rsidRPr="007F7234">
        <w:rPr>
          <w:rFonts w:ascii="StobiSerif Regular" w:hAnsi="StobiSerif Regular" w:cs="Arial"/>
          <w:sz w:val="20"/>
          <w:szCs w:val="20"/>
        </w:rPr>
        <w:t xml:space="preserve">, 72/15, 98/15, 154/15, 215/15, 7/16 и 39/16), се уредува користењето, располагањето, заштитата и пренамената на земјоделското земјиште како добро од општ интерес за Републиката кое ужива посебна заштита. </w:t>
      </w:r>
    </w:p>
    <w:p w:rsidR="00C218D3" w:rsidRPr="007F7234" w:rsidRDefault="00C218D3" w:rsidP="00981B5E">
      <w:pPr>
        <w:spacing w:after="120"/>
        <w:jc w:val="both"/>
        <w:rPr>
          <w:rFonts w:ascii="StobiSerif Regular" w:hAnsi="StobiSerif Regular" w:cs="Arial"/>
          <w:sz w:val="20"/>
          <w:szCs w:val="20"/>
        </w:rPr>
      </w:pPr>
      <w:r w:rsidRPr="007F7234">
        <w:rPr>
          <w:rFonts w:ascii="StobiSerif Regular" w:hAnsi="StobiSerif Regular" w:cs="Arial"/>
          <w:sz w:val="20"/>
          <w:szCs w:val="20"/>
        </w:rPr>
        <w:t>Измените и дополнувања во Законот за земјоделското земјиште, се во насока на доуредување на постоечките законски решенија кои ја регулираат оваа  материја.</w:t>
      </w:r>
    </w:p>
    <w:p w:rsidR="0084277C" w:rsidRPr="00F43B01" w:rsidRDefault="0084277C" w:rsidP="0084277C">
      <w:pPr>
        <w:jc w:val="both"/>
        <w:rPr>
          <w:rFonts w:ascii="StobiSerif Regular" w:eastAsia="Calibri" w:hAnsi="StobiSerif Regular" w:cs="Calibri"/>
          <w:sz w:val="20"/>
          <w:szCs w:val="20"/>
          <w:lang w:val="en-US"/>
        </w:rPr>
      </w:pPr>
    </w:p>
    <w:p w:rsidR="00306698" w:rsidRDefault="00BF3641" w:rsidP="00981B5E">
      <w:pPr>
        <w:spacing w:after="120"/>
        <w:jc w:val="both"/>
        <w:rPr>
          <w:rFonts w:ascii="StobiSerifPro" w:eastAsia="Calibri" w:hAnsi="StobiSerifPro" w:cs="Calibri"/>
          <w:sz w:val="20"/>
          <w:szCs w:val="20"/>
          <w:lang w:val="mk-MK"/>
        </w:rPr>
      </w:pPr>
      <w:r w:rsidRPr="00035998">
        <w:rPr>
          <w:rFonts w:ascii="StobiSerifPro" w:hAnsi="StobiSerifPro"/>
          <w:sz w:val="20"/>
          <w:szCs w:val="20"/>
          <w:lang w:val="mk-MK"/>
        </w:rPr>
        <w:t>1.2</w:t>
      </w:r>
      <w:r w:rsidRPr="00035998">
        <w:rPr>
          <w:rFonts w:ascii="StobiSerifPro" w:hAnsi="StobiSerifPro"/>
          <w:sz w:val="20"/>
          <w:szCs w:val="20"/>
          <w:lang w:val="mk-MK"/>
        </w:rPr>
        <w:tab/>
      </w:r>
      <w:r w:rsidRPr="00035998">
        <w:rPr>
          <w:rFonts w:ascii="StobiSerifPro" w:eastAsia="Calibri" w:hAnsi="StobiSerifPro" w:cs="Calibri"/>
          <w:sz w:val="20"/>
          <w:szCs w:val="20"/>
          <w:lang w:val="mk-MK"/>
        </w:rPr>
        <w:t>Причини за проблемите кои се предмет на разгледување</w:t>
      </w:r>
    </w:p>
    <w:p w:rsidR="00C218D3" w:rsidRDefault="00C218D3" w:rsidP="00981B5E">
      <w:pPr>
        <w:spacing w:after="120"/>
        <w:jc w:val="both"/>
        <w:outlineLvl w:val="4"/>
        <w:rPr>
          <w:rFonts w:ascii="StobiSerif Regular" w:hAnsi="StobiSerif Regular"/>
          <w:sz w:val="20"/>
          <w:szCs w:val="20"/>
        </w:rPr>
      </w:pPr>
      <w:r w:rsidRPr="007F7234">
        <w:rPr>
          <w:rFonts w:ascii="StobiSerif Regular" w:hAnsi="StobiSerif Regular"/>
          <w:sz w:val="20"/>
          <w:szCs w:val="20"/>
        </w:rPr>
        <w:t>Измените и дополнувањата во Законот за земјоделското земјиште, се во насока на доуредување на постапката за давање на земјоделско земјиште во државна сопственост под закуп, воведување на нови поими во законот, заштита на земјоделското земјиште како ограничен ресурс како и усогласување со Законот за урбанистичко и просторно планирање.</w:t>
      </w:r>
    </w:p>
    <w:p w:rsidR="00C218D3" w:rsidRDefault="00C218D3" w:rsidP="00981B5E">
      <w:pPr>
        <w:spacing w:after="120"/>
        <w:jc w:val="both"/>
        <w:outlineLvl w:val="4"/>
        <w:rPr>
          <w:rFonts w:ascii="StobiSerif Regular" w:eastAsia="TimesNewRoman" w:hAnsi="StobiSerif Regular" w:cs="TimesNewRoman"/>
          <w:sz w:val="20"/>
          <w:szCs w:val="20"/>
        </w:rPr>
      </w:pPr>
      <w:r>
        <w:rPr>
          <w:rFonts w:ascii="StobiSerif Regular" w:hAnsi="StobiSerif Regular"/>
          <w:sz w:val="20"/>
          <w:szCs w:val="20"/>
          <w:lang w:val="mk-MK"/>
        </w:rPr>
        <w:t>Неопходно е да се даде предлог во Законот за</w:t>
      </w:r>
      <w:r>
        <w:rPr>
          <w:rFonts w:ascii="StobiSerif Regular" w:hAnsi="StobiSerif Regular"/>
          <w:sz w:val="20"/>
          <w:szCs w:val="20"/>
        </w:rPr>
        <w:t xml:space="preserve"> земјоделско земјиште да се градат и </w:t>
      </w:r>
      <w:r w:rsidRPr="007F7234">
        <w:rPr>
          <w:rFonts w:ascii="StobiSerif Regular" w:hAnsi="StobiSerif Regular"/>
          <w:bCs/>
          <w:sz w:val="20"/>
          <w:szCs w:val="20"/>
          <w:lang w:eastAsia="mk-MK"/>
        </w:rPr>
        <w:t xml:space="preserve">Објекти за промоција и продажба на земјоделски производи преку рурален туризам“ </w:t>
      </w:r>
      <w:r>
        <w:rPr>
          <w:rFonts w:ascii="StobiSerif Regular" w:hAnsi="StobiSerif Regular"/>
          <w:bCs/>
          <w:sz w:val="20"/>
          <w:szCs w:val="20"/>
          <w:lang w:eastAsia="mk-MK"/>
        </w:rPr>
        <w:t>кои се дефинираат како</w:t>
      </w:r>
      <w:r w:rsidRPr="007F7234">
        <w:rPr>
          <w:rFonts w:ascii="StobiSerif Regular" w:hAnsi="StobiSerif Regular"/>
          <w:bCs/>
          <w:sz w:val="20"/>
          <w:szCs w:val="20"/>
          <w:lang w:eastAsia="mk-MK"/>
        </w:rPr>
        <w:t xml:space="preserve"> градби за угостителство и туризам во кој се врши продажба  на земјоделски производи произведени од земјоделска дејност</w:t>
      </w:r>
      <w:r w:rsidRPr="007F7234">
        <w:rPr>
          <w:rFonts w:ascii="StobiSerif Regular" w:eastAsia="TimesNewRoman" w:hAnsi="StobiSerif Regular" w:cs="TimesNewRoman"/>
          <w:sz w:val="20"/>
          <w:szCs w:val="20"/>
        </w:rPr>
        <w:t xml:space="preserve"> со површина во основа до 1000 метри квадратни и максимална висина од 1</w:t>
      </w:r>
      <w:r w:rsidRPr="007F7234">
        <w:rPr>
          <w:rFonts w:ascii="StobiSerif Regular" w:eastAsia="TimesNewRoman" w:hAnsi="StobiSerif Regular" w:cs="TimesNewRoman"/>
          <w:sz w:val="20"/>
          <w:szCs w:val="20"/>
          <w:lang w:val="en-US"/>
        </w:rPr>
        <w:t>5</w:t>
      </w:r>
      <w:r w:rsidRPr="007F7234">
        <w:rPr>
          <w:rFonts w:ascii="StobiSerif Regular" w:eastAsia="TimesNewRoman" w:hAnsi="StobiSerif Regular" w:cs="TimesNewRoman"/>
          <w:sz w:val="20"/>
          <w:szCs w:val="20"/>
        </w:rPr>
        <w:t xml:space="preserve"> метри</w:t>
      </w:r>
      <w:r>
        <w:rPr>
          <w:rFonts w:ascii="StobiSerif Regular" w:eastAsia="TimesNewRoman" w:hAnsi="StobiSerif Regular" w:cs="TimesNewRoman"/>
          <w:sz w:val="20"/>
          <w:szCs w:val="20"/>
        </w:rPr>
        <w:t xml:space="preserve"> и Објекти за спортско рекреативни активности.</w:t>
      </w:r>
    </w:p>
    <w:p w:rsidR="00C218D3" w:rsidRDefault="00C218D3" w:rsidP="00981B5E">
      <w:pPr>
        <w:spacing w:after="120"/>
        <w:jc w:val="both"/>
        <w:outlineLvl w:val="4"/>
        <w:rPr>
          <w:rFonts w:ascii="StobiSerif Regular" w:eastAsia="TimesNewRoman" w:hAnsi="StobiSerif Regular" w:cs="TimesNewRoman"/>
          <w:sz w:val="20"/>
          <w:szCs w:val="20"/>
        </w:rPr>
      </w:pPr>
      <w:r>
        <w:rPr>
          <w:rFonts w:ascii="StobiSerif Regular" w:eastAsia="TimesNewRoman" w:hAnsi="StobiSerif Regular" w:cs="TimesNewRoman"/>
          <w:sz w:val="20"/>
          <w:szCs w:val="20"/>
          <w:lang w:val="mk-MK"/>
        </w:rPr>
        <w:t>Со предлог законот</w:t>
      </w:r>
      <w:r>
        <w:rPr>
          <w:rFonts w:ascii="StobiSerif Regular" w:eastAsia="TimesNewRoman" w:hAnsi="StobiSerif Regular" w:cs="TimesNewRoman"/>
          <w:sz w:val="20"/>
          <w:szCs w:val="20"/>
        </w:rPr>
        <w:t xml:space="preserve"> се проширува намената на земјодолско земјиште за кое може да се додели во закуп со можност и за поставување на пчелни семејства како и со можност за одгледување на насад во случај кога се доделува земјиште под насад.</w:t>
      </w:r>
    </w:p>
    <w:p w:rsidR="00C218D3" w:rsidRDefault="00C218D3" w:rsidP="00981B5E">
      <w:pPr>
        <w:spacing w:after="120"/>
        <w:jc w:val="both"/>
        <w:outlineLvl w:val="4"/>
        <w:rPr>
          <w:rFonts w:ascii="StobiSerif Regular" w:eastAsia="TimesNewRoman" w:hAnsi="StobiSerif Regular" w:cs="TimesNewRoman"/>
          <w:sz w:val="20"/>
          <w:szCs w:val="20"/>
        </w:rPr>
      </w:pPr>
      <w:r>
        <w:rPr>
          <w:rFonts w:ascii="StobiSerif Regular" w:eastAsia="TimesNewRoman" w:hAnsi="StobiSerif Regular" w:cs="TimesNewRoman"/>
          <w:sz w:val="20"/>
          <w:szCs w:val="20"/>
        </w:rPr>
        <w:t xml:space="preserve">Со </w:t>
      </w:r>
      <w:r>
        <w:rPr>
          <w:rFonts w:ascii="StobiSerif Regular" w:eastAsia="TimesNewRoman" w:hAnsi="StobiSerif Regular" w:cs="TimesNewRoman"/>
          <w:sz w:val="20"/>
          <w:szCs w:val="20"/>
          <w:lang w:val="mk-MK"/>
        </w:rPr>
        <w:t>предлог законот</w:t>
      </w:r>
      <w:r>
        <w:rPr>
          <w:rFonts w:ascii="StobiSerif Regular" w:eastAsia="TimesNewRoman" w:hAnsi="StobiSerif Regular" w:cs="TimesNewRoman"/>
          <w:sz w:val="20"/>
          <w:szCs w:val="20"/>
        </w:rPr>
        <w:t xml:space="preserve"> се уредува поволност за таканарачените млади земјоделци на начин што  се пропишува з</w:t>
      </w:r>
      <w:r w:rsidRPr="0045590B">
        <w:rPr>
          <w:rFonts w:ascii="StobiSerif Regular" w:eastAsia="TimesNewRoman" w:hAnsi="StobiSerif Regular" w:cs="TimesNewRoman"/>
          <w:sz w:val="20"/>
          <w:szCs w:val="20"/>
        </w:rPr>
        <w:t>а земјоделското земјиште во државна сопственост кое по пат на јавен оглас или јавен повик ќе се додели во закуп на физичко лице на возраст до 40 години</w:t>
      </w:r>
      <w:r w:rsidRPr="00FA5D09">
        <w:rPr>
          <w:rFonts w:ascii="StobiSerif Regular" w:eastAsia="TimesNewRoman" w:hAnsi="StobiSerif Regular" w:cs="TimesNewRoman"/>
          <w:sz w:val="20"/>
          <w:szCs w:val="20"/>
        </w:rPr>
        <w:t xml:space="preserve"> </w:t>
      </w:r>
      <w:r>
        <w:rPr>
          <w:rFonts w:ascii="StobiSerif Regular" w:eastAsia="TimesNewRoman" w:hAnsi="StobiSerif Regular" w:cs="TimesNewRoman"/>
          <w:sz w:val="20"/>
          <w:szCs w:val="20"/>
        </w:rPr>
        <w:t>или на трговско друштво со управител или извршен директор на возраст до 40 години</w:t>
      </w:r>
      <w:r w:rsidRPr="0045590B">
        <w:rPr>
          <w:rFonts w:ascii="StobiSerif Regular" w:eastAsia="TimesNewRoman" w:hAnsi="StobiSerif Regular" w:cs="TimesNewRoman"/>
          <w:sz w:val="20"/>
          <w:szCs w:val="20"/>
        </w:rPr>
        <w:t>,, обврската за плаќање на закупнина од страна на закупецот настапува три години по влегувањето во сила на договорот за закуп</w:t>
      </w:r>
      <w:r>
        <w:rPr>
          <w:rFonts w:ascii="StobiSerif Regular" w:eastAsia="TimesNewRoman" w:hAnsi="StobiSerif Regular" w:cs="TimesNewRoman"/>
          <w:sz w:val="20"/>
          <w:szCs w:val="20"/>
        </w:rPr>
        <w:t>.</w:t>
      </w:r>
    </w:p>
    <w:p w:rsidR="00C218D3" w:rsidRDefault="00C218D3" w:rsidP="00981B5E">
      <w:pPr>
        <w:spacing w:after="120"/>
        <w:jc w:val="both"/>
        <w:outlineLvl w:val="4"/>
        <w:rPr>
          <w:rFonts w:ascii="StobiSerif Regular" w:eastAsia="TimesNewRoman" w:hAnsi="StobiSerif Regular" w:cs="TimesNewRoman"/>
          <w:sz w:val="20"/>
          <w:szCs w:val="20"/>
        </w:rPr>
      </w:pPr>
      <w:r>
        <w:rPr>
          <w:rFonts w:ascii="StobiSerif Regular" w:eastAsia="TimesNewRoman" w:hAnsi="StobiSerif Regular" w:cs="TimesNewRoman"/>
          <w:sz w:val="20"/>
          <w:szCs w:val="20"/>
        </w:rPr>
        <w:t xml:space="preserve">Со </w:t>
      </w:r>
      <w:r>
        <w:rPr>
          <w:rFonts w:ascii="StobiSerif Regular" w:eastAsia="TimesNewRoman" w:hAnsi="StobiSerif Regular" w:cs="TimesNewRoman"/>
          <w:sz w:val="20"/>
          <w:szCs w:val="20"/>
          <w:lang w:val="mk-MK"/>
        </w:rPr>
        <w:t>предлог законот</w:t>
      </w:r>
      <w:r>
        <w:rPr>
          <w:rFonts w:ascii="StobiSerif Regular" w:eastAsia="TimesNewRoman" w:hAnsi="StobiSerif Regular" w:cs="TimesNewRoman"/>
          <w:sz w:val="20"/>
          <w:szCs w:val="20"/>
        </w:rPr>
        <w:t xml:space="preserve"> се доуредува составот и начинот на работа на комисијата за давање на земјоделско земјиште во државна сопственост со цел нејзина поголема ефикасност и единственост во спроведување на постапките.</w:t>
      </w:r>
    </w:p>
    <w:p w:rsidR="00C218D3" w:rsidRPr="007F7234" w:rsidRDefault="00C218D3" w:rsidP="00981B5E">
      <w:pPr>
        <w:spacing w:after="120"/>
        <w:jc w:val="both"/>
        <w:outlineLvl w:val="4"/>
        <w:rPr>
          <w:rFonts w:ascii="StobiSerif Regular" w:hAnsi="StobiSerif Regular"/>
          <w:sz w:val="20"/>
          <w:szCs w:val="20"/>
        </w:rPr>
      </w:pPr>
      <w:r>
        <w:rPr>
          <w:rFonts w:ascii="StobiSerif Regular" w:eastAsia="TimesNewRoman" w:hAnsi="StobiSerif Regular" w:cs="TimesNewRoman"/>
          <w:sz w:val="20"/>
          <w:szCs w:val="20"/>
        </w:rPr>
        <w:t xml:space="preserve">Со </w:t>
      </w:r>
      <w:r>
        <w:rPr>
          <w:rFonts w:ascii="StobiSerif Regular" w:eastAsia="TimesNewRoman" w:hAnsi="StobiSerif Regular" w:cs="TimesNewRoman"/>
          <w:sz w:val="20"/>
          <w:szCs w:val="20"/>
          <w:lang w:val="mk-MK"/>
        </w:rPr>
        <w:t>предлог законот</w:t>
      </w:r>
      <w:r>
        <w:rPr>
          <w:rFonts w:ascii="StobiSerif Regular" w:eastAsia="TimesNewRoman" w:hAnsi="StobiSerif Regular" w:cs="TimesNewRoman"/>
          <w:sz w:val="20"/>
          <w:szCs w:val="20"/>
        </w:rPr>
        <w:t xml:space="preserve"> се овозможува на земјоделските стопанства да можат да аплицираат  на огласи за закуп земјоделски земјишта се до обезбедување на фонд од 10 хектари.</w:t>
      </w:r>
    </w:p>
    <w:p w:rsidR="00C218D3" w:rsidRDefault="00C218D3" w:rsidP="00981B5E">
      <w:pPr>
        <w:spacing w:after="120"/>
        <w:jc w:val="both"/>
        <w:outlineLvl w:val="4"/>
        <w:rPr>
          <w:rFonts w:ascii="StobiSerif Regular" w:eastAsia="TimesNewRoman" w:hAnsi="StobiSerif Regular" w:cs="TimesNewRoman"/>
          <w:sz w:val="20"/>
          <w:szCs w:val="20"/>
        </w:rPr>
      </w:pPr>
      <w:r>
        <w:rPr>
          <w:rFonts w:ascii="StobiSerif Regular" w:eastAsia="TimesNewRoman" w:hAnsi="StobiSerif Regular" w:cs="TimesNewRoman"/>
          <w:sz w:val="20"/>
          <w:szCs w:val="20"/>
        </w:rPr>
        <w:t xml:space="preserve">Со </w:t>
      </w:r>
      <w:r>
        <w:rPr>
          <w:rFonts w:ascii="StobiSerif Regular" w:eastAsia="TimesNewRoman" w:hAnsi="StobiSerif Regular" w:cs="TimesNewRoman"/>
          <w:sz w:val="20"/>
          <w:szCs w:val="20"/>
          <w:lang w:val="mk-MK"/>
        </w:rPr>
        <w:t>предлог законот</w:t>
      </w:r>
      <w:r>
        <w:rPr>
          <w:rFonts w:ascii="StobiSerif Regular" w:eastAsia="TimesNewRoman" w:hAnsi="StobiSerif Regular" w:cs="TimesNewRoman"/>
          <w:sz w:val="20"/>
          <w:szCs w:val="20"/>
        </w:rPr>
        <w:t xml:space="preserve"> се прецизира на недвосмислен начин дека предмет на закуп може да биде и земјоделско земјиште со насад кој не е подигнат од страна на постоечки или поранешен  законит корисник на земјоделското земјите во државна сосптвеност.</w:t>
      </w:r>
    </w:p>
    <w:p w:rsidR="00C218D3" w:rsidRDefault="00C218D3" w:rsidP="00981B5E">
      <w:pPr>
        <w:spacing w:after="120"/>
        <w:jc w:val="both"/>
        <w:outlineLvl w:val="4"/>
        <w:rPr>
          <w:rFonts w:ascii="StobiSerif Regular" w:eastAsia="TimesNewRoman" w:hAnsi="StobiSerif Regular" w:cs="TimesNewRoman"/>
          <w:sz w:val="20"/>
          <w:szCs w:val="20"/>
        </w:rPr>
      </w:pPr>
      <w:r>
        <w:rPr>
          <w:rFonts w:ascii="StobiSerif Regular" w:eastAsia="TimesNewRoman" w:hAnsi="StobiSerif Regular" w:cs="TimesNewRoman"/>
          <w:sz w:val="20"/>
          <w:szCs w:val="20"/>
        </w:rPr>
        <w:t xml:space="preserve">Со </w:t>
      </w:r>
      <w:r>
        <w:rPr>
          <w:rFonts w:ascii="StobiSerif Regular" w:eastAsia="TimesNewRoman" w:hAnsi="StobiSerif Regular" w:cs="TimesNewRoman"/>
          <w:sz w:val="20"/>
          <w:szCs w:val="20"/>
          <w:lang w:val="mk-MK"/>
        </w:rPr>
        <w:t>предлог законот</w:t>
      </w:r>
      <w:r>
        <w:rPr>
          <w:rFonts w:ascii="StobiSerif Regular" w:eastAsia="TimesNewRoman" w:hAnsi="StobiSerif Regular" w:cs="TimesNewRoman"/>
          <w:sz w:val="20"/>
          <w:szCs w:val="20"/>
        </w:rPr>
        <w:t xml:space="preserve"> се допрецизира рокот во кој може да се изјави правен лек поради неправилности во постапката за електронското јавно надавање.</w:t>
      </w:r>
    </w:p>
    <w:p w:rsidR="00C218D3" w:rsidRDefault="00C218D3" w:rsidP="00981B5E">
      <w:pPr>
        <w:spacing w:after="120"/>
        <w:jc w:val="both"/>
        <w:outlineLvl w:val="4"/>
        <w:rPr>
          <w:rFonts w:ascii="StobiSerif Regular" w:eastAsia="TimesNewRoman" w:hAnsi="StobiSerif Regular" w:cs="TimesNewRoman"/>
          <w:sz w:val="20"/>
          <w:szCs w:val="20"/>
        </w:rPr>
      </w:pPr>
      <w:r>
        <w:rPr>
          <w:rFonts w:ascii="StobiSerif Regular" w:eastAsia="TimesNewRoman" w:hAnsi="StobiSerif Regular" w:cs="TimesNewRoman"/>
          <w:sz w:val="20"/>
          <w:szCs w:val="20"/>
        </w:rPr>
        <w:t xml:space="preserve">Со </w:t>
      </w:r>
      <w:r>
        <w:rPr>
          <w:rFonts w:ascii="StobiSerif Regular" w:eastAsia="TimesNewRoman" w:hAnsi="StobiSerif Regular" w:cs="TimesNewRoman"/>
          <w:sz w:val="20"/>
          <w:szCs w:val="20"/>
          <w:lang w:val="mk-MK"/>
        </w:rPr>
        <w:t>предлог законот</w:t>
      </w:r>
      <w:r>
        <w:rPr>
          <w:rFonts w:ascii="StobiSerif Regular" w:eastAsia="TimesNewRoman" w:hAnsi="StobiSerif Regular" w:cs="TimesNewRoman"/>
          <w:sz w:val="20"/>
          <w:szCs w:val="20"/>
        </w:rPr>
        <w:t xml:space="preserve"> се пропишува можноста за склучување на договор за закуп со второрангиран понудувач во постапките за давање на земјоделското земјиште во закуп во случај кога прворангираниот нема да го склучи договорот или нема да достави банкарска гаранција за квалитетно и навремено извршување на договорот како и обврска за надомест на штетата од страна на избраните понудувачи кои не го склучиле договорот за закуп.</w:t>
      </w:r>
    </w:p>
    <w:p w:rsidR="00C218D3" w:rsidRDefault="00C218D3" w:rsidP="00981B5E">
      <w:pPr>
        <w:spacing w:after="120"/>
        <w:jc w:val="both"/>
        <w:outlineLvl w:val="4"/>
        <w:rPr>
          <w:rFonts w:ascii="StobiSerif Regular" w:eastAsia="TimesNewRoman" w:hAnsi="StobiSerif Regular" w:cs="TimesNewRoman"/>
          <w:sz w:val="20"/>
          <w:szCs w:val="20"/>
        </w:rPr>
      </w:pPr>
      <w:r>
        <w:rPr>
          <w:rFonts w:ascii="StobiSerif Regular" w:eastAsia="TimesNewRoman" w:hAnsi="StobiSerif Regular" w:cs="TimesNewRoman"/>
          <w:sz w:val="20"/>
          <w:szCs w:val="20"/>
        </w:rPr>
        <w:t xml:space="preserve">Со </w:t>
      </w:r>
      <w:r>
        <w:rPr>
          <w:rFonts w:ascii="StobiSerif Regular" w:eastAsia="TimesNewRoman" w:hAnsi="StobiSerif Regular" w:cs="TimesNewRoman"/>
          <w:sz w:val="20"/>
          <w:szCs w:val="20"/>
          <w:lang w:val="mk-MK"/>
        </w:rPr>
        <w:t>предлог законот</w:t>
      </w:r>
      <w:r>
        <w:rPr>
          <w:rFonts w:ascii="StobiSerif Regular" w:eastAsia="TimesNewRoman" w:hAnsi="StobiSerif Regular" w:cs="TimesNewRoman"/>
          <w:sz w:val="20"/>
          <w:szCs w:val="20"/>
        </w:rPr>
        <w:t xml:space="preserve"> се предлага алтернативна можност за закупците да наместо банкарска гаранција за квалитетно и навремено извршување на договорот да обезбедат депозит на сметка на буџетот на Република Македонија со што би се избегнале трошоците за банкарска гаранција.</w:t>
      </w:r>
    </w:p>
    <w:p w:rsidR="00C218D3" w:rsidRDefault="00C218D3" w:rsidP="00981B5E">
      <w:pPr>
        <w:spacing w:after="120"/>
        <w:jc w:val="both"/>
        <w:outlineLvl w:val="4"/>
        <w:rPr>
          <w:rFonts w:ascii="StobiSerif Regular" w:eastAsia="TimesNewRoman" w:hAnsi="StobiSerif Regular" w:cs="TimesNewRoman"/>
          <w:sz w:val="20"/>
          <w:szCs w:val="20"/>
        </w:rPr>
      </w:pPr>
      <w:r>
        <w:rPr>
          <w:rFonts w:ascii="StobiSerif Regular" w:eastAsia="TimesNewRoman" w:hAnsi="StobiSerif Regular" w:cs="TimesNewRoman"/>
          <w:sz w:val="20"/>
          <w:szCs w:val="20"/>
        </w:rPr>
        <w:t xml:space="preserve">Со </w:t>
      </w:r>
      <w:r>
        <w:rPr>
          <w:rFonts w:ascii="StobiSerif Regular" w:eastAsia="TimesNewRoman" w:hAnsi="StobiSerif Regular" w:cs="TimesNewRoman"/>
          <w:sz w:val="20"/>
          <w:szCs w:val="20"/>
          <w:lang w:val="mk-MK"/>
        </w:rPr>
        <w:t>предлог законот</w:t>
      </w:r>
      <w:r>
        <w:rPr>
          <w:rFonts w:ascii="StobiSerif Regular" w:eastAsia="TimesNewRoman" w:hAnsi="StobiSerif Regular" w:cs="TimesNewRoman"/>
          <w:sz w:val="20"/>
          <w:szCs w:val="20"/>
        </w:rPr>
        <w:t xml:space="preserve"> се допрецизираат можностите за измена на договорот за закуп во случај на промена на податоците за земјоделското земјиште предмет на договорот поради дигитализацијата на податоците во Јавната книга.</w:t>
      </w:r>
    </w:p>
    <w:p w:rsidR="00C218D3" w:rsidRDefault="00C218D3" w:rsidP="00981B5E">
      <w:pPr>
        <w:spacing w:after="120"/>
        <w:jc w:val="both"/>
        <w:outlineLvl w:val="4"/>
        <w:rPr>
          <w:rFonts w:ascii="StobiSerif Regular" w:eastAsia="TimesNewRoman" w:hAnsi="StobiSerif Regular" w:cs="TimesNewRoman"/>
          <w:sz w:val="20"/>
          <w:szCs w:val="20"/>
        </w:rPr>
      </w:pPr>
      <w:r>
        <w:rPr>
          <w:rFonts w:ascii="StobiSerif Regular" w:eastAsia="TimesNewRoman" w:hAnsi="StobiSerif Regular" w:cs="TimesNewRoman"/>
          <w:sz w:val="20"/>
          <w:szCs w:val="20"/>
        </w:rPr>
        <w:lastRenderedPageBreak/>
        <w:t xml:space="preserve">Со </w:t>
      </w:r>
      <w:r>
        <w:rPr>
          <w:rFonts w:ascii="StobiSerif Regular" w:eastAsia="TimesNewRoman" w:hAnsi="StobiSerif Regular" w:cs="TimesNewRoman"/>
          <w:sz w:val="20"/>
          <w:szCs w:val="20"/>
          <w:lang w:val="mk-MK"/>
        </w:rPr>
        <w:t>предлог законот</w:t>
      </w:r>
      <w:r>
        <w:rPr>
          <w:rFonts w:ascii="StobiSerif Regular" w:eastAsia="TimesNewRoman" w:hAnsi="StobiSerif Regular" w:cs="TimesNewRoman"/>
          <w:sz w:val="20"/>
          <w:szCs w:val="20"/>
        </w:rPr>
        <w:t xml:space="preserve"> се предлага можност за промена на првично доставениот бизнис план кога реализацијата на истиот е неизвесен од причини што закупецот не е воведен во владение на целата површина за кој аплицирал или е воведен подоцна поради правни или фактички пречки за кој не е виновен закупецот.</w:t>
      </w:r>
    </w:p>
    <w:p w:rsidR="00C218D3" w:rsidRDefault="00C218D3" w:rsidP="00981B5E">
      <w:pPr>
        <w:spacing w:after="120"/>
        <w:jc w:val="both"/>
        <w:outlineLvl w:val="4"/>
        <w:rPr>
          <w:rFonts w:ascii="StobiSerif Regular" w:eastAsia="TimesNewRoman" w:hAnsi="StobiSerif Regular" w:cs="TimesNewRoman"/>
          <w:sz w:val="20"/>
          <w:szCs w:val="20"/>
        </w:rPr>
      </w:pPr>
      <w:r>
        <w:rPr>
          <w:rFonts w:ascii="StobiSerif Regular" w:eastAsia="TimesNewRoman" w:hAnsi="StobiSerif Regular" w:cs="TimesNewRoman"/>
          <w:sz w:val="20"/>
          <w:szCs w:val="20"/>
        </w:rPr>
        <w:t xml:space="preserve">Со </w:t>
      </w:r>
      <w:r>
        <w:rPr>
          <w:rFonts w:ascii="StobiSerif Regular" w:eastAsia="TimesNewRoman" w:hAnsi="StobiSerif Regular" w:cs="TimesNewRoman"/>
          <w:sz w:val="20"/>
          <w:szCs w:val="20"/>
          <w:lang w:val="mk-MK"/>
        </w:rPr>
        <w:t>со предлог законот</w:t>
      </w:r>
      <w:r>
        <w:rPr>
          <w:rFonts w:ascii="StobiSerif Regular" w:eastAsia="TimesNewRoman" w:hAnsi="StobiSerif Regular" w:cs="TimesNewRoman"/>
          <w:sz w:val="20"/>
          <w:szCs w:val="20"/>
        </w:rPr>
        <w:t xml:space="preserve"> се допрецизраат постапките за раскинување на договорите за закуп и враќањето на владението врз земјиштето.</w:t>
      </w:r>
    </w:p>
    <w:p w:rsidR="00C218D3" w:rsidRDefault="00C218D3" w:rsidP="00981B5E">
      <w:pPr>
        <w:spacing w:after="120"/>
        <w:jc w:val="both"/>
        <w:outlineLvl w:val="4"/>
        <w:rPr>
          <w:rFonts w:ascii="StobiSerif Regular" w:eastAsia="TimesNewRoman" w:hAnsi="StobiSerif Regular" w:cs="TimesNewRoman"/>
          <w:sz w:val="20"/>
          <w:szCs w:val="20"/>
        </w:rPr>
      </w:pPr>
      <w:r>
        <w:rPr>
          <w:rFonts w:ascii="StobiSerif Regular" w:eastAsia="TimesNewRoman" w:hAnsi="StobiSerif Regular" w:cs="TimesNewRoman"/>
          <w:sz w:val="20"/>
          <w:szCs w:val="20"/>
        </w:rPr>
        <w:t xml:space="preserve">Со </w:t>
      </w:r>
      <w:r>
        <w:rPr>
          <w:rFonts w:ascii="StobiSerif Regular" w:eastAsia="TimesNewRoman" w:hAnsi="StobiSerif Regular" w:cs="TimesNewRoman"/>
          <w:sz w:val="20"/>
          <w:szCs w:val="20"/>
          <w:lang w:val="mk-MK"/>
        </w:rPr>
        <w:t xml:space="preserve">предлог законот </w:t>
      </w:r>
      <w:r>
        <w:rPr>
          <w:rFonts w:ascii="StobiSerif Regular" w:eastAsia="TimesNewRoman" w:hAnsi="StobiSerif Regular" w:cs="TimesNewRoman"/>
          <w:sz w:val="20"/>
          <w:szCs w:val="20"/>
        </w:rPr>
        <w:t xml:space="preserve"> се пропишува постапката за престанување и раскинување на договорот за плодоуживање, кој недостига во посточкио закон.</w:t>
      </w:r>
    </w:p>
    <w:p w:rsidR="00C218D3" w:rsidRDefault="00C218D3" w:rsidP="00981B5E">
      <w:pPr>
        <w:spacing w:after="120"/>
        <w:jc w:val="both"/>
        <w:outlineLvl w:val="4"/>
        <w:rPr>
          <w:rFonts w:ascii="StobiSerif Regular" w:eastAsia="TimesNewRoman" w:hAnsi="StobiSerif Regular" w:cs="TimesNewRoman"/>
          <w:sz w:val="20"/>
          <w:szCs w:val="20"/>
        </w:rPr>
      </w:pPr>
      <w:r>
        <w:rPr>
          <w:rFonts w:ascii="StobiSerif Regular" w:eastAsia="TimesNewRoman" w:hAnsi="StobiSerif Regular" w:cs="TimesNewRoman"/>
          <w:sz w:val="20"/>
          <w:szCs w:val="20"/>
        </w:rPr>
        <w:t xml:space="preserve">Со </w:t>
      </w:r>
      <w:r>
        <w:rPr>
          <w:rFonts w:ascii="StobiSerif Regular" w:eastAsia="TimesNewRoman" w:hAnsi="StobiSerif Regular" w:cs="TimesNewRoman"/>
          <w:sz w:val="20"/>
          <w:szCs w:val="20"/>
          <w:lang w:val="mk-MK"/>
        </w:rPr>
        <w:t>предлог закон</w:t>
      </w:r>
      <w:r>
        <w:rPr>
          <w:rFonts w:ascii="StobiSerif Regular" w:eastAsia="TimesNewRoman" w:hAnsi="StobiSerif Regular" w:cs="TimesNewRoman"/>
          <w:sz w:val="20"/>
          <w:szCs w:val="20"/>
        </w:rPr>
        <w:t xml:space="preserve"> се уредува заштитата на земјоделското земјиште поради нанесување на полски штети.</w:t>
      </w:r>
    </w:p>
    <w:p w:rsidR="00C218D3" w:rsidRDefault="00C218D3" w:rsidP="00981B5E">
      <w:pPr>
        <w:spacing w:after="120"/>
        <w:jc w:val="both"/>
        <w:outlineLvl w:val="4"/>
        <w:rPr>
          <w:rFonts w:ascii="StobiSerif Regular" w:eastAsia="TimesNewRoman" w:hAnsi="StobiSerif Regular" w:cs="TimesNewRoman"/>
          <w:sz w:val="20"/>
          <w:szCs w:val="20"/>
        </w:rPr>
      </w:pPr>
      <w:r>
        <w:rPr>
          <w:rFonts w:ascii="StobiSerif Regular" w:eastAsia="TimesNewRoman" w:hAnsi="StobiSerif Regular" w:cs="TimesNewRoman"/>
          <w:sz w:val="20"/>
          <w:szCs w:val="20"/>
        </w:rPr>
        <w:t xml:space="preserve">Со </w:t>
      </w:r>
      <w:r>
        <w:rPr>
          <w:rFonts w:ascii="StobiSerif Regular" w:eastAsia="TimesNewRoman" w:hAnsi="StobiSerif Regular" w:cs="TimesNewRoman"/>
          <w:sz w:val="20"/>
          <w:szCs w:val="20"/>
          <w:lang w:val="mk-MK"/>
        </w:rPr>
        <w:t>предлог законот</w:t>
      </w:r>
      <w:r>
        <w:rPr>
          <w:rFonts w:ascii="StobiSerif Regular" w:eastAsia="TimesNewRoman" w:hAnsi="StobiSerif Regular" w:cs="TimesNewRoman"/>
          <w:sz w:val="20"/>
          <w:szCs w:val="20"/>
        </w:rPr>
        <w:t xml:space="preserve"> се доуредува постапката за градење на земјоделско земјиште во врска со новопредложените типови на објекти со овој закон.</w:t>
      </w:r>
    </w:p>
    <w:p w:rsidR="00C218D3" w:rsidRDefault="00C218D3" w:rsidP="00981B5E">
      <w:pPr>
        <w:spacing w:after="120"/>
        <w:jc w:val="both"/>
        <w:outlineLvl w:val="4"/>
        <w:rPr>
          <w:rFonts w:ascii="StobiSerif Regular" w:eastAsia="TimesNewRoman" w:hAnsi="StobiSerif Regular" w:cs="TimesNewRoman"/>
          <w:sz w:val="20"/>
          <w:szCs w:val="20"/>
        </w:rPr>
      </w:pPr>
      <w:r>
        <w:rPr>
          <w:rFonts w:ascii="StobiSerif Regular" w:eastAsia="TimesNewRoman" w:hAnsi="StobiSerif Regular" w:cs="TimesNewRoman"/>
          <w:sz w:val="20"/>
          <w:szCs w:val="20"/>
        </w:rPr>
        <w:t xml:space="preserve">Со </w:t>
      </w:r>
      <w:r>
        <w:rPr>
          <w:rFonts w:ascii="StobiSerif Regular" w:eastAsia="TimesNewRoman" w:hAnsi="StobiSerif Regular" w:cs="TimesNewRoman"/>
          <w:sz w:val="20"/>
          <w:szCs w:val="20"/>
          <w:lang w:val="mk-MK"/>
        </w:rPr>
        <w:t>прдлог законот</w:t>
      </w:r>
      <w:r>
        <w:rPr>
          <w:rFonts w:ascii="StobiSerif Regular" w:eastAsia="TimesNewRoman" w:hAnsi="StobiSerif Regular" w:cs="TimesNewRoman"/>
          <w:sz w:val="20"/>
          <w:szCs w:val="20"/>
        </w:rPr>
        <w:t xml:space="preserve"> се пропишуваат санкци поради нанесување на полски штети.</w:t>
      </w:r>
    </w:p>
    <w:p w:rsidR="00187F5B" w:rsidRPr="00035998" w:rsidRDefault="00187F5B" w:rsidP="00591C8C">
      <w:pPr>
        <w:jc w:val="both"/>
        <w:rPr>
          <w:rFonts w:ascii="StobiSerifPro" w:hAnsi="StobiSerifPro"/>
          <w:sz w:val="20"/>
          <w:szCs w:val="20"/>
          <w:lang w:val="ru-RU"/>
        </w:rPr>
      </w:pPr>
    </w:p>
    <w:p w:rsidR="00BF3641" w:rsidRPr="00035998" w:rsidRDefault="00BF3641" w:rsidP="00187F5B">
      <w:pPr>
        <w:shd w:val="clear" w:color="auto" w:fill="FBD4B4"/>
        <w:tabs>
          <w:tab w:val="left" w:pos="675"/>
        </w:tabs>
        <w:rPr>
          <w:rFonts w:ascii="StobiSerifPro" w:hAnsi="StobiSerifPro" w:cs="Calibri"/>
          <w:b/>
          <w:sz w:val="20"/>
          <w:szCs w:val="20"/>
          <w:lang w:val="mk-MK"/>
        </w:rPr>
      </w:pPr>
      <w:r w:rsidRPr="00035998">
        <w:rPr>
          <w:rFonts w:ascii="StobiSerifPro" w:hAnsi="StobiSerifPro"/>
          <w:b/>
          <w:sz w:val="20"/>
          <w:szCs w:val="20"/>
          <w:lang w:val="mk-MK"/>
        </w:rPr>
        <w:t xml:space="preserve">2. </w:t>
      </w:r>
      <w:r w:rsidRPr="00035998">
        <w:rPr>
          <w:rFonts w:ascii="StobiSerifPro" w:hAnsi="StobiSerifPro"/>
          <w:b/>
          <w:sz w:val="20"/>
          <w:szCs w:val="20"/>
          <w:lang w:val="mk-MK"/>
        </w:rPr>
        <w:tab/>
        <w:t>Цели на предлог регулативата</w:t>
      </w:r>
    </w:p>
    <w:p w:rsidR="00E62DC4" w:rsidRDefault="00E62DC4" w:rsidP="00591C8C">
      <w:pPr>
        <w:jc w:val="both"/>
        <w:rPr>
          <w:rFonts w:ascii="StobiSerifPro" w:hAnsi="StobiSerifPro"/>
          <w:sz w:val="20"/>
          <w:szCs w:val="20"/>
          <w:lang w:val="ru-RU"/>
        </w:rPr>
      </w:pPr>
    </w:p>
    <w:p w:rsidR="00C218D3" w:rsidRPr="007F7234" w:rsidRDefault="00C218D3" w:rsidP="00981B5E">
      <w:pPr>
        <w:spacing w:after="120"/>
        <w:jc w:val="both"/>
        <w:rPr>
          <w:rFonts w:ascii="StobiSerif Regular" w:hAnsi="StobiSerif Regular" w:cs="Arial"/>
          <w:sz w:val="20"/>
          <w:szCs w:val="20"/>
        </w:rPr>
      </w:pPr>
      <w:r w:rsidRPr="007F7234">
        <w:rPr>
          <w:rFonts w:ascii="StobiSerif Regular" w:hAnsi="StobiSerif Regular" w:cs="Arial"/>
          <w:sz w:val="20"/>
          <w:szCs w:val="20"/>
        </w:rPr>
        <w:t>Предлог на Законот за изменување и дополнување на Законот за земјоделското земјиште, се заснова на истите цели како и Законот за земјоделското земјиште, и тоа:</w:t>
      </w:r>
    </w:p>
    <w:p w:rsidR="00C218D3" w:rsidRPr="007F7234" w:rsidRDefault="00C218D3" w:rsidP="00981B5E">
      <w:pPr>
        <w:tabs>
          <w:tab w:val="left" w:pos="284"/>
        </w:tabs>
        <w:spacing w:after="120"/>
        <w:jc w:val="both"/>
        <w:rPr>
          <w:rFonts w:ascii="StobiSerif Regular" w:hAnsi="StobiSerif Regular" w:cs="Arial"/>
          <w:sz w:val="20"/>
          <w:szCs w:val="20"/>
        </w:rPr>
      </w:pPr>
      <w:r w:rsidRPr="007F7234">
        <w:rPr>
          <w:rFonts w:ascii="StobiSerif Regular" w:hAnsi="StobiSerif Regular" w:cs="Arial"/>
          <w:sz w:val="20"/>
          <w:szCs w:val="20"/>
        </w:rPr>
        <w:t>-рационално користење на земјоделското земјиште,</w:t>
      </w:r>
    </w:p>
    <w:p w:rsidR="00C218D3" w:rsidRPr="007F7234" w:rsidRDefault="00C218D3" w:rsidP="00981B5E">
      <w:pPr>
        <w:tabs>
          <w:tab w:val="left" w:pos="284"/>
        </w:tabs>
        <w:spacing w:after="120"/>
        <w:jc w:val="both"/>
        <w:rPr>
          <w:rFonts w:ascii="StobiSerif Regular" w:hAnsi="StobiSerif Regular" w:cs="Arial"/>
          <w:sz w:val="20"/>
          <w:szCs w:val="20"/>
        </w:rPr>
      </w:pPr>
      <w:r w:rsidRPr="007F7234">
        <w:rPr>
          <w:rFonts w:ascii="StobiSerif Regular" w:hAnsi="StobiSerif Regular" w:cs="Arial"/>
          <w:sz w:val="20"/>
          <w:szCs w:val="20"/>
        </w:rPr>
        <w:t>-заштита на земјоделското земјиште,</w:t>
      </w:r>
    </w:p>
    <w:p w:rsidR="00C218D3" w:rsidRPr="007F7234" w:rsidRDefault="00C218D3" w:rsidP="00981B5E">
      <w:pPr>
        <w:tabs>
          <w:tab w:val="left" w:pos="284"/>
        </w:tabs>
        <w:spacing w:after="120"/>
        <w:jc w:val="both"/>
        <w:rPr>
          <w:rFonts w:ascii="StobiSerif Regular" w:hAnsi="StobiSerif Regular" w:cs="Arial"/>
          <w:sz w:val="20"/>
          <w:szCs w:val="20"/>
        </w:rPr>
      </w:pPr>
      <w:r w:rsidRPr="007F7234">
        <w:rPr>
          <w:rFonts w:ascii="StobiSerif Regular" w:hAnsi="StobiSerif Regular" w:cs="Arial"/>
          <w:sz w:val="20"/>
          <w:szCs w:val="20"/>
        </w:rPr>
        <w:t>-обезбедување на правна сигурност на корисниците на земјоделското земјиште  во државна сопственост под закуп.</w:t>
      </w:r>
    </w:p>
    <w:p w:rsidR="00C218D3" w:rsidRPr="007F7234" w:rsidRDefault="00C218D3" w:rsidP="00981B5E">
      <w:pPr>
        <w:spacing w:after="120"/>
        <w:jc w:val="both"/>
        <w:rPr>
          <w:rFonts w:ascii="StobiSerif Regular" w:hAnsi="StobiSerif Regular" w:cs="Arial"/>
          <w:sz w:val="20"/>
          <w:szCs w:val="20"/>
        </w:rPr>
      </w:pPr>
      <w:r w:rsidRPr="007F7234">
        <w:rPr>
          <w:rFonts w:ascii="StobiSerif Regular" w:hAnsi="StobiSerif Regular" w:cs="Arial"/>
          <w:sz w:val="20"/>
          <w:szCs w:val="20"/>
        </w:rPr>
        <w:t>Целта на предлог законот е изменување и дополнување на Законот за земјоделското земјиште заради доуредување на постојните законски одредби и воведување на нови законски решенија кои се однесуваат на рационално користење на земјоделското земјиште, неговата заштита како и воведување на нови поими и доуредување на одредни постапки.</w:t>
      </w:r>
    </w:p>
    <w:p w:rsidR="00C218D3" w:rsidRPr="007F7234" w:rsidRDefault="00C218D3" w:rsidP="00981B5E">
      <w:pPr>
        <w:spacing w:after="120"/>
        <w:jc w:val="both"/>
        <w:rPr>
          <w:rFonts w:ascii="StobiSerif Regular" w:hAnsi="StobiSerif Regular" w:cs="Arial"/>
          <w:sz w:val="20"/>
          <w:szCs w:val="20"/>
          <w:lang w:val="en-US"/>
        </w:rPr>
      </w:pPr>
      <w:r w:rsidRPr="007F7234">
        <w:rPr>
          <w:rFonts w:ascii="StobiSerif Regular" w:hAnsi="StobiSerif Regular" w:cs="Arial"/>
          <w:sz w:val="20"/>
          <w:szCs w:val="20"/>
          <w:lang w:val="en-US"/>
        </w:rPr>
        <w:t xml:space="preserve">Предлог законот </w:t>
      </w:r>
      <w:r w:rsidRPr="007F7234">
        <w:rPr>
          <w:rFonts w:ascii="StobiSerif Regular" w:hAnsi="StobiSerif Regular" w:cs="Arial"/>
          <w:sz w:val="20"/>
          <w:szCs w:val="20"/>
        </w:rPr>
        <w:t>с</w:t>
      </w:r>
      <w:r w:rsidRPr="007F7234">
        <w:rPr>
          <w:rFonts w:ascii="StobiSerif Regular" w:hAnsi="StobiSerif Regular" w:cs="Arial"/>
          <w:sz w:val="20"/>
          <w:szCs w:val="20"/>
          <w:lang w:val="en-US"/>
        </w:rPr>
        <w:t>е заснова на истите начела на кој се заснова Законот за земјоделското земјиште.</w:t>
      </w:r>
    </w:p>
    <w:p w:rsidR="00187F5B" w:rsidRPr="00035998" w:rsidRDefault="00187F5B" w:rsidP="00591C8C">
      <w:pPr>
        <w:tabs>
          <w:tab w:val="left" w:pos="675"/>
        </w:tabs>
        <w:rPr>
          <w:rFonts w:ascii="StobiSerifPro" w:hAnsi="StobiSerifPro"/>
          <w:sz w:val="20"/>
          <w:szCs w:val="20"/>
          <w:lang w:val="mk-MK"/>
        </w:rPr>
      </w:pPr>
    </w:p>
    <w:p w:rsidR="00E62DC4" w:rsidRPr="00035998" w:rsidRDefault="00E62DC4" w:rsidP="00187F5B">
      <w:pPr>
        <w:shd w:val="clear" w:color="auto" w:fill="FBD4B4"/>
        <w:tabs>
          <w:tab w:val="left" w:pos="675"/>
        </w:tabs>
        <w:rPr>
          <w:rFonts w:ascii="StobiSerifPro" w:hAnsi="StobiSerifPro"/>
          <w:b/>
          <w:sz w:val="20"/>
          <w:szCs w:val="20"/>
          <w:lang w:val="mk-MK"/>
        </w:rPr>
      </w:pPr>
      <w:r w:rsidRPr="00035998">
        <w:rPr>
          <w:rFonts w:ascii="StobiSerifPro" w:hAnsi="StobiSerifPro"/>
          <w:b/>
          <w:sz w:val="20"/>
          <w:szCs w:val="20"/>
          <w:lang w:val="mk-MK"/>
        </w:rPr>
        <w:t>3.</w:t>
      </w:r>
      <w:r w:rsidRPr="00035998">
        <w:rPr>
          <w:rFonts w:ascii="StobiSerifPro" w:hAnsi="StobiSerifPro"/>
          <w:b/>
          <w:sz w:val="20"/>
          <w:szCs w:val="20"/>
          <w:lang w:val="mk-MK"/>
        </w:rPr>
        <w:tab/>
        <w:t>Можни решенија (опции)</w:t>
      </w:r>
    </w:p>
    <w:p w:rsidR="00E62DC4" w:rsidRPr="00035998" w:rsidRDefault="00E62DC4" w:rsidP="00591C8C">
      <w:pPr>
        <w:spacing w:line="276" w:lineRule="auto"/>
        <w:jc w:val="both"/>
        <w:rPr>
          <w:rFonts w:ascii="StobiSerifPro" w:hAnsi="StobiSerifPro"/>
          <w:sz w:val="20"/>
          <w:szCs w:val="20"/>
          <w:lang w:val="ru-RU"/>
        </w:rPr>
      </w:pPr>
    </w:p>
    <w:p w:rsidR="00306698" w:rsidRDefault="00E62DC4" w:rsidP="0084277C">
      <w:pPr>
        <w:jc w:val="both"/>
        <w:rPr>
          <w:rFonts w:ascii="StobiSerifPro" w:eastAsia="Calibri" w:hAnsi="StobiSerifPro" w:cs="Calibri"/>
          <w:sz w:val="20"/>
          <w:szCs w:val="20"/>
          <w:lang w:val="mk-MK"/>
        </w:rPr>
      </w:pPr>
      <w:r w:rsidRPr="00035998">
        <w:rPr>
          <w:rFonts w:ascii="StobiSerifPro" w:hAnsi="StobiSerifPro"/>
          <w:sz w:val="20"/>
          <w:szCs w:val="20"/>
          <w:lang w:val="mk-MK"/>
        </w:rPr>
        <w:t>3.1</w:t>
      </w:r>
      <w:r w:rsidRPr="00035998">
        <w:rPr>
          <w:rFonts w:ascii="StobiSerifPro" w:hAnsi="StobiSerifPro"/>
          <w:sz w:val="20"/>
          <w:szCs w:val="20"/>
          <w:lang w:val="mk-MK"/>
        </w:rPr>
        <w:tab/>
      </w:r>
      <w:r w:rsidRPr="00035998">
        <w:rPr>
          <w:rFonts w:ascii="StobiSerifPro" w:eastAsia="Calibri" w:hAnsi="StobiSerifPro" w:cs="Calibri"/>
          <w:sz w:val="20"/>
          <w:szCs w:val="20"/>
          <w:lang w:val="mk-MK"/>
        </w:rPr>
        <w:t xml:space="preserve">Опис на решението </w:t>
      </w:r>
      <w:r w:rsidRPr="00035998">
        <w:rPr>
          <w:rFonts w:ascii="StobiSerifPro" w:hAnsi="StobiSerifPro" w:cs="Calibri"/>
          <w:sz w:val="20"/>
          <w:szCs w:val="20"/>
          <w:lang w:val="mk-MK"/>
        </w:rPr>
        <w:t>„не прави ништо“</w:t>
      </w:r>
      <w:r w:rsidRPr="00035998">
        <w:rPr>
          <w:rFonts w:ascii="StobiSerifPro" w:eastAsia="Calibri" w:hAnsi="StobiSerifPro" w:cs="Calibri"/>
          <w:sz w:val="20"/>
          <w:szCs w:val="20"/>
          <w:lang w:val="mk-MK"/>
        </w:rPr>
        <w:t xml:space="preserve">  </w:t>
      </w:r>
    </w:p>
    <w:p w:rsidR="0084277C" w:rsidRPr="00F43B01" w:rsidRDefault="0084277C" w:rsidP="0084277C">
      <w:pPr>
        <w:jc w:val="both"/>
        <w:rPr>
          <w:rFonts w:ascii="StobiSerif Regular" w:eastAsia="Calibri" w:hAnsi="StobiSerif Regular" w:cs="Calibri"/>
          <w:sz w:val="20"/>
          <w:szCs w:val="20"/>
          <w:lang w:val="mk-MK"/>
        </w:rPr>
      </w:pPr>
      <w:r w:rsidRPr="00F43B01">
        <w:rPr>
          <w:rFonts w:ascii="StobiSerif Regular" w:eastAsia="Calibri" w:hAnsi="StobiSerif Regular" w:cs="Calibri"/>
          <w:sz w:val="20"/>
          <w:szCs w:val="20"/>
          <w:lang w:val="mk-MK"/>
        </w:rPr>
        <w:t xml:space="preserve">Доколку се одбере опцијата „не прави ништо“, нема да има напредок во решавање на проблемот </w:t>
      </w:r>
      <w:r w:rsidR="00C218D3">
        <w:rPr>
          <w:rFonts w:ascii="StobiSerif Regular" w:eastAsia="Calibri" w:hAnsi="StobiSerif Regular" w:cs="Calibri"/>
          <w:sz w:val="20"/>
          <w:szCs w:val="20"/>
          <w:lang w:val="mk-MK"/>
        </w:rPr>
        <w:t>со управувањето со земјоделското земјиште</w:t>
      </w:r>
      <w:r w:rsidRPr="00F43B01">
        <w:rPr>
          <w:rFonts w:ascii="StobiSerif Regular" w:eastAsia="Calibri" w:hAnsi="StobiSerif Regular" w:cs="Calibri"/>
          <w:sz w:val="20"/>
          <w:szCs w:val="20"/>
          <w:lang w:val="mk-MK"/>
        </w:rPr>
        <w:t>.</w:t>
      </w:r>
    </w:p>
    <w:p w:rsidR="00E62DC4" w:rsidRPr="00035998" w:rsidRDefault="00E62DC4" w:rsidP="00591C8C">
      <w:pPr>
        <w:tabs>
          <w:tab w:val="left" w:pos="675"/>
        </w:tabs>
        <w:spacing w:line="276" w:lineRule="auto"/>
        <w:rPr>
          <w:rFonts w:ascii="StobiSerifPro" w:hAnsi="StobiSerifPro" w:cs="Calibri"/>
          <w:sz w:val="20"/>
          <w:szCs w:val="20"/>
          <w:lang w:val="mk-MK"/>
        </w:rPr>
      </w:pPr>
    </w:p>
    <w:p w:rsidR="00306698" w:rsidRDefault="00E62DC4" w:rsidP="0084277C">
      <w:pPr>
        <w:jc w:val="both"/>
        <w:rPr>
          <w:rFonts w:ascii="StobiSerif Regular" w:hAnsi="StobiSerif Regular"/>
          <w:bCs/>
          <w:sz w:val="22"/>
          <w:szCs w:val="22"/>
          <w:lang w:val="mk-MK"/>
        </w:rPr>
      </w:pPr>
      <w:r w:rsidRPr="00035998">
        <w:rPr>
          <w:rFonts w:ascii="StobiSerifPro" w:hAnsi="StobiSerifPro"/>
          <w:sz w:val="20"/>
          <w:szCs w:val="20"/>
          <w:lang w:val="mk-MK"/>
        </w:rPr>
        <w:t>3.2</w:t>
      </w:r>
      <w:r w:rsidRPr="00035998">
        <w:rPr>
          <w:rFonts w:ascii="StobiSerifPro" w:hAnsi="StobiSerifPro"/>
          <w:sz w:val="20"/>
          <w:szCs w:val="20"/>
          <w:lang w:val="mk-MK"/>
        </w:rPr>
        <w:tab/>
        <w:t>Опис на можните решенија (опции) за решавање на проблемот</w:t>
      </w:r>
      <w:r w:rsidR="0084277C" w:rsidRPr="0084277C">
        <w:rPr>
          <w:rFonts w:ascii="StobiSerif Regular" w:hAnsi="StobiSerif Regular"/>
          <w:bCs/>
          <w:sz w:val="22"/>
          <w:szCs w:val="22"/>
          <w:lang w:val="mk-MK"/>
        </w:rPr>
        <w:t xml:space="preserve"> </w:t>
      </w:r>
    </w:p>
    <w:p w:rsidR="00E62DC4" w:rsidRPr="00F43B01" w:rsidRDefault="0084277C" w:rsidP="0084277C">
      <w:pPr>
        <w:jc w:val="both"/>
        <w:rPr>
          <w:rFonts w:ascii="StobiSerif Regular" w:hAnsi="StobiSerif Regular"/>
          <w:bCs/>
          <w:sz w:val="20"/>
          <w:szCs w:val="20"/>
          <w:lang w:val="mk-MK"/>
        </w:rPr>
      </w:pPr>
      <w:r w:rsidRPr="00F43B01">
        <w:rPr>
          <w:rFonts w:ascii="StobiSerif Regular" w:hAnsi="StobiSerif Regular"/>
          <w:bCs/>
          <w:sz w:val="20"/>
          <w:szCs w:val="20"/>
          <w:lang w:val="mk-MK"/>
        </w:rPr>
        <w:t xml:space="preserve">Со Законот за изменување и дополнување на Законот за </w:t>
      </w:r>
      <w:r w:rsidR="00981B5E">
        <w:rPr>
          <w:rFonts w:ascii="StobiSans Regular" w:hAnsi="StobiSans Regular"/>
          <w:b/>
          <w:sz w:val="20"/>
          <w:szCs w:val="20"/>
          <w:lang w:val="mk-MK"/>
        </w:rPr>
        <w:t>З</w:t>
      </w:r>
      <w:r w:rsidR="00981B5E" w:rsidRPr="00130F8F">
        <w:rPr>
          <w:rFonts w:ascii="StobiSans Regular" w:hAnsi="StobiSans Regular"/>
          <w:b/>
          <w:sz w:val="20"/>
          <w:szCs w:val="20"/>
          <w:lang w:val="mk-MK"/>
        </w:rPr>
        <w:t>аконот за земјоделското земјиште</w:t>
      </w:r>
      <w:r w:rsidR="00981B5E" w:rsidRPr="00F43B01">
        <w:rPr>
          <w:rFonts w:ascii="StobiSerif Regular" w:hAnsi="StobiSerif Regular"/>
          <w:bCs/>
          <w:sz w:val="20"/>
          <w:szCs w:val="20"/>
          <w:lang w:val="mk-MK"/>
        </w:rPr>
        <w:t xml:space="preserve"> </w:t>
      </w:r>
      <w:r w:rsidRPr="00F43B01">
        <w:rPr>
          <w:rFonts w:ascii="StobiSerif Regular" w:hAnsi="StobiSerif Regular"/>
          <w:bCs/>
          <w:sz w:val="20"/>
          <w:szCs w:val="20"/>
          <w:lang w:val="mk-MK"/>
        </w:rPr>
        <w:t xml:space="preserve">се воспоставува систем </w:t>
      </w:r>
      <w:r w:rsidR="00981B5E">
        <w:rPr>
          <w:rFonts w:ascii="StobiSerif Regular" w:hAnsi="StobiSerif Regular"/>
          <w:bCs/>
          <w:sz w:val="20"/>
          <w:szCs w:val="20"/>
          <w:lang w:val="mk-MK"/>
        </w:rPr>
        <w:t>за подобрено управување со земјоделско земјиште</w:t>
      </w:r>
      <w:r w:rsidRPr="00F43B01">
        <w:rPr>
          <w:rFonts w:ascii="StobiSerif Regular" w:hAnsi="StobiSerif Regular"/>
          <w:bCs/>
          <w:sz w:val="20"/>
          <w:szCs w:val="20"/>
          <w:lang w:val="mk-MK"/>
        </w:rPr>
        <w:t>.</w:t>
      </w:r>
    </w:p>
    <w:p w:rsidR="00187F5B" w:rsidRPr="00035998" w:rsidRDefault="00187F5B" w:rsidP="00591C8C">
      <w:pPr>
        <w:tabs>
          <w:tab w:val="left" w:pos="675"/>
        </w:tabs>
        <w:rPr>
          <w:rFonts w:ascii="StobiSerifPro" w:hAnsi="StobiSerifPro"/>
          <w:sz w:val="20"/>
          <w:szCs w:val="20"/>
          <w:lang w:val="mk-MK"/>
        </w:rPr>
      </w:pPr>
    </w:p>
    <w:p w:rsidR="00E62DC4" w:rsidRPr="00035998" w:rsidRDefault="00E62DC4" w:rsidP="00187F5B">
      <w:pPr>
        <w:numPr>
          <w:ilvl w:val="0"/>
          <w:numId w:val="6"/>
        </w:numPr>
        <w:shd w:val="clear" w:color="auto" w:fill="FBD4B4"/>
        <w:tabs>
          <w:tab w:val="left" w:pos="675"/>
        </w:tabs>
        <w:rPr>
          <w:rFonts w:ascii="StobiSerifPro" w:hAnsi="StobiSerifPro"/>
          <w:b/>
          <w:sz w:val="20"/>
          <w:szCs w:val="20"/>
          <w:lang w:val="en-US"/>
        </w:rPr>
      </w:pPr>
      <w:r w:rsidRPr="00035998">
        <w:rPr>
          <w:rFonts w:ascii="StobiSerifPro" w:hAnsi="StobiSerifPro"/>
          <w:b/>
          <w:sz w:val="20"/>
          <w:szCs w:val="20"/>
          <w:lang w:val="mk-MK"/>
        </w:rPr>
        <w:t>Проценка на влијанијата на регулативата</w:t>
      </w:r>
    </w:p>
    <w:p w:rsidR="006A5FBC" w:rsidRPr="00035998" w:rsidRDefault="006A5FBC" w:rsidP="006A5FBC">
      <w:pPr>
        <w:tabs>
          <w:tab w:val="left" w:pos="675"/>
        </w:tabs>
        <w:ind w:left="360"/>
        <w:rPr>
          <w:rFonts w:ascii="StobiSerifPro" w:hAnsi="StobiSerifPro"/>
          <w:b/>
          <w:sz w:val="20"/>
          <w:szCs w:val="20"/>
          <w:lang w:val="en-US"/>
        </w:rPr>
      </w:pPr>
    </w:p>
    <w:p w:rsidR="00E62DC4" w:rsidRPr="00035998" w:rsidRDefault="00E62DC4" w:rsidP="00591C8C">
      <w:pPr>
        <w:jc w:val="both"/>
        <w:rPr>
          <w:rFonts w:ascii="StobiSerifPro" w:hAnsi="StobiSerifPro"/>
          <w:sz w:val="20"/>
          <w:szCs w:val="20"/>
          <w:lang w:val="mk-MK"/>
        </w:rPr>
      </w:pPr>
      <w:r w:rsidRPr="00035998">
        <w:rPr>
          <w:rFonts w:ascii="StobiSerifPro" w:hAnsi="StobiSerifPro"/>
          <w:sz w:val="20"/>
          <w:szCs w:val="20"/>
          <w:lang w:val="mk-MK"/>
        </w:rPr>
        <w:t>Можни позитивни и негативни влијанија од секоја од опциите:</w:t>
      </w:r>
    </w:p>
    <w:p w:rsidR="00E62DC4" w:rsidRPr="00035998" w:rsidRDefault="00E62DC4" w:rsidP="00591C8C">
      <w:pPr>
        <w:tabs>
          <w:tab w:val="left" w:pos="675"/>
        </w:tabs>
        <w:rPr>
          <w:rFonts w:ascii="StobiSerifPro" w:hAnsi="StobiSerifPro"/>
          <w:sz w:val="20"/>
          <w:szCs w:val="20"/>
          <w:lang w:val="mk-MK"/>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4.1</w:t>
      </w:r>
      <w:r w:rsidRPr="00035998">
        <w:rPr>
          <w:rFonts w:ascii="StobiSerifPro" w:hAnsi="StobiSerifPro"/>
          <w:sz w:val="20"/>
          <w:szCs w:val="20"/>
          <w:lang w:val="mk-MK"/>
        </w:rPr>
        <w:tab/>
        <w:t>Економски влијанија</w:t>
      </w:r>
      <w:r w:rsidR="004F7717">
        <w:rPr>
          <w:rFonts w:ascii="StobiSerifPro" w:hAnsi="StobiSerifPro"/>
          <w:sz w:val="20"/>
          <w:szCs w:val="20"/>
          <w:lang w:val="en-US"/>
        </w:rPr>
        <w:t xml:space="preserve"> </w:t>
      </w:r>
      <w:r w:rsidRPr="00035998">
        <w:rPr>
          <w:rFonts w:ascii="StobiSerifPro" w:hAnsi="StobiSerifPro"/>
          <w:sz w:val="20"/>
          <w:szCs w:val="20"/>
          <w:lang w:val="mk-MK"/>
        </w:rPr>
        <w:t xml:space="preserve"> </w:t>
      </w:r>
    </w:p>
    <w:p w:rsidR="004F7717" w:rsidRPr="00F43B01" w:rsidRDefault="00981B5E" w:rsidP="004F7717">
      <w:pPr>
        <w:jc w:val="both"/>
        <w:rPr>
          <w:rFonts w:ascii="StobiSerif Regular" w:hAnsi="StobiSerif Regular"/>
          <w:i/>
          <w:sz w:val="20"/>
          <w:szCs w:val="20"/>
          <w:lang w:val="mk-MK"/>
        </w:rPr>
      </w:pPr>
      <w:r>
        <w:rPr>
          <w:rFonts w:ascii="StobiSerif Regular" w:hAnsi="StobiSerif Regular"/>
          <w:bCs/>
          <w:sz w:val="20"/>
          <w:szCs w:val="20"/>
          <w:lang w:val="mk-MK"/>
        </w:rPr>
        <w:t>/</w:t>
      </w:r>
    </w:p>
    <w:p w:rsidR="00E62DC4" w:rsidRPr="00035998" w:rsidRDefault="00E62DC4" w:rsidP="00591C8C">
      <w:pPr>
        <w:jc w:val="both"/>
        <w:rPr>
          <w:rFonts w:ascii="StobiSerifPro" w:hAnsi="StobiSerifPro"/>
          <w:sz w:val="20"/>
          <w:szCs w:val="20"/>
          <w:lang w:val="mk-MK"/>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4.2</w:t>
      </w:r>
      <w:r w:rsidRPr="00035998">
        <w:rPr>
          <w:rFonts w:ascii="StobiSerifPro" w:hAnsi="StobiSerifPro"/>
          <w:sz w:val="20"/>
          <w:szCs w:val="20"/>
          <w:lang w:val="mk-MK"/>
        </w:rPr>
        <w:tab/>
        <w:t xml:space="preserve">Фискални влијанија </w:t>
      </w:r>
    </w:p>
    <w:p w:rsidR="004F7717" w:rsidRPr="00F43B01" w:rsidRDefault="00981B5E" w:rsidP="004F7717">
      <w:pPr>
        <w:jc w:val="both"/>
        <w:rPr>
          <w:rFonts w:ascii="StobiSerif Regular" w:hAnsi="StobiSerif Regular"/>
          <w:i/>
          <w:sz w:val="20"/>
          <w:szCs w:val="20"/>
          <w:lang w:val="mk-MK"/>
        </w:rPr>
      </w:pPr>
      <w:r>
        <w:rPr>
          <w:rFonts w:ascii="StobiSerif Regular" w:hAnsi="StobiSerif Regular"/>
          <w:bCs/>
          <w:sz w:val="20"/>
          <w:szCs w:val="20"/>
          <w:lang w:val="mk-MK"/>
        </w:rPr>
        <w:t>/</w:t>
      </w:r>
    </w:p>
    <w:p w:rsidR="00E62DC4" w:rsidRPr="00035998" w:rsidRDefault="00E62DC4" w:rsidP="00591C8C">
      <w:pPr>
        <w:jc w:val="both"/>
        <w:rPr>
          <w:rFonts w:ascii="StobiSerifPro" w:hAnsi="StobiSerifPro"/>
          <w:sz w:val="20"/>
          <w:szCs w:val="20"/>
          <w:lang w:val="mk-MK"/>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4.3</w:t>
      </w:r>
      <w:r w:rsidRPr="00035998">
        <w:rPr>
          <w:rFonts w:ascii="StobiSerifPro" w:hAnsi="StobiSerifPro"/>
          <w:sz w:val="20"/>
          <w:szCs w:val="20"/>
          <w:lang w:val="mk-MK"/>
        </w:rPr>
        <w:tab/>
        <w:t>Социјални влијанија</w:t>
      </w:r>
    </w:p>
    <w:p w:rsidR="004F7717" w:rsidRPr="00F43B01" w:rsidRDefault="00E62DC4" w:rsidP="004F7717">
      <w:pPr>
        <w:jc w:val="both"/>
        <w:rPr>
          <w:rFonts w:ascii="StobiSerif Regular" w:hAnsi="StobiSerif Regular"/>
          <w:i/>
          <w:sz w:val="20"/>
          <w:szCs w:val="20"/>
          <w:lang w:val="mk-MK"/>
        </w:rPr>
      </w:pPr>
      <w:r w:rsidRPr="00F43B01">
        <w:rPr>
          <w:rFonts w:ascii="StobiSerif Regular" w:hAnsi="StobiSerif Regular"/>
          <w:sz w:val="20"/>
          <w:szCs w:val="20"/>
          <w:lang w:val="mk-MK"/>
        </w:rPr>
        <w:t xml:space="preserve"> </w:t>
      </w:r>
      <w:r w:rsidR="00981B5E">
        <w:rPr>
          <w:rFonts w:ascii="StobiSerif Regular" w:hAnsi="StobiSerif Regular"/>
          <w:sz w:val="20"/>
          <w:szCs w:val="20"/>
          <w:lang w:val="mk-MK"/>
        </w:rPr>
        <w:t>/</w:t>
      </w:r>
    </w:p>
    <w:p w:rsidR="00E62DC4" w:rsidRPr="00F43B01" w:rsidRDefault="00E62DC4" w:rsidP="00591C8C">
      <w:pPr>
        <w:jc w:val="both"/>
        <w:rPr>
          <w:rFonts w:ascii="StobiSerif Regular" w:hAnsi="StobiSerif Regular"/>
          <w:sz w:val="20"/>
          <w:szCs w:val="20"/>
          <w:lang w:val="mk-MK"/>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lastRenderedPageBreak/>
        <w:t>4.4</w:t>
      </w:r>
      <w:r w:rsidRPr="00035998">
        <w:rPr>
          <w:rFonts w:ascii="StobiSerifPro" w:hAnsi="StobiSerifPro"/>
          <w:sz w:val="20"/>
          <w:szCs w:val="20"/>
          <w:lang w:val="mk-MK"/>
        </w:rPr>
        <w:tab/>
        <w:t xml:space="preserve">Влијанија врз животната средина </w:t>
      </w:r>
    </w:p>
    <w:p w:rsidR="004F7717" w:rsidRPr="00F43B01" w:rsidRDefault="00981B5E" w:rsidP="004F7717">
      <w:pPr>
        <w:jc w:val="both"/>
        <w:rPr>
          <w:rFonts w:ascii="StobiSerif Regular" w:hAnsi="StobiSerif Regular"/>
          <w:sz w:val="20"/>
          <w:szCs w:val="20"/>
          <w:lang w:val="mk-MK"/>
        </w:rPr>
      </w:pPr>
      <w:r>
        <w:rPr>
          <w:rFonts w:ascii="StobiSerif Regular" w:hAnsi="StobiSerif Regular"/>
          <w:bCs/>
          <w:sz w:val="20"/>
          <w:szCs w:val="20"/>
          <w:lang w:val="mk-MK"/>
        </w:rPr>
        <w:t>/</w:t>
      </w:r>
    </w:p>
    <w:p w:rsidR="00306698" w:rsidRDefault="00306698" w:rsidP="00306698">
      <w:pPr>
        <w:jc w:val="both"/>
        <w:rPr>
          <w:rFonts w:ascii="StobiSerif Regular" w:hAnsi="StobiSerif Regular"/>
          <w:i/>
          <w:sz w:val="22"/>
          <w:szCs w:val="22"/>
          <w:lang w:val="mk-MK"/>
        </w:rPr>
      </w:pPr>
    </w:p>
    <w:p w:rsidR="00E62DC4" w:rsidRPr="00035998" w:rsidRDefault="00E62DC4" w:rsidP="00306698">
      <w:pPr>
        <w:jc w:val="both"/>
        <w:rPr>
          <w:rFonts w:ascii="StobiSerifPro" w:hAnsi="StobiSerifPro"/>
          <w:sz w:val="20"/>
          <w:szCs w:val="20"/>
          <w:lang w:val="mk-MK"/>
        </w:rPr>
      </w:pPr>
      <w:r w:rsidRPr="00035998">
        <w:rPr>
          <w:rFonts w:ascii="StobiSerifPro" w:hAnsi="StobiSerifPro"/>
          <w:sz w:val="20"/>
          <w:szCs w:val="20"/>
          <w:lang w:val="mk-MK"/>
        </w:rPr>
        <w:t>4.5</w:t>
      </w:r>
      <w:r w:rsidRPr="00035998">
        <w:rPr>
          <w:rFonts w:ascii="StobiSerifPro" w:hAnsi="StobiSerifPro"/>
          <w:sz w:val="20"/>
          <w:szCs w:val="20"/>
          <w:lang w:val="mk-MK"/>
        </w:rPr>
        <w:tab/>
        <w:t xml:space="preserve">Административни влијанија и трошоци – </w:t>
      </w:r>
    </w:p>
    <w:p w:rsidR="00E62DC4" w:rsidRPr="00035998" w:rsidRDefault="00E62DC4" w:rsidP="00591C8C">
      <w:pPr>
        <w:jc w:val="both"/>
        <w:rPr>
          <w:rFonts w:ascii="StobiSerifPro" w:hAnsi="StobiSerifPro"/>
          <w:sz w:val="20"/>
          <w:szCs w:val="20"/>
          <w:lang w:val="mk-MK"/>
        </w:rPr>
      </w:pPr>
    </w:p>
    <w:p w:rsidR="004F7717" w:rsidRDefault="004F7717" w:rsidP="004F7717">
      <w:pPr>
        <w:jc w:val="both"/>
        <w:rPr>
          <w:rFonts w:ascii="StobiSerifPro" w:hAnsi="StobiSerifPro"/>
          <w:sz w:val="20"/>
          <w:szCs w:val="20"/>
          <w:lang w:val="mk-MK"/>
        </w:rPr>
      </w:pPr>
      <w:r>
        <w:rPr>
          <w:rFonts w:ascii="StobiSerifPro" w:hAnsi="StobiSerifPro"/>
          <w:sz w:val="20"/>
          <w:szCs w:val="20"/>
          <w:lang w:val="en-US"/>
        </w:rPr>
        <w:t xml:space="preserve">   </w:t>
      </w:r>
      <w:r w:rsidR="00E62DC4" w:rsidRPr="00035998">
        <w:rPr>
          <w:rFonts w:ascii="StobiSerifPro" w:hAnsi="StobiSerifPro"/>
          <w:sz w:val="20"/>
          <w:szCs w:val="20"/>
          <w:lang w:val="mk-MK"/>
        </w:rPr>
        <w:t xml:space="preserve">а) трошоци за спроведување </w:t>
      </w:r>
    </w:p>
    <w:p w:rsidR="004F7717" w:rsidRPr="00F43B01" w:rsidRDefault="004F7717" w:rsidP="004F7717">
      <w:pPr>
        <w:jc w:val="both"/>
        <w:rPr>
          <w:rFonts w:ascii="StobiSerif Regular" w:hAnsi="StobiSerif Regular"/>
          <w:sz w:val="20"/>
          <w:szCs w:val="20"/>
          <w:lang w:val="mk-MK"/>
        </w:rPr>
      </w:pPr>
      <w:r w:rsidRPr="00F43B01">
        <w:rPr>
          <w:rFonts w:ascii="StobiSerif Regular" w:hAnsi="StobiSerif Regular"/>
          <w:sz w:val="20"/>
          <w:szCs w:val="20"/>
          <w:lang w:val="mk-MK"/>
        </w:rPr>
        <w:t>Не се потребни дополнителни трошоци за спроведување на законот.</w:t>
      </w:r>
      <w:r w:rsidRPr="00F43B01">
        <w:rPr>
          <w:rFonts w:ascii="StobiSerif Regular" w:hAnsi="StobiSerif Regular"/>
          <w:sz w:val="20"/>
          <w:szCs w:val="20"/>
          <w:lang w:val="en-US"/>
        </w:rPr>
        <w:t xml:space="preserve"> </w:t>
      </w:r>
    </w:p>
    <w:p w:rsidR="00E62DC4" w:rsidRPr="00035998" w:rsidRDefault="00E62DC4" w:rsidP="00591C8C">
      <w:pPr>
        <w:jc w:val="both"/>
        <w:rPr>
          <w:rFonts w:ascii="StobiSerifPro" w:hAnsi="StobiSerifPro"/>
          <w:sz w:val="20"/>
          <w:szCs w:val="20"/>
          <w:lang w:val="mk-MK"/>
        </w:rPr>
      </w:pPr>
      <w:r w:rsidRPr="00035998">
        <w:rPr>
          <w:rFonts w:ascii="StobiSerifPro" w:hAnsi="StobiSerifPro"/>
          <w:sz w:val="20"/>
          <w:szCs w:val="20"/>
          <w:lang w:val="mk-MK"/>
        </w:rPr>
        <w:t xml:space="preserve"> </w:t>
      </w:r>
    </w:p>
    <w:p w:rsidR="004F7717" w:rsidRDefault="00E62DC4" w:rsidP="004F7717">
      <w:pPr>
        <w:jc w:val="both"/>
        <w:rPr>
          <w:rFonts w:ascii="StobiSerifPro" w:hAnsi="StobiSerifPro"/>
          <w:sz w:val="20"/>
          <w:szCs w:val="20"/>
          <w:lang w:val="mk-MK"/>
        </w:rPr>
      </w:pPr>
      <w:r w:rsidRPr="00035998">
        <w:rPr>
          <w:rFonts w:ascii="StobiSerifPro" w:hAnsi="StobiSerifPro"/>
          <w:sz w:val="20"/>
          <w:szCs w:val="20"/>
          <w:lang w:val="mk-MK"/>
        </w:rPr>
        <w:t>б)</w:t>
      </w:r>
      <w:r w:rsidR="00035998" w:rsidRPr="00035998">
        <w:rPr>
          <w:rFonts w:ascii="StobiSerifPro" w:hAnsi="StobiSerifPro"/>
          <w:sz w:val="20"/>
          <w:szCs w:val="20"/>
          <w:lang w:val="mk-MK"/>
        </w:rPr>
        <w:t xml:space="preserve"> </w:t>
      </w:r>
      <w:r w:rsidRPr="00035998">
        <w:rPr>
          <w:rFonts w:ascii="StobiSerifPro" w:hAnsi="StobiSerifPro"/>
          <w:sz w:val="20"/>
          <w:szCs w:val="20"/>
          <w:lang w:val="mk-MK"/>
        </w:rPr>
        <w:t xml:space="preserve">трошоци за почитување на регулативата </w:t>
      </w:r>
    </w:p>
    <w:p w:rsidR="00E62DC4" w:rsidRPr="00F43B01" w:rsidRDefault="004F7717" w:rsidP="004F7717">
      <w:pPr>
        <w:jc w:val="both"/>
        <w:rPr>
          <w:rFonts w:ascii="StobiSerif Regular" w:hAnsi="StobiSerif Regular" w:cs="Calibri"/>
          <w:iCs/>
          <w:sz w:val="20"/>
          <w:szCs w:val="20"/>
          <w:lang w:val="mk-MK"/>
        </w:rPr>
      </w:pPr>
      <w:r w:rsidRPr="00F43B01">
        <w:rPr>
          <w:rFonts w:ascii="StobiSerif Regular" w:hAnsi="StobiSerif Regular"/>
          <w:sz w:val="20"/>
          <w:szCs w:val="20"/>
          <w:lang w:val="mk-MK"/>
        </w:rPr>
        <w:t>Не се потребни дополнителни трошоци за почитување на регулативата</w:t>
      </w:r>
    </w:p>
    <w:p w:rsidR="00E62DC4" w:rsidRPr="00F43B01" w:rsidRDefault="00E62DC4" w:rsidP="00591C8C">
      <w:pPr>
        <w:tabs>
          <w:tab w:val="left" w:pos="675"/>
        </w:tabs>
        <w:rPr>
          <w:rFonts w:ascii="StobiSerif Regular" w:hAnsi="StobiSerif Regular" w:cs="Calibri"/>
          <w:iCs/>
          <w:sz w:val="20"/>
          <w:szCs w:val="20"/>
          <w:lang w:val="mk-MK"/>
        </w:rPr>
      </w:pPr>
    </w:p>
    <w:p w:rsidR="00E62DC4" w:rsidRPr="00035998" w:rsidRDefault="00E62DC4" w:rsidP="00187F5B">
      <w:pPr>
        <w:shd w:val="clear" w:color="auto" w:fill="FBD4B4"/>
        <w:tabs>
          <w:tab w:val="left" w:pos="675"/>
        </w:tabs>
        <w:rPr>
          <w:rFonts w:ascii="StobiSerifPro" w:hAnsi="StobiSerifPro"/>
          <w:b/>
          <w:sz w:val="20"/>
          <w:szCs w:val="20"/>
          <w:lang w:val="mk-MK"/>
        </w:rPr>
      </w:pPr>
      <w:r w:rsidRPr="00035998">
        <w:rPr>
          <w:rFonts w:ascii="StobiSerifPro" w:hAnsi="StobiSerifPro"/>
          <w:b/>
          <w:sz w:val="20"/>
          <w:szCs w:val="20"/>
          <w:lang w:val="mk-MK"/>
        </w:rPr>
        <w:t>5.</w:t>
      </w:r>
      <w:r w:rsidRPr="00035998">
        <w:rPr>
          <w:rFonts w:ascii="StobiSerifPro" w:hAnsi="StobiSerifPro"/>
          <w:b/>
          <w:sz w:val="20"/>
          <w:szCs w:val="20"/>
          <w:lang w:val="mk-MK"/>
        </w:rPr>
        <w:tab/>
        <w:t>Консултации</w:t>
      </w:r>
    </w:p>
    <w:p w:rsidR="00E62DC4" w:rsidRPr="00035998" w:rsidRDefault="00E62DC4" w:rsidP="00E62DC4">
      <w:pPr>
        <w:ind w:firstLine="720"/>
        <w:jc w:val="both"/>
        <w:rPr>
          <w:rFonts w:ascii="StobiSerifPro" w:hAnsi="StobiSerifPro"/>
          <w:sz w:val="20"/>
          <w:szCs w:val="20"/>
          <w:lang w:val="ru-RU"/>
        </w:rPr>
      </w:pPr>
    </w:p>
    <w:p w:rsidR="00306698" w:rsidRDefault="00E62DC4" w:rsidP="004F7717">
      <w:pPr>
        <w:jc w:val="both"/>
        <w:rPr>
          <w:rFonts w:ascii="StobiSerif Regular" w:hAnsi="StobiSerif Regular"/>
          <w:sz w:val="22"/>
          <w:szCs w:val="22"/>
          <w:lang w:val="mk-MK"/>
        </w:rPr>
      </w:pPr>
      <w:r w:rsidRPr="00035998">
        <w:rPr>
          <w:rFonts w:ascii="StobiSerifPro" w:hAnsi="StobiSerifPro"/>
          <w:sz w:val="20"/>
          <w:szCs w:val="20"/>
          <w:lang w:val="mk-MK"/>
        </w:rPr>
        <w:t>5.1</w:t>
      </w:r>
      <w:r w:rsidRPr="00035998">
        <w:rPr>
          <w:rFonts w:ascii="StobiSerifPro" w:hAnsi="StobiSerifPro"/>
          <w:sz w:val="20"/>
          <w:szCs w:val="20"/>
          <w:lang w:val="mk-MK"/>
        </w:rPr>
        <w:tab/>
        <w:t>Засегнати страни и начин на вклучување</w:t>
      </w:r>
      <w:r w:rsidR="004F7717" w:rsidRPr="004F7717">
        <w:rPr>
          <w:rFonts w:ascii="StobiSerif Regular" w:hAnsi="StobiSerif Regular"/>
          <w:sz w:val="22"/>
          <w:szCs w:val="22"/>
          <w:lang w:val="mk-MK"/>
        </w:rPr>
        <w:t xml:space="preserve"> </w:t>
      </w:r>
    </w:p>
    <w:p w:rsidR="004F7717" w:rsidRPr="00F43B01" w:rsidRDefault="00981B5E" w:rsidP="004F7717">
      <w:pPr>
        <w:jc w:val="both"/>
        <w:rPr>
          <w:rFonts w:ascii="StobiSerif Regular" w:hAnsi="StobiSerif Regular"/>
          <w:sz w:val="20"/>
          <w:szCs w:val="20"/>
          <w:lang w:val="mk-MK"/>
        </w:rPr>
      </w:pPr>
      <w:r>
        <w:rPr>
          <w:rFonts w:ascii="StobiSerif Regular" w:hAnsi="StobiSerif Regular"/>
          <w:sz w:val="20"/>
          <w:szCs w:val="20"/>
          <w:lang w:val="mk-MK"/>
        </w:rPr>
        <w:t>Засегнатите страни ќе бидат вклучени со работа во работните групи за подготовка на законот</w:t>
      </w:r>
    </w:p>
    <w:p w:rsidR="00306698" w:rsidRPr="00306698" w:rsidRDefault="00306698" w:rsidP="004F7717">
      <w:pPr>
        <w:jc w:val="both"/>
        <w:rPr>
          <w:rFonts w:ascii="StobiSans Regular" w:hAnsi="StobiSans Regular"/>
          <w:sz w:val="20"/>
          <w:szCs w:val="20"/>
          <w:lang w:val="mk-MK"/>
        </w:rPr>
      </w:pPr>
    </w:p>
    <w:p w:rsidR="004F7717" w:rsidRDefault="00E62DC4" w:rsidP="00306698">
      <w:pPr>
        <w:jc w:val="both"/>
        <w:rPr>
          <w:rFonts w:ascii="StobiSerifPro" w:hAnsi="StobiSerifPro"/>
          <w:sz w:val="20"/>
          <w:szCs w:val="20"/>
          <w:lang w:val="mk-MK"/>
        </w:rPr>
      </w:pPr>
      <w:r w:rsidRPr="00035998">
        <w:rPr>
          <w:rFonts w:ascii="StobiSerifPro" w:hAnsi="StobiSerifPro"/>
          <w:sz w:val="20"/>
          <w:szCs w:val="20"/>
          <w:lang w:val="mk-MK"/>
        </w:rPr>
        <w:t>5.2</w:t>
      </w:r>
      <w:r w:rsidRPr="00035998">
        <w:rPr>
          <w:rFonts w:ascii="StobiSerifPro" w:hAnsi="StobiSerifPro"/>
          <w:sz w:val="20"/>
          <w:szCs w:val="20"/>
          <w:lang w:val="mk-MK"/>
        </w:rPr>
        <w:tab/>
        <w:t>Преглед на добиените и вградените мислења</w:t>
      </w:r>
    </w:p>
    <w:p w:rsidR="00E62DC4" w:rsidRPr="004F7717" w:rsidRDefault="004F7717" w:rsidP="00306698">
      <w:pPr>
        <w:ind w:firstLine="720"/>
        <w:jc w:val="center"/>
        <w:rPr>
          <w:rFonts w:ascii="StobiSerifPro" w:hAnsi="StobiSerifPro"/>
          <w:sz w:val="20"/>
          <w:szCs w:val="20"/>
          <w:lang w:val="en-US"/>
        </w:rPr>
      </w:pPr>
      <w:r>
        <w:rPr>
          <w:rFonts w:ascii="StobiSerifPro" w:hAnsi="StobiSerifPro"/>
          <w:sz w:val="20"/>
          <w:szCs w:val="20"/>
          <w:lang w:val="en-US"/>
        </w:rPr>
        <w:t>/</w:t>
      </w:r>
    </w:p>
    <w:p w:rsidR="00E62DC4" w:rsidRPr="00035998" w:rsidRDefault="00E62DC4" w:rsidP="00DC1A79">
      <w:pPr>
        <w:tabs>
          <w:tab w:val="left" w:pos="675"/>
        </w:tabs>
        <w:rPr>
          <w:rFonts w:ascii="StobiSerifPro" w:hAnsi="StobiSerifPro"/>
          <w:sz w:val="20"/>
          <w:szCs w:val="20"/>
          <w:lang w:val="mk-MK"/>
        </w:rPr>
      </w:pPr>
    </w:p>
    <w:p w:rsidR="004F7717" w:rsidRDefault="00E62DC4" w:rsidP="00306698">
      <w:pPr>
        <w:jc w:val="both"/>
        <w:rPr>
          <w:rFonts w:ascii="StobiSerifPro" w:hAnsi="StobiSerifPro"/>
          <w:sz w:val="20"/>
          <w:szCs w:val="20"/>
          <w:lang w:val="mk-MK"/>
        </w:rPr>
      </w:pPr>
      <w:r w:rsidRPr="00035998">
        <w:rPr>
          <w:rFonts w:ascii="StobiSerifPro" w:hAnsi="StobiSerifPro"/>
          <w:sz w:val="20"/>
          <w:szCs w:val="20"/>
          <w:lang w:val="mk-MK"/>
        </w:rPr>
        <w:t>5.3</w:t>
      </w:r>
      <w:r w:rsidRPr="00035998">
        <w:rPr>
          <w:rFonts w:ascii="StobiSerifPro" w:hAnsi="StobiSerifPro"/>
          <w:sz w:val="20"/>
          <w:szCs w:val="20"/>
          <w:lang w:val="mk-MK"/>
        </w:rPr>
        <w:tab/>
        <w:t>Мислењата кои не биле земени предвид и зошто</w:t>
      </w:r>
    </w:p>
    <w:p w:rsidR="00E62DC4" w:rsidRPr="004F7717" w:rsidRDefault="004F7717" w:rsidP="00306698">
      <w:pPr>
        <w:ind w:firstLine="720"/>
        <w:jc w:val="center"/>
        <w:rPr>
          <w:rFonts w:ascii="StobiSerifPro" w:hAnsi="StobiSerifPro"/>
          <w:sz w:val="20"/>
          <w:szCs w:val="20"/>
          <w:lang w:val="en-US"/>
        </w:rPr>
      </w:pPr>
      <w:r>
        <w:rPr>
          <w:rFonts w:ascii="StobiSerifPro" w:hAnsi="StobiSerifPro"/>
          <w:sz w:val="20"/>
          <w:szCs w:val="20"/>
          <w:lang w:val="en-US"/>
        </w:rPr>
        <w:t>/</w:t>
      </w:r>
    </w:p>
    <w:p w:rsidR="00187F5B" w:rsidRDefault="00187F5B" w:rsidP="00591C8C">
      <w:pPr>
        <w:tabs>
          <w:tab w:val="left" w:pos="675"/>
        </w:tabs>
        <w:rPr>
          <w:rFonts w:ascii="StobiSerifPro" w:hAnsi="StobiSerifPro"/>
          <w:sz w:val="20"/>
          <w:szCs w:val="20"/>
          <w:lang w:val="mk-MK"/>
        </w:rPr>
      </w:pPr>
    </w:p>
    <w:p w:rsidR="00E62DC4" w:rsidRPr="00035998" w:rsidRDefault="00E62DC4" w:rsidP="00187F5B">
      <w:pPr>
        <w:shd w:val="clear" w:color="auto" w:fill="FBD4B4"/>
        <w:tabs>
          <w:tab w:val="left" w:pos="675"/>
        </w:tabs>
        <w:rPr>
          <w:rFonts w:ascii="StobiSerifPro" w:hAnsi="StobiSerifPro"/>
          <w:b/>
          <w:sz w:val="20"/>
          <w:szCs w:val="20"/>
          <w:lang w:val="mk-MK"/>
        </w:rPr>
      </w:pPr>
      <w:r w:rsidRPr="00035998">
        <w:rPr>
          <w:rFonts w:ascii="StobiSerifPro" w:hAnsi="StobiSerifPro"/>
          <w:b/>
          <w:sz w:val="20"/>
          <w:szCs w:val="20"/>
          <w:lang w:val="mk-MK"/>
        </w:rPr>
        <w:t xml:space="preserve">6. </w:t>
      </w:r>
      <w:r w:rsidRPr="00035998">
        <w:rPr>
          <w:rFonts w:ascii="StobiSerifPro" w:hAnsi="StobiSerifPro"/>
          <w:b/>
          <w:sz w:val="20"/>
          <w:szCs w:val="20"/>
          <w:lang w:val="mk-MK"/>
        </w:rPr>
        <w:tab/>
        <w:t>Заклучоци и препорачано решение</w:t>
      </w:r>
    </w:p>
    <w:p w:rsidR="00E62DC4" w:rsidRPr="00035998" w:rsidRDefault="00E62DC4" w:rsidP="00591C8C">
      <w:pPr>
        <w:jc w:val="both"/>
        <w:rPr>
          <w:rFonts w:ascii="StobiSerifPro" w:hAnsi="StobiSerifPro"/>
          <w:sz w:val="20"/>
          <w:szCs w:val="20"/>
          <w:lang w:val="ru-RU"/>
        </w:rPr>
      </w:pPr>
    </w:p>
    <w:p w:rsidR="001218DE" w:rsidRPr="00035998" w:rsidRDefault="00E62DC4" w:rsidP="00306698">
      <w:pPr>
        <w:jc w:val="both"/>
        <w:rPr>
          <w:rFonts w:ascii="StobiSerifPro" w:hAnsi="StobiSerifPro"/>
          <w:sz w:val="20"/>
          <w:szCs w:val="20"/>
          <w:lang w:val="mk-MK"/>
        </w:rPr>
      </w:pPr>
      <w:r w:rsidRPr="00035998">
        <w:rPr>
          <w:rFonts w:ascii="StobiSerifPro" w:hAnsi="StobiSerifPro"/>
          <w:sz w:val="20"/>
          <w:szCs w:val="20"/>
          <w:lang w:val="mk-MK"/>
        </w:rPr>
        <w:t>6.1</w:t>
      </w:r>
      <w:r w:rsidRPr="00035998">
        <w:rPr>
          <w:rFonts w:ascii="StobiSerifPro" w:hAnsi="StobiSerifPro"/>
          <w:sz w:val="20"/>
          <w:szCs w:val="20"/>
          <w:lang w:val="mk-MK"/>
        </w:rPr>
        <w:tab/>
        <w:t>Споредбен преглед на позитивните и негативните влијанија на можните</w:t>
      </w:r>
    </w:p>
    <w:p w:rsidR="00306698" w:rsidRDefault="001218DE" w:rsidP="004F7717">
      <w:pPr>
        <w:jc w:val="both"/>
        <w:rPr>
          <w:rFonts w:ascii="StobiSerifPro" w:hAnsi="StobiSerifPro"/>
          <w:sz w:val="20"/>
          <w:szCs w:val="20"/>
          <w:lang w:val="en-US"/>
        </w:rPr>
      </w:pPr>
      <w:r w:rsidRPr="00035998">
        <w:rPr>
          <w:rFonts w:ascii="StobiSerifPro" w:hAnsi="StobiSerifPro"/>
          <w:sz w:val="20"/>
          <w:szCs w:val="20"/>
          <w:lang w:val="mk-MK"/>
        </w:rPr>
        <w:t xml:space="preserve">             </w:t>
      </w:r>
      <w:r w:rsidR="00E62DC4" w:rsidRPr="00035998">
        <w:rPr>
          <w:rFonts w:ascii="StobiSerifPro" w:hAnsi="StobiSerifPro"/>
          <w:sz w:val="20"/>
          <w:szCs w:val="20"/>
          <w:lang w:val="mk-MK"/>
        </w:rPr>
        <w:t>решенија (опции)</w:t>
      </w:r>
      <w:r w:rsidR="004F7717">
        <w:rPr>
          <w:rFonts w:ascii="StobiSerifPro" w:hAnsi="StobiSerifPro"/>
          <w:sz w:val="20"/>
          <w:szCs w:val="20"/>
          <w:lang w:val="en-US"/>
        </w:rPr>
        <w:t xml:space="preserve"> </w:t>
      </w:r>
    </w:p>
    <w:p w:rsidR="004F7717" w:rsidRPr="00F43B01" w:rsidRDefault="00E24F98" w:rsidP="004F7717">
      <w:pPr>
        <w:jc w:val="both"/>
        <w:rPr>
          <w:rFonts w:ascii="StobiSerif Regular" w:hAnsi="StobiSerif Regular"/>
          <w:i/>
          <w:sz w:val="20"/>
          <w:szCs w:val="20"/>
          <w:lang w:val="mk-MK"/>
        </w:rPr>
      </w:pPr>
      <w:r>
        <w:rPr>
          <w:rFonts w:ascii="StobiSerif Regular" w:hAnsi="StobiSerif Regular"/>
          <w:bCs/>
          <w:sz w:val="20"/>
          <w:szCs w:val="20"/>
          <w:lang w:val="mk-MK"/>
        </w:rPr>
        <w:t>Д</w:t>
      </w:r>
      <w:r w:rsidR="00981B5E">
        <w:rPr>
          <w:rFonts w:ascii="StobiSerif Regular" w:hAnsi="StobiSerif Regular"/>
          <w:bCs/>
          <w:sz w:val="20"/>
          <w:szCs w:val="20"/>
          <w:lang w:val="mk-MK"/>
        </w:rPr>
        <w:t>а се донесе предлог законот</w:t>
      </w:r>
    </w:p>
    <w:p w:rsidR="00E62DC4" w:rsidRPr="00306698" w:rsidRDefault="00E62DC4" w:rsidP="00323E8D">
      <w:pPr>
        <w:tabs>
          <w:tab w:val="left" w:pos="675"/>
        </w:tabs>
        <w:rPr>
          <w:rFonts w:ascii="StobiSans Regular" w:hAnsi="StobiSans Regular"/>
          <w:sz w:val="20"/>
          <w:szCs w:val="20"/>
          <w:lang w:val="mk-MK"/>
        </w:rPr>
      </w:pPr>
    </w:p>
    <w:p w:rsidR="004F7717" w:rsidRPr="00035998" w:rsidRDefault="00E62DC4" w:rsidP="00306698">
      <w:pPr>
        <w:jc w:val="both"/>
        <w:rPr>
          <w:rFonts w:ascii="StobiSerifPro" w:hAnsi="StobiSerifPro"/>
          <w:sz w:val="20"/>
          <w:szCs w:val="20"/>
          <w:lang w:val="mk-MK"/>
        </w:rPr>
      </w:pPr>
      <w:r w:rsidRPr="00035998">
        <w:rPr>
          <w:rFonts w:ascii="StobiSerifPro" w:hAnsi="StobiSerifPro"/>
          <w:sz w:val="20"/>
          <w:szCs w:val="20"/>
          <w:lang w:val="mk-MK"/>
        </w:rPr>
        <w:t>6.2</w:t>
      </w:r>
      <w:r w:rsidRPr="00035998">
        <w:rPr>
          <w:rFonts w:ascii="StobiSerifPro" w:hAnsi="StobiSerifPro"/>
          <w:sz w:val="20"/>
          <w:szCs w:val="20"/>
          <w:lang w:val="mk-MK"/>
        </w:rPr>
        <w:tab/>
        <w:t>Ризици во спроведувањето и примената на секое од можните решенија</w:t>
      </w:r>
      <w:r w:rsidR="004F7717">
        <w:rPr>
          <w:rFonts w:ascii="StobiSerifPro" w:hAnsi="StobiSerifPro"/>
          <w:sz w:val="20"/>
          <w:szCs w:val="20"/>
          <w:lang w:val="en-US"/>
        </w:rPr>
        <w:t xml:space="preserve"> </w:t>
      </w:r>
      <w:r w:rsidR="004F7717" w:rsidRPr="00035998">
        <w:rPr>
          <w:rFonts w:ascii="StobiSerifPro" w:hAnsi="StobiSerifPro"/>
          <w:sz w:val="20"/>
          <w:szCs w:val="20"/>
          <w:lang w:val="mk-MK"/>
        </w:rPr>
        <w:t>(опции)</w:t>
      </w:r>
    </w:p>
    <w:p w:rsidR="00E62DC4" w:rsidRPr="00035998" w:rsidRDefault="00E24F98" w:rsidP="00F43B01">
      <w:pPr>
        <w:jc w:val="both"/>
        <w:rPr>
          <w:rFonts w:ascii="StobiSerifPro" w:hAnsi="StobiSerifPro"/>
          <w:sz w:val="20"/>
          <w:szCs w:val="20"/>
          <w:lang w:val="mk-MK"/>
        </w:rPr>
      </w:pPr>
      <w:r>
        <w:rPr>
          <w:rFonts w:ascii="StobiSerifPro" w:hAnsi="StobiSerifPro"/>
          <w:sz w:val="20"/>
          <w:szCs w:val="20"/>
          <w:lang w:val="mk-MK"/>
        </w:rPr>
        <w:t>/</w:t>
      </w:r>
      <w:r w:rsidR="001218DE" w:rsidRPr="00035998">
        <w:rPr>
          <w:rFonts w:ascii="StobiSerifPro" w:hAnsi="StobiSerifPro"/>
          <w:sz w:val="20"/>
          <w:szCs w:val="20"/>
          <w:lang w:val="mk-MK"/>
        </w:rPr>
        <w:t xml:space="preserve">            </w:t>
      </w:r>
      <w:r w:rsidR="00E62DC4" w:rsidRPr="00035998">
        <w:rPr>
          <w:rFonts w:ascii="StobiSerifPro" w:hAnsi="StobiSerifPro"/>
          <w:sz w:val="20"/>
          <w:szCs w:val="20"/>
          <w:lang w:val="mk-MK"/>
        </w:rPr>
        <w:t xml:space="preserve"> </w:t>
      </w:r>
    </w:p>
    <w:p w:rsidR="00E62DC4" w:rsidRPr="00035998" w:rsidRDefault="00E62DC4" w:rsidP="00591C8C">
      <w:pPr>
        <w:tabs>
          <w:tab w:val="left" w:pos="675"/>
        </w:tabs>
        <w:rPr>
          <w:rFonts w:ascii="StobiSerifPro" w:hAnsi="StobiSerifPro"/>
          <w:sz w:val="20"/>
          <w:szCs w:val="20"/>
          <w:lang w:val="mk-MK"/>
        </w:rPr>
      </w:pPr>
    </w:p>
    <w:p w:rsidR="00306698" w:rsidRDefault="00E62DC4" w:rsidP="004F7717">
      <w:pPr>
        <w:jc w:val="both"/>
        <w:rPr>
          <w:rFonts w:ascii="StobiSerifPro" w:hAnsi="StobiSerifPro"/>
          <w:sz w:val="20"/>
          <w:szCs w:val="20"/>
          <w:lang w:val="en-US"/>
        </w:rPr>
      </w:pPr>
      <w:r w:rsidRPr="00035998">
        <w:rPr>
          <w:rFonts w:ascii="StobiSerifPro" w:hAnsi="StobiSerifPro"/>
          <w:sz w:val="20"/>
          <w:szCs w:val="20"/>
          <w:lang w:val="mk-MK"/>
        </w:rPr>
        <w:t>6.3</w:t>
      </w:r>
      <w:r w:rsidRPr="00035998">
        <w:rPr>
          <w:rFonts w:ascii="StobiSerifPro" w:hAnsi="StobiSerifPro"/>
          <w:sz w:val="20"/>
          <w:szCs w:val="20"/>
          <w:lang w:val="mk-MK"/>
        </w:rPr>
        <w:tab/>
        <w:t>Препорачано решение со образложение</w:t>
      </w:r>
      <w:r w:rsidR="004F7717">
        <w:rPr>
          <w:rFonts w:ascii="StobiSerifPro" w:hAnsi="StobiSerifPro"/>
          <w:sz w:val="20"/>
          <w:szCs w:val="20"/>
          <w:lang w:val="en-US"/>
        </w:rPr>
        <w:t xml:space="preserve"> </w:t>
      </w:r>
    </w:p>
    <w:p w:rsidR="004F7717" w:rsidRPr="00F43B01" w:rsidRDefault="00E24F98" w:rsidP="004F7717">
      <w:pPr>
        <w:jc w:val="both"/>
        <w:rPr>
          <w:rFonts w:ascii="StobiSerif Regular" w:hAnsi="StobiSerif Regular"/>
          <w:bCs/>
          <w:sz w:val="20"/>
          <w:szCs w:val="20"/>
          <w:lang w:val="mk-MK"/>
        </w:rPr>
      </w:pPr>
      <w:r>
        <w:rPr>
          <w:rFonts w:ascii="StobiSerif Regular" w:hAnsi="StobiSerif Regular"/>
          <w:sz w:val="20"/>
          <w:szCs w:val="20"/>
          <w:lang w:val="mk-MK"/>
        </w:rPr>
        <w:t>/</w:t>
      </w:r>
    </w:p>
    <w:p w:rsidR="00187F5B" w:rsidRPr="00035998" w:rsidRDefault="00187F5B" w:rsidP="00591C8C">
      <w:pPr>
        <w:tabs>
          <w:tab w:val="left" w:pos="675"/>
        </w:tabs>
        <w:rPr>
          <w:rFonts w:ascii="StobiSerifPro" w:hAnsi="StobiSerifPro"/>
          <w:sz w:val="20"/>
          <w:szCs w:val="20"/>
          <w:lang w:val="mk-MK"/>
        </w:rPr>
      </w:pPr>
    </w:p>
    <w:p w:rsidR="00E62DC4" w:rsidRPr="00035998" w:rsidRDefault="00E62DC4" w:rsidP="00187F5B">
      <w:pPr>
        <w:shd w:val="clear" w:color="auto" w:fill="FBD4B4"/>
        <w:tabs>
          <w:tab w:val="left" w:pos="675"/>
        </w:tabs>
        <w:rPr>
          <w:rFonts w:ascii="StobiSerifPro" w:hAnsi="StobiSerifPro"/>
          <w:b/>
          <w:sz w:val="20"/>
          <w:szCs w:val="20"/>
          <w:lang w:val="mk-MK"/>
        </w:rPr>
      </w:pPr>
      <w:r w:rsidRPr="00035998">
        <w:rPr>
          <w:rFonts w:ascii="StobiSerifPro" w:hAnsi="StobiSerifPro"/>
          <w:b/>
          <w:sz w:val="20"/>
          <w:szCs w:val="20"/>
          <w:lang w:val="mk-MK"/>
        </w:rPr>
        <w:t>7.</w:t>
      </w:r>
      <w:r w:rsidRPr="00035998">
        <w:rPr>
          <w:rFonts w:ascii="StobiSerifPro" w:hAnsi="StobiSerifPro"/>
          <w:b/>
          <w:sz w:val="20"/>
          <w:szCs w:val="20"/>
          <w:lang w:val="mk-MK"/>
        </w:rPr>
        <w:tab/>
        <w:t>Спроведување на препорачаното решение</w:t>
      </w:r>
    </w:p>
    <w:p w:rsidR="00306698" w:rsidRDefault="00306698" w:rsidP="00306698">
      <w:pPr>
        <w:jc w:val="both"/>
        <w:rPr>
          <w:rFonts w:ascii="StobiSerifPro" w:hAnsi="StobiSerifPro"/>
          <w:sz w:val="20"/>
          <w:szCs w:val="20"/>
          <w:lang w:val="ru-RU"/>
        </w:rPr>
      </w:pPr>
    </w:p>
    <w:p w:rsidR="001218DE" w:rsidRPr="00035998" w:rsidRDefault="00E62DC4" w:rsidP="00306698">
      <w:pPr>
        <w:jc w:val="both"/>
        <w:rPr>
          <w:rFonts w:ascii="StobiSerifPro" w:hAnsi="StobiSerifPro"/>
          <w:sz w:val="20"/>
          <w:szCs w:val="20"/>
          <w:lang w:val="mk-MK"/>
        </w:rPr>
      </w:pPr>
      <w:r w:rsidRPr="00035998">
        <w:rPr>
          <w:rFonts w:ascii="StobiSerifPro" w:hAnsi="StobiSerifPro"/>
          <w:sz w:val="20"/>
          <w:szCs w:val="20"/>
          <w:lang w:val="mk-MK"/>
        </w:rPr>
        <w:t>7.1</w:t>
      </w:r>
      <w:r w:rsidRPr="00035998">
        <w:rPr>
          <w:rFonts w:ascii="StobiSerifPro" w:hAnsi="StobiSerifPro"/>
          <w:sz w:val="20"/>
          <w:szCs w:val="20"/>
          <w:lang w:val="mk-MK"/>
        </w:rPr>
        <w:tab/>
        <w:t xml:space="preserve">Потреба од менување на закони и подзаконска регулатива во областа или </w:t>
      </w:r>
    </w:p>
    <w:p w:rsidR="00306698" w:rsidRDefault="001218DE" w:rsidP="004F7717">
      <w:pPr>
        <w:jc w:val="both"/>
        <w:rPr>
          <w:rFonts w:ascii="StobiSerif Regular" w:hAnsi="StobiSerif Regular"/>
          <w:sz w:val="22"/>
          <w:szCs w:val="22"/>
          <w:lang w:val="mk-MK"/>
        </w:rPr>
      </w:pPr>
      <w:r w:rsidRPr="00035998">
        <w:rPr>
          <w:rFonts w:ascii="StobiSerifPro" w:hAnsi="StobiSerifPro"/>
          <w:sz w:val="20"/>
          <w:szCs w:val="20"/>
          <w:lang w:val="mk-MK"/>
        </w:rPr>
        <w:t xml:space="preserve">             </w:t>
      </w:r>
      <w:r w:rsidR="00E62DC4" w:rsidRPr="00035998">
        <w:rPr>
          <w:rFonts w:ascii="StobiSerifPro" w:hAnsi="StobiSerifPro"/>
          <w:sz w:val="20"/>
          <w:szCs w:val="20"/>
          <w:lang w:val="mk-MK"/>
        </w:rPr>
        <w:t>други сродни области</w:t>
      </w:r>
      <w:r w:rsidR="004F7717" w:rsidRPr="004F7717">
        <w:rPr>
          <w:rFonts w:ascii="StobiSerif Regular" w:hAnsi="StobiSerif Regular"/>
          <w:sz w:val="22"/>
          <w:szCs w:val="22"/>
          <w:lang w:val="mk-MK"/>
        </w:rPr>
        <w:t xml:space="preserve"> </w:t>
      </w:r>
    </w:p>
    <w:p w:rsidR="004F7717" w:rsidRPr="00F43B01" w:rsidRDefault="00E24F98" w:rsidP="004F7717">
      <w:pPr>
        <w:jc w:val="both"/>
        <w:rPr>
          <w:rFonts w:ascii="StobiSerif Regular" w:hAnsi="StobiSerif Regular"/>
          <w:sz w:val="20"/>
          <w:szCs w:val="20"/>
          <w:lang w:val="mk-MK"/>
        </w:rPr>
      </w:pPr>
      <w:r>
        <w:rPr>
          <w:rFonts w:ascii="StobiSerif Regular" w:hAnsi="StobiSerif Regular"/>
          <w:sz w:val="20"/>
          <w:szCs w:val="20"/>
          <w:lang w:val="mk-MK"/>
        </w:rPr>
        <w:t>/</w:t>
      </w:r>
    </w:p>
    <w:p w:rsidR="00E62DC4" w:rsidRPr="00035998" w:rsidRDefault="00E62DC4" w:rsidP="00F43B01">
      <w:pPr>
        <w:tabs>
          <w:tab w:val="left" w:pos="675"/>
        </w:tabs>
        <w:rPr>
          <w:rFonts w:ascii="StobiSerifPro" w:hAnsi="StobiSerifPro"/>
          <w:sz w:val="20"/>
          <w:szCs w:val="20"/>
          <w:lang w:val="mk-MK"/>
        </w:rPr>
      </w:pPr>
    </w:p>
    <w:p w:rsidR="00F43B01" w:rsidRDefault="00E62DC4" w:rsidP="004F7717">
      <w:pPr>
        <w:jc w:val="both"/>
        <w:rPr>
          <w:rFonts w:ascii="StobiSerifPro" w:hAnsi="StobiSerifPro"/>
          <w:sz w:val="20"/>
          <w:szCs w:val="20"/>
          <w:lang w:val="mk-MK"/>
        </w:rPr>
      </w:pPr>
      <w:r w:rsidRPr="00035998">
        <w:rPr>
          <w:rFonts w:ascii="StobiSerifPro" w:hAnsi="StobiSerifPro"/>
          <w:sz w:val="20"/>
          <w:szCs w:val="20"/>
          <w:lang w:val="mk-MK"/>
        </w:rPr>
        <w:t>7.2</w:t>
      </w:r>
      <w:r w:rsidRPr="00035998">
        <w:rPr>
          <w:rFonts w:ascii="StobiSerifPro" w:hAnsi="StobiSerifPro"/>
          <w:sz w:val="20"/>
          <w:szCs w:val="20"/>
          <w:lang w:val="mk-MK"/>
        </w:rPr>
        <w:tab/>
        <w:t>Потребни подзаконски акти и рок за нивно донесување</w:t>
      </w:r>
    </w:p>
    <w:p w:rsidR="004F7717" w:rsidRPr="00F43B01" w:rsidRDefault="004F7717" w:rsidP="00E24F98">
      <w:pPr>
        <w:jc w:val="both"/>
        <w:rPr>
          <w:rFonts w:ascii="StobiSerif Regular" w:hAnsi="StobiSerif Regular"/>
          <w:bCs/>
          <w:sz w:val="20"/>
          <w:szCs w:val="20"/>
          <w:lang w:val="mk-MK"/>
        </w:rPr>
      </w:pPr>
      <w:r w:rsidRPr="004F7717">
        <w:rPr>
          <w:rFonts w:ascii="StobiSerif Regular" w:hAnsi="StobiSerif Regular"/>
          <w:sz w:val="22"/>
          <w:szCs w:val="22"/>
          <w:lang w:val="mk-MK"/>
        </w:rPr>
        <w:t xml:space="preserve"> </w:t>
      </w:r>
      <w:r w:rsidR="00E24F98">
        <w:rPr>
          <w:rFonts w:ascii="StobiSerif Regular" w:hAnsi="StobiSerif Regular"/>
          <w:sz w:val="20"/>
          <w:szCs w:val="20"/>
          <w:lang w:val="mk-MK"/>
        </w:rPr>
        <w:t>/</w:t>
      </w:r>
    </w:p>
    <w:p w:rsidR="00E62DC4" w:rsidRPr="00035998" w:rsidRDefault="00E62DC4" w:rsidP="00E62DC4">
      <w:pPr>
        <w:ind w:left="720"/>
        <w:jc w:val="both"/>
        <w:rPr>
          <w:rFonts w:ascii="StobiSerifPro" w:hAnsi="StobiSerifPro"/>
          <w:sz w:val="20"/>
          <w:szCs w:val="20"/>
          <w:lang w:val="mk-MK"/>
        </w:rPr>
      </w:pPr>
    </w:p>
    <w:p w:rsidR="001218DE" w:rsidRPr="00035998" w:rsidRDefault="00E62DC4" w:rsidP="00323E8D">
      <w:pPr>
        <w:jc w:val="both"/>
        <w:rPr>
          <w:rFonts w:ascii="StobiSerifPro" w:hAnsi="StobiSerifPro"/>
          <w:sz w:val="20"/>
          <w:szCs w:val="20"/>
          <w:lang w:val="mk-MK"/>
        </w:rPr>
      </w:pPr>
      <w:r w:rsidRPr="00035998">
        <w:rPr>
          <w:rFonts w:ascii="StobiSerifPro" w:hAnsi="StobiSerifPro"/>
          <w:sz w:val="20"/>
          <w:szCs w:val="20"/>
          <w:lang w:val="mk-MK"/>
        </w:rPr>
        <w:t>7.3</w:t>
      </w:r>
      <w:r w:rsidRPr="00035998">
        <w:rPr>
          <w:rFonts w:ascii="StobiSerifPro" w:hAnsi="StobiSerifPro"/>
          <w:sz w:val="20"/>
          <w:szCs w:val="20"/>
          <w:lang w:val="mk-MK"/>
        </w:rPr>
        <w:tab/>
        <w:t xml:space="preserve">Органи на државната управа, државни органи и други органи надлежни за </w:t>
      </w:r>
    </w:p>
    <w:p w:rsidR="00306698" w:rsidRDefault="001218DE" w:rsidP="004F7717">
      <w:pPr>
        <w:jc w:val="both"/>
        <w:rPr>
          <w:rFonts w:ascii="StobiSerif Regular" w:hAnsi="StobiSerif Regular"/>
          <w:sz w:val="22"/>
          <w:szCs w:val="22"/>
          <w:lang w:val="mk-MK"/>
        </w:rPr>
      </w:pPr>
      <w:r w:rsidRPr="00035998">
        <w:rPr>
          <w:rFonts w:ascii="StobiSerifPro" w:hAnsi="StobiSerifPro"/>
          <w:sz w:val="20"/>
          <w:szCs w:val="20"/>
          <w:lang w:val="mk-MK"/>
        </w:rPr>
        <w:t xml:space="preserve">             </w:t>
      </w:r>
      <w:r w:rsidR="00E62DC4" w:rsidRPr="00035998">
        <w:rPr>
          <w:rFonts w:ascii="StobiSerifPro" w:hAnsi="StobiSerifPro"/>
          <w:sz w:val="20"/>
          <w:szCs w:val="20"/>
          <w:lang w:val="mk-MK"/>
        </w:rPr>
        <w:t>спроведување</w:t>
      </w:r>
      <w:r w:rsidR="004F7717" w:rsidRPr="004F7717">
        <w:rPr>
          <w:rFonts w:ascii="StobiSerif Regular" w:hAnsi="StobiSerif Regular"/>
          <w:sz w:val="22"/>
          <w:szCs w:val="22"/>
          <w:lang w:val="mk-MK"/>
        </w:rPr>
        <w:t xml:space="preserve"> </w:t>
      </w:r>
    </w:p>
    <w:p w:rsidR="004F7717" w:rsidRPr="00F43B01" w:rsidRDefault="00E24F98" w:rsidP="004F7717">
      <w:pPr>
        <w:jc w:val="both"/>
        <w:rPr>
          <w:rFonts w:ascii="StobiSerif Regular" w:hAnsi="StobiSerif Regular"/>
          <w:sz w:val="20"/>
          <w:szCs w:val="20"/>
          <w:lang w:val="mk-MK"/>
        </w:rPr>
      </w:pPr>
      <w:r>
        <w:rPr>
          <w:rFonts w:ascii="StobiSerif Regular" w:hAnsi="StobiSerif Regular"/>
          <w:sz w:val="20"/>
          <w:szCs w:val="20"/>
          <w:lang w:val="mk-MK"/>
        </w:rPr>
        <w:t>/</w:t>
      </w:r>
    </w:p>
    <w:p w:rsidR="00E62DC4" w:rsidRPr="00035998" w:rsidRDefault="00E62DC4" w:rsidP="00E62DC4">
      <w:pPr>
        <w:ind w:left="720"/>
        <w:jc w:val="both"/>
        <w:rPr>
          <w:rFonts w:ascii="StobiSerifPro" w:hAnsi="StobiSerifPro"/>
          <w:sz w:val="20"/>
          <w:szCs w:val="20"/>
          <w:lang w:val="mk-MK"/>
        </w:rPr>
      </w:pPr>
    </w:p>
    <w:p w:rsidR="001218DE" w:rsidRPr="00035998" w:rsidRDefault="00E62DC4" w:rsidP="00323E8D">
      <w:pPr>
        <w:jc w:val="both"/>
        <w:rPr>
          <w:rFonts w:ascii="StobiSerifPro" w:hAnsi="StobiSerifPro"/>
          <w:sz w:val="20"/>
          <w:szCs w:val="20"/>
          <w:lang w:val="mk-MK"/>
        </w:rPr>
      </w:pPr>
      <w:r w:rsidRPr="00035998">
        <w:rPr>
          <w:rFonts w:ascii="StobiSerifPro" w:hAnsi="StobiSerifPro"/>
          <w:sz w:val="20"/>
          <w:szCs w:val="20"/>
          <w:lang w:val="mk-MK"/>
        </w:rPr>
        <w:t>7.4</w:t>
      </w:r>
      <w:r w:rsidRPr="00035998">
        <w:rPr>
          <w:rFonts w:ascii="StobiSerifPro" w:hAnsi="StobiSerifPro"/>
          <w:sz w:val="20"/>
          <w:szCs w:val="20"/>
          <w:lang w:val="mk-MK"/>
        </w:rPr>
        <w:tab/>
        <w:t>Активности за обезбедување на ефикасно спроведување на предлог</w:t>
      </w:r>
      <w:r w:rsidR="00F66307" w:rsidRPr="00035998">
        <w:rPr>
          <w:rFonts w:ascii="StobiSerifPro" w:hAnsi="StobiSerifPro"/>
          <w:sz w:val="20"/>
          <w:szCs w:val="20"/>
          <w:lang w:val="mk-MK"/>
        </w:rPr>
        <w:t>от</w:t>
      </w:r>
      <w:r w:rsidR="00B413F0" w:rsidRPr="00035998">
        <w:rPr>
          <w:rFonts w:ascii="StobiSerifPro" w:hAnsi="StobiSerifPro"/>
          <w:sz w:val="20"/>
          <w:szCs w:val="20"/>
          <w:lang w:val="mk-MK"/>
        </w:rPr>
        <w:t xml:space="preserve"> на</w:t>
      </w:r>
      <w:r w:rsidRPr="00035998">
        <w:rPr>
          <w:rFonts w:ascii="StobiSerifPro" w:hAnsi="StobiSerifPro"/>
          <w:sz w:val="20"/>
          <w:szCs w:val="20"/>
          <w:lang w:val="mk-MK"/>
        </w:rPr>
        <w:t xml:space="preserve"> </w:t>
      </w:r>
    </w:p>
    <w:p w:rsidR="00306698" w:rsidRDefault="001218DE" w:rsidP="004F7717">
      <w:pPr>
        <w:jc w:val="both"/>
        <w:rPr>
          <w:rFonts w:ascii="StobiSerif Regular" w:hAnsi="StobiSerif Regular"/>
          <w:sz w:val="22"/>
          <w:szCs w:val="22"/>
          <w:lang w:val="mk-MK"/>
        </w:rPr>
      </w:pPr>
      <w:r w:rsidRPr="00035998">
        <w:rPr>
          <w:rFonts w:ascii="StobiSerifPro" w:hAnsi="StobiSerifPro"/>
          <w:sz w:val="20"/>
          <w:szCs w:val="20"/>
          <w:lang w:val="mk-MK"/>
        </w:rPr>
        <w:t xml:space="preserve">             </w:t>
      </w:r>
      <w:r w:rsidR="00E62DC4" w:rsidRPr="00035998">
        <w:rPr>
          <w:rFonts w:ascii="StobiSerifPro" w:hAnsi="StobiSerifPro"/>
          <w:sz w:val="20"/>
          <w:szCs w:val="20"/>
          <w:lang w:val="mk-MK"/>
        </w:rPr>
        <w:t>закон</w:t>
      </w:r>
      <w:r w:rsidR="004F7717" w:rsidRPr="004F7717">
        <w:rPr>
          <w:rFonts w:ascii="StobiSerif Regular" w:hAnsi="StobiSerif Regular"/>
          <w:sz w:val="22"/>
          <w:szCs w:val="22"/>
          <w:lang w:val="mk-MK"/>
        </w:rPr>
        <w:t xml:space="preserve"> </w:t>
      </w:r>
    </w:p>
    <w:p w:rsidR="004F7717" w:rsidRPr="00F43B01" w:rsidRDefault="00E24F98" w:rsidP="004F7717">
      <w:pPr>
        <w:jc w:val="both"/>
        <w:rPr>
          <w:rFonts w:ascii="StobiSerif Regular" w:hAnsi="StobiSerif Regular"/>
          <w:sz w:val="20"/>
          <w:szCs w:val="20"/>
          <w:lang w:val="mk-MK"/>
        </w:rPr>
      </w:pPr>
      <w:r>
        <w:rPr>
          <w:rFonts w:ascii="StobiSerif Regular" w:hAnsi="StobiSerif Regular"/>
          <w:sz w:val="20"/>
          <w:szCs w:val="20"/>
          <w:lang w:val="mk-MK"/>
        </w:rPr>
        <w:t>/</w:t>
      </w:r>
    </w:p>
    <w:p w:rsidR="00187F5B" w:rsidRPr="00F43B01" w:rsidRDefault="00187F5B" w:rsidP="00591C8C">
      <w:pPr>
        <w:tabs>
          <w:tab w:val="left" w:pos="675"/>
        </w:tabs>
        <w:rPr>
          <w:rFonts w:ascii="StobiSerif Regular" w:hAnsi="StobiSerif Regular"/>
          <w:sz w:val="20"/>
          <w:szCs w:val="20"/>
          <w:lang w:val="mk-MK"/>
        </w:rPr>
      </w:pPr>
    </w:p>
    <w:p w:rsidR="00E62DC4" w:rsidRPr="00035998" w:rsidRDefault="00E62DC4" w:rsidP="00187F5B">
      <w:pPr>
        <w:shd w:val="clear" w:color="auto" w:fill="FBD4B4"/>
        <w:tabs>
          <w:tab w:val="left" w:pos="675"/>
        </w:tabs>
        <w:rPr>
          <w:rFonts w:ascii="StobiSerifPro" w:hAnsi="StobiSerifPro"/>
          <w:b/>
          <w:sz w:val="20"/>
          <w:szCs w:val="20"/>
          <w:lang w:val="mk-MK"/>
        </w:rPr>
      </w:pPr>
      <w:r w:rsidRPr="00035998">
        <w:rPr>
          <w:rFonts w:ascii="StobiSerifPro" w:hAnsi="StobiSerifPro"/>
          <w:b/>
          <w:sz w:val="20"/>
          <w:szCs w:val="20"/>
          <w:lang w:val="mk-MK"/>
        </w:rPr>
        <w:t>8.</w:t>
      </w:r>
      <w:r w:rsidRPr="00035998">
        <w:rPr>
          <w:rFonts w:ascii="StobiSerifPro" w:hAnsi="StobiSerifPro"/>
          <w:b/>
          <w:sz w:val="20"/>
          <w:szCs w:val="20"/>
          <w:lang w:val="mk-MK"/>
        </w:rPr>
        <w:tab/>
        <w:t>Следење и евалуација</w:t>
      </w:r>
    </w:p>
    <w:p w:rsidR="00E62DC4" w:rsidRPr="00035998" w:rsidRDefault="00E62DC4" w:rsidP="00591C8C">
      <w:pPr>
        <w:jc w:val="both"/>
        <w:rPr>
          <w:rFonts w:ascii="StobiSerifPro" w:hAnsi="StobiSerifPro"/>
          <w:sz w:val="20"/>
          <w:szCs w:val="20"/>
          <w:lang w:val="ru-RU"/>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 xml:space="preserve">8.1 </w:t>
      </w:r>
      <w:r w:rsidRPr="00035998">
        <w:rPr>
          <w:rFonts w:ascii="StobiSerifPro" w:hAnsi="StobiSerifPro"/>
          <w:sz w:val="20"/>
          <w:szCs w:val="20"/>
          <w:lang w:val="mk-MK"/>
        </w:rPr>
        <w:tab/>
        <w:t xml:space="preserve">Начин на следење на спроведувањето </w:t>
      </w:r>
    </w:p>
    <w:p w:rsidR="004F7717" w:rsidRPr="00F43B01" w:rsidRDefault="00E24F98" w:rsidP="004F7717">
      <w:pPr>
        <w:jc w:val="both"/>
        <w:rPr>
          <w:rFonts w:ascii="StobiSerif Regular" w:hAnsi="StobiSerif Regular"/>
          <w:sz w:val="20"/>
          <w:szCs w:val="20"/>
          <w:lang w:val="mk-MK"/>
        </w:rPr>
      </w:pPr>
      <w:r>
        <w:rPr>
          <w:rFonts w:ascii="StobiSerif Regular" w:hAnsi="StobiSerif Regular"/>
          <w:sz w:val="20"/>
          <w:szCs w:val="20"/>
          <w:lang w:val="mk-MK"/>
        </w:rPr>
        <w:lastRenderedPageBreak/>
        <w:t>/</w:t>
      </w:r>
    </w:p>
    <w:p w:rsidR="00E62DC4" w:rsidRPr="00F43B01" w:rsidRDefault="00E62DC4" w:rsidP="00E62DC4">
      <w:pPr>
        <w:ind w:left="720"/>
        <w:jc w:val="both"/>
        <w:rPr>
          <w:rFonts w:ascii="StobiSerif Regular" w:hAnsi="StobiSerif Regular"/>
          <w:sz w:val="20"/>
          <w:szCs w:val="20"/>
          <w:lang w:val="mk-MK"/>
        </w:rPr>
      </w:pPr>
    </w:p>
    <w:p w:rsidR="00306698" w:rsidRDefault="00E62DC4" w:rsidP="004F7717">
      <w:pPr>
        <w:jc w:val="both"/>
        <w:rPr>
          <w:rFonts w:ascii="StobiSerifPro" w:hAnsi="StobiSerifPro"/>
          <w:sz w:val="20"/>
          <w:szCs w:val="20"/>
          <w:lang w:val="mk-MK"/>
        </w:rPr>
      </w:pPr>
      <w:r w:rsidRPr="00035998">
        <w:rPr>
          <w:rFonts w:ascii="StobiSerifPro" w:hAnsi="StobiSerifPro"/>
          <w:sz w:val="20"/>
          <w:szCs w:val="20"/>
          <w:lang w:val="mk-MK"/>
        </w:rPr>
        <w:t>8.2</w:t>
      </w:r>
      <w:r w:rsidRPr="00035998">
        <w:rPr>
          <w:rFonts w:ascii="StobiSerifPro" w:hAnsi="StobiSerifPro"/>
          <w:sz w:val="20"/>
          <w:szCs w:val="20"/>
          <w:lang w:val="mk-MK"/>
        </w:rPr>
        <w:tab/>
        <w:t>Евалуација на ефектите од предлог</w:t>
      </w:r>
      <w:r w:rsidR="00F66307" w:rsidRPr="00035998">
        <w:rPr>
          <w:rFonts w:ascii="StobiSerifPro" w:hAnsi="StobiSerifPro"/>
          <w:sz w:val="20"/>
          <w:szCs w:val="20"/>
          <w:lang w:val="mk-MK"/>
        </w:rPr>
        <w:t>от</w:t>
      </w:r>
      <w:r w:rsidRPr="00035998">
        <w:rPr>
          <w:rFonts w:ascii="StobiSerifPro" w:hAnsi="StobiSerifPro"/>
          <w:sz w:val="20"/>
          <w:szCs w:val="20"/>
          <w:lang w:val="mk-MK"/>
        </w:rPr>
        <w:t xml:space="preserve"> </w:t>
      </w:r>
      <w:r w:rsidR="00B413F0" w:rsidRPr="00035998">
        <w:rPr>
          <w:rFonts w:ascii="StobiSerifPro" w:hAnsi="StobiSerifPro"/>
          <w:sz w:val="20"/>
          <w:szCs w:val="20"/>
          <w:lang w:val="mk-MK"/>
        </w:rPr>
        <w:t xml:space="preserve">на </w:t>
      </w:r>
      <w:r w:rsidRPr="00035998">
        <w:rPr>
          <w:rFonts w:ascii="StobiSerifPro" w:hAnsi="StobiSerifPro"/>
          <w:sz w:val="20"/>
          <w:szCs w:val="20"/>
          <w:lang w:val="mk-MK"/>
        </w:rPr>
        <w:t xml:space="preserve">закон и рокови </w:t>
      </w:r>
    </w:p>
    <w:p w:rsidR="001218DE" w:rsidRDefault="00E24F98" w:rsidP="007F181B">
      <w:pPr>
        <w:rPr>
          <w:rFonts w:ascii="StobiSerif Regular" w:hAnsi="StobiSerif Regular"/>
          <w:sz w:val="20"/>
          <w:szCs w:val="20"/>
          <w:lang w:val="ru-RU"/>
        </w:rPr>
      </w:pPr>
      <w:r>
        <w:rPr>
          <w:rFonts w:ascii="StobiSerif Regular" w:hAnsi="StobiSerif Regular"/>
          <w:sz w:val="20"/>
          <w:szCs w:val="20"/>
          <w:lang w:val="ru-RU"/>
        </w:rPr>
        <w:t>/</w:t>
      </w:r>
    </w:p>
    <w:p w:rsidR="00E24F98" w:rsidRPr="00035998" w:rsidRDefault="00E24F98" w:rsidP="007F181B">
      <w:pPr>
        <w:rPr>
          <w:rFonts w:ascii="StobiSerifPro" w:hAnsi="StobiSerifPro"/>
          <w:sz w:val="20"/>
          <w:szCs w:val="20"/>
          <w:lang w:val="mk-MK"/>
        </w:rPr>
      </w:pPr>
    </w:p>
    <w:p w:rsidR="001218DE" w:rsidRPr="00EF65EE" w:rsidRDefault="00170F32" w:rsidP="00187F5B">
      <w:pPr>
        <w:shd w:val="clear" w:color="auto" w:fill="FBD4B4"/>
        <w:spacing w:line="276" w:lineRule="auto"/>
        <w:jc w:val="center"/>
        <w:rPr>
          <w:rFonts w:ascii="StobiSerifPro" w:hAnsi="StobiSerifPro"/>
          <w:b/>
          <w:sz w:val="18"/>
          <w:szCs w:val="18"/>
          <w:lang w:val="mk-MK"/>
        </w:rPr>
      </w:pPr>
      <w:r w:rsidRPr="00035998">
        <w:rPr>
          <w:rFonts w:ascii="StobiSerifPro" w:hAnsi="StobiSerifPro"/>
          <w:b/>
          <w:sz w:val="18"/>
          <w:szCs w:val="18"/>
          <w:lang w:val="mk-MK"/>
        </w:rPr>
        <w:t>Изјава од државниот секретар</w:t>
      </w:r>
    </w:p>
    <w:p w:rsidR="00EF65EE" w:rsidRDefault="00EF65EE" w:rsidP="00170F32">
      <w:pPr>
        <w:spacing w:line="276" w:lineRule="auto"/>
        <w:jc w:val="both"/>
        <w:rPr>
          <w:rFonts w:ascii="StobiSerifPro" w:hAnsi="StobiSerifPro"/>
          <w:b/>
          <w:sz w:val="18"/>
          <w:szCs w:val="18"/>
          <w:lang w:val="ru-RU"/>
        </w:rPr>
      </w:pPr>
    </w:p>
    <w:p w:rsidR="00170F32" w:rsidRPr="00035998" w:rsidRDefault="00170F32" w:rsidP="00170F32">
      <w:pPr>
        <w:spacing w:line="276" w:lineRule="auto"/>
        <w:jc w:val="both"/>
        <w:rPr>
          <w:rFonts w:ascii="StobiSerifPro" w:hAnsi="StobiSerifPro"/>
          <w:b/>
          <w:sz w:val="18"/>
          <w:szCs w:val="18"/>
          <w:lang w:val="mk-MK"/>
        </w:rPr>
      </w:pPr>
      <w:r w:rsidRPr="00035998">
        <w:rPr>
          <w:rFonts w:ascii="StobiSerifPro" w:hAnsi="StobiSerifPro"/>
          <w:b/>
          <w:sz w:val="18"/>
          <w:szCs w:val="18"/>
          <w:lang w:val="ru-RU"/>
        </w:rPr>
        <w:t xml:space="preserve">Нацрт </w:t>
      </w:r>
      <w:r w:rsidRPr="00035998">
        <w:rPr>
          <w:rFonts w:ascii="StobiSerifPro" w:hAnsi="StobiSerifPro"/>
          <w:b/>
          <w:sz w:val="18"/>
          <w:szCs w:val="18"/>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035998">
        <w:rPr>
          <w:rFonts w:ascii="StobiSerifPro" w:hAnsi="StobiSerifPro"/>
          <w:b/>
          <w:sz w:val="18"/>
          <w:szCs w:val="18"/>
          <w:lang w:val="ru-RU"/>
        </w:rPr>
        <w:t>.</w:t>
      </w:r>
    </w:p>
    <w:p w:rsidR="00EF65EE" w:rsidRPr="00035998" w:rsidRDefault="00EF65EE" w:rsidP="00170F32">
      <w:pPr>
        <w:spacing w:line="276" w:lineRule="auto"/>
        <w:jc w:val="both"/>
        <w:rPr>
          <w:rFonts w:ascii="StobiSerifPro" w:hAnsi="StobiSerifPro"/>
          <w:sz w:val="18"/>
          <w:szCs w:val="18"/>
          <w:lang w:val="mk-MK"/>
        </w:rPr>
      </w:pPr>
    </w:p>
    <w:p w:rsidR="00170F32" w:rsidRPr="00035998" w:rsidRDefault="00170F32" w:rsidP="00170F32">
      <w:pPr>
        <w:spacing w:line="276" w:lineRule="auto"/>
        <w:jc w:val="both"/>
        <w:rPr>
          <w:rFonts w:ascii="StobiSerifPro" w:hAnsi="StobiSerifPro"/>
          <w:b/>
          <w:sz w:val="18"/>
          <w:szCs w:val="18"/>
          <w:lang w:val="mk-MK"/>
        </w:rPr>
      </w:pPr>
      <w:r w:rsidRPr="00035998">
        <w:rPr>
          <w:rFonts w:ascii="StobiSerifPro" w:hAnsi="StobiSerifPro"/>
          <w:b/>
          <w:sz w:val="18"/>
          <w:szCs w:val="18"/>
          <w:lang w:val="mk-MK"/>
        </w:rPr>
        <w:t>Датум</w:t>
      </w:r>
      <w:r w:rsidRPr="00035998">
        <w:rPr>
          <w:rFonts w:ascii="StobiSerifPro" w:hAnsi="StobiSerifPro"/>
          <w:b/>
          <w:sz w:val="18"/>
          <w:szCs w:val="18"/>
          <w:lang w:val="ru-RU"/>
        </w:rPr>
        <w:t>:</w:t>
      </w:r>
      <w:r w:rsidRPr="00035998">
        <w:rPr>
          <w:rFonts w:ascii="StobiSerifPro" w:hAnsi="StobiSerifPro"/>
          <w:b/>
          <w:sz w:val="18"/>
          <w:szCs w:val="18"/>
          <w:lang w:val="mk-MK"/>
        </w:rPr>
        <w:t xml:space="preserve">_____________                                                                      </w:t>
      </w:r>
      <w:r w:rsidRPr="00035998">
        <w:rPr>
          <w:rFonts w:ascii="StobiSerifPro" w:hAnsi="StobiSerifPro"/>
          <w:b/>
          <w:sz w:val="18"/>
          <w:szCs w:val="18"/>
          <w:lang w:val="ru-RU"/>
        </w:rPr>
        <w:t xml:space="preserve">                      ..................................................</w:t>
      </w:r>
    </w:p>
    <w:p w:rsidR="00170F32" w:rsidRPr="00035998" w:rsidRDefault="00170F32" w:rsidP="00170F32">
      <w:pPr>
        <w:spacing w:line="276" w:lineRule="auto"/>
        <w:jc w:val="both"/>
        <w:rPr>
          <w:rFonts w:ascii="StobiSerifPro" w:hAnsi="StobiSerifPro"/>
          <w:sz w:val="18"/>
          <w:szCs w:val="18"/>
          <w:lang w:val="mk-MK"/>
        </w:rPr>
      </w:pP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t xml:space="preserve">                            </w:t>
      </w:r>
      <w:r w:rsidR="001218DE" w:rsidRPr="00035998">
        <w:rPr>
          <w:rFonts w:ascii="StobiSerifPro" w:hAnsi="StobiSerifPro"/>
          <w:b/>
          <w:sz w:val="18"/>
          <w:szCs w:val="18"/>
          <w:lang w:val="ru-RU"/>
        </w:rPr>
        <w:t xml:space="preserve">        </w:t>
      </w:r>
      <w:r w:rsidRPr="00035998">
        <w:rPr>
          <w:rFonts w:ascii="StobiSerifPro" w:hAnsi="StobiSerifPro"/>
          <w:b/>
          <w:sz w:val="18"/>
          <w:szCs w:val="18"/>
          <w:lang w:val="ru-RU"/>
        </w:rPr>
        <w:t xml:space="preserve">   </w:t>
      </w:r>
      <w:r w:rsidR="00EF65EE">
        <w:rPr>
          <w:rFonts w:ascii="StobiSerifPro" w:hAnsi="StobiSerifPro"/>
          <w:b/>
          <w:sz w:val="18"/>
          <w:szCs w:val="18"/>
          <w:lang w:val="ru-RU"/>
        </w:rPr>
        <w:t xml:space="preserve">    </w:t>
      </w:r>
      <w:r w:rsidRPr="00035998">
        <w:rPr>
          <w:rFonts w:ascii="StobiSerifPro" w:hAnsi="StobiSerifPro"/>
          <w:b/>
          <w:sz w:val="18"/>
          <w:szCs w:val="18"/>
          <w:lang w:val="ru-RU"/>
        </w:rPr>
        <w:t xml:space="preserve"> потпис на </w:t>
      </w:r>
      <w:r w:rsidRPr="00035998">
        <w:rPr>
          <w:rFonts w:ascii="StobiSerifPro" w:hAnsi="StobiSerifPro"/>
          <w:b/>
          <w:sz w:val="18"/>
          <w:szCs w:val="18"/>
          <w:lang w:val="mk-MK"/>
        </w:rPr>
        <w:t>државен секретар</w:t>
      </w:r>
      <w:r w:rsidRPr="00035998">
        <w:rPr>
          <w:rFonts w:ascii="StobiSerifPro" w:hAnsi="StobiSerifPro"/>
          <w:b/>
          <w:sz w:val="18"/>
          <w:szCs w:val="18"/>
          <w:lang w:val="ru-RU"/>
        </w:rPr>
        <w:t xml:space="preserve"> </w:t>
      </w:r>
    </w:p>
    <w:p w:rsidR="003B3CC1" w:rsidRPr="00035998" w:rsidRDefault="003B3CC1" w:rsidP="00170F32">
      <w:pPr>
        <w:rPr>
          <w:rFonts w:ascii="StobiSerifPro" w:hAnsi="StobiSerifPro"/>
          <w:sz w:val="20"/>
          <w:szCs w:val="20"/>
          <w:lang w:val="en-US"/>
        </w:rPr>
      </w:pPr>
    </w:p>
    <w:p w:rsidR="001E7452" w:rsidRPr="00035998" w:rsidRDefault="001E7452" w:rsidP="00187F5B">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sz w:val="18"/>
          <w:szCs w:val="18"/>
          <w:lang w:val="mk-MK"/>
        </w:rPr>
      </w:pPr>
      <w:r w:rsidRPr="00035998">
        <w:rPr>
          <w:rFonts w:ascii="StobiSerifPro" w:hAnsi="StobiSerifPro"/>
          <w:b/>
          <w:sz w:val="18"/>
          <w:szCs w:val="18"/>
          <w:lang w:val="mk-MK"/>
        </w:rPr>
        <w:t>Изјава од министерот</w:t>
      </w:r>
    </w:p>
    <w:p w:rsidR="001E7452" w:rsidRPr="00035998" w:rsidRDefault="001E7452"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0"/>
          <w:szCs w:val="10"/>
          <w:lang w:val="ru-RU"/>
        </w:rPr>
      </w:pPr>
    </w:p>
    <w:p w:rsidR="00455DB3" w:rsidRDefault="00D22484"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8"/>
          <w:szCs w:val="18"/>
          <w:lang w:val="mk-MK"/>
        </w:rPr>
      </w:pPr>
      <w:r w:rsidRPr="00035998">
        <w:rPr>
          <w:rFonts w:ascii="StobiSerifPro" w:hAnsi="StobiSerifPro"/>
          <w:b/>
          <w:sz w:val="18"/>
          <w:szCs w:val="18"/>
          <w:lang w:val="mk-MK"/>
        </w:rPr>
        <w:t>Врз основа на резултатите од анализите прикажани во И</w:t>
      </w:r>
      <w:r w:rsidR="001E7452" w:rsidRPr="00035998">
        <w:rPr>
          <w:rFonts w:ascii="StobiSerifPro" w:hAnsi="StobiSerifPro"/>
          <w:b/>
          <w:sz w:val="18"/>
          <w:szCs w:val="18"/>
          <w:lang w:val="mk-MK"/>
        </w:rPr>
        <w:t>звештајот за проценка на влијанието на регулативата</w:t>
      </w:r>
      <w:r w:rsidRPr="00035998">
        <w:rPr>
          <w:rFonts w:ascii="StobiSerifPro" w:hAnsi="StobiSerifPro"/>
          <w:b/>
          <w:sz w:val="18"/>
          <w:szCs w:val="18"/>
          <w:lang w:val="mk-MK"/>
        </w:rPr>
        <w:t xml:space="preserve">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035998" w:rsidRPr="00035998" w:rsidRDefault="00035998"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8"/>
          <w:szCs w:val="18"/>
          <w:lang w:val="ru-RU"/>
        </w:rPr>
      </w:pPr>
    </w:p>
    <w:p w:rsidR="00EF65EE" w:rsidRDefault="0087764B"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8"/>
          <w:szCs w:val="18"/>
          <w:lang w:val="ru-RU"/>
        </w:rPr>
      </w:pPr>
      <w:r w:rsidRPr="00035998">
        <w:rPr>
          <w:rFonts w:ascii="StobiSerifPro" w:hAnsi="StobiSerifPro"/>
          <w:b/>
          <w:sz w:val="18"/>
          <w:szCs w:val="18"/>
          <w:lang w:val="mk-MK"/>
        </w:rPr>
        <w:t xml:space="preserve">Датум:____________                                                                                                   </w:t>
      </w:r>
      <w:r w:rsidR="00455DB3" w:rsidRPr="00035998">
        <w:rPr>
          <w:rFonts w:ascii="StobiSerifPro" w:hAnsi="StobiSerifPro"/>
          <w:b/>
          <w:sz w:val="18"/>
          <w:szCs w:val="18"/>
          <w:lang w:val="mk-MK"/>
        </w:rPr>
        <w:t>.</w:t>
      </w:r>
      <w:r w:rsidRPr="00035998">
        <w:rPr>
          <w:rFonts w:ascii="StobiSerifPro" w:hAnsi="StobiSerifPro"/>
          <w:b/>
          <w:sz w:val="18"/>
          <w:szCs w:val="18"/>
          <w:lang w:val="mk-MK"/>
        </w:rPr>
        <w:t>..........................</w:t>
      </w:r>
      <w:r w:rsidR="006A5FBC" w:rsidRPr="00035998">
        <w:rPr>
          <w:rFonts w:ascii="StobiSerifPro" w:hAnsi="StobiSerifPro"/>
          <w:b/>
          <w:sz w:val="18"/>
          <w:szCs w:val="18"/>
          <w:lang w:val="ru-RU"/>
        </w:rPr>
        <w:t>................</w:t>
      </w:r>
    </w:p>
    <w:p w:rsidR="001E7452" w:rsidRPr="00EF65EE" w:rsidRDefault="00EF65EE"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8"/>
          <w:szCs w:val="18"/>
          <w:lang w:val="ru-RU"/>
        </w:rPr>
      </w:pPr>
      <w:r>
        <w:rPr>
          <w:rFonts w:ascii="StobiSerifPro" w:hAnsi="StobiSerifPro"/>
          <w:b/>
          <w:sz w:val="18"/>
          <w:szCs w:val="18"/>
          <w:lang w:val="mk-MK"/>
        </w:rPr>
        <w:t xml:space="preserve">                                                                                                                                         </w:t>
      </w:r>
      <w:r w:rsidR="00AF6305" w:rsidRPr="00035998">
        <w:rPr>
          <w:rFonts w:ascii="StobiSerifPro" w:hAnsi="StobiSerifPro"/>
          <w:b/>
          <w:sz w:val="18"/>
          <w:szCs w:val="18"/>
          <w:lang w:val="mk-MK"/>
        </w:rPr>
        <w:t>п</w:t>
      </w:r>
      <w:r w:rsidR="001E7452" w:rsidRPr="00035998">
        <w:rPr>
          <w:rFonts w:ascii="StobiSerifPro" w:hAnsi="StobiSerifPro"/>
          <w:b/>
          <w:sz w:val="18"/>
          <w:szCs w:val="18"/>
          <w:lang w:val="mk-MK"/>
        </w:rPr>
        <w:t>отпис на министерот</w:t>
      </w:r>
      <w:r w:rsidR="001E7452" w:rsidRPr="00035998">
        <w:rPr>
          <w:rFonts w:ascii="StobiSerifPro" w:hAnsi="StobiSerifPro"/>
          <w:b/>
          <w:sz w:val="18"/>
          <w:szCs w:val="18"/>
          <w:lang w:val="ru-RU"/>
        </w:rPr>
        <w:t xml:space="preserve"> </w:t>
      </w:r>
    </w:p>
    <w:p w:rsidR="00187F5B" w:rsidRDefault="00187F5B" w:rsidP="00EF65EE">
      <w:pPr>
        <w:rPr>
          <w:rFonts w:ascii="StobiSerifPro" w:hAnsi="StobiSerifPro"/>
          <w:b/>
          <w:sz w:val="20"/>
          <w:szCs w:val="20"/>
          <w:lang w:val="mk-MK"/>
        </w:rPr>
      </w:pPr>
    </w:p>
    <w:sectPr w:rsidR="00187F5B" w:rsidSect="002D2F0A">
      <w:headerReference w:type="default" r:id="rId13"/>
      <w:footerReference w:type="default" r:id="rId14"/>
      <w:pgSz w:w="11906" w:h="16838"/>
      <w:pgMar w:top="1440" w:right="969" w:bottom="1440" w:left="101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950" w:rsidRDefault="00DF7950" w:rsidP="005D078B">
      <w:r>
        <w:separator/>
      </w:r>
    </w:p>
  </w:endnote>
  <w:endnote w:type="continuationSeparator" w:id="1">
    <w:p w:rsidR="00DF7950" w:rsidRDefault="00DF7950" w:rsidP="005D078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w:altName w:val="Times New Roman"/>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Pro">
    <w:altName w:val="Arial"/>
    <w:panose1 w:val="00000000000000000000"/>
    <w:charset w:val="00"/>
    <w:family w:val="modern"/>
    <w:notTrueType/>
    <w:pitch w:val="variable"/>
    <w:sig w:usb0="00000001" w:usb1="5000204B" w:usb2="00000000" w:usb3="00000000" w:csb0="0000009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TimesNewRoman">
    <w:altName w:val="Times New Roman"/>
    <w:charset w:val="CC"/>
    <w:family w:val="roman"/>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B5" w:rsidRDefault="00F82FB5">
    <w:pPr>
      <w:pStyle w:val="Footer"/>
      <w:jc w:val="right"/>
    </w:pPr>
    <w:fldSimple w:instr=" PAGE   \* MERGEFORMAT ">
      <w:r w:rsidR="00E24F98">
        <w:rPr>
          <w:noProof/>
        </w:rPr>
        <w:t>1</w:t>
      </w:r>
    </w:fldSimple>
  </w:p>
  <w:p w:rsidR="00F82FB5" w:rsidRDefault="00F82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950" w:rsidRDefault="00DF7950" w:rsidP="005D078B">
      <w:r>
        <w:separator/>
      </w:r>
    </w:p>
  </w:footnote>
  <w:footnote w:type="continuationSeparator" w:id="1">
    <w:p w:rsidR="00DF7950" w:rsidRDefault="00DF7950" w:rsidP="005D0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B5" w:rsidRDefault="00ED3EAD" w:rsidP="00EF65EE">
    <w:pPr>
      <w:pStyle w:val="Header"/>
      <w:jc w:val="center"/>
      <w:rPr>
        <w:rFonts w:ascii="StobiSerif" w:hAnsi="StobiSerif"/>
        <w:noProof/>
        <w:sz w:val="22"/>
        <w:szCs w:val="22"/>
        <w:lang w:val="mk-MK" w:eastAsia="mk-MK"/>
      </w:rPr>
    </w:pPr>
    <w:r>
      <w:rPr>
        <w:rFonts w:ascii="StobiSerif" w:hAnsi="StobiSerif"/>
        <w:noProof/>
        <w:sz w:val="22"/>
        <w:szCs w:val="22"/>
        <w:lang w:val="en-US" w:eastAsia="en-US"/>
      </w:rPr>
      <w:drawing>
        <wp:inline distT="0" distB="0" distL="0" distR="0">
          <wp:extent cx="2581275" cy="952500"/>
          <wp:effectExtent l="19050" t="0" r="952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2581275" cy="952500"/>
                  </a:xfrm>
                  <a:prstGeom prst="rect">
                    <a:avLst/>
                  </a:prstGeom>
                  <a:noFill/>
                  <a:ln w="9525">
                    <a:noFill/>
                    <a:miter lim="800000"/>
                    <a:headEnd/>
                    <a:tailEnd/>
                  </a:ln>
                </pic:spPr>
              </pic:pic>
            </a:graphicData>
          </a:graphic>
        </wp:inline>
      </w:drawing>
    </w:r>
  </w:p>
  <w:p w:rsidR="00F82FB5" w:rsidRPr="00324FB1" w:rsidRDefault="00F82FB5" w:rsidP="00324FB1">
    <w:pPr>
      <w:pStyle w:val="Header"/>
      <w:tabs>
        <w:tab w:val="clear" w:pos="4513"/>
        <w:tab w:val="clear" w:pos="9026"/>
      </w:tabs>
      <w:jc w:val="center"/>
      <w:rPr>
        <w:b/>
        <w:sz w:val="20"/>
        <w:szCs w:val="20"/>
      </w:rPr>
    </w:pPr>
    <w:r>
      <w:rPr>
        <w:rFonts w:ascii="StobiSerif" w:hAnsi="StobiSerif"/>
        <w:b/>
        <w:noProof/>
        <w:sz w:val="20"/>
        <w:szCs w:val="20"/>
        <w:lang w:val="mk-MK" w:eastAsia="mk-MK"/>
      </w:rPr>
      <w:t>МИНИСТЕРСТВО ЗA ЗЕМЈОДЕЛСТВО, ШУМАРСТВО И ВОДОСТОПАНСТВО</w:t>
    </w:r>
  </w:p>
  <w:p w:rsidR="00F82FB5" w:rsidRDefault="00F82F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27B6E"/>
    <w:multiLevelType w:val="hybridMultilevel"/>
    <w:tmpl w:val="EE722B90"/>
    <w:lvl w:ilvl="0" w:tplc="2D7AF520">
      <w:start w:val="1"/>
      <w:numFmt w:val="bullet"/>
      <w:lvlText w:val="-"/>
      <w:lvlJc w:val="left"/>
      <w:pPr>
        <w:ind w:left="770" w:hanging="360"/>
      </w:pPr>
      <w:rPr>
        <w:rFonts w:ascii="Cambria" w:eastAsia="Calibri" w:hAnsi="Cambria" w:cs="Times New Roman" w:hint="default"/>
      </w:rPr>
    </w:lvl>
    <w:lvl w:ilvl="1" w:tplc="042F0003" w:tentative="1">
      <w:start w:val="1"/>
      <w:numFmt w:val="bullet"/>
      <w:lvlText w:val="o"/>
      <w:lvlJc w:val="left"/>
      <w:pPr>
        <w:ind w:left="1490" w:hanging="360"/>
      </w:pPr>
      <w:rPr>
        <w:rFonts w:ascii="Courier New" w:hAnsi="Courier New" w:cs="Courier New" w:hint="default"/>
      </w:rPr>
    </w:lvl>
    <w:lvl w:ilvl="2" w:tplc="042F0005" w:tentative="1">
      <w:start w:val="1"/>
      <w:numFmt w:val="bullet"/>
      <w:lvlText w:val=""/>
      <w:lvlJc w:val="left"/>
      <w:pPr>
        <w:ind w:left="2210" w:hanging="360"/>
      </w:pPr>
      <w:rPr>
        <w:rFonts w:ascii="Wingdings" w:hAnsi="Wingdings" w:hint="default"/>
      </w:rPr>
    </w:lvl>
    <w:lvl w:ilvl="3" w:tplc="042F0001" w:tentative="1">
      <w:start w:val="1"/>
      <w:numFmt w:val="bullet"/>
      <w:lvlText w:val=""/>
      <w:lvlJc w:val="left"/>
      <w:pPr>
        <w:ind w:left="2930" w:hanging="360"/>
      </w:pPr>
      <w:rPr>
        <w:rFonts w:ascii="Symbol" w:hAnsi="Symbol" w:hint="default"/>
      </w:rPr>
    </w:lvl>
    <w:lvl w:ilvl="4" w:tplc="042F0003" w:tentative="1">
      <w:start w:val="1"/>
      <w:numFmt w:val="bullet"/>
      <w:lvlText w:val="o"/>
      <w:lvlJc w:val="left"/>
      <w:pPr>
        <w:ind w:left="3650" w:hanging="360"/>
      </w:pPr>
      <w:rPr>
        <w:rFonts w:ascii="Courier New" w:hAnsi="Courier New" w:cs="Courier New" w:hint="default"/>
      </w:rPr>
    </w:lvl>
    <w:lvl w:ilvl="5" w:tplc="042F0005" w:tentative="1">
      <w:start w:val="1"/>
      <w:numFmt w:val="bullet"/>
      <w:lvlText w:val=""/>
      <w:lvlJc w:val="left"/>
      <w:pPr>
        <w:ind w:left="4370" w:hanging="360"/>
      </w:pPr>
      <w:rPr>
        <w:rFonts w:ascii="Wingdings" w:hAnsi="Wingdings" w:hint="default"/>
      </w:rPr>
    </w:lvl>
    <w:lvl w:ilvl="6" w:tplc="042F0001" w:tentative="1">
      <w:start w:val="1"/>
      <w:numFmt w:val="bullet"/>
      <w:lvlText w:val=""/>
      <w:lvlJc w:val="left"/>
      <w:pPr>
        <w:ind w:left="5090" w:hanging="360"/>
      </w:pPr>
      <w:rPr>
        <w:rFonts w:ascii="Symbol" w:hAnsi="Symbol" w:hint="default"/>
      </w:rPr>
    </w:lvl>
    <w:lvl w:ilvl="7" w:tplc="042F0003" w:tentative="1">
      <w:start w:val="1"/>
      <w:numFmt w:val="bullet"/>
      <w:lvlText w:val="o"/>
      <w:lvlJc w:val="left"/>
      <w:pPr>
        <w:ind w:left="5810" w:hanging="360"/>
      </w:pPr>
      <w:rPr>
        <w:rFonts w:ascii="Courier New" w:hAnsi="Courier New" w:cs="Courier New" w:hint="default"/>
      </w:rPr>
    </w:lvl>
    <w:lvl w:ilvl="8" w:tplc="042F0005" w:tentative="1">
      <w:start w:val="1"/>
      <w:numFmt w:val="bullet"/>
      <w:lvlText w:val=""/>
      <w:lvlJc w:val="left"/>
      <w:pPr>
        <w:ind w:left="6530" w:hanging="360"/>
      </w:pPr>
      <w:rPr>
        <w:rFonts w:ascii="Wingdings" w:hAnsi="Wingdings" w:hint="default"/>
      </w:rPr>
    </w:lvl>
  </w:abstractNum>
  <w:abstractNum w:abstractNumId="1">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46A8541C"/>
    <w:multiLevelType w:val="hybridMultilevel"/>
    <w:tmpl w:val="DD081ABE"/>
    <w:lvl w:ilvl="0" w:tplc="19E82BB4">
      <w:numFmt w:val="bullet"/>
      <w:lvlText w:val="-"/>
      <w:lvlJc w:val="left"/>
      <w:pPr>
        <w:ind w:left="1080" w:hanging="360"/>
      </w:pPr>
      <w:rPr>
        <w:rFonts w:ascii="StobiSerif" w:eastAsia="Times New Roman" w:hAnsi="StobiSerif"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nsid w:val="5CAC059A"/>
    <w:multiLevelType w:val="hybridMultilevel"/>
    <w:tmpl w:val="20D25AF0"/>
    <w:lvl w:ilvl="0" w:tplc="042F000F">
      <w:start w:val="1"/>
      <w:numFmt w:val="decimal"/>
      <w:lvlText w:val="%1."/>
      <w:lvlJc w:val="left"/>
      <w:pPr>
        <w:ind w:left="1395" w:hanging="360"/>
      </w:pPr>
    </w:lvl>
    <w:lvl w:ilvl="1" w:tplc="042F0019" w:tentative="1">
      <w:start w:val="1"/>
      <w:numFmt w:val="lowerLetter"/>
      <w:lvlText w:val="%2."/>
      <w:lvlJc w:val="left"/>
      <w:pPr>
        <w:ind w:left="2115" w:hanging="360"/>
      </w:pPr>
    </w:lvl>
    <w:lvl w:ilvl="2" w:tplc="042F001B" w:tentative="1">
      <w:start w:val="1"/>
      <w:numFmt w:val="lowerRoman"/>
      <w:lvlText w:val="%3."/>
      <w:lvlJc w:val="right"/>
      <w:pPr>
        <w:ind w:left="2835" w:hanging="180"/>
      </w:pPr>
    </w:lvl>
    <w:lvl w:ilvl="3" w:tplc="042F000F" w:tentative="1">
      <w:start w:val="1"/>
      <w:numFmt w:val="decimal"/>
      <w:lvlText w:val="%4."/>
      <w:lvlJc w:val="left"/>
      <w:pPr>
        <w:ind w:left="3555" w:hanging="360"/>
      </w:pPr>
    </w:lvl>
    <w:lvl w:ilvl="4" w:tplc="042F0019" w:tentative="1">
      <w:start w:val="1"/>
      <w:numFmt w:val="lowerLetter"/>
      <w:lvlText w:val="%5."/>
      <w:lvlJc w:val="left"/>
      <w:pPr>
        <w:ind w:left="4275" w:hanging="360"/>
      </w:pPr>
    </w:lvl>
    <w:lvl w:ilvl="5" w:tplc="042F001B" w:tentative="1">
      <w:start w:val="1"/>
      <w:numFmt w:val="lowerRoman"/>
      <w:lvlText w:val="%6."/>
      <w:lvlJc w:val="right"/>
      <w:pPr>
        <w:ind w:left="4995" w:hanging="180"/>
      </w:pPr>
    </w:lvl>
    <w:lvl w:ilvl="6" w:tplc="042F000F" w:tentative="1">
      <w:start w:val="1"/>
      <w:numFmt w:val="decimal"/>
      <w:lvlText w:val="%7."/>
      <w:lvlJc w:val="left"/>
      <w:pPr>
        <w:ind w:left="5715" w:hanging="360"/>
      </w:pPr>
    </w:lvl>
    <w:lvl w:ilvl="7" w:tplc="042F0019" w:tentative="1">
      <w:start w:val="1"/>
      <w:numFmt w:val="lowerLetter"/>
      <w:lvlText w:val="%8."/>
      <w:lvlJc w:val="left"/>
      <w:pPr>
        <w:ind w:left="6435" w:hanging="360"/>
      </w:pPr>
    </w:lvl>
    <w:lvl w:ilvl="8" w:tplc="042F001B" w:tentative="1">
      <w:start w:val="1"/>
      <w:numFmt w:val="lowerRoman"/>
      <w:lvlText w:val="%9."/>
      <w:lvlJc w:val="right"/>
      <w:pPr>
        <w:ind w:left="7155" w:hanging="180"/>
      </w:pPr>
    </w:lvl>
  </w:abstractNum>
  <w:abstractNum w:abstractNumId="6">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8">
    <w:nsid w:val="7BA428CA"/>
    <w:multiLevelType w:val="hybridMultilevel"/>
    <w:tmpl w:val="95C4FB5C"/>
    <w:lvl w:ilvl="0" w:tplc="A0988F8C">
      <w:numFmt w:val="bullet"/>
      <w:lvlText w:val="-"/>
      <w:lvlJc w:val="left"/>
      <w:pPr>
        <w:ind w:left="720" w:hanging="360"/>
      </w:pPr>
      <w:rPr>
        <w:rFonts w:ascii="StobiSerif" w:eastAsia="Times New Roman" w:hAnsi="StobiSerif"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2"/>
  </w:num>
  <w:num w:numId="5">
    <w:abstractNumId w:val="6"/>
  </w:num>
  <w:num w:numId="6">
    <w:abstractNumId w:val="7"/>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074"/>
  </w:hdrShapeDefaults>
  <w:footnotePr>
    <w:footnote w:id="0"/>
    <w:footnote w:id="1"/>
  </w:footnotePr>
  <w:endnotePr>
    <w:endnote w:id="0"/>
    <w:endnote w:id="1"/>
  </w:endnotePr>
  <w:compat/>
  <w:rsids>
    <w:rsidRoot w:val="009C3116"/>
    <w:rsid w:val="00015512"/>
    <w:rsid w:val="000352F4"/>
    <w:rsid w:val="00035998"/>
    <w:rsid w:val="000439E4"/>
    <w:rsid w:val="0005368C"/>
    <w:rsid w:val="00061B9B"/>
    <w:rsid w:val="000633D7"/>
    <w:rsid w:val="00067008"/>
    <w:rsid w:val="00072558"/>
    <w:rsid w:val="0007343E"/>
    <w:rsid w:val="00085B49"/>
    <w:rsid w:val="000A216F"/>
    <w:rsid w:val="000A6B7B"/>
    <w:rsid w:val="000B198F"/>
    <w:rsid w:val="000D0C68"/>
    <w:rsid w:val="000D58B0"/>
    <w:rsid w:val="000E0336"/>
    <w:rsid w:val="000E1D2F"/>
    <w:rsid w:val="00107852"/>
    <w:rsid w:val="00114297"/>
    <w:rsid w:val="001218DE"/>
    <w:rsid w:val="00130A68"/>
    <w:rsid w:val="00130F8F"/>
    <w:rsid w:val="001476F9"/>
    <w:rsid w:val="00156B47"/>
    <w:rsid w:val="00161DCF"/>
    <w:rsid w:val="00162DAA"/>
    <w:rsid w:val="0016466A"/>
    <w:rsid w:val="00170F32"/>
    <w:rsid w:val="00175B40"/>
    <w:rsid w:val="00175F64"/>
    <w:rsid w:val="001836AA"/>
    <w:rsid w:val="001852B4"/>
    <w:rsid w:val="00187194"/>
    <w:rsid w:val="00187F5B"/>
    <w:rsid w:val="00192D85"/>
    <w:rsid w:val="001A2D55"/>
    <w:rsid w:val="001A4C39"/>
    <w:rsid w:val="001B0E2D"/>
    <w:rsid w:val="001B51EC"/>
    <w:rsid w:val="001D3748"/>
    <w:rsid w:val="001D3EC3"/>
    <w:rsid w:val="001E1187"/>
    <w:rsid w:val="001E7452"/>
    <w:rsid w:val="002027AA"/>
    <w:rsid w:val="00207476"/>
    <w:rsid w:val="00212EDD"/>
    <w:rsid w:val="00221332"/>
    <w:rsid w:val="00234966"/>
    <w:rsid w:val="00235145"/>
    <w:rsid w:val="00237A30"/>
    <w:rsid w:val="002419C8"/>
    <w:rsid w:val="00256462"/>
    <w:rsid w:val="00265FA0"/>
    <w:rsid w:val="00265FE8"/>
    <w:rsid w:val="002661AB"/>
    <w:rsid w:val="00280DA2"/>
    <w:rsid w:val="0028344F"/>
    <w:rsid w:val="00297CE3"/>
    <w:rsid w:val="002A7CB6"/>
    <w:rsid w:val="002A7ED0"/>
    <w:rsid w:val="002D2F0A"/>
    <w:rsid w:val="002F32BE"/>
    <w:rsid w:val="00306698"/>
    <w:rsid w:val="00323E8D"/>
    <w:rsid w:val="0032408F"/>
    <w:rsid w:val="00324FB1"/>
    <w:rsid w:val="00331E38"/>
    <w:rsid w:val="003361B3"/>
    <w:rsid w:val="00346FD7"/>
    <w:rsid w:val="00360BAA"/>
    <w:rsid w:val="003702F3"/>
    <w:rsid w:val="00373E68"/>
    <w:rsid w:val="003B3CC1"/>
    <w:rsid w:val="003B53E6"/>
    <w:rsid w:val="003C0C5D"/>
    <w:rsid w:val="003D5A8E"/>
    <w:rsid w:val="003E0EF9"/>
    <w:rsid w:val="003E1B7F"/>
    <w:rsid w:val="004147B4"/>
    <w:rsid w:val="00417E88"/>
    <w:rsid w:val="0042602D"/>
    <w:rsid w:val="004461D8"/>
    <w:rsid w:val="00446535"/>
    <w:rsid w:val="004550B7"/>
    <w:rsid w:val="00455DB3"/>
    <w:rsid w:val="004628D6"/>
    <w:rsid w:val="0046334E"/>
    <w:rsid w:val="00465D8D"/>
    <w:rsid w:val="00482CD6"/>
    <w:rsid w:val="00484181"/>
    <w:rsid w:val="0049117A"/>
    <w:rsid w:val="0049749E"/>
    <w:rsid w:val="004A4C8B"/>
    <w:rsid w:val="004B09FF"/>
    <w:rsid w:val="004B3028"/>
    <w:rsid w:val="004B79FB"/>
    <w:rsid w:val="004D2B8B"/>
    <w:rsid w:val="004E063F"/>
    <w:rsid w:val="004E25C6"/>
    <w:rsid w:val="004F384F"/>
    <w:rsid w:val="004F7717"/>
    <w:rsid w:val="00501DD6"/>
    <w:rsid w:val="00507ADB"/>
    <w:rsid w:val="00512FB8"/>
    <w:rsid w:val="0052528D"/>
    <w:rsid w:val="00531474"/>
    <w:rsid w:val="00533977"/>
    <w:rsid w:val="005359CD"/>
    <w:rsid w:val="00553A01"/>
    <w:rsid w:val="00566B4B"/>
    <w:rsid w:val="005918AE"/>
    <w:rsid w:val="00591C8C"/>
    <w:rsid w:val="005A2F24"/>
    <w:rsid w:val="005A7F54"/>
    <w:rsid w:val="005C0380"/>
    <w:rsid w:val="005D078B"/>
    <w:rsid w:val="005D0CB8"/>
    <w:rsid w:val="005E583D"/>
    <w:rsid w:val="005F40B5"/>
    <w:rsid w:val="00602363"/>
    <w:rsid w:val="00605AC4"/>
    <w:rsid w:val="0062524F"/>
    <w:rsid w:val="00631C96"/>
    <w:rsid w:val="0063477A"/>
    <w:rsid w:val="00645F3E"/>
    <w:rsid w:val="006528BA"/>
    <w:rsid w:val="0066032B"/>
    <w:rsid w:val="00670EE1"/>
    <w:rsid w:val="006734FF"/>
    <w:rsid w:val="0067554A"/>
    <w:rsid w:val="00692E09"/>
    <w:rsid w:val="006A1297"/>
    <w:rsid w:val="006A2250"/>
    <w:rsid w:val="006A5FBC"/>
    <w:rsid w:val="006C3F95"/>
    <w:rsid w:val="006E7399"/>
    <w:rsid w:val="006F1327"/>
    <w:rsid w:val="006F3A1E"/>
    <w:rsid w:val="006F3F28"/>
    <w:rsid w:val="006F6A5D"/>
    <w:rsid w:val="00702BFC"/>
    <w:rsid w:val="007512A4"/>
    <w:rsid w:val="00753914"/>
    <w:rsid w:val="00767BDE"/>
    <w:rsid w:val="00781C95"/>
    <w:rsid w:val="007B47AF"/>
    <w:rsid w:val="007D072F"/>
    <w:rsid w:val="007E1A92"/>
    <w:rsid w:val="007E6A7A"/>
    <w:rsid w:val="007F181B"/>
    <w:rsid w:val="007F6CEE"/>
    <w:rsid w:val="008063DE"/>
    <w:rsid w:val="00816290"/>
    <w:rsid w:val="0081643D"/>
    <w:rsid w:val="00830821"/>
    <w:rsid w:val="00836C90"/>
    <w:rsid w:val="0084277C"/>
    <w:rsid w:val="00855CE5"/>
    <w:rsid w:val="0087764B"/>
    <w:rsid w:val="008808D7"/>
    <w:rsid w:val="00882AD4"/>
    <w:rsid w:val="00893725"/>
    <w:rsid w:val="00895372"/>
    <w:rsid w:val="008B0EC9"/>
    <w:rsid w:val="008C3EB0"/>
    <w:rsid w:val="008D4415"/>
    <w:rsid w:val="008E0654"/>
    <w:rsid w:val="008E1840"/>
    <w:rsid w:val="00902B99"/>
    <w:rsid w:val="009234AE"/>
    <w:rsid w:val="009318F9"/>
    <w:rsid w:val="009340C9"/>
    <w:rsid w:val="009369BE"/>
    <w:rsid w:val="00946798"/>
    <w:rsid w:val="0097159F"/>
    <w:rsid w:val="00973CBD"/>
    <w:rsid w:val="00981B5E"/>
    <w:rsid w:val="009828BF"/>
    <w:rsid w:val="00983FD7"/>
    <w:rsid w:val="00991E21"/>
    <w:rsid w:val="009C2EE5"/>
    <w:rsid w:val="009C3116"/>
    <w:rsid w:val="009C5DF0"/>
    <w:rsid w:val="009D48EE"/>
    <w:rsid w:val="009E0C3F"/>
    <w:rsid w:val="009E6967"/>
    <w:rsid w:val="009F562C"/>
    <w:rsid w:val="009F5772"/>
    <w:rsid w:val="00A07197"/>
    <w:rsid w:val="00A106B3"/>
    <w:rsid w:val="00A22142"/>
    <w:rsid w:val="00A42206"/>
    <w:rsid w:val="00A4639C"/>
    <w:rsid w:val="00A5132C"/>
    <w:rsid w:val="00A94176"/>
    <w:rsid w:val="00A94E8B"/>
    <w:rsid w:val="00AD3D6A"/>
    <w:rsid w:val="00AF02DD"/>
    <w:rsid w:val="00AF6305"/>
    <w:rsid w:val="00B020B6"/>
    <w:rsid w:val="00B03D61"/>
    <w:rsid w:val="00B07120"/>
    <w:rsid w:val="00B22971"/>
    <w:rsid w:val="00B25FB1"/>
    <w:rsid w:val="00B262AC"/>
    <w:rsid w:val="00B413F0"/>
    <w:rsid w:val="00B53720"/>
    <w:rsid w:val="00B62F42"/>
    <w:rsid w:val="00B73551"/>
    <w:rsid w:val="00B763E7"/>
    <w:rsid w:val="00B86F35"/>
    <w:rsid w:val="00B95D30"/>
    <w:rsid w:val="00BA0DB9"/>
    <w:rsid w:val="00BB13A3"/>
    <w:rsid w:val="00BB4C59"/>
    <w:rsid w:val="00BB78A8"/>
    <w:rsid w:val="00BE38D9"/>
    <w:rsid w:val="00BF15BB"/>
    <w:rsid w:val="00BF3641"/>
    <w:rsid w:val="00C1070B"/>
    <w:rsid w:val="00C11672"/>
    <w:rsid w:val="00C218D3"/>
    <w:rsid w:val="00C45BB9"/>
    <w:rsid w:val="00C53BBF"/>
    <w:rsid w:val="00C53E27"/>
    <w:rsid w:val="00C54C8F"/>
    <w:rsid w:val="00C60F2E"/>
    <w:rsid w:val="00C748FF"/>
    <w:rsid w:val="00C771C6"/>
    <w:rsid w:val="00C81A9A"/>
    <w:rsid w:val="00C95479"/>
    <w:rsid w:val="00C966BD"/>
    <w:rsid w:val="00CA0DB7"/>
    <w:rsid w:val="00CB1448"/>
    <w:rsid w:val="00CB16F6"/>
    <w:rsid w:val="00CC2D48"/>
    <w:rsid w:val="00CC42E3"/>
    <w:rsid w:val="00CF785A"/>
    <w:rsid w:val="00D03074"/>
    <w:rsid w:val="00D100CE"/>
    <w:rsid w:val="00D22484"/>
    <w:rsid w:val="00D445B8"/>
    <w:rsid w:val="00D50A39"/>
    <w:rsid w:val="00D56D75"/>
    <w:rsid w:val="00D742F3"/>
    <w:rsid w:val="00D8668E"/>
    <w:rsid w:val="00D94BB8"/>
    <w:rsid w:val="00D960D8"/>
    <w:rsid w:val="00DA6A84"/>
    <w:rsid w:val="00DB50A6"/>
    <w:rsid w:val="00DC1A79"/>
    <w:rsid w:val="00DC2CEF"/>
    <w:rsid w:val="00DC4158"/>
    <w:rsid w:val="00DC59C8"/>
    <w:rsid w:val="00DE49F3"/>
    <w:rsid w:val="00DF0B26"/>
    <w:rsid w:val="00DF57FE"/>
    <w:rsid w:val="00DF7950"/>
    <w:rsid w:val="00E04154"/>
    <w:rsid w:val="00E057E1"/>
    <w:rsid w:val="00E15938"/>
    <w:rsid w:val="00E17C31"/>
    <w:rsid w:val="00E24F98"/>
    <w:rsid w:val="00E45EAB"/>
    <w:rsid w:val="00E515F2"/>
    <w:rsid w:val="00E57F21"/>
    <w:rsid w:val="00E62DC4"/>
    <w:rsid w:val="00E75594"/>
    <w:rsid w:val="00E82D9E"/>
    <w:rsid w:val="00EA347C"/>
    <w:rsid w:val="00EB2768"/>
    <w:rsid w:val="00EB7E86"/>
    <w:rsid w:val="00ED3EAD"/>
    <w:rsid w:val="00EE12C3"/>
    <w:rsid w:val="00EF0488"/>
    <w:rsid w:val="00EF0734"/>
    <w:rsid w:val="00EF65EE"/>
    <w:rsid w:val="00F008E3"/>
    <w:rsid w:val="00F06AA8"/>
    <w:rsid w:val="00F17080"/>
    <w:rsid w:val="00F17A07"/>
    <w:rsid w:val="00F26D0B"/>
    <w:rsid w:val="00F36119"/>
    <w:rsid w:val="00F43B01"/>
    <w:rsid w:val="00F57166"/>
    <w:rsid w:val="00F66307"/>
    <w:rsid w:val="00F71094"/>
    <w:rsid w:val="00F72070"/>
    <w:rsid w:val="00F82FB5"/>
    <w:rsid w:val="00FB156D"/>
    <w:rsid w:val="00FC1B7E"/>
    <w:rsid w:val="00FD0A37"/>
    <w:rsid w:val="00FE6594"/>
    <w:rsid w:val="00FF030B"/>
    <w:rsid w:val="00FF5E98"/>
    <w:rsid w:val="00FF6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1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lang/>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unhideWhenUsed/>
    <w:rsid w:val="005D078B"/>
    <w:pPr>
      <w:tabs>
        <w:tab w:val="center" w:pos="4513"/>
        <w:tab w:val="right" w:pos="9026"/>
      </w:tabs>
    </w:pPr>
    <w:rPr>
      <w:lang/>
    </w:rPr>
  </w:style>
  <w:style w:type="character" w:customStyle="1" w:styleId="HeaderChar">
    <w:name w:val="Header Char"/>
    <w:link w:val="Header"/>
    <w:uiPriority w:val="99"/>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rPr>
      <w:lang/>
    </w:r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val="mk-MK"/>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lang/>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sz w:val="16"/>
      <w:szCs w:val="16"/>
      <w:lang/>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semiHidden/>
    <w:rsid w:val="0049749E"/>
    <w:pPr>
      <w:spacing w:before="100" w:beforeAutospacing="1" w:after="100" w:afterAutospacing="1"/>
    </w:pPr>
    <w:rPr>
      <w:lang w:val="mk-MK" w:eastAsia="mk-MK"/>
    </w:rPr>
  </w:style>
  <w:style w:type="character" w:styleId="Hyperlink">
    <w:name w:val="Hyperlink"/>
    <w:basedOn w:val="DefaultParagraphFont"/>
    <w:uiPriority w:val="99"/>
    <w:unhideWhenUsed/>
    <w:rsid w:val="00130F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neta.georgievska@mzsv.gov.m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aganco.stojcev@mzsv.gov.m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403226166B84FB40BDEEBBC225046835" ma:contentTypeVersion="" ma:contentTypeDescription="" ma:contentTypeScope="" ma:versionID="b7f73f506e6815ae44bd271dcfe51a9a">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DD9A560E-B437-4FF3-950F-F27AA6D15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83BDD-108D-4CFA-869A-EF6D434D168A}">
  <ds:schemaRefs>
    <ds:schemaRef ds:uri="http://schemas.microsoft.com/office/2006/metadata/longProperties"/>
  </ds:schemaRefs>
</ds:datastoreItem>
</file>

<file path=customXml/itemProps3.xml><?xml version="1.0" encoding="utf-8"?>
<ds:datastoreItem xmlns:ds="http://schemas.openxmlformats.org/officeDocument/2006/customXml" ds:itemID="{06B464DE-F057-4C49-8734-469ED5AA4BCF}">
  <ds:schemaRefs>
    <ds:schemaRef ds:uri="http://schemas.openxmlformats.org/officeDocument/2006/bibliography"/>
  </ds:schemaRefs>
</ds:datastoreItem>
</file>

<file path=customXml/itemProps4.xml><?xml version="1.0" encoding="utf-8"?>
<ds:datastoreItem xmlns:ds="http://schemas.openxmlformats.org/officeDocument/2006/customXml" ds:itemID="{40C9C1D4-6B53-431E-9DBF-CAB858412693}">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ПРИЛОГ - Извештај за проценка на влијанието на регулативата, со Упатство за пополнување</vt:lpstr>
    </vt:vector>
  </TitlesOfParts>
  <Company>Microsoft</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ПРИЛОГ - Извештај за проценка на влијанието на регулативата, со Упатство за пополнување</dc:title>
  <dc:creator>Александар Диље</dc:creator>
  <cp:lastModifiedBy>0</cp:lastModifiedBy>
  <cp:revision>3</cp:revision>
  <cp:lastPrinted>2013-06-28T10:24:00Z</cp:lastPrinted>
  <dcterms:created xsi:type="dcterms:W3CDTF">2019-02-28T13:57:00Z</dcterms:created>
  <dcterms:modified xsi:type="dcterms:W3CDTF">2019-02-28T14:36:00Z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sts|dejan.jakimovski</vt:lpwstr>
  </property>
  <property fmtid="{D5CDD505-2E9C-101B-9397-08002B2CF9AE}" pid="3" name="Title">
    <vt:lpwstr>ПРИЛОГ - Извештај за проценка на влијанието на регулативата, со Упатство за пополнување</vt:lpwstr>
  </property>
  <property fmtid="{D5CDD505-2E9C-101B-9397-08002B2CF9AE}" pid="4" name="ModifiedBy">
    <vt:lpwstr>i:0e.t|e-vlada.mk sts|dejan.jakimovski</vt:lpwstr>
  </property>
</Properties>
</file>