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F4E1" w14:textId="77777777" w:rsidR="0079038E" w:rsidRPr="003E0EF9" w:rsidRDefault="0079038E" w:rsidP="0079038E">
      <w:pPr>
        <w:pStyle w:val="BodyText3"/>
        <w:spacing w:before="240"/>
        <w:jc w:val="right"/>
        <w:rPr>
          <w:rFonts w:ascii="StobiSerifPro" w:hAnsi="StobiSerifPro"/>
          <w:sz w:val="20"/>
          <w:szCs w:val="20"/>
        </w:rPr>
      </w:pPr>
    </w:p>
    <w:p w14:paraId="4AC36169" w14:textId="77777777" w:rsidR="0079038E" w:rsidRDefault="0079038E" w:rsidP="0079038E">
      <w:pPr>
        <w:jc w:val="center"/>
        <w:rPr>
          <w:rFonts w:ascii="StobiSerifPro" w:hAnsi="StobiSerifPro"/>
          <w:b/>
          <w:sz w:val="20"/>
          <w:szCs w:val="20"/>
          <w:lang w:val="mk-MK"/>
        </w:rPr>
      </w:pPr>
    </w:p>
    <w:p w14:paraId="447CD4C8" w14:textId="77777777" w:rsidR="0079038E" w:rsidRPr="005A2566" w:rsidRDefault="0079038E" w:rsidP="0079038E">
      <w:pPr>
        <w:jc w:val="center"/>
        <w:rPr>
          <w:rFonts w:ascii="StobiSerif Regular" w:hAnsi="StobiSerif Regular"/>
          <w:b/>
          <w:sz w:val="20"/>
          <w:szCs w:val="20"/>
          <w:lang w:val="mk-MK"/>
        </w:rPr>
      </w:pPr>
      <w:r w:rsidRPr="005A2566">
        <w:rPr>
          <w:rFonts w:ascii="StobiSerif Regular" w:hAnsi="StobiSerif Regular"/>
          <w:b/>
          <w:sz w:val="20"/>
          <w:szCs w:val="20"/>
          <w:lang w:val="mk-MK"/>
        </w:rPr>
        <w:t>ИЗВЕШТАЈ ЗА ПРОЦЕНКА НА ВЛИЈАНИЕТО НА РЕГУЛАТИВАТА</w:t>
      </w:r>
    </w:p>
    <w:p w14:paraId="03FBDC1E" w14:textId="77777777" w:rsidR="00803F85" w:rsidRPr="004F638E" w:rsidRDefault="00803F85" w:rsidP="00803F85">
      <w:pPr>
        <w:jc w:val="center"/>
        <w:rPr>
          <w:rFonts w:ascii="StobiSerifPro" w:hAnsi="StobiSerifPro"/>
          <w:b/>
          <w:sz w:val="18"/>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803F85" w:rsidRPr="005663F3" w14:paraId="1CBA9E0F" w14:textId="77777777" w:rsidTr="00F770A2">
        <w:trPr>
          <w:trHeight w:val="287"/>
        </w:trPr>
        <w:tc>
          <w:tcPr>
            <w:tcW w:w="3794" w:type="dxa"/>
            <w:shd w:val="clear" w:color="auto" w:fill="FBD4B4"/>
          </w:tcPr>
          <w:p w14:paraId="70382E1B" w14:textId="77777777" w:rsidR="00803F85" w:rsidRPr="004F638E" w:rsidRDefault="00803F85" w:rsidP="00F770A2">
            <w:pPr>
              <w:jc w:val="center"/>
              <w:rPr>
                <w:rFonts w:ascii="StobiSerifPro" w:hAnsi="StobiSerifPro"/>
                <w:sz w:val="18"/>
                <w:szCs w:val="20"/>
                <w:lang w:val="mk-MK"/>
              </w:rPr>
            </w:pPr>
            <w:r w:rsidRPr="004F638E">
              <w:rPr>
                <w:rFonts w:ascii="StobiSerifPro" w:hAnsi="StobiSerifPro"/>
                <w:sz w:val="18"/>
                <w:szCs w:val="20"/>
                <w:lang w:val="mk-MK"/>
              </w:rPr>
              <w:t>Назив на министерство:</w:t>
            </w:r>
          </w:p>
        </w:tc>
        <w:tc>
          <w:tcPr>
            <w:tcW w:w="6237" w:type="dxa"/>
          </w:tcPr>
          <w:p w14:paraId="364DBF64" w14:textId="77777777" w:rsidR="00803F85" w:rsidRPr="004F638E" w:rsidRDefault="00803F85" w:rsidP="00F770A2">
            <w:pPr>
              <w:rPr>
                <w:rFonts w:ascii="StobiSerif Regular" w:hAnsi="StobiSerif Regular"/>
                <w:sz w:val="20"/>
                <w:lang w:val="mk-MK"/>
              </w:rPr>
            </w:pPr>
            <w:r w:rsidRPr="004F638E">
              <w:rPr>
                <w:rFonts w:ascii="StobiSerif Regular" w:hAnsi="StobiSerif Regular"/>
                <w:sz w:val="20"/>
                <w:lang w:val="mk-MK"/>
              </w:rPr>
              <w:t xml:space="preserve">Министерство </w:t>
            </w:r>
            <w:r>
              <w:rPr>
                <w:rFonts w:ascii="StobiSerif Regular" w:hAnsi="StobiSerif Regular"/>
                <w:sz w:val="20"/>
                <w:lang w:val="mk-MK"/>
              </w:rPr>
              <w:t>за одбрана</w:t>
            </w:r>
          </w:p>
          <w:p w14:paraId="5FB42349" w14:textId="77777777" w:rsidR="00803F85" w:rsidRPr="004F638E" w:rsidRDefault="00803F85" w:rsidP="00F770A2">
            <w:pPr>
              <w:rPr>
                <w:rFonts w:ascii="StobiSerifPro" w:hAnsi="StobiSerifPro"/>
                <w:sz w:val="18"/>
                <w:szCs w:val="20"/>
                <w:lang w:val="mk-MK"/>
              </w:rPr>
            </w:pPr>
          </w:p>
        </w:tc>
      </w:tr>
      <w:tr w:rsidR="00803F85" w:rsidRPr="005663F3" w14:paraId="02C62523" w14:textId="77777777" w:rsidTr="00F770A2">
        <w:trPr>
          <w:trHeight w:val="622"/>
        </w:trPr>
        <w:tc>
          <w:tcPr>
            <w:tcW w:w="3794" w:type="dxa"/>
            <w:shd w:val="clear" w:color="auto" w:fill="FBD4B4"/>
          </w:tcPr>
          <w:p w14:paraId="3E4E6690" w14:textId="77777777" w:rsidR="00803F85" w:rsidRPr="002734B2" w:rsidRDefault="00803F85" w:rsidP="00F770A2">
            <w:pPr>
              <w:jc w:val="center"/>
              <w:rPr>
                <w:rFonts w:ascii="StobiSerifPro" w:hAnsi="StobiSerifPro"/>
                <w:sz w:val="18"/>
                <w:szCs w:val="20"/>
                <w:lang w:val="mk-MK"/>
              </w:rPr>
            </w:pPr>
            <w:r w:rsidRPr="006C360B">
              <w:rPr>
                <w:rFonts w:ascii="StobiSerifPro" w:hAnsi="StobiSerifPro"/>
                <w:sz w:val="18"/>
                <w:szCs w:val="20"/>
                <w:lang w:val="mk-MK"/>
              </w:rPr>
              <w:t xml:space="preserve">Назив на предлогот </w:t>
            </w:r>
            <w:r w:rsidRPr="002734B2">
              <w:rPr>
                <w:rFonts w:ascii="StobiSerifPro" w:hAnsi="StobiSerifPro"/>
                <w:sz w:val="18"/>
                <w:szCs w:val="20"/>
                <w:lang w:val="mk-MK"/>
              </w:rPr>
              <w:t>на закон:</w:t>
            </w:r>
          </w:p>
        </w:tc>
        <w:tc>
          <w:tcPr>
            <w:tcW w:w="6237" w:type="dxa"/>
          </w:tcPr>
          <w:p w14:paraId="60C1763B" w14:textId="77777777" w:rsidR="00803F85" w:rsidRPr="005663F3" w:rsidRDefault="00803F85" w:rsidP="00F770A2">
            <w:pPr>
              <w:rPr>
                <w:rFonts w:ascii="StobiSerif Regular" w:hAnsi="StobiSerif Regular"/>
                <w:sz w:val="20"/>
                <w:lang w:val="mk-MK"/>
              </w:rPr>
            </w:pPr>
            <w:r w:rsidRPr="004F638E">
              <w:rPr>
                <w:rFonts w:ascii="StobiSerif Regular" w:hAnsi="StobiSerif Regular"/>
                <w:sz w:val="20"/>
                <w:lang w:val="mk-MK"/>
              </w:rPr>
              <w:t xml:space="preserve">Предлог </w:t>
            </w:r>
            <w:r w:rsidRPr="005663F3">
              <w:rPr>
                <w:rFonts w:ascii="StobiSerif Regular" w:hAnsi="StobiSerif Regular"/>
                <w:sz w:val="20"/>
                <w:lang w:val="mk-MK"/>
              </w:rPr>
              <w:t xml:space="preserve">Закон за </w:t>
            </w:r>
            <w:r>
              <w:rPr>
                <w:rFonts w:ascii="StobiSerif Regular" w:hAnsi="StobiSerif Regular"/>
                <w:sz w:val="20"/>
                <w:lang w:val="mk-MK"/>
              </w:rPr>
              <w:t>вработените во Министерството за одбрана</w:t>
            </w:r>
          </w:p>
          <w:p w14:paraId="78E1A00E" w14:textId="77777777" w:rsidR="00803F85" w:rsidRPr="005663F3" w:rsidRDefault="00803F85" w:rsidP="00F770A2">
            <w:pPr>
              <w:rPr>
                <w:rFonts w:ascii="StobiSerifPro" w:hAnsi="StobiSerifPro"/>
                <w:sz w:val="18"/>
                <w:szCs w:val="20"/>
                <w:lang w:val="mk-MK"/>
              </w:rPr>
            </w:pPr>
          </w:p>
        </w:tc>
      </w:tr>
      <w:tr w:rsidR="00803F85" w:rsidRPr="005663F3" w14:paraId="6B8A4DD8" w14:textId="77777777" w:rsidTr="00F770A2">
        <w:trPr>
          <w:trHeight w:val="435"/>
        </w:trPr>
        <w:tc>
          <w:tcPr>
            <w:tcW w:w="3794" w:type="dxa"/>
            <w:shd w:val="clear" w:color="auto" w:fill="FBD4B4"/>
          </w:tcPr>
          <w:p w14:paraId="068B607F" w14:textId="77777777" w:rsidR="00803F85" w:rsidRPr="006C360B" w:rsidRDefault="00803F85" w:rsidP="00F770A2">
            <w:pPr>
              <w:jc w:val="center"/>
              <w:rPr>
                <w:rFonts w:ascii="StobiSerifPro" w:hAnsi="StobiSerifPro"/>
                <w:sz w:val="18"/>
                <w:szCs w:val="20"/>
                <w:lang w:val="mk-MK"/>
              </w:rPr>
            </w:pPr>
            <w:r w:rsidRPr="006C360B">
              <w:rPr>
                <w:rFonts w:ascii="StobiSerifPro" w:hAnsi="StobiSerifPro"/>
                <w:sz w:val="18"/>
                <w:szCs w:val="20"/>
                <w:lang w:val="mk-MK"/>
              </w:rPr>
              <w:t>Одговорно лице и контакт информации:</w:t>
            </w:r>
          </w:p>
        </w:tc>
        <w:tc>
          <w:tcPr>
            <w:tcW w:w="6237" w:type="dxa"/>
          </w:tcPr>
          <w:p w14:paraId="2C01A522" w14:textId="77777777" w:rsidR="00803F85" w:rsidRDefault="00803F85" w:rsidP="00803F85">
            <w:pPr>
              <w:rPr>
                <w:rFonts w:ascii="StobiSerif Regular" w:hAnsi="StobiSerif Regular"/>
                <w:sz w:val="20"/>
                <w:szCs w:val="20"/>
                <w:lang w:val="mk-MK"/>
              </w:rPr>
            </w:pPr>
            <w:r>
              <w:rPr>
                <w:rFonts w:ascii="StobiSerif Regular" w:hAnsi="StobiSerif Regular"/>
                <w:sz w:val="20"/>
                <w:szCs w:val="20"/>
                <w:lang w:val="mk-MK"/>
              </w:rPr>
              <w:t>Ирена Станковска</w:t>
            </w:r>
          </w:p>
          <w:p w14:paraId="5628CE46" w14:textId="77777777" w:rsidR="00803F85" w:rsidRDefault="00194519" w:rsidP="00803F85">
            <w:pPr>
              <w:rPr>
                <w:rFonts w:ascii="StobiSerif Regular" w:hAnsi="StobiSerif Regular"/>
                <w:sz w:val="20"/>
                <w:szCs w:val="20"/>
                <w:lang w:val="mk-MK"/>
              </w:rPr>
            </w:pPr>
            <w:hyperlink r:id="rId8" w:history="1">
              <w:r w:rsidR="00803F85">
                <w:rPr>
                  <w:rStyle w:val="Hyperlink"/>
                </w:rPr>
                <w:t>irena.stankovska@mod.gov.mk</w:t>
              </w:r>
            </w:hyperlink>
          </w:p>
          <w:p w14:paraId="767E4894" w14:textId="77777777" w:rsidR="00803F85" w:rsidRDefault="00803F85" w:rsidP="00803F85">
            <w:pPr>
              <w:rPr>
                <w:rFonts w:ascii="StobiSerif Regular" w:hAnsi="StobiSerif Regular"/>
                <w:sz w:val="20"/>
                <w:szCs w:val="20"/>
                <w:lang w:val="mk-MK"/>
              </w:rPr>
            </w:pPr>
          </w:p>
          <w:p w14:paraId="65B3428F" w14:textId="77777777" w:rsidR="00803F85" w:rsidRDefault="00803F85" w:rsidP="00803F85">
            <w:pPr>
              <w:rPr>
                <w:rFonts w:ascii="StobiSerif Regular" w:hAnsi="StobiSerif Regular"/>
                <w:sz w:val="20"/>
                <w:szCs w:val="20"/>
                <w:lang w:val="mk-MK"/>
              </w:rPr>
            </w:pPr>
            <w:r>
              <w:rPr>
                <w:rFonts w:ascii="StobiSerif Regular" w:hAnsi="StobiSerif Regular"/>
                <w:sz w:val="20"/>
                <w:szCs w:val="20"/>
                <w:lang w:val="mk-MK"/>
              </w:rPr>
              <w:t>Никица Јовановска</w:t>
            </w:r>
          </w:p>
          <w:p w14:paraId="290D5E43" w14:textId="41E3D02E" w:rsidR="00803F85" w:rsidRDefault="00194519" w:rsidP="00803F85">
            <w:pPr>
              <w:rPr>
                <w:rFonts w:ascii="StobiSerif Regular" w:hAnsi="StobiSerif Regular"/>
                <w:sz w:val="20"/>
                <w:szCs w:val="20"/>
                <w:lang w:val="mk-MK"/>
              </w:rPr>
            </w:pPr>
            <w:hyperlink r:id="rId9" w:history="1">
              <w:r w:rsidR="00E2574E" w:rsidRPr="00C4197B">
                <w:rPr>
                  <w:rStyle w:val="Hyperlink"/>
                </w:rPr>
                <w:t>keti.risteska@mod.gov.mk</w:t>
              </w:r>
            </w:hyperlink>
          </w:p>
          <w:p w14:paraId="00E602EA" w14:textId="77777777" w:rsidR="00803F85" w:rsidRDefault="00803F85" w:rsidP="00803F85">
            <w:pPr>
              <w:rPr>
                <w:rFonts w:ascii="StobiSerif Regular" w:hAnsi="StobiSerif Regular"/>
                <w:sz w:val="20"/>
                <w:szCs w:val="20"/>
                <w:lang w:val="mk-MK"/>
              </w:rPr>
            </w:pPr>
          </w:p>
          <w:p w14:paraId="130A84EE" w14:textId="77777777" w:rsidR="00803F85" w:rsidRPr="00EA154D" w:rsidRDefault="00803F85" w:rsidP="00803F85">
            <w:pPr>
              <w:rPr>
                <w:rStyle w:val="Hyperlink"/>
                <w:rFonts w:ascii="StobiSerif Regular" w:hAnsi="StobiSerif Regular"/>
                <w:color w:val="auto"/>
                <w:sz w:val="20"/>
                <w:szCs w:val="20"/>
                <w:u w:val="none"/>
                <w:lang w:val="mk-MK"/>
              </w:rPr>
            </w:pPr>
            <w:r>
              <w:rPr>
                <w:rFonts w:ascii="StobiSerif Regular" w:hAnsi="StobiSerif Regular"/>
                <w:sz w:val="20"/>
                <w:szCs w:val="20"/>
                <w:lang w:val="mk-MK"/>
              </w:rPr>
              <w:t>Емилија Ралева</w:t>
            </w:r>
          </w:p>
          <w:p w14:paraId="159A619A" w14:textId="77777777" w:rsidR="00803F85" w:rsidRPr="00E2574E" w:rsidRDefault="00194519" w:rsidP="00803F85">
            <w:pPr>
              <w:rPr>
                <w:lang w:val="en-US"/>
              </w:rPr>
            </w:pPr>
            <w:hyperlink r:id="rId10" w:history="1">
              <w:r w:rsidR="00803F85" w:rsidRPr="00E2574E">
                <w:rPr>
                  <w:rStyle w:val="Hyperlink"/>
                  <w:sz w:val="22"/>
                  <w:szCs w:val="22"/>
                  <w:lang w:val="en-US"/>
                </w:rPr>
                <w:t>emilija.raleva@mod.gov.mk</w:t>
              </w:r>
            </w:hyperlink>
          </w:p>
          <w:p w14:paraId="5E9F0655" w14:textId="77777777" w:rsidR="00803F85" w:rsidRDefault="00803F85" w:rsidP="00803F85">
            <w:pPr>
              <w:rPr>
                <w:rFonts w:ascii="StobiSerif Regular" w:hAnsi="StobiSerif Regular"/>
                <w:sz w:val="20"/>
                <w:szCs w:val="20"/>
                <w:lang w:val="mk-MK"/>
              </w:rPr>
            </w:pPr>
          </w:p>
          <w:p w14:paraId="15C2C19C" w14:textId="77777777" w:rsidR="00803F85" w:rsidRPr="006C360B" w:rsidRDefault="00803F85" w:rsidP="00803F85">
            <w:pPr>
              <w:rPr>
                <w:rFonts w:ascii="StobiSerifPro" w:hAnsi="StobiSerifPro"/>
                <w:sz w:val="18"/>
                <w:szCs w:val="20"/>
                <w:lang w:val="mk-MK"/>
              </w:rPr>
            </w:pPr>
          </w:p>
        </w:tc>
      </w:tr>
      <w:tr w:rsidR="00803F85" w:rsidRPr="005663F3" w14:paraId="0F4AE7FB" w14:textId="77777777" w:rsidTr="00F770A2">
        <w:trPr>
          <w:trHeight w:val="458"/>
        </w:trPr>
        <w:tc>
          <w:tcPr>
            <w:tcW w:w="3794" w:type="dxa"/>
            <w:shd w:val="clear" w:color="auto" w:fill="FBD4B4"/>
          </w:tcPr>
          <w:p w14:paraId="33D93EF2" w14:textId="77777777" w:rsidR="00803F85" w:rsidRPr="006C360B" w:rsidRDefault="00803F85" w:rsidP="00F770A2">
            <w:pPr>
              <w:jc w:val="center"/>
              <w:rPr>
                <w:rFonts w:ascii="StobiSerifPro" w:hAnsi="StobiSerifPro"/>
                <w:sz w:val="18"/>
                <w:szCs w:val="20"/>
                <w:lang w:val="mk-MK"/>
              </w:rPr>
            </w:pPr>
          </w:p>
          <w:p w14:paraId="30509DE9" w14:textId="77777777" w:rsidR="00803F85" w:rsidRPr="002734B2" w:rsidRDefault="00803F85" w:rsidP="00F770A2">
            <w:pPr>
              <w:jc w:val="center"/>
              <w:rPr>
                <w:rFonts w:ascii="StobiSerifPro" w:hAnsi="StobiSerifPro"/>
                <w:sz w:val="18"/>
                <w:szCs w:val="20"/>
                <w:highlight w:val="yellow"/>
                <w:lang w:val="mk-MK"/>
              </w:rPr>
            </w:pPr>
            <w:r w:rsidRPr="006C360B">
              <w:rPr>
                <w:rFonts w:ascii="StobiSerifPro" w:hAnsi="StobiSerifPro"/>
                <w:sz w:val="18"/>
                <w:szCs w:val="20"/>
                <w:lang w:val="mk-MK"/>
              </w:rPr>
              <w:t>Вид на Извештај</w:t>
            </w:r>
            <w:r w:rsidRPr="002734B2">
              <w:rPr>
                <w:rFonts w:ascii="StobiSerifPro" w:hAnsi="StobiSerifPro"/>
                <w:sz w:val="18"/>
                <w:szCs w:val="20"/>
                <w:lang w:val="mk-MK"/>
              </w:rPr>
              <w:t>:</w:t>
            </w:r>
          </w:p>
        </w:tc>
        <w:tc>
          <w:tcPr>
            <w:tcW w:w="6237" w:type="dxa"/>
            <w:shd w:val="clear" w:color="auto" w:fill="auto"/>
          </w:tcPr>
          <w:p w14:paraId="1FC6BEE0" w14:textId="77777777" w:rsidR="00803F85" w:rsidRPr="006C360B" w:rsidRDefault="00803F85"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t xml:space="preserve">X  </w:t>
            </w:r>
            <w:r w:rsidRPr="006C360B">
              <w:rPr>
                <w:rFonts w:ascii="StobiSerifPro" w:hAnsi="StobiSerifPro"/>
                <w:sz w:val="18"/>
                <w:szCs w:val="20"/>
              </w:rPr>
              <w:t>Нацрт</w:t>
            </w:r>
          </w:p>
          <w:p w14:paraId="269558F0" w14:textId="77777777" w:rsidR="00803F85" w:rsidRPr="006C360B" w:rsidRDefault="00803F85" w:rsidP="00F770A2">
            <w:pPr>
              <w:pStyle w:val="ListParagraph"/>
              <w:spacing w:after="0" w:line="240" w:lineRule="auto"/>
              <w:ind w:left="23"/>
              <w:rPr>
                <w:rFonts w:ascii="StobiSerifPro" w:hAnsi="StobiSerifPro"/>
                <w:sz w:val="18"/>
                <w:szCs w:val="20"/>
              </w:rPr>
            </w:pPr>
          </w:p>
          <w:p w14:paraId="4A81C68E" w14:textId="77777777" w:rsidR="00803F85" w:rsidRPr="006C360B" w:rsidRDefault="003A73AB"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fldChar w:fldCharType="begin">
                <w:ffData>
                  <w:name w:val="Check12"/>
                  <w:enabled/>
                  <w:calcOnExit w:val="0"/>
                  <w:checkBox>
                    <w:sizeAuto/>
                    <w:default w:val="0"/>
                    <w:checked w:val="0"/>
                  </w:checkBox>
                </w:ffData>
              </w:fldChar>
            </w:r>
            <w:r w:rsidR="00803F85" w:rsidRPr="005663F3">
              <w:rPr>
                <w:rFonts w:ascii="StobiSerifPro" w:hAnsi="StobiSerifPro"/>
                <w:sz w:val="18"/>
                <w:szCs w:val="20"/>
              </w:rPr>
              <w:instrText xml:space="preserve"> FORMCHECKBOX </w:instrText>
            </w:r>
            <w:r w:rsidR="00194519">
              <w:rPr>
                <w:rFonts w:ascii="StobiSerifPro" w:hAnsi="StobiSerifPro"/>
                <w:sz w:val="18"/>
                <w:szCs w:val="20"/>
              </w:rPr>
            </w:r>
            <w:r w:rsidR="00194519">
              <w:rPr>
                <w:rFonts w:ascii="StobiSerifPro" w:hAnsi="StobiSerifPro"/>
                <w:sz w:val="18"/>
                <w:szCs w:val="20"/>
              </w:rPr>
              <w:fldChar w:fldCharType="separate"/>
            </w:r>
            <w:r w:rsidRPr="005663F3">
              <w:rPr>
                <w:rFonts w:ascii="StobiSerifPro" w:hAnsi="StobiSerifPro"/>
                <w:sz w:val="18"/>
                <w:szCs w:val="20"/>
              </w:rPr>
              <w:fldChar w:fldCharType="end"/>
            </w:r>
            <w:r w:rsidR="00803F85" w:rsidRPr="006C360B">
              <w:rPr>
                <w:rFonts w:ascii="StobiSerifPro" w:hAnsi="StobiSerifPro"/>
                <w:sz w:val="18"/>
                <w:szCs w:val="20"/>
              </w:rPr>
              <w:t xml:space="preserve">Предлог </w:t>
            </w:r>
          </w:p>
          <w:p w14:paraId="6FAB077B" w14:textId="77777777" w:rsidR="00803F85" w:rsidRPr="006C360B" w:rsidRDefault="00803F85" w:rsidP="00F770A2">
            <w:pPr>
              <w:pStyle w:val="ListParagraph"/>
              <w:spacing w:after="0" w:line="240" w:lineRule="auto"/>
              <w:ind w:left="23"/>
              <w:rPr>
                <w:rFonts w:ascii="StobiSerifPro" w:hAnsi="StobiSerifPro"/>
                <w:sz w:val="18"/>
                <w:szCs w:val="20"/>
              </w:rPr>
            </w:pPr>
          </w:p>
        </w:tc>
      </w:tr>
      <w:tr w:rsidR="00803F85" w:rsidRPr="005663F3" w14:paraId="7F0B51B8" w14:textId="77777777" w:rsidTr="00F770A2">
        <w:trPr>
          <w:trHeight w:val="1243"/>
        </w:trPr>
        <w:tc>
          <w:tcPr>
            <w:tcW w:w="3794" w:type="dxa"/>
            <w:shd w:val="clear" w:color="auto" w:fill="FBD4B4"/>
          </w:tcPr>
          <w:p w14:paraId="47B24A0C" w14:textId="77777777" w:rsidR="00803F85" w:rsidRPr="006C360B" w:rsidRDefault="00803F85" w:rsidP="00F770A2">
            <w:pPr>
              <w:jc w:val="center"/>
              <w:rPr>
                <w:rFonts w:ascii="StobiSerifPro" w:hAnsi="StobiSerifPro"/>
                <w:sz w:val="18"/>
                <w:szCs w:val="20"/>
                <w:lang w:val="mk-MK"/>
              </w:rPr>
            </w:pPr>
          </w:p>
          <w:p w14:paraId="1DCF7B3D" w14:textId="77777777" w:rsidR="00803F85" w:rsidRPr="006C360B" w:rsidRDefault="00803F85" w:rsidP="00F770A2">
            <w:pPr>
              <w:jc w:val="center"/>
              <w:rPr>
                <w:rFonts w:ascii="StobiSerifPro" w:hAnsi="StobiSerifPro"/>
                <w:sz w:val="18"/>
                <w:szCs w:val="20"/>
                <w:lang w:val="mk-MK"/>
              </w:rPr>
            </w:pPr>
          </w:p>
          <w:p w14:paraId="3BB79493" w14:textId="77777777" w:rsidR="00803F85" w:rsidRPr="004F638E" w:rsidRDefault="00803F85" w:rsidP="00F770A2">
            <w:pPr>
              <w:jc w:val="center"/>
              <w:rPr>
                <w:rFonts w:ascii="StobiSerifPro" w:hAnsi="StobiSerifPro"/>
                <w:sz w:val="18"/>
                <w:szCs w:val="20"/>
                <w:lang w:val="mk-MK"/>
              </w:rPr>
            </w:pPr>
            <w:r w:rsidRPr="002734B2">
              <w:rPr>
                <w:rFonts w:ascii="StobiSerifPro" w:hAnsi="StobiSerifPro"/>
                <w:sz w:val="18"/>
                <w:szCs w:val="20"/>
                <w:lang w:val="mk-MK"/>
              </w:rPr>
              <w:t xml:space="preserve">Обврската за подготовка на предлогот на </w:t>
            </w:r>
            <w:r w:rsidRPr="004F638E">
              <w:rPr>
                <w:rFonts w:ascii="StobiSerifPro" w:hAnsi="StobiSerifPro"/>
                <w:sz w:val="18"/>
                <w:szCs w:val="20"/>
                <w:lang w:val="mk-MK"/>
              </w:rPr>
              <w:t>закон произлегува од:</w:t>
            </w:r>
          </w:p>
        </w:tc>
        <w:tc>
          <w:tcPr>
            <w:tcW w:w="6237" w:type="dxa"/>
          </w:tcPr>
          <w:p w14:paraId="0CCB94D6" w14:textId="77777777" w:rsidR="00803F85" w:rsidRPr="004F638E" w:rsidRDefault="00803F85"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t xml:space="preserve">X </w:t>
            </w:r>
            <w:r w:rsidRPr="006C360B">
              <w:rPr>
                <w:rFonts w:ascii="StobiSerifPro" w:hAnsi="StobiSerifPro"/>
                <w:sz w:val="18"/>
                <w:szCs w:val="20"/>
              </w:rPr>
              <w:t xml:space="preserve"> Годишна програма за работа на Владата</w:t>
            </w:r>
            <w:r w:rsidRPr="002734B2">
              <w:rPr>
                <w:rFonts w:ascii="StobiSerifPro" w:hAnsi="StobiSerifPro"/>
                <w:sz w:val="18"/>
                <w:szCs w:val="20"/>
              </w:rPr>
              <w:t xml:space="preserve"> на Република Северна </w:t>
            </w:r>
            <w:r w:rsidRPr="004F638E">
              <w:rPr>
                <w:rFonts w:ascii="StobiSerifPro" w:hAnsi="StobiSerifPro"/>
                <w:sz w:val="18"/>
                <w:szCs w:val="20"/>
              </w:rPr>
              <w:t>Македонија</w:t>
            </w:r>
          </w:p>
          <w:p w14:paraId="79198984" w14:textId="77777777" w:rsidR="00803F85" w:rsidRPr="004F638E" w:rsidRDefault="00803F85" w:rsidP="00F770A2">
            <w:pPr>
              <w:pStyle w:val="ListParagraph"/>
              <w:spacing w:after="0" w:line="240" w:lineRule="auto"/>
              <w:ind w:left="23"/>
              <w:rPr>
                <w:rFonts w:ascii="StobiSerifPro" w:hAnsi="StobiSerifPro"/>
                <w:sz w:val="18"/>
                <w:szCs w:val="20"/>
              </w:rPr>
            </w:pPr>
          </w:p>
          <w:p w14:paraId="63BD7A7F" w14:textId="77777777" w:rsidR="00803F85" w:rsidRPr="006C360B" w:rsidRDefault="00803F85"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t xml:space="preserve">X </w:t>
            </w:r>
            <w:r w:rsidRPr="006C360B">
              <w:rPr>
                <w:rFonts w:ascii="StobiSerifPro" w:hAnsi="StobiSerifPro"/>
                <w:sz w:val="18"/>
                <w:szCs w:val="20"/>
              </w:rPr>
              <w:t>НПАА</w:t>
            </w:r>
          </w:p>
          <w:p w14:paraId="7711498D" w14:textId="77777777" w:rsidR="00803F85" w:rsidRPr="006C360B" w:rsidRDefault="00803F85" w:rsidP="00F770A2">
            <w:pPr>
              <w:pStyle w:val="ListParagraph"/>
              <w:spacing w:after="0" w:line="240" w:lineRule="auto"/>
              <w:ind w:left="23"/>
              <w:rPr>
                <w:rFonts w:ascii="StobiSerifPro" w:hAnsi="StobiSerifPro"/>
                <w:sz w:val="18"/>
                <w:szCs w:val="20"/>
              </w:rPr>
            </w:pPr>
          </w:p>
          <w:p w14:paraId="6D3FAA3E" w14:textId="77777777" w:rsidR="00803F85" w:rsidRPr="002734B2" w:rsidRDefault="003A73AB"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fldChar w:fldCharType="begin">
                <w:ffData>
                  <w:name w:val="Check16"/>
                  <w:enabled/>
                  <w:calcOnExit w:val="0"/>
                  <w:checkBox>
                    <w:sizeAuto/>
                    <w:default w:val="0"/>
                  </w:checkBox>
                </w:ffData>
              </w:fldChar>
            </w:r>
            <w:r w:rsidR="00803F85" w:rsidRPr="005663F3">
              <w:rPr>
                <w:rFonts w:ascii="StobiSerifPro" w:hAnsi="StobiSerifPro"/>
                <w:sz w:val="18"/>
                <w:szCs w:val="20"/>
              </w:rPr>
              <w:instrText xml:space="preserve"> FORMCHECKBOX </w:instrText>
            </w:r>
            <w:r w:rsidR="00194519">
              <w:rPr>
                <w:rFonts w:ascii="StobiSerifPro" w:hAnsi="StobiSerifPro"/>
                <w:sz w:val="18"/>
                <w:szCs w:val="20"/>
              </w:rPr>
            </w:r>
            <w:r w:rsidR="00194519">
              <w:rPr>
                <w:rFonts w:ascii="StobiSerifPro" w:hAnsi="StobiSerifPro"/>
                <w:sz w:val="18"/>
                <w:szCs w:val="20"/>
              </w:rPr>
              <w:fldChar w:fldCharType="separate"/>
            </w:r>
            <w:r w:rsidRPr="005663F3">
              <w:rPr>
                <w:rFonts w:ascii="StobiSerifPro" w:hAnsi="StobiSerifPro"/>
                <w:sz w:val="18"/>
                <w:szCs w:val="20"/>
              </w:rPr>
              <w:fldChar w:fldCharType="end"/>
            </w:r>
            <w:r w:rsidR="00803F85" w:rsidRPr="006C360B">
              <w:rPr>
                <w:rFonts w:ascii="StobiSerifPro" w:hAnsi="StobiSerifPro"/>
                <w:sz w:val="18"/>
                <w:szCs w:val="20"/>
              </w:rPr>
              <w:t xml:space="preserve"> Заклучок на Владата на Република </w:t>
            </w:r>
            <w:r w:rsidR="00803F85" w:rsidRPr="002734B2">
              <w:rPr>
                <w:rFonts w:ascii="StobiSerifPro" w:hAnsi="StobiSerifPro"/>
                <w:sz w:val="18"/>
                <w:szCs w:val="20"/>
              </w:rPr>
              <w:t>Северна Македонија</w:t>
            </w:r>
          </w:p>
          <w:p w14:paraId="3E730ED3" w14:textId="77777777" w:rsidR="00803F85" w:rsidRPr="004F638E" w:rsidRDefault="00803F85" w:rsidP="00F770A2">
            <w:pPr>
              <w:pStyle w:val="ListParagraph"/>
              <w:spacing w:after="0" w:line="240" w:lineRule="auto"/>
              <w:ind w:left="23"/>
              <w:rPr>
                <w:rFonts w:ascii="StobiSerifPro" w:hAnsi="StobiSerifPro"/>
                <w:sz w:val="18"/>
                <w:szCs w:val="20"/>
              </w:rPr>
            </w:pPr>
          </w:p>
          <w:p w14:paraId="5F0C89B2" w14:textId="77777777" w:rsidR="00803F85" w:rsidRPr="006C360B" w:rsidRDefault="00803F85"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t xml:space="preserve">X </w:t>
            </w:r>
            <w:r w:rsidRPr="006C360B">
              <w:rPr>
                <w:rFonts w:ascii="StobiSerifPro" w:hAnsi="StobiSerifPro"/>
                <w:sz w:val="18"/>
                <w:szCs w:val="20"/>
              </w:rPr>
              <w:t xml:space="preserve"> Стратегија за реформа на јавната администрација 2018-2022година</w:t>
            </w:r>
          </w:p>
        </w:tc>
      </w:tr>
      <w:tr w:rsidR="00803F85" w:rsidRPr="005663F3" w14:paraId="7D765DE4" w14:textId="77777777" w:rsidTr="00F770A2">
        <w:trPr>
          <w:trHeight w:val="634"/>
        </w:trPr>
        <w:tc>
          <w:tcPr>
            <w:tcW w:w="3794" w:type="dxa"/>
            <w:shd w:val="clear" w:color="auto" w:fill="FBD4B4"/>
          </w:tcPr>
          <w:p w14:paraId="704AFACC" w14:textId="77777777" w:rsidR="00803F85" w:rsidRPr="006C360B" w:rsidRDefault="00803F85" w:rsidP="00F770A2">
            <w:pPr>
              <w:jc w:val="center"/>
              <w:rPr>
                <w:rFonts w:ascii="StobiSerifPro" w:hAnsi="StobiSerifPro"/>
                <w:sz w:val="18"/>
                <w:szCs w:val="20"/>
                <w:lang w:val="mk-MK"/>
              </w:rPr>
            </w:pPr>
            <w:r w:rsidRPr="006C360B">
              <w:rPr>
                <w:rFonts w:ascii="StobiSerifPro" w:hAnsi="StobiSerifPro"/>
                <w:sz w:val="18"/>
                <w:szCs w:val="20"/>
                <w:lang w:val="mk-MK"/>
              </w:rPr>
              <w:t>Поврзаност со Директивите на ЕУ:</w:t>
            </w:r>
          </w:p>
        </w:tc>
        <w:tc>
          <w:tcPr>
            <w:tcW w:w="6237" w:type="dxa"/>
          </w:tcPr>
          <w:p w14:paraId="0784672A" w14:textId="77777777" w:rsidR="00803F85" w:rsidRPr="005663F3" w:rsidRDefault="00803F85" w:rsidP="00F770A2">
            <w:pPr>
              <w:pStyle w:val="ListParagraph"/>
              <w:ind w:left="23"/>
              <w:rPr>
                <w:rFonts w:ascii="StobiSerifPro" w:hAnsi="StobiSerifPro"/>
                <w:sz w:val="18"/>
                <w:szCs w:val="20"/>
              </w:rPr>
            </w:pPr>
            <w:r w:rsidRPr="005663F3">
              <w:rPr>
                <w:rFonts w:ascii="StobiSerifPro" w:hAnsi="StobiSerifPro"/>
                <w:sz w:val="18"/>
                <w:szCs w:val="20"/>
              </w:rPr>
              <w:t>/</w:t>
            </w:r>
          </w:p>
        </w:tc>
      </w:tr>
      <w:tr w:rsidR="00803F85" w:rsidRPr="005663F3" w14:paraId="6A298333" w14:textId="77777777" w:rsidTr="00F770A2">
        <w:trPr>
          <w:trHeight w:val="1228"/>
        </w:trPr>
        <w:tc>
          <w:tcPr>
            <w:tcW w:w="3794" w:type="dxa"/>
            <w:shd w:val="clear" w:color="auto" w:fill="FBD4B4"/>
          </w:tcPr>
          <w:p w14:paraId="40FCF767" w14:textId="77777777" w:rsidR="00803F85" w:rsidRPr="004F638E" w:rsidRDefault="00803F85" w:rsidP="00F770A2">
            <w:pPr>
              <w:jc w:val="center"/>
              <w:rPr>
                <w:rFonts w:ascii="StobiSerifPro" w:hAnsi="StobiSerifPro"/>
                <w:sz w:val="18"/>
                <w:szCs w:val="20"/>
                <w:lang w:val="mk-MK"/>
              </w:rPr>
            </w:pPr>
            <w:r w:rsidRPr="006C360B">
              <w:rPr>
                <w:rFonts w:ascii="StobiSerifPro" w:hAnsi="StobiSerifPro"/>
                <w:sz w:val="18"/>
                <w:szCs w:val="20"/>
                <w:lang w:val="mk-MK"/>
              </w:rPr>
              <w:t>Дали нацрт извештајот содржи информации согласно прописите кои се однесуваат на кл</w:t>
            </w:r>
            <w:r w:rsidRPr="002734B2">
              <w:rPr>
                <w:rFonts w:ascii="StobiSerifPro" w:hAnsi="StobiSerifPro"/>
                <w:sz w:val="18"/>
                <w:szCs w:val="20"/>
                <w:lang w:val="mk-MK"/>
              </w:rPr>
              <w:t>асифицираните информации</w:t>
            </w:r>
            <w:r w:rsidRPr="004F638E">
              <w:rPr>
                <w:rFonts w:ascii="StobiSerifPro" w:hAnsi="StobiSerifPro"/>
                <w:sz w:val="18"/>
                <w:szCs w:val="20"/>
                <w:lang w:val="mk-MK"/>
              </w:rPr>
              <w:t>:</w:t>
            </w:r>
          </w:p>
        </w:tc>
        <w:tc>
          <w:tcPr>
            <w:tcW w:w="6237" w:type="dxa"/>
          </w:tcPr>
          <w:p w14:paraId="43AC02C2" w14:textId="77777777" w:rsidR="00803F85" w:rsidRPr="006C360B" w:rsidRDefault="003A73AB" w:rsidP="00F770A2">
            <w:pPr>
              <w:pStyle w:val="ListParagraph"/>
              <w:spacing w:after="0" w:line="240" w:lineRule="auto"/>
              <w:ind w:left="23"/>
              <w:rPr>
                <w:rFonts w:ascii="StobiSerifPro" w:hAnsi="StobiSerifPro"/>
                <w:sz w:val="18"/>
                <w:szCs w:val="20"/>
              </w:rPr>
            </w:pPr>
            <w:r w:rsidRPr="005663F3">
              <w:rPr>
                <w:rFonts w:ascii="StobiSerifPro" w:hAnsi="StobiSerifPro"/>
                <w:sz w:val="18"/>
                <w:szCs w:val="20"/>
              </w:rPr>
              <w:fldChar w:fldCharType="begin">
                <w:ffData>
                  <w:name w:val="Check17"/>
                  <w:enabled/>
                  <w:calcOnExit w:val="0"/>
                  <w:checkBox>
                    <w:sizeAuto/>
                    <w:default w:val="0"/>
                    <w:checked w:val="0"/>
                  </w:checkBox>
                </w:ffData>
              </w:fldChar>
            </w:r>
            <w:r w:rsidR="00803F85" w:rsidRPr="005663F3">
              <w:rPr>
                <w:rFonts w:ascii="StobiSerifPro" w:hAnsi="StobiSerifPro"/>
                <w:sz w:val="18"/>
                <w:szCs w:val="20"/>
              </w:rPr>
              <w:instrText xml:space="preserve"> FORMCHECKBOX </w:instrText>
            </w:r>
            <w:r w:rsidR="00194519">
              <w:rPr>
                <w:rFonts w:ascii="StobiSerifPro" w:hAnsi="StobiSerifPro"/>
                <w:sz w:val="18"/>
                <w:szCs w:val="20"/>
              </w:rPr>
            </w:r>
            <w:r w:rsidR="00194519">
              <w:rPr>
                <w:rFonts w:ascii="StobiSerifPro" w:hAnsi="StobiSerifPro"/>
                <w:sz w:val="18"/>
                <w:szCs w:val="20"/>
              </w:rPr>
              <w:fldChar w:fldCharType="separate"/>
            </w:r>
            <w:r w:rsidRPr="005663F3">
              <w:rPr>
                <w:rFonts w:ascii="StobiSerifPro" w:hAnsi="StobiSerifPro"/>
                <w:sz w:val="18"/>
                <w:szCs w:val="20"/>
              </w:rPr>
              <w:fldChar w:fldCharType="end"/>
            </w:r>
            <w:r w:rsidR="00803F85" w:rsidRPr="006C360B">
              <w:rPr>
                <w:rFonts w:ascii="StobiSerifPro" w:hAnsi="StobiSerifPro"/>
                <w:sz w:val="18"/>
                <w:szCs w:val="20"/>
              </w:rPr>
              <w:t>Да</w:t>
            </w:r>
          </w:p>
          <w:p w14:paraId="38F2AC3C" w14:textId="77777777" w:rsidR="00803F85" w:rsidRPr="006C360B" w:rsidRDefault="00803F85" w:rsidP="00F770A2">
            <w:pPr>
              <w:pStyle w:val="ListParagraph"/>
              <w:spacing w:after="0" w:line="240" w:lineRule="auto"/>
              <w:ind w:left="23"/>
              <w:rPr>
                <w:rFonts w:ascii="StobiSerifPro" w:hAnsi="StobiSerifPro"/>
                <w:sz w:val="18"/>
                <w:szCs w:val="20"/>
              </w:rPr>
            </w:pPr>
          </w:p>
          <w:p w14:paraId="50C658E1" w14:textId="77777777" w:rsidR="00803F85" w:rsidRPr="002734B2" w:rsidRDefault="00803F85" w:rsidP="00F770A2">
            <w:pPr>
              <w:pStyle w:val="ListParagraph"/>
              <w:spacing w:after="0" w:line="240" w:lineRule="auto"/>
              <w:ind w:left="23"/>
              <w:rPr>
                <w:rFonts w:ascii="StobiSerifPro" w:hAnsi="StobiSerifPro"/>
                <w:sz w:val="18"/>
                <w:szCs w:val="20"/>
              </w:rPr>
            </w:pPr>
          </w:p>
          <w:p w14:paraId="644C9CD5" w14:textId="77777777" w:rsidR="00803F85" w:rsidRPr="006C360B" w:rsidRDefault="00803F85" w:rsidP="00F770A2">
            <w:pPr>
              <w:pStyle w:val="ListParagraph"/>
              <w:spacing w:after="0" w:line="240" w:lineRule="auto"/>
              <w:ind w:left="0"/>
              <w:rPr>
                <w:rFonts w:ascii="StobiSerifPro" w:hAnsi="StobiSerifPro"/>
                <w:sz w:val="18"/>
                <w:szCs w:val="20"/>
              </w:rPr>
            </w:pPr>
            <w:r w:rsidRPr="005663F3">
              <w:rPr>
                <w:rFonts w:ascii="StobiSerifPro" w:hAnsi="StobiSerifPro"/>
                <w:sz w:val="18"/>
                <w:szCs w:val="20"/>
              </w:rPr>
              <w:t xml:space="preserve"> X  </w:t>
            </w:r>
            <w:r w:rsidRPr="006C360B">
              <w:rPr>
                <w:rFonts w:ascii="StobiSerifPro" w:hAnsi="StobiSerifPro"/>
                <w:sz w:val="18"/>
                <w:szCs w:val="20"/>
              </w:rPr>
              <w:t>Не</w:t>
            </w:r>
          </w:p>
        </w:tc>
      </w:tr>
      <w:tr w:rsidR="00803F85" w:rsidRPr="005663F3" w14:paraId="5223625B" w14:textId="77777777" w:rsidTr="00F770A2">
        <w:trPr>
          <w:trHeight w:val="551"/>
        </w:trPr>
        <w:tc>
          <w:tcPr>
            <w:tcW w:w="3794" w:type="dxa"/>
            <w:shd w:val="clear" w:color="auto" w:fill="FBD4B4"/>
          </w:tcPr>
          <w:p w14:paraId="559B23FA" w14:textId="77777777" w:rsidR="00803F85" w:rsidRPr="00E22EA3" w:rsidRDefault="00803F85" w:rsidP="00F770A2">
            <w:pPr>
              <w:jc w:val="center"/>
              <w:rPr>
                <w:rFonts w:ascii="StobiSerifPro" w:hAnsi="StobiSerifPro"/>
                <w:sz w:val="18"/>
                <w:szCs w:val="20"/>
                <w:lang w:val="mk-MK"/>
              </w:rPr>
            </w:pPr>
            <w:r w:rsidRPr="00E22EA3">
              <w:rPr>
                <w:rFonts w:ascii="StobiSerifPro" w:hAnsi="StobiSerifPro"/>
                <w:sz w:val="18"/>
                <w:szCs w:val="20"/>
                <w:lang w:val="mk-MK"/>
              </w:rPr>
              <w:t>Датум на објавување на нацрт Извештајот на ЕНЕР:</w:t>
            </w:r>
          </w:p>
        </w:tc>
        <w:tc>
          <w:tcPr>
            <w:tcW w:w="6237" w:type="dxa"/>
          </w:tcPr>
          <w:p w14:paraId="3F1D7DBA" w14:textId="4BB90CB8" w:rsidR="00803F85" w:rsidRPr="00C916FB" w:rsidRDefault="00E2574E" w:rsidP="00F770A2">
            <w:pPr>
              <w:rPr>
                <w:rFonts w:ascii="StobiSerif Regular" w:hAnsi="StobiSerif Regular"/>
                <w:sz w:val="20"/>
                <w:szCs w:val="20"/>
                <w:lang w:val="mk-MK"/>
              </w:rPr>
            </w:pPr>
            <w:r w:rsidRPr="00C916FB">
              <w:rPr>
                <w:rFonts w:ascii="StobiSerif Regular" w:hAnsi="StobiSerif Regular"/>
                <w:sz w:val="20"/>
                <w:szCs w:val="20"/>
                <w:lang w:val="mk-MK"/>
              </w:rPr>
              <w:t>23.12.2022 година</w:t>
            </w:r>
          </w:p>
          <w:p w14:paraId="3BC00F9A" w14:textId="3CF5DC9E" w:rsidR="00E2574E" w:rsidRPr="00E22EA3" w:rsidRDefault="00E2574E" w:rsidP="00F770A2">
            <w:pPr>
              <w:rPr>
                <w:rFonts w:ascii="StobiSerifPro" w:hAnsi="StobiSerifPro"/>
                <w:sz w:val="18"/>
                <w:szCs w:val="20"/>
                <w:lang w:val="mk-MK"/>
              </w:rPr>
            </w:pPr>
          </w:p>
        </w:tc>
      </w:tr>
      <w:tr w:rsidR="00803F85" w:rsidRPr="005663F3" w14:paraId="0B68BBCA" w14:textId="77777777" w:rsidTr="00F770A2">
        <w:trPr>
          <w:trHeight w:val="691"/>
        </w:trPr>
        <w:tc>
          <w:tcPr>
            <w:tcW w:w="3794" w:type="dxa"/>
            <w:shd w:val="clear" w:color="auto" w:fill="FBD4B4"/>
          </w:tcPr>
          <w:p w14:paraId="32812DFA" w14:textId="77777777" w:rsidR="00803F85" w:rsidRPr="006C360B" w:rsidRDefault="00803F85" w:rsidP="00F770A2">
            <w:pPr>
              <w:jc w:val="center"/>
              <w:rPr>
                <w:rFonts w:ascii="StobiSerifPro" w:hAnsi="StobiSerifPro"/>
                <w:sz w:val="18"/>
                <w:szCs w:val="20"/>
                <w:lang w:val="mk-MK"/>
              </w:rPr>
            </w:pPr>
            <w:r w:rsidRPr="006C360B">
              <w:rPr>
                <w:rFonts w:ascii="StobiSerifPro" w:hAnsi="StobiSerifPro"/>
                <w:sz w:val="18"/>
                <w:szCs w:val="20"/>
                <w:lang w:val="mk-MK"/>
              </w:rPr>
              <w:t xml:space="preserve">Датум на доставување на нацрт Извештајот до </w:t>
            </w:r>
            <w:r w:rsidRPr="005663F3">
              <w:rPr>
                <w:rFonts w:ascii="StobiSerifPro" w:hAnsi="StobiSerifPro"/>
                <w:sz w:val="18"/>
                <w:szCs w:val="20"/>
                <w:lang w:val="mk-MK"/>
              </w:rPr>
              <w:t>Министерството за информатичко општество и администрација</w:t>
            </w:r>
            <w:r w:rsidRPr="006C360B">
              <w:rPr>
                <w:rFonts w:ascii="StobiSerifPro" w:hAnsi="StobiSerifPro"/>
                <w:sz w:val="18"/>
                <w:szCs w:val="20"/>
                <w:lang w:val="mk-MK"/>
              </w:rPr>
              <w:t>:</w:t>
            </w:r>
          </w:p>
        </w:tc>
        <w:tc>
          <w:tcPr>
            <w:tcW w:w="6237" w:type="dxa"/>
          </w:tcPr>
          <w:p w14:paraId="20CD9F65" w14:textId="4EB3469A" w:rsidR="00803F85" w:rsidRPr="00F05258" w:rsidRDefault="00F05258" w:rsidP="00F770A2">
            <w:pPr>
              <w:rPr>
                <w:rFonts w:ascii="StobiSerifPro" w:hAnsi="StobiSerifPro"/>
                <w:sz w:val="18"/>
                <w:szCs w:val="20"/>
                <w:lang w:val="mk-MK"/>
              </w:rPr>
            </w:pPr>
            <w:r w:rsidRPr="00F05258">
              <w:rPr>
                <w:rFonts w:ascii="StobiSerifPro" w:hAnsi="StobiSerifPro"/>
                <w:sz w:val="18"/>
                <w:szCs w:val="20"/>
                <w:lang w:val="mk-MK"/>
              </w:rPr>
              <w:t>/</w:t>
            </w:r>
          </w:p>
        </w:tc>
      </w:tr>
      <w:tr w:rsidR="00803F85" w:rsidRPr="005663F3" w14:paraId="6C7414A9" w14:textId="77777777" w:rsidTr="00F770A2">
        <w:trPr>
          <w:trHeight w:val="622"/>
        </w:trPr>
        <w:tc>
          <w:tcPr>
            <w:tcW w:w="3794" w:type="dxa"/>
            <w:shd w:val="clear" w:color="auto" w:fill="FBD4B4"/>
          </w:tcPr>
          <w:p w14:paraId="4BF8DC8B" w14:textId="77777777" w:rsidR="00803F85" w:rsidRPr="006C360B" w:rsidRDefault="00803F85" w:rsidP="00F770A2">
            <w:pPr>
              <w:jc w:val="center"/>
              <w:rPr>
                <w:rFonts w:ascii="StobiSerifPro" w:hAnsi="StobiSerifPro"/>
                <w:sz w:val="18"/>
                <w:szCs w:val="20"/>
                <w:lang w:val="mk-MK"/>
              </w:rPr>
            </w:pPr>
            <w:r w:rsidRPr="006C360B">
              <w:rPr>
                <w:rFonts w:ascii="StobiSerifPro" w:hAnsi="StobiSerifPro"/>
                <w:sz w:val="18"/>
                <w:szCs w:val="20"/>
                <w:lang w:val="mk-MK"/>
              </w:rPr>
              <w:t>Датум на добивање на мисле</w:t>
            </w:r>
            <w:r w:rsidRPr="002734B2">
              <w:rPr>
                <w:rFonts w:ascii="StobiSerifPro" w:hAnsi="StobiSerifPro"/>
                <w:sz w:val="18"/>
                <w:szCs w:val="20"/>
                <w:lang w:val="mk-MK"/>
              </w:rPr>
              <w:t xml:space="preserve">њето од </w:t>
            </w:r>
            <w:r w:rsidRPr="005663F3">
              <w:rPr>
                <w:rFonts w:ascii="StobiSerifPro" w:hAnsi="StobiSerifPro"/>
                <w:sz w:val="18"/>
                <w:szCs w:val="20"/>
                <w:lang w:val="mk-MK"/>
              </w:rPr>
              <w:t>Министерството за информатичко општество и администрација</w:t>
            </w:r>
            <w:r w:rsidRPr="006C360B">
              <w:rPr>
                <w:rFonts w:ascii="StobiSerifPro" w:hAnsi="StobiSerifPro"/>
                <w:sz w:val="18"/>
                <w:szCs w:val="20"/>
                <w:lang w:val="mk-MK"/>
              </w:rPr>
              <w:t>:</w:t>
            </w:r>
          </w:p>
        </w:tc>
        <w:tc>
          <w:tcPr>
            <w:tcW w:w="6237" w:type="dxa"/>
          </w:tcPr>
          <w:p w14:paraId="3A7D0DA8" w14:textId="0A4468F3" w:rsidR="008117A5" w:rsidRPr="002734B2" w:rsidRDefault="00F05258" w:rsidP="008117A5">
            <w:pPr>
              <w:rPr>
                <w:rFonts w:ascii="StobiSerifPro" w:hAnsi="StobiSerifPro"/>
                <w:sz w:val="18"/>
                <w:szCs w:val="20"/>
                <w:lang w:val="mk-MK"/>
              </w:rPr>
            </w:pPr>
            <w:r>
              <w:rPr>
                <w:rFonts w:ascii="StobiSerifPro" w:hAnsi="StobiSerifPro"/>
                <w:sz w:val="18"/>
                <w:szCs w:val="20"/>
                <w:lang w:val="mk-MK"/>
              </w:rPr>
              <w:t>/</w:t>
            </w:r>
          </w:p>
          <w:p w14:paraId="3F7E5448" w14:textId="77777777" w:rsidR="00803F85" w:rsidRPr="0067549B" w:rsidRDefault="00803F85" w:rsidP="00F770A2">
            <w:pPr>
              <w:rPr>
                <w:rFonts w:ascii="StobiSerifPro" w:hAnsi="StobiSerifPro"/>
                <w:color w:val="FF0000"/>
                <w:sz w:val="18"/>
                <w:szCs w:val="20"/>
                <w:lang w:val="mk-MK"/>
              </w:rPr>
            </w:pPr>
          </w:p>
        </w:tc>
      </w:tr>
      <w:tr w:rsidR="00803F85" w:rsidRPr="00D42602" w14:paraId="208781D5" w14:textId="77777777" w:rsidTr="00F770A2">
        <w:trPr>
          <w:trHeight w:val="790"/>
        </w:trPr>
        <w:tc>
          <w:tcPr>
            <w:tcW w:w="3794" w:type="dxa"/>
            <w:shd w:val="clear" w:color="auto" w:fill="FBD4B4"/>
          </w:tcPr>
          <w:p w14:paraId="3C4994AD" w14:textId="77777777" w:rsidR="00803F85" w:rsidRPr="004F638E" w:rsidRDefault="00803F85" w:rsidP="00F770A2">
            <w:pPr>
              <w:jc w:val="center"/>
              <w:rPr>
                <w:rFonts w:ascii="StobiSerifPro" w:hAnsi="StobiSerifPro"/>
                <w:sz w:val="18"/>
                <w:szCs w:val="20"/>
                <w:highlight w:val="yellow"/>
                <w:lang w:val="mk-MK"/>
              </w:rPr>
            </w:pPr>
            <w:r w:rsidRPr="006C360B">
              <w:rPr>
                <w:rFonts w:ascii="StobiSerifPro" w:hAnsi="StobiSerifPro"/>
                <w:sz w:val="18"/>
                <w:szCs w:val="20"/>
                <w:lang w:val="mk-MK"/>
              </w:rPr>
              <w:t xml:space="preserve">Рок за доставување на предлогот </w:t>
            </w:r>
            <w:r w:rsidRPr="002734B2">
              <w:rPr>
                <w:rFonts w:ascii="StobiSerifPro" w:hAnsi="StobiSerifPro"/>
                <w:sz w:val="18"/>
                <w:szCs w:val="20"/>
                <w:lang w:val="mk-MK"/>
              </w:rPr>
              <w:t>на закон до Генералниот секретаријат</w:t>
            </w:r>
          </w:p>
        </w:tc>
        <w:tc>
          <w:tcPr>
            <w:tcW w:w="6237" w:type="dxa"/>
          </w:tcPr>
          <w:p w14:paraId="6DD97F4C" w14:textId="77777777" w:rsidR="00803F85" w:rsidRPr="007827BC" w:rsidRDefault="0067549B" w:rsidP="00F770A2">
            <w:pPr>
              <w:rPr>
                <w:rFonts w:ascii="StobiSerif Regular" w:hAnsi="StobiSerif Regular"/>
                <w:sz w:val="20"/>
                <w:lang w:val="mk-MK"/>
              </w:rPr>
            </w:pPr>
            <w:r w:rsidRPr="007827BC">
              <w:rPr>
                <w:rFonts w:ascii="StobiSerif Regular" w:hAnsi="StobiSerif Regular"/>
                <w:sz w:val="20"/>
                <w:lang w:val="mk-MK"/>
              </w:rPr>
              <w:t xml:space="preserve">Декеври </w:t>
            </w:r>
            <w:r w:rsidR="00803F85" w:rsidRPr="007827BC">
              <w:rPr>
                <w:rFonts w:ascii="StobiSerif Regular" w:hAnsi="StobiSerif Regular"/>
                <w:sz w:val="20"/>
                <w:lang w:val="mk-MK"/>
              </w:rPr>
              <w:t>2022</w:t>
            </w:r>
          </w:p>
          <w:p w14:paraId="4BF56744" w14:textId="77777777" w:rsidR="0067549B" w:rsidRPr="006C360B" w:rsidRDefault="0067549B" w:rsidP="00F770A2">
            <w:pPr>
              <w:rPr>
                <w:rFonts w:ascii="StobiSerifPro" w:hAnsi="StobiSerifPro"/>
                <w:sz w:val="18"/>
                <w:szCs w:val="20"/>
                <w:lang w:val="mk-MK"/>
              </w:rPr>
            </w:pPr>
          </w:p>
        </w:tc>
      </w:tr>
    </w:tbl>
    <w:p w14:paraId="098C91F6" w14:textId="77777777" w:rsidR="00803F85" w:rsidRPr="006C360B" w:rsidRDefault="00803F85" w:rsidP="00803F85">
      <w:pPr>
        <w:shd w:val="clear" w:color="auto" w:fill="FBD4B4"/>
        <w:tabs>
          <w:tab w:val="left" w:pos="675"/>
        </w:tabs>
        <w:rPr>
          <w:rFonts w:ascii="StobiSerifPro" w:hAnsi="StobiSerifPro" w:cs="Calibri"/>
          <w:b/>
          <w:sz w:val="18"/>
          <w:szCs w:val="20"/>
          <w:lang w:val="mk-MK"/>
        </w:rPr>
      </w:pPr>
      <w:r w:rsidRPr="00D42602">
        <w:rPr>
          <w:rFonts w:ascii="StobiSerifPro" w:hAnsi="StobiSerifPro"/>
          <w:b/>
          <w:sz w:val="18"/>
          <w:szCs w:val="20"/>
          <w:lang w:val="mk-MK"/>
        </w:rPr>
        <w:t>1</w:t>
      </w:r>
      <w:r w:rsidRPr="006C360B">
        <w:rPr>
          <w:rFonts w:ascii="StobiSerifPro" w:hAnsi="StobiSerifPro"/>
          <w:b/>
          <w:sz w:val="18"/>
          <w:szCs w:val="20"/>
          <w:lang w:val="mk-MK"/>
        </w:rPr>
        <w:t xml:space="preserve">. </w:t>
      </w:r>
      <w:r w:rsidRPr="006C360B">
        <w:rPr>
          <w:rFonts w:ascii="StobiSerifPro" w:hAnsi="StobiSerifPro"/>
          <w:b/>
          <w:sz w:val="18"/>
          <w:szCs w:val="20"/>
          <w:lang w:val="mk-MK"/>
        </w:rPr>
        <w:tab/>
        <w:t>Опис на состојбите во областа и дефинирање на проблемот</w:t>
      </w:r>
    </w:p>
    <w:p w14:paraId="70C84C14" w14:textId="77777777" w:rsidR="0079038E" w:rsidRPr="005A2566" w:rsidRDefault="0079038E" w:rsidP="0079038E">
      <w:pPr>
        <w:jc w:val="center"/>
        <w:rPr>
          <w:rFonts w:ascii="StobiSerif Regular" w:hAnsi="StobiSerif Regular"/>
          <w:b/>
          <w:sz w:val="20"/>
          <w:szCs w:val="20"/>
          <w:lang w:val="mk-MK"/>
        </w:rPr>
      </w:pPr>
    </w:p>
    <w:p w14:paraId="6D202AB1" w14:textId="77777777" w:rsidR="00803F85" w:rsidRDefault="00803F85" w:rsidP="00803F85">
      <w:pPr>
        <w:jc w:val="both"/>
        <w:rPr>
          <w:rFonts w:ascii="StobiSerifPro" w:hAnsi="StobiSerifPro"/>
          <w:b/>
          <w:sz w:val="20"/>
          <w:szCs w:val="20"/>
          <w:lang w:val="mk-MK"/>
        </w:rPr>
      </w:pPr>
    </w:p>
    <w:p w14:paraId="2B3CB3D7" w14:textId="77777777" w:rsidR="00DF1E51" w:rsidRPr="005663F3" w:rsidRDefault="00DF1E51" w:rsidP="00803F85">
      <w:pPr>
        <w:jc w:val="both"/>
        <w:rPr>
          <w:rFonts w:ascii="StobiSerifPro" w:hAnsi="StobiSerifPro"/>
          <w:sz w:val="18"/>
          <w:szCs w:val="20"/>
          <w:lang w:val="mk-MK"/>
        </w:rPr>
      </w:pPr>
    </w:p>
    <w:p w14:paraId="0612B759" w14:textId="77777777" w:rsidR="00803F85" w:rsidRPr="006C360B" w:rsidRDefault="00803F85" w:rsidP="00803F85">
      <w:pPr>
        <w:numPr>
          <w:ilvl w:val="1"/>
          <w:numId w:val="2"/>
        </w:numPr>
        <w:spacing w:line="276" w:lineRule="auto"/>
        <w:jc w:val="both"/>
        <w:rPr>
          <w:rFonts w:ascii="StobiSerifPro" w:eastAsia="Calibri" w:hAnsi="StobiSerifPro" w:cs="Calibri"/>
          <w:sz w:val="18"/>
          <w:szCs w:val="20"/>
          <w:lang w:val="mk-MK"/>
        </w:rPr>
      </w:pPr>
      <w:r w:rsidRPr="006C360B">
        <w:rPr>
          <w:rFonts w:ascii="StobiSerifPro" w:eastAsia="Calibri" w:hAnsi="StobiSerifPro" w:cs="Calibri"/>
          <w:sz w:val="18"/>
          <w:szCs w:val="20"/>
          <w:lang w:val="mk-MK"/>
        </w:rPr>
        <w:t xml:space="preserve">Опис на состојбите </w:t>
      </w:r>
    </w:p>
    <w:p w14:paraId="58CC0377" w14:textId="7CFF1F85" w:rsidR="0067549B" w:rsidRPr="00AC4C30" w:rsidRDefault="00BF40D8" w:rsidP="00AC4C30">
      <w:pPr>
        <w:ind w:firstLine="720"/>
        <w:jc w:val="both"/>
        <w:rPr>
          <w:rFonts w:ascii="StobiSerif Regular" w:hAnsi="StobiSerif Regular" w:cs="Arial"/>
          <w:sz w:val="20"/>
          <w:szCs w:val="20"/>
          <w:lang w:val="mk-MK"/>
        </w:rPr>
      </w:pPr>
      <w:bookmarkStart w:id="0" w:name="_Hlk82707028"/>
      <w:r>
        <w:rPr>
          <w:rFonts w:ascii="StobiSerif Regular" w:hAnsi="StobiSerif Regular" w:cs="Arial"/>
          <w:sz w:val="20"/>
          <w:szCs w:val="20"/>
          <w:lang w:val="mk-MK"/>
        </w:rPr>
        <w:tab/>
      </w:r>
    </w:p>
    <w:p w14:paraId="25ADDFFF" w14:textId="62AA47B3" w:rsidR="00BF40D8" w:rsidRPr="009F6B42" w:rsidRDefault="003F3EE6" w:rsidP="00BF40D8">
      <w:pPr>
        <w:ind w:right="62" w:firstLine="720"/>
        <w:jc w:val="both"/>
        <w:rPr>
          <w:rFonts w:ascii="StobiSerif Regular" w:hAnsi="StobiSerif Regular"/>
          <w:sz w:val="20"/>
          <w:szCs w:val="20"/>
          <w:lang w:eastAsia="mk-MK"/>
        </w:rPr>
      </w:pPr>
      <w:r w:rsidRPr="009F6B42">
        <w:rPr>
          <w:rFonts w:ascii="StobiSerif Regular" w:hAnsi="StobiSerif Regular"/>
          <w:color w:val="222222"/>
          <w:sz w:val="20"/>
          <w:szCs w:val="20"/>
          <w:shd w:val="clear" w:color="auto" w:fill="FFFFFF"/>
        </w:rPr>
        <w:lastRenderedPageBreak/>
        <w:t>По членството на Репуб</w:t>
      </w:r>
      <w:r w:rsidR="00BF40D8" w:rsidRPr="009F6B42">
        <w:rPr>
          <w:rFonts w:ascii="StobiSerif Regular" w:hAnsi="StobiSerif Regular"/>
          <w:color w:val="222222"/>
          <w:sz w:val="20"/>
          <w:szCs w:val="20"/>
          <w:shd w:val="clear" w:color="auto" w:fill="FFFFFF"/>
        </w:rPr>
        <w:t xml:space="preserve">лика Северна Македонија во НАТО, </w:t>
      </w:r>
      <w:r w:rsidRPr="009F6B42">
        <w:rPr>
          <w:rFonts w:ascii="StobiSerif Regular" w:hAnsi="StobiSerif Regular"/>
          <w:color w:val="222222"/>
          <w:sz w:val="20"/>
          <w:szCs w:val="20"/>
          <w:shd w:val="clear" w:color="auto" w:fill="FFFFFF"/>
        </w:rPr>
        <w:t>во Министерството за одбрана беа спроведени низа процеси за усогласување на системот на национално планирање со НАТО планирањето. Како резултат на обврските од членст</w:t>
      </w:r>
      <w:r w:rsidR="004106EC">
        <w:rPr>
          <w:rFonts w:ascii="StobiSerif Regular" w:hAnsi="StobiSerif Regular"/>
          <w:color w:val="222222"/>
          <w:sz w:val="20"/>
          <w:szCs w:val="20"/>
          <w:shd w:val="clear" w:color="auto" w:fill="FFFFFF"/>
        </w:rPr>
        <w:t>вото во Алијансата се наметнаа</w:t>
      </w:r>
      <w:r w:rsidRPr="009F6B42">
        <w:rPr>
          <w:rFonts w:ascii="StobiSerif Regular" w:hAnsi="StobiSerif Regular"/>
          <w:color w:val="222222"/>
          <w:sz w:val="20"/>
          <w:szCs w:val="20"/>
          <w:shd w:val="clear" w:color="auto" w:fill="FFFFFF"/>
        </w:rPr>
        <w:t xml:space="preserve"> нови обврски во работењето, како и потреба од воведување</w:t>
      </w:r>
      <w:r w:rsidR="00BF40D8" w:rsidRPr="009F6B42">
        <w:rPr>
          <w:rFonts w:ascii="StobiSerif Regular" w:hAnsi="StobiSerif Regular"/>
          <w:color w:val="222222"/>
          <w:sz w:val="20"/>
          <w:szCs w:val="20"/>
          <w:shd w:val="clear" w:color="auto" w:fill="FFFFFF"/>
        </w:rPr>
        <w:t xml:space="preserve"> на нови стандарди во работните процеси.</w:t>
      </w:r>
    </w:p>
    <w:p w14:paraId="1A770577" w14:textId="5036656A" w:rsidR="00BF40D8" w:rsidRPr="009F6B42" w:rsidRDefault="00BF40D8" w:rsidP="00BF40D8">
      <w:pPr>
        <w:ind w:right="62" w:firstLine="720"/>
        <w:jc w:val="both"/>
        <w:rPr>
          <w:rFonts w:ascii="StobiSerif Regular" w:hAnsi="StobiSerif Regular"/>
          <w:sz w:val="20"/>
          <w:szCs w:val="20"/>
          <w:lang w:eastAsia="mk-MK"/>
        </w:rPr>
      </w:pPr>
      <w:r w:rsidRPr="009F6B42">
        <w:rPr>
          <w:rFonts w:ascii="StobiSerif Regular" w:hAnsi="StobiSerif Regular"/>
          <w:sz w:val="20"/>
          <w:szCs w:val="20"/>
          <w:lang w:eastAsia="mk-MK"/>
        </w:rPr>
        <w:t xml:space="preserve">Министерството за одбрана отпочна процес на реформи и реорганизација, </w:t>
      </w:r>
      <w:r w:rsidRPr="009F6B42">
        <w:rPr>
          <w:rFonts w:ascii="StobiSerif Regular" w:hAnsi="StobiSerif Regular"/>
          <w:sz w:val="20"/>
          <w:szCs w:val="20"/>
          <w:lang w:val="mk-MK" w:eastAsia="mk-MK"/>
        </w:rPr>
        <w:t>а со тоа и</w:t>
      </w:r>
      <w:r w:rsidRPr="009F6B42">
        <w:rPr>
          <w:rFonts w:ascii="StobiSerif Regular" w:hAnsi="StobiSerif Regular"/>
          <w:sz w:val="20"/>
          <w:szCs w:val="20"/>
          <w:lang w:eastAsia="mk-MK"/>
        </w:rPr>
        <w:t xml:space="preserve"> усогласување на законската и подзаконска регулатива согласно преземените обврски од функционален и</w:t>
      </w:r>
      <w:r w:rsidR="00517BA2">
        <w:rPr>
          <w:rFonts w:ascii="StobiSerif Regular" w:hAnsi="StobiSerif Regular"/>
          <w:sz w:val="20"/>
          <w:szCs w:val="20"/>
          <w:lang w:eastAsia="mk-MK"/>
        </w:rPr>
        <w:t xml:space="preserve"> организациски аспект. Во овој процес </w:t>
      </w:r>
      <w:r w:rsidRPr="009F6B42">
        <w:rPr>
          <w:rFonts w:ascii="StobiSerif Regular" w:hAnsi="StobiSerif Regular"/>
          <w:sz w:val="20"/>
          <w:szCs w:val="20"/>
          <w:lang w:eastAsia="mk-MK"/>
        </w:rPr>
        <w:t>опфатени се сите категории на вработени, не само во Армијата</w:t>
      </w:r>
      <w:r w:rsidRPr="009F6B42">
        <w:rPr>
          <w:rFonts w:ascii="StobiSerif Regular" w:hAnsi="StobiSerif Regular"/>
          <w:sz w:val="20"/>
          <w:szCs w:val="20"/>
          <w:lang w:val="mk-MK" w:eastAsia="mk-MK"/>
        </w:rPr>
        <w:t xml:space="preserve"> на Република Северна Македонија</w:t>
      </w:r>
      <w:r w:rsidRPr="009F6B42">
        <w:rPr>
          <w:rFonts w:ascii="StobiSerif Regular" w:hAnsi="StobiSerif Regular"/>
          <w:sz w:val="20"/>
          <w:szCs w:val="20"/>
          <w:lang w:eastAsia="mk-MK"/>
        </w:rPr>
        <w:t xml:space="preserve"> (во натамошниот текст: Армијата) туку и во Министерството за одбрана, како основни ентитети во одбранбено – безбедносниот сектор. </w:t>
      </w:r>
    </w:p>
    <w:p w14:paraId="6319792D" w14:textId="167DA081" w:rsidR="006B0058" w:rsidRPr="009F6B42" w:rsidRDefault="00BF40D8" w:rsidP="00C16505">
      <w:pPr>
        <w:ind w:right="62" w:firstLine="720"/>
        <w:jc w:val="both"/>
        <w:rPr>
          <w:rFonts w:ascii="StobiSerif Regular" w:hAnsi="StobiSerif Regular" w:cs="QOfficinaSans"/>
          <w:sz w:val="20"/>
          <w:szCs w:val="20"/>
          <w:lang w:val="mk-MK" w:eastAsia="mk-MK"/>
        </w:rPr>
      </w:pPr>
      <w:r w:rsidRPr="009F6B42">
        <w:rPr>
          <w:rFonts w:ascii="StobiSerif Regular" w:hAnsi="StobiSerif Regular"/>
          <w:color w:val="222222"/>
          <w:sz w:val="20"/>
          <w:szCs w:val="20"/>
          <w:shd w:val="clear" w:color="auto" w:fill="FFFFFF"/>
        </w:rPr>
        <w:t xml:space="preserve">Меѓу другото, беше утврдена и потребата за регулирање на статусот на вработените во одбраната, како категорија која има специфични обврски и задолженија. Ова </w:t>
      </w:r>
      <w:r w:rsidR="003F6D1E">
        <w:rPr>
          <w:rFonts w:ascii="StobiSerif Regular" w:hAnsi="StobiSerif Regular"/>
          <w:color w:val="222222"/>
          <w:sz w:val="20"/>
          <w:szCs w:val="20"/>
          <w:shd w:val="clear" w:color="auto" w:fill="FFFFFF"/>
        </w:rPr>
        <w:t>e</w:t>
      </w:r>
      <w:r w:rsidR="00C16505" w:rsidRPr="009F6B42">
        <w:rPr>
          <w:rFonts w:ascii="StobiSerif Regular" w:hAnsi="StobiSerif Regular"/>
          <w:color w:val="222222"/>
          <w:sz w:val="20"/>
          <w:szCs w:val="20"/>
          <w:shd w:val="clear" w:color="auto" w:fill="FFFFFF"/>
        </w:rPr>
        <w:t xml:space="preserve"> потврдено и </w:t>
      </w:r>
      <w:r w:rsidR="003F6D1E">
        <w:rPr>
          <w:rFonts w:ascii="StobiSerif Regular" w:hAnsi="StobiSerif Regular"/>
          <w:color w:val="222222"/>
          <w:sz w:val="20"/>
          <w:szCs w:val="20"/>
          <w:shd w:val="clear" w:color="auto" w:fill="FFFFFF"/>
          <w:lang w:val="mk-MK"/>
        </w:rPr>
        <w:t>во</w:t>
      </w:r>
      <w:r w:rsidR="00C16505" w:rsidRPr="009F6B42">
        <w:rPr>
          <w:rFonts w:ascii="StobiSerif Regular" w:hAnsi="StobiSerif Regular"/>
          <w:color w:val="222222"/>
          <w:sz w:val="20"/>
          <w:szCs w:val="20"/>
          <w:shd w:val="clear" w:color="auto" w:fill="FFFFFF"/>
        </w:rPr>
        <w:t xml:space="preserve"> повеќе стратегиски</w:t>
      </w:r>
      <w:r w:rsidRPr="009F6B42">
        <w:rPr>
          <w:rFonts w:ascii="StobiSerif Regular" w:hAnsi="StobiSerif Regular"/>
          <w:color w:val="222222"/>
          <w:sz w:val="20"/>
          <w:szCs w:val="20"/>
          <w:shd w:val="clear" w:color="auto" w:fill="FFFFFF"/>
        </w:rPr>
        <w:t xml:space="preserve"> документи од областа на одбраната</w:t>
      </w:r>
      <w:r w:rsidR="003F6D1E">
        <w:rPr>
          <w:rFonts w:ascii="StobiSerif Regular" w:hAnsi="StobiSerif Regular"/>
          <w:color w:val="222222"/>
          <w:sz w:val="20"/>
          <w:szCs w:val="20"/>
          <w:shd w:val="clear" w:color="auto" w:fill="FFFFFF"/>
          <w:lang w:val="mk-MK"/>
        </w:rPr>
        <w:t xml:space="preserve">, како </w:t>
      </w:r>
      <w:r w:rsidR="00C16505" w:rsidRPr="009F6B42">
        <w:rPr>
          <w:rFonts w:ascii="StobiSerif Regular" w:hAnsi="StobiSerif Regular" w:cs="QOfficinaSans"/>
          <w:sz w:val="20"/>
          <w:szCs w:val="20"/>
          <w:lang w:eastAsia="mk-MK"/>
        </w:rPr>
        <w:t xml:space="preserve">Стратегискиот одбранбен преглед (СОП) </w:t>
      </w:r>
      <w:r w:rsidR="00C16505" w:rsidRPr="009F6B42">
        <w:rPr>
          <w:rFonts w:ascii="StobiSerif Regular" w:hAnsi="StobiSerif Regular" w:cs="QOfficinaSans"/>
          <w:sz w:val="20"/>
          <w:szCs w:val="20"/>
          <w:lang w:val="mk-MK" w:eastAsia="mk-MK"/>
        </w:rPr>
        <w:t>2018</w:t>
      </w:r>
      <w:r w:rsidR="00C16505" w:rsidRPr="009F6B42">
        <w:rPr>
          <w:rFonts w:ascii="StobiSerif Regular" w:hAnsi="StobiSerif Regular" w:cs="QOfficinaSans"/>
          <w:sz w:val="20"/>
          <w:szCs w:val="20"/>
          <w:lang w:eastAsia="mk-MK"/>
        </w:rPr>
        <w:t>, Стратегијата за одбрана („Служ</w:t>
      </w:r>
      <w:r w:rsidR="005D74BC">
        <w:rPr>
          <w:rFonts w:ascii="StobiSerif Regular" w:hAnsi="StobiSerif Regular" w:cs="QOfficinaSans"/>
          <w:sz w:val="20"/>
          <w:szCs w:val="20"/>
          <w:lang w:eastAsia="mk-MK"/>
        </w:rPr>
        <w:t>бен весник на Република Северна Македонија“</w:t>
      </w:r>
      <w:r w:rsidR="00212B75">
        <w:rPr>
          <w:rFonts w:ascii="StobiSerif Regular" w:hAnsi="StobiSerif Regular" w:cs="QOfficinaSans"/>
          <w:sz w:val="20"/>
          <w:szCs w:val="20"/>
          <w:lang w:val="mk-MK" w:eastAsia="mk-MK"/>
        </w:rPr>
        <w:t xml:space="preserve"> </w:t>
      </w:r>
      <w:r w:rsidR="00C16505" w:rsidRPr="009F6B42">
        <w:rPr>
          <w:rFonts w:ascii="StobiSerif Regular" w:hAnsi="StobiSerif Regular" w:cs="QOfficinaSans"/>
          <w:sz w:val="20"/>
          <w:szCs w:val="20"/>
          <w:lang w:eastAsia="mk-MK"/>
        </w:rPr>
        <w:t>бр.</w:t>
      </w:r>
      <w:r w:rsidR="000C4881">
        <w:rPr>
          <w:rFonts w:ascii="StobiSerif Regular" w:hAnsi="StobiSerif Regular" w:cs="QOfficinaSans"/>
          <w:sz w:val="20"/>
          <w:szCs w:val="20"/>
          <w:lang w:val="mk-MK" w:eastAsia="mk-MK"/>
        </w:rPr>
        <w:t xml:space="preserve"> </w:t>
      </w:r>
      <w:r w:rsidR="00C16505" w:rsidRPr="009F6B42">
        <w:rPr>
          <w:rFonts w:ascii="StobiSerif Regular" w:hAnsi="StobiSerif Regular" w:cs="QOfficinaSans"/>
          <w:sz w:val="20"/>
          <w:szCs w:val="20"/>
          <w:lang w:eastAsia="mk-MK"/>
        </w:rPr>
        <w:t>75/20), Долгорочниот план за развој на одбранбените способности 2019</w:t>
      </w:r>
      <w:r w:rsidR="005D74BC">
        <w:rPr>
          <w:rFonts w:ascii="StobiSerif Regular" w:hAnsi="StobiSerif Regular" w:cs="QOfficinaSans"/>
          <w:sz w:val="20"/>
          <w:szCs w:val="20"/>
          <w:lang w:val="mk-MK" w:eastAsia="mk-MK"/>
        </w:rPr>
        <w:t>-</w:t>
      </w:r>
      <w:r w:rsidR="00C16505" w:rsidRPr="009F6B42">
        <w:rPr>
          <w:rFonts w:ascii="StobiSerif Regular" w:hAnsi="StobiSerif Regular" w:cs="QOfficinaSans"/>
          <w:sz w:val="20"/>
          <w:szCs w:val="20"/>
          <w:lang w:eastAsia="mk-MK"/>
        </w:rPr>
        <w:t xml:space="preserve">2028 </w:t>
      </w:r>
      <w:r w:rsidR="00C16505" w:rsidRPr="009F6B42">
        <w:rPr>
          <w:rFonts w:ascii="StobiSerif Regular" w:hAnsi="StobiSerif Regular" w:cs="QOfficinaSans"/>
          <w:sz w:val="20"/>
          <w:szCs w:val="20"/>
          <w:lang w:val="mk-MK" w:eastAsia="mk-MK"/>
        </w:rPr>
        <w:t>(</w:t>
      </w:r>
      <w:r w:rsidR="00C16505" w:rsidRPr="009F6B42">
        <w:rPr>
          <w:rFonts w:ascii="StobiSerif Regular" w:hAnsi="StobiSerif Regular" w:cs="QOfficinaSans"/>
          <w:sz w:val="20"/>
          <w:szCs w:val="20"/>
          <w:lang w:eastAsia="mk-MK"/>
        </w:rPr>
        <w:t>„Службен весник н</w:t>
      </w:r>
      <w:r w:rsidR="005D74BC">
        <w:rPr>
          <w:rFonts w:ascii="StobiSerif Regular" w:hAnsi="StobiSerif Regular" w:cs="QOfficinaSans"/>
          <w:sz w:val="20"/>
          <w:szCs w:val="20"/>
          <w:lang w:eastAsia="mk-MK"/>
        </w:rPr>
        <w:t>а Република Северна Македонија“</w:t>
      </w:r>
      <w:r w:rsidR="00212B75">
        <w:rPr>
          <w:rFonts w:ascii="StobiSerif Regular" w:hAnsi="StobiSerif Regular" w:cs="QOfficinaSans"/>
          <w:sz w:val="20"/>
          <w:szCs w:val="20"/>
          <w:lang w:eastAsia="mk-MK"/>
        </w:rPr>
        <w:t xml:space="preserve"> </w:t>
      </w:r>
      <w:r w:rsidR="00CC0E63">
        <w:rPr>
          <w:rFonts w:ascii="StobiSerif Regular" w:hAnsi="StobiSerif Regular" w:cs="QOfficinaSans"/>
          <w:sz w:val="20"/>
          <w:szCs w:val="20"/>
          <w:lang w:eastAsia="mk-MK"/>
        </w:rPr>
        <w:t>бр.178/19),</w:t>
      </w:r>
      <w:r w:rsidR="00D169C9">
        <w:rPr>
          <w:rFonts w:ascii="StobiSerif Regular" w:hAnsi="StobiSerif Regular" w:cs="QOfficinaSans"/>
          <w:sz w:val="20"/>
          <w:szCs w:val="20"/>
          <w:lang w:val="mk-MK" w:eastAsia="mk-MK"/>
        </w:rPr>
        <w:t xml:space="preserve"> </w:t>
      </w:r>
      <w:r w:rsidR="00C16505" w:rsidRPr="009F6B42">
        <w:rPr>
          <w:rFonts w:ascii="StobiSerif Regular" w:hAnsi="StobiSerif Regular" w:cs="QOfficinaSans"/>
          <w:sz w:val="20"/>
          <w:szCs w:val="20"/>
          <w:lang w:val="mk-MK" w:eastAsia="mk-MK"/>
        </w:rPr>
        <w:t>Стратегијата за управување со човечки реусрси во Министерството за одбрана, од 2019 година</w:t>
      </w:r>
      <w:r w:rsidR="003F6D1E">
        <w:rPr>
          <w:rFonts w:ascii="StobiSerif Regular" w:hAnsi="StobiSerif Regular" w:cs="QOfficinaSans"/>
          <w:sz w:val="20"/>
          <w:szCs w:val="20"/>
          <w:lang w:val="mk-MK" w:eastAsia="mk-MK"/>
        </w:rPr>
        <w:t>, донесени од Владата и Собранието на Република Северна Македонија</w:t>
      </w:r>
      <w:r w:rsidR="00C16505" w:rsidRPr="009F6B42">
        <w:rPr>
          <w:rFonts w:ascii="StobiSerif Regular" w:hAnsi="StobiSerif Regular" w:cs="QOfficinaSans"/>
          <w:sz w:val="20"/>
          <w:szCs w:val="20"/>
          <w:lang w:val="mk-MK" w:eastAsia="mk-MK"/>
        </w:rPr>
        <w:t>.</w:t>
      </w:r>
      <w:r w:rsidRPr="009F6B42">
        <w:rPr>
          <w:rFonts w:ascii="StobiSerif Regular" w:hAnsi="StobiSerif Regular"/>
          <w:color w:val="222222"/>
          <w:sz w:val="23"/>
          <w:szCs w:val="23"/>
          <w:shd w:val="clear" w:color="auto" w:fill="FFFFFF"/>
        </w:rPr>
        <w:t> </w:t>
      </w:r>
    </w:p>
    <w:p w14:paraId="634A901B" w14:textId="5700A6B9" w:rsidR="006B0058" w:rsidRPr="009F6B42" w:rsidRDefault="003F6D1E" w:rsidP="006B0058">
      <w:pPr>
        <w:ind w:right="62" w:firstLine="720"/>
        <w:jc w:val="both"/>
        <w:rPr>
          <w:rFonts w:ascii="StobiSerif Regular" w:hAnsi="StobiSerif Regular" w:cs="Arial"/>
          <w:sz w:val="20"/>
          <w:szCs w:val="20"/>
          <w:lang w:eastAsia="mk-MK"/>
        </w:rPr>
      </w:pPr>
      <w:r>
        <w:rPr>
          <w:rFonts w:ascii="StobiSerif Regular" w:hAnsi="StobiSerif Regular" w:cs="Arial"/>
          <w:sz w:val="20"/>
          <w:szCs w:val="20"/>
          <w:lang w:val="mk-MK" w:eastAsia="mk-MK"/>
        </w:rPr>
        <w:t>Имено, с</w:t>
      </w:r>
      <w:r w:rsidR="006B0058" w:rsidRPr="009F6B42">
        <w:rPr>
          <w:rFonts w:ascii="StobiSerif Regular" w:hAnsi="StobiSerif Regular" w:cs="Arial"/>
          <w:sz w:val="20"/>
          <w:szCs w:val="20"/>
          <w:lang w:eastAsia="mk-MK"/>
        </w:rPr>
        <w:t xml:space="preserve">истемот на </w:t>
      </w:r>
      <w:r w:rsidR="00240305" w:rsidRPr="009F6B42">
        <w:rPr>
          <w:rFonts w:ascii="StobiSerif Regular" w:hAnsi="StobiSerif Regular" w:cs="Arial"/>
          <w:sz w:val="20"/>
          <w:szCs w:val="20"/>
          <w:lang w:eastAsia="mk-MK"/>
        </w:rPr>
        <w:t>безбедност</w:t>
      </w:r>
      <w:r w:rsidR="00240305" w:rsidRPr="009F6B42">
        <w:rPr>
          <w:rFonts w:ascii="StobiSerif Regular" w:hAnsi="StobiSerif Regular" w:cs="Arial"/>
          <w:sz w:val="20"/>
          <w:szCs w:val="20"/>
          <w:lang w:val="mk-MK" w:eastAsia="mk-MK"/>
        </w:rPr>
        <w:t>а</w:t>
      </w:r>
      <w:r w:rsidR="006B0058" w:rsidRPr="009F6B42">
        <w:rPr>
          <w:rFonts w:ascii="StobiSerif Regular" w:hAnsi="StobiSerif Regular" w:cs="Arial"/>
          <w:sz w:val="20"/>
          <w:szCs w:val="20"/>
          <w:lang w:eastAsia="mk-MK"/>
        </w:rPr>
        <w:t xml:space="preserve"> на Република Северна Македониј</w:t>
      </w:r>
      <w:r>
        <w:rPr>
          <w:rFonts w:ascii="StobiSerif Regular" w:hAnsi="StobiSerif Regular" w:cs="Arial"/>
          <w:sz w:val="20"/>
          <w:szCs w:val="20"/>
          <w:lang w:eastAsia="mk-MK"/>
        </w:rPr>
        <w:t xml:space="preserve">а </w:t>
      </w:r>
      <w:r>
        <w:rPr>
          <w:rFonts w:ascii="StobiSerif Regular" w:hAnsi="StobiSerif Regular" w:cs="Arial"/>
          <w:sz w:val="20"/>
          <w:szCs w:val="20"/>
          <w:lang w:val="mk-MK" w:eastAsia="mk-MK"/>
        </w:rPr>
        <w:t xml:space="preserve">(во натамошниот текст: Републиката) </w:t>
      </w:r>
      <w:r>
        <w:rPr>
          <w:rFonts w:ascii="StobiSerif Regular" w:hAnsi="StobiSerif Regular" w:cs="Arial"/>
          <w:sz w:val="20"/>
          <w:szCs w:val="20"/>
          <w:lang w:eastAsia="mk-MK"/>
        </w:rPr>
        <w:t xml:space="preserve">го сочинуваат два потсистеми кои се: </w:t>
      </w:r>
      <w:r w:rsidR="006B0058" w:rsidRPr="009F6B42">
        <w:rPr>
          <w:rFonts w:ascii="StobiSerif Regular" w:hAnsi="StobiSerif Regular" w:cs="Arial"/>
          <w:sz w:val="20"/>
          <w:szCs w:val="20"/>
          <w:lang w:eastAsia="mk-MK"/>
        </w:rPr>
        <w:t>одбраната и внатрешните работи, со с</w:t>
      </w:r>
      <w:r>
        <w:rPr>
          <w:rFonts w:ascii="StobiSerif Regular" w:hAnsi="StobiSerif Regular" w:cs="Arial"/>
          <w:sz w:val="20"/>
          <w:szCs w:val="20"/>
          <w:lang w:eastAsia="mk-MK"/>
        </w:rPr>
        <w:t>оодветни ресорни министерства</w:t>
      </w:r>
      <w:r w:rsidR="00437862">
        <w:rPr>
          <w:rFonts w:ascii="StobiSerif Regular" w:hAnsi="StobiSerif Regular" w:cs="Arial"/>
          <w:sz w:val="20"/>
          <w:szCs w:val="20"/>
          <w:lang w:val="mk-MK" w:eastAsia="mk-MK"/>
        </w:rPr>
        <w:t xml:space="preserve"> и агенции</w:t>
      </w:r>
      <w:r>
        <w:rPr>
          <w:rFonts w:ascii="StobiSerif Regular" w:hAnsi="StobiSerif Regular" w:cs="Arial"/>
          <w:sz w:val="20"/>
          <w:szCs w:val="20"/>
          <w:lang w:eastAsia="mk-MK"/>
        </w:rPr>
        <w:t xml:space="preserve">. </w:t>
      </w:r>
      <w:r w:rsidR="006B0058" w:rsidRPr="009F6B42">
        <w:rPr>
          <w:rFonts w:ascii="StobiSerif Regular" w:hAnsi="StobiSerif Regular" w:cs="Arial"/>
          <w:sz w:val="20"/>
          <w:szCs w:val="20"/>
          <w:lang w:eastAsia="mk-MK"/>
        </w:rPr>
        <w:t xml:space="preserve">Сегментот </w:t>
      </w:r>
      <w:r>
        <w:rPr>
          <w:rFonts w:ascii="StobiSerif Regular" w:hAnsi="StobiSerif Regular" w:cs="Arial"/>
          <w:sz w:val="20"/>
          <w:szCs w:val="20"/>
          <w:lang w:val="mk-MK" w:eastAsia="mk-MK"/>
        </w:rPr>
        <w:t xml:space="preserve">кој е </w:t>
      </w:r>
      <w:r w:rsidR="006B0058" w:rsidRPr="009F6B42">
        <w:rPr>
          <w:rFonts w:ascii="StobiSerif Regular" w:hAnsi="StobiSerif Regular" w:cs="Arial"/>
          <w:sz w:val="20"/>
          <w:szCs w:val="20"/>
          <w:lang w:eastAsia="mk-MK"/>
        </w:rPr>
        <w:t xml:space="preserve">поврзан со заштитатата на територијалниот интегритет и независноста на Републиката, согласно член 122 од Уставот на Република Северна Македонија, е одговорност на одбранбениот сектор. Гледано од аспект на одговорност и сложеност на работните задачи, за еднакво сложени обврски и работни задачи, </w:t>
      </w:r>
      <w:r w:rsidR="006B0058" w:rsidRPr="009F6B42">
        <w:rPr>
          <w:rFonts w:ascii="StobiSerif Regular" w:hAnsi="StobiSerif Regular" w:cs="Arial"/>
          <w:sz w:val="20"/>
          <w:szCs w:val="20"/>
          <w:lang w:val="mk-MK" w:eastAsia="mk-MK"/>
        </w:rPr>
        <w:t>враб</w:t>
      </w:r>
      <w:r w:rsidR="005E32F4" w:rsidRPr="009F6B42">
        <w:rPr>
          <w:rFonts w:ascii="StobiSerif Regular" w:hAnsi="StobiSerif Regular" w:cs="Arial"/>
          <w:sz w:val="20"/>
          <w:szCs w:val="20"/>
          <w:lang w:val="mk-MK" w:eastAsia="mk-MK"/>
        </w:rPr>
        <w:t>отените во безбедносниот сектор</w:t>
      </w:r>
      <w:r>
        <w:rPr>
          <w:rFonts w:ascii="StobiSerif Regular" w:hAnsi="StobiSerif Regular" w:cs="Arial"/>
          <w:sz w:val="20"/>
          <w:szCs w:val="20"/>
          <w:lang w:val="mk-MK" w:eastAsia="mk-MK"/>
        </w:rPr>
        <w:t xml:space="preserve"> </w:t>
      </w:r>
      <w:r w:rsidR="006B0058" w:rsidRPr="009F6B42">
        <w:rPr>
          <w:rFonts w:ascii="StobiSerif Regular" w:hAnsi="StobiSerif Regular" w:cs="Arial"/>
          <w:sz w:val="20"/>
          <w:szCs w:val="20"/>
          <w:lang w:eastAsia="mk-MK"/>
        </w:rPr>
        <w:t>треба да имаат еднакви права од областа на работните односи, пензиското и инвалидското осигурување, вреднување</w:t>
      </w:r>
      <w:r w:rsidR="005E32F4" w:rsidRPr="009F6B42">
        <w:rPr>
          <w:rFonts w:ascii="StobiSerif Regular" w:hAnsi="StobiSerif Regular" w:cs="Arial"/>
          <w:sz w:val="20"/>
          <w:szCs w:val="20"/>
          <w:lang w:val="mk-MK" w:eastAsia="mk-MK"/>
        </w:rPr>
        <w:t>то</w:t>
      </w:r>
      <w:r w:rsidR="00306B3D">
        <w:rPr>
          <w:rFonts w:ascii="StobiSerif Regular" w:hAnsi="StobiSerif Regular" w:cs="Arial"/>
          <w:sz w:val="20"/>
          <w:szCs w:val="20"/>
          <w:lang w:eastAsia="mk-MK"/>
        </w:rPr>
        <w:t xml:space="preserve"> на трудот</w:t>
      </w:r>
      <w:r w:rsidR="006B0058" w:rsidRPr="009F6B42">
        <w:rPr>
          <w:rFonts w:ascii="StobiSerif Regular" w:hAnsi="StobiSerif Regular" w:cs="Arial"/>
          <w:sz w:val="20"/>
          <w:szCs w:val="20"/>
          <w:lang w:eastAsia="mk-MK"/>
        </w:rPr>
        <w:t xml:space="preserve"> преку усогласување на системот на плати и надоместоци на плати</w:t>
      </w:r>
      <w:r w:rsidR="005E32F4" w:rsidRPr="009F6B42">
        <w:rPr>
          <w:rFonts w:ascii="StobiSerif Regular" w:hAnsi="StobiSerif Regular" w:cs="Arial"/>
          <w:sz w:val="20"/>
          <w:szCs w:val="20"/>
          <w:lang w:val="mk-MK" w:eastAsia="mk-MK"/>
        </w:rPr>
        <w:t xml:space="preserve"> и други </w:t>
      </w:r>
      <w:r w:rsidR="00705F25">
        <w:rPr>
          <w:rFonts w:ascii="StobiSerif Regular" w:hAnsi="StobiSerif Regular" w:cs="Arial"/>
          <w:sz w:val="20"/>
          <w:szCs w:val="20"/>
          <w:lang w:val="mk-MK" w:eastAsia="mk-MK"/>
        </w:rPr>
        <w:t>права од работниот однос.</w:t>
      </w:r>
      <w:r w:rsidR="006B0058" w:rsidRPr="009F6B42">
        <w:rPr>
          <w:rFonts w:ascii="StobiSerif Regular" w:hAnsi="StobiSerif Regular" w:cs="Arial"/>
          <w:sz w:val="20"/>
          <w:szCs w:val="20"/>
          <w:lang w:eastAsia="mk-MK"/>
        </w:rPr>
        <w:t xml:space="preserve">  </w:t>
      </w:r>
    </w:p>
    <w:p w14:paraId="6923F94C" w14:textId="34451BCC" w:rsidR="004106EC" w:rsidRPr="004106EC" w:rsidRDefault="006B0058" w:rsidP="00705F25">
      <w:pPr>
        <w:ind w:right="62" w:firstLine="720"/>
        <w:jc w:val="both"/>
        <w:rPr>
          <w:rFonts w:ascii="StobiSerif Regular" w:hAnsi="StobiSerif Regular" w:cs="Arial"/>
          <w:sz w:val="20"/>
          <w:szCs w:val="20"/>
          <w:lang w:val="mk-MK" w:eastAsia="mk-MK"/>
        </w:rPr>
      </w:pPr>
      <w:r w:rsidRPr="009F6B42">
        <w:rPr>
          <w:rFonts w:ascii="StobiSerif Regular" w:hAnsi="StobiSerif Regular" w:cs="Arial"/>
          <w:sz w:val="20"/>
          <w:szCs w:val="20"/>
          <w:lang w:eastAsia="mk-MK"/>
        </w:rPr>
        <w:t xml:space="preserve">Дополнително, во самиот состав на </w:t>
      </w:r>
      <w:r w:rsidRPr="009F6B42">
        <w:rPr>
          <w:rFonts w:ascii="StobiSerif Regular" w:hAnsi="StobiSerif Regular" w:cs="Arial"/>
          <w:sz w:val="20"/>
          <w:szCs w:val="20"/>
          <w:lang w:val="mk-MK" w:eastAsia="mk-MK"/>
        </w:rPr>
        <w:t>подсистемот одбрана,</w:t>
      </w:r>
      <w:r w:rsidRPr="009F6B42">
        <w:rPr>
          <w:rFonts w:ascii="StobiSerif Regular" w:hAnsi="StobiSerif Regular" w:cs="Arial"/>
          <w:sz w:val="20"/>
          <w:szCs w:val="20"/>
          <w:lang w:eastAsia="mk-MK"/>
        </w:rPr>
        <w:t xml:space="preserve"> одделно коегзистираат</w:t>
      </w:r>
      <w:r w:rsidRPr="009F6B42">
        <w:rPr>
          <w:rFonts w:ascii="StobiSerif Regular" w:hAnsi="StobiSerif Regular" w:cs="Arial"/>
          <w:sz w:val="20"/>
          <w:szCs w:val="20"/>
          <w:lang w:val="en-US" w:eastAsia="mk-MK"/>
        </w:rPr>
        <w:t>:</w:t>
      </w:r>
      <w:r w:rsidR="00520969">
        <w:rPr>
          <w:rFonts w:ascii="StobiSerif Regular" w:hAnsi="StobiSerif Regular" w:cs="Arial"/>
          <w:sz w:val="20"/>
          <w:szCs w:val="20"/>
          <w:lang w:val="mk-MK" w:eastAsia="mk-MK"/>
        </w:rPr>
        <w:t xml:space="preserve"> </w:t>
      </w:r>
      <w:r w:rsidRPr="009F6B42">
        <w:rPr>
          <w:rFonts w:ascii="StobiSerif Regular" w:hAnsi="StobiSerif Regular" w:cs="Arial"/>
          <w:sz w:val="20"/>
          <w:szCs w:val="20"/>
          <w:lang w:eastAsia="mk-MK"/>
        </w:rPr>
        <w:t>активниот воен и цивилен персонал на служба во Армијата и</w:t>
      </w:r>
      <w:r w:rsidR="00520969">
        <w:rPr>
          <w:rFonts w:ascii="StobiSerif Regular" w:hAnsi="StobiSerif Regular" w:cs="Arial"/>
          <w:sz w:val="20"/>
          <w:szCs w:val="20"/>
          <w:lang w:val="mk-MK" w:eastAsia="mk-MK"/>
        </w:rPr>
        <w:t xml:space="preserve"> </w:t>
      </w:r>
      <w:r w:rsidRPr="009F6B42">
        <w:rPr>
          <w:rFonts w:ascii="StobiSerif Regular" w:hAnsi="StobiSerif Regular" w:cs="Arial"/>
          <w:sz w:val="20"/>
          <w:szCs w:val="20"/>
          <w:lang w:eastAsia="mk-MK"/>
        </w:rPr>
        <w:t>вработени</w:t>
      </w:r>
      <w:r w:rsidR="00FF48ED" w:rsidRPr="009F6B42">
        <w:rPr>
          <w:rFonts w:ascii="StobiSerif Regular" w:hAnsi="StobiSerif Regular" w:cs="Arial"/>
          <w:sz w:val="20"/>
          <w:szCs w:val="20"/>
          <w:lang w:eastAsia="mk-MK"/>
        </w:rPr>
        <w:t xml:space="preserve">те во Министерството за одбрана, чии </w:t>
      </w:r>
      <w:r w:rsidR="00FF48ED" w:rsidRPr="009F6B42">
        <w:rPr>
          <w:rFonts w:ascii="StobiSerif Regular" w:hAnsi="StobiSerif Regular" w:cs="Arial"/>
          <w:sz w:val="20"/>
          <w:szCs w:val="20"/>
          <w:lang w:val="mk-MK" w:eastAsia="mk-MK"/>
        </w:rPr>
        <w:t>п</w:t>
      </w:r>
      <w:r w:rsidR="00C16505" w:rsidRPr="009F6B42">
        <w:rPr>
          <w:rFonts w:ascii="StobiSerif Regular" w:hAnsi="StobiSerif Regular" w:cs="Arial"/>
          <w:sz w:val="20"/>
          <w:szCs w:val="20"/>
          <w:lang w:eastAsia="mk-MK"/>
        </w:rPr>
        <w:t xml:space="preserve">рава, обврски, одговорности, плати и </w:t>
      </w:r>
      <w:r w:rsidR="00FF48ED" w:rsidRPr="009F6B42">
        <w:rPr>
          <w:rFonts w:ascii="StobiSerif Regular" w:hAnsi="StobiSerif Regular" w:cs="Arial"/>
          <w:sz w:val="20"/>
          <w:szCs w:val="20"/>
          <w:lang w:val="mk-MK" w:eastAsia="mk-MK"/>
        </w:rPr>
        <w:t>додатоци</w:t>
      </w:r>
      <w:r w:rsidR="00C16505" w:rsidRPr="009F6B42">
        <w:rPr>
          <w:rFonts w:ascii="StobiSerif Regular" w:hAnsi="StobiSerif Regular" w:cs="Arial"/>
          <w:sz w:val="20"/>
          <w:szCs w:val="20"/>
          <w:lang w:eastAsia="mk-MK"/>
        </w:rPr>
        <w:t xml:space="preserve"> и </w:t>
      </w:r>
      <w:r w:rsidR="00705F25">
        <w:rPr>
          <w:rFonts w:ascii="StobiSerif Regular" w:hAnsi="StobiSerif Regular" w:cs="Arial"/>
          <w:sz w:val="20"/>
          <w:szCs w:val="20"/>
          <w:lang w:val="mk-MK" w:eastAsia="mk-MK"/>
        </w:rPr>
        <w:t>други прашања во врска со вршењето на службата,</w:t>
      </w:r>
      <w:r w:rsidR="00C16505" w:rsidRPr="009F6B42">
        <w:rPr>
          <w:rFonts w:ascii="StobiSerif Regular" w:hAnsi="StobiSerif Regular" w:cs="Arial"/>
          <w:sz w:val="20"/>
          <w:szCs w:val="20"/>
          <w:lang w:eastAsia="mk-MK"/>
        </w:rPr>
        <w:t xml:space="preserve"> се уредени во Законот за служба во Армијата на Република Северна Македонија. </w:t>
      </w:r>
    </w:p>
    <w:p w14:paraId="241FB573" w14:textId="02077C36" w:rsidR="004106EC" w:rsidRPr="00520969" w:rsidRDefault="004106EC" w:rsidP="004106EC">
      <w:pPr>
        <w:ind w:firstLine="720"/>
        <w:jc w:val="both"/>
        <w:rPr>
          <w:rFonts w:ascii="StobiSerif Regular" w:hAnsi="StobiSerif Regular"/>
          <w:lang w:eastAsia="mk-MK"/>
        </w:rPr>
      </w:pPr>
      <w:r w:rsidRPr="00520969">
        <w:rPr>
          <w:rFonts w:ascii="StobiSerif Regular" w:hAnsi="StobiSerif Regular" w:cs="QOfficinaSans"/>
          <w:sz w:val="20"/>
          <w:szCs w:val="20"/>
          <w:lang w:eastAsia="mk-MK"/>
        </w:rPr>
        <w:t xml:space="preserve">Спецификата на работата на вработените во </w:t>
      </w:r>
      <w:r w:rsidRPr="00520969">
        <w:rPr>
          <w:rFonts w:ascii="StobiSerif Regular" w:hAnsi="StobiSerif Regular" w:cs="QOfficinaSans"/>
          <w:sz w:val="20"/>
          <w:szCs w:val="20"/>
          <w:lang w:val="mk-MK" w:eastAsia="mk-MK"/>
        </w:rPr>
        <w:t xml:space="preserve">Министерството за </w:t>
      </w:r>
      <w:r w:rsidRPr="00520969">
        <w:rPr>
          <w:rFonts w:ascii="StobiSerif Regular" w:hAnsi="StobiSerif Regular" w:cs="QOfficinaSans"/>
          <w:sz w:val="20"/>
          <w:szCs w:val="20"/>
          <w:lang w:eastAsia="mk-MK"/>
        </w:rPr>
        <w:t>одбраната, посебно доби на значење и тежина по зачленувањето во НАТО, с</w:t>
      </w:r>
      <w:r w:rsidRPr="00520969">
        <w:rPr>
          <w:rFonts w:ascii="StobiSerif Regular" w:hAnsi="StobiSerif Regular" w:cs="QOfficinaSans"/>
          <w:sz w:val="20"/>
          <w:szCs w:val="20"/>
          <w:lang w:val="mk-MK" w:eastAsia="mk-MK"/>
        </w:rPr>
        <w:t>о што вработените</w:t>
      </w:r>
      <w:r w:rsidR="008033AF" w:rsidRPr="00520969">
        <w:rPr>
          <w:rFonts w:ascii="StobiSerif Regular" w:hAnsi="StobiSerif Regular" w:cs="QOfficinaSans"/>
          <w:sz w:val="20"/>
          <w:szCs w:val="20"/>
          <w:lang w:val="mk-MK" w:eastAsia="mk-MK"/>
        </w:rPr>
        <w:t xml:space="preserve"> </w:t>
      </w:r>
      <w:r w:rsidRPr="00520969">
        <w:rPr>
          <w:rFonts w:ascii="StobiSerif Regular" w:hAnsi="StobiSerif Regular" w:cs="Arial"/>
          <w:sz w:val="20"/>
          <w:szCs w:val="20"/>
          <w:lang w:val="mk-MK" w:eastAsia="mk-MK"/>
        </w:rPr>
        <w:t xml:space="preserve">во </w:t>
      </w:r>
      <w:r w:rsidRPr="00520969">
        <w:rPr>
          <w:rFonts w:ascii="StobiSerif Regular" w:hAnsi="StobiSerif Regular" w:cs="Arial"/>
          <w:sz w:val="20"/>
          <w:szCs w:val="20"/>
          <w:lang w:eastAsia="mk-MK"/>
        </w:rPr>
        <w:t xml:space="preserve">одбраната се носители </w:t>
      </w:r>
      <w:r w:rsidRPr="00520969">
        <w:rPr>
          <w:rFonts w:ascii="StobiSerif Regular" w:hAnsi="StobiSerif Regular" w:cs="Arial"/>
          <w:sz w:val="20"/>
          <w:szCs w:val="20"/>
          <w:lang w:val="mk-MK" w:eastAsia="mk-MK"/>
        </w:rPr>
        <w:t>на</w:t>
      </w:r>
      <w:r w:rsidRPr="00520969">
        <w:rPr>
          <w:rFonts w:ascii="StobiSerif Regular" w:hAnsi="StobiSerif Regular" w:cs="Arial"/>
          <w:sz w:val="20"/>
          <w:szCs w:val="20"/>
          <w:lang w:eastAsia="mk-MK"/>
        </w:rPr>
        <w:t xml:space="preserve"> обврските кои произлегуваат од членството</w:t>
      </w:r>
      <w:r w:rsidRPr="00520969">
        <w:rPr>
          <w:rFonts w:ascii="StobiSerif Regular" w:hAnsi="StobiSerif Regular" w:cs="Arial"/>
          <w:sz w:val="20"/>
          <w:szCs w:val="20"/>
          <w:lang w:val="mk-MK" w:eastAsia="mk-MK"/>
        </w:rPr>
        <w:t xml:space="preserve"> во НАТО</w:t>
      </w:r>
      <w:r w:rsidRPr="00520969">
        <w:rPr>
          <w:rFonts w:ascii="StobiSerif Regular" w:hAnsi="StobiSerif Regular" w:cs="Arial"/>
          <w:sz w:val="20"/>
          <w:szCs w:val="20"/>
          <w:lang w:eastAsia="mk-MK"/>
        </w:rPr>
        <w:t>, што се огледа преку:</w:t>
      </w:r>
    </w:p>
    <w:p w14:paraId="6F80B246" w14:textId="0FFAF08E" w:rsidR="004106EC" w:rsidRPr="00520969" w:rsidRDefault="004106EC" w:rsidP="004106EC">
      <w:pPr>
        <w:pStyle w:val="ListParagraph"/>
        <w:numPr>
          <w:ilvl w:val="0"/>
          <w:numId w:val="10"/>
        </w:numPr>
        <w:spacing w:line="240" w:lineRule="auto"/>
        <w:jc w:val="both"/>
        <w:rPr>
          <w:rFonts w:ascii="StobiSerif Regular" w:hAnsi="StobiSerif Regular" w:cs="Arial"/>
          <w:sz w:val="20"/>
          <w:szCs w:val="20"/>
          <w:lang w:eastAsia="mk-MK"/>
        </w:rPr>
      </w:pPr>
      <w:r w:rsidRPr="00520969">
        <w:rPr>
          <w:rFonts w:ascii="StobiSerif Regular" w:hAnsi="StobiSerif Regular"/>
          <w:sz w:val="20"/>
          <w:szCs w:val="20"/>
          <w:lang w:eastAsia="mk-MK"/>
        </w:rPr>
        <w:t>Имплементација на Договорите кои Република Северна Македонија ги има склучено со НАТО,</w:t>
      </w:r>
      <w:r w:rsidR="008117A5">
        <w:rPr>
          <w:rFonts w:ascii="StobiSerif Regular" w:hAnsi="StobiSerif Regular"/>
          <w:sz w:val="20"/>
          <w:szCs w:val="20"/>
          <w:lang w:eastAsia="mk-MK"/>
        </w:rPr>
        <w:t xml:space="preserve"> </w:t>
      </w:r>
      <w:r w:rsidRPr="00520969">
        <w:rPr>
          <w:rFonts w:ascii="StobiSerif Regular" w:eastAsia="Times New Roman" w:hAnsi="StobiSerif Regular"/>
          <w:sz w:val="20"/>
          <w:szCs w:val="20"/>
          <w:lang w:eastAsia="mk-MK"/>
        </w:rPr>
        <w:t xml:space="preserve">во кои Министерството за одбрана е определено како надлежен орган на државната управа </w:t>
      </w:r>
      <w:r w:rsidR="00520969">
        <w:rPr>
          <w:rFonts w:ascii="StobiSerif Regular" w:eastAsia="Times New Roman" w:hAnsi="StobiSerif Regular"/>
          <w:sz w:val="20"/>
          <w:szCs w:val="20"/>
          <w:lang w:eastAsia="mk-MK"/>
        </w:rPr>
        <w:t>за имплементација на Договорите;</w:t>
      </w:r>
    </w:p>
    <w:p w14:paraId="37441BCB" w14:textId="0AFCB26E" w:rsidR="004106EC" w:rsidRPr="00520969" w:rsidRDefault="004106EC" w:rsidP="00B51377">
      <w:pPr>
        <w:pStyle w:val="ListParagraph"/>
        <w:numPr>
          <w:ilvl w:val="0"/>
          <w:numId w:val="10"/>
        </w:numPr>
        <w:spacing w:after="0" w:line="240" w:lineRule="auto"/>
        <w:jc w:val="both"/>
        <w:rPr>
          <w:rFonts w:ascii="StobiSerif Regular" w:hAnsi="StobiSerif Regular" w:cs="Arial"/>
          <w:sz w:val="20"/>
          <w:szCs w:val="20"/>
          <w:lang w:eastAsia="mk-MK"/>
        </w:rPr>
      </w:pPr>
      <w:r w:rsidRPr="00520969">
        <w:rPr>
          <w:rFonts w:ascii="StobiSerif Regular" w:hAnsi="StobiSerif Regular" w:cs="Arial"/>
          <w:sz w:val="20"/>
          <w:szCs w:val="20"/>
          <w:lang w:eastAsia="mk-MK"/>
        </w:rPr>
        <w:t>НАТО п</w:t>
      </w:r>
      <w:r w:rsidR="00520969">
        <w:rPr>
          <w:rFonts w:ascii="StobiSerif Regular" w:hAnsi="StobiSerif Regular" w:cs="Arial"/>
          <w:sz w:val="20"/>
          <w:szCs w:val="20"/>
          <w:lang w:eastAsia="mk-MK"/>
        </w:rPr>
        <w:t>роцесот на одбранбено планирање;</w:t>
      </w:r>
    </w:p>
    <w:p w14:paraId="4AEB1808" w14:textId="204428F4" w:rsidR="004106EC" w:rsidRPr="00520969" w:rsidRDefault="004106EC" w:rsidP="00B51377">
      <w:pPr>
        <w:pStyle w:val="ListParagraph"/>
        <w:numPr>
          <w:ilvl w:val="0"/>
          <w:numId w:val="10"/>
        </w:numPr>
        <w:spacing w:after="0" w:line="240" w:lineRule="auto"/>
        <w:jc w:val="both"/>
        <w:rPr>
          <w:rFonts w:ascii="StobiSerif Regular" w:hAnsi="StobiSerif Regular" w:cs="Arial"/>
          <w:sz w:val="20"/>
          <w:szCs w:val="20"/>
          <w:lang w:eastAsia="mk-MK"/>
        </w:rPr>
      </w:pPr>
      <w:r w:rsidRPr="00520969">
        <w:rPr>
          <w:rFonts w:ascii="StobiSerif Regular" w:hAnsi="StobiSerif Regular" w:cs="Arial"/>
          <w:sz w:val="20"/>
          <w:szCs w:val="20"/>
          <w:lang w:eastAsia="mk-MK"/>
        </w:rPr>
        <w:t xml:space="preserve">Придонес во </w:t>
      </w:r>
      <w:r w:rsidR="00212B75">
        <w:rPr>
          <w:rFonts w:ascii="StobiSerif Regular" w:hAnsi="StobiSerif Regular" w:cs="Arial"/>
          <w:sz w:val="20"/>
          <w:szCs w:val="20"/>
          <w:lang w:eastAsia="mk-MK"/>
        </w:rPr>
        <w:t>одв</w:t>
      </w:r>
      <w:r w:rsidR="00437862">
        <w:rPr>
          <w:rFonts w:ascii="StobiSerif Regular" w:hAnsi="StobiSerif Regular" w:cs="Arial"/>
          <w:sz w:val="20"/>
          <w:szCs w:val="20"/>
          <w:lang w:eastAsia="mk-MK"/>
        </w:rPr>
        <w:t>раќањето и одбраната</w:t>
      </w:r>
      <w:r w:rsidRPr="00520969">
        <w:rPr>
          <w:rFonts w:ascii="StobiSerif Regular" w:hAnsi="StobiSerif Regular" w:cs="Arial"/>
          <w:sz w:val="20"/>
          <w:szCs w:val="20"/>
          <w:shd w:val="clear" w:color="auto" w:fill="FFFFFF"/>
        </w:rPr>
        <w:t>,</w:t>
      </w:r>
      <w:r w:rsidR="008033AF" w:rsidRPr="00520969">
        <w:rPr>
          <w:rFonts w:ascii="StobiSerif Regular" w:hAnsi="StobiSerif Regular" w:cs="Arial"/>
          <w:sz w:val="20"/>
          <w:szCs w:val="20"/>
          <w:shd w:val="clear" w:color="auto" w:fill="FFFFFF"/>
        </w:rPr>
        <w:t xml:space="preserve"> </w:t>
      </w:r>
      <w:r w:rsidR="00437862">
        <w:rPr>
          <w:rFonts w:ascii="StobiSerif Regular" w:hAnsi="StobiSerif Regular" w:cs="Arial"/>
          <w:sz w:val="20"/>
          <w:szCs w:val="20"/>
          <w:shd w:val="clear" w:color="auto" w:fill="FFFFFF"/>
        </w:rPr>
        <w:t>превенција и менаџирање со кризи</w:t>
      </w:r>
      <w:r w:rsidRPr="00520969">
        <w:rPr>
          <w:rFonts w:ascii="StobiSerif Regular" w:hAnsi="StobiSerif Regular" w:cs="Arial"/>
          <w:sz w:val="20"/>
          <w:szCs w:val="20"/>
          <w:lang w:eastAsia="mk-MK"/>
        </w:rPr>
        <w:t xml:space="preserve"> и кооперативната безбедност</w:t>
      </w:r>
      <w:r w:rsidR="003F6D1E">
        <w:rPr>
          <w:rFonts w:ascii="StobiSerif Regular" w:hAnsi="StobiSerif Regular" w:cs="Arial"/>
          <w:sz w:val="20"/>
          <w:szCs w:val="20"/>
          <w:lang w:eastAsia="mk-MK"/>
        </w:rPr>
        <w:t>;</w:t>
      </w:r>
    </w:p>
    <w:p w14:paraId="72A37565" w14:textId="3A1B858E" w:rsidR="008117A5" w:rsidRPr="00520969" w:rsidRDefault="008117A5" w:rsidP="008117A5">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t>У</w:t>
      </w:r>
      <w:r w:rsidRPr="00520969">
        <w:rPr>
          <w:rFonts w:ascii="StobiSerif Regular" w:hAnsi="StobiSerif Regular" w:cs="Arial"/>
          <w:sz w:val="20"/>
          <w:szCs w:val="20"/>
          <w:lang w:eastAsia="mk-MK"/>
        </w:rPr>
        <w:t xml:space="preserve">чество во меѓународни операции, </w:t>
      </w:r>
      <w:r>
        <w:rPr>
          <w:rFonts w:ascii="StobiSerif Regular" w:hAnsi="StobiSerif Regular" w:cs="Arial"/>
          <w:sz w:val="20"/>
          <w:szCs w:val="20"/>
          <w:lang w:eastAsia="mk-MK"/>
        </w:rPr>
        <w:t>предводени од ЕУ и ОН</w:t>
      </w:r>
      <w:r w:rsidR="003F6D1E">
        <w:rPr>
          <w:rFonts w:ascii="StobiSerif Regular" w:hAnsi="StobiSerif Regular" w:cs="Arial"/>
          <w:sz w:val="20"/>
          <w:szCs w:val="20"/>
          <w:lang w:eastAsia="mk-MK"/>
        </w:rPr>
        <w:t>;</w:t>
      </w:r>
    </w:p>
    <w:p w14:paraId="56169441" w14:textId="0DFA6CCF" w:rsidR="008117A5" w:rsidRPr="00705F25" w:rsidRDefault="00520969" w:rsidP="00705F25">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t>У</w:t>
      </w:r>
      <w:r w:rsidR="004106EC" w:rsidRPr="00520969">
        <w:rPr>
          <w:rFonts w:ascii="StobiSerif Regular" w:hAnsi="StobiSerif Regular" w:cs="Arial"/>
          <w:sz w:val="20"/>
          <w:szCs w:val="20"/>
          <w:lang w:eastAsia="mk-MK"/>
        </w:rPr>
        <w:t>чество во работата на комитетите и работните тела на НАТО</w:t>
      </w:r>
      <w:r w:rsidR="00705F25">
        <w:rPr>
          <w:rFonts w:ascii="StobiSerif Regular" w:hAnsi="StobiSerif Regular" w:cs="Arial"/>
          <w:sz w:val="20"/>
          <w:szCs w:val="20"/>
          <w:lang w:val="en-US" w:eastAsia="mk-MK"/>
        </w:rPr>
        <w:t xml:space="preserve">, преку </w:t>
      </w:r>
      <w:r w:rsidR="00705F25">
        <w:rPr>
          <w:rFonts w:ascii="StobiSerif Regular" w:hAnsi="StobiSerif Regular" w:cs="Arial"/>
          <w:sz w:val="20"/>
          <w:szCs w:val="20"/>
          <w:lang w:eastAsia="mk-MK"/>
        </w:rPr>
        <w:t>п</w:t>
      </w:r>
      <w:r w:rsidR="004106EC" w:rsidRPr="00705F25">
        <w:rPr>
          <w:rFonts w:ascii="StobiSerif Regular" w:hAnsi="StobiSerif Regular" w:cs="Arial"/>
          <w:sz w:val="20"/>
          <w:szCs w:val="20"/>
          <w:lang w:eastAsia="mk-MK"/>
        </w:rPr>
        <w:t xml:space="preserve">ополнување на </w:t>
      </w:r>
      <w:r w:rsidRPr="00705F25">
        <w:rPr>
          <w:rFonts w:ascii="StobiSerif Regular" w:hAnsi="StobiSerif Regular" w:cs="Arial"/>
          <w:sz w:val="20"/>
          <w:szCs w:val="20"/>
          <w:lang w:eastAsia="mk-MK"/>
        </w:rPr>
        <w:t>р</w:t>
      </w:r>
      <w:r w:rsidR="008117A5" w:rsidRPr="00705F25">
        <w:rPr>
          <w:rFonts w:ascii="StobiSerif Regular" w:hAnsi="StobiSerif Regular" w:cs="Arial"/>
          <w:sz w:val="20"/>
          <w:szCs w:val="20"/>
          <w:lang w:eastAsia="mk-MK"/>
        </w:rPr>
        <w:t>а</w:t>
      </w:r>
      <w:r w:rsidRPr="00705F25">
        <w:rPr>
          <w:rFonts w:ascii="StobiSerif Regular" w:hAnsi="StobiSerif Regular" w:cs="Arial"/>
          <w:sz w:val="20"/>
          <w:szCs w:val="20"/>
          <w:lang w:eastAsia="mk-MK"/>
        </w:rPr>
        <w:t>ботни позиции</w:t>
      </w:r>
      <w:r w:rsidR="004106EC" w:rsidRPr="00705F25">
        <w:rPr>
          <w:rFonts w:ascii="StobiSerif Regular" w:hAnsi="StobiSerif Regular" w:cs="Arial"/>
          <w:sz w:val="20"/>
          <w:szCs w:val="20"/>
          <w:lang w:eastAsia="mk-MK"/>
        </w:rPr>
        <w:t xml:space="preserve"> во структурата на НАТО</w:t>
      </w:r>
      <w:r w:rsidRPr="00705F25">
        <w:rPr>
          <w:rFonts w:ascii="StobiSerif Regular" w:hAnsi="StobiSerif Regular" w:cs="Arial"/>
          <w:sz w:val="20"/>
          <w:szCs w:val="20"/>
          <w:lang w:val="en-US" w:eastAsia="mk-MK"/>
        </w:rPr>
        <w:t>;</w:t>
      </w:r>
      <w:r w:rsidR="008117A5" w:rsidRPr="00705F25">
        <w:rPr>
          <w:rFonts w:ascii="StobiSerif Regular" w:hAnsi="StobiSerif Regular" w:cs="Arial"/>
          <w:sz w:val="20"/>
          <w:szCs w:val="20"/>
          <w:lang w:eastAsia="mk-MK"/>
        </w:rPr>
        <w:t xml:space="preserve"> </w:t>
      </w:r>
    </w:p>
    <w:p w14:paraId="3F9FD69E" w14:textId="216F532F" w:rsidR="008117A5" w:rsidRDefault="00212B75" w:rsidP="008117A5">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t>Национални и НАТО б</w:t>
      </w:r>
      <w:r w:rsidR="008117A5" w:rsidRPr="00520969">
        <w:rPr>
          <w:rFonts w:ascii="StobiSerif Regular" w:hAnsi="StobiSerif Regular" w:cs="Arial"/>
          <w:sz w:val="20"/>
          <w:szCs w:val="20"/>
          <w:lang w:eastAsia="mk-MK"/>
        </w:rPr>
        <w:t>езбедносни проверки</w:t>
      </w:r>
      <w:r>
        <w:rPr>
          <w:rFonts w:ascii="StobiSerif Regular" w:hAnsi="StobiSerif Regular" w:cs="Arial"/>
          <w:sz w:val="20"/>
          <w:szCs w:val="20"/>
          <w:lang w:eastAsia="mk-MK"/>
        </w:rPr>
        <w:t>, со цел добивање</w:t>
      </w:r>
      <w:r w:rsidR="008117A5">
        <w:rPr>
          <w:rFonts w:ascii="StobiSerif Regular" w:hAnsi="StobiSerif Regular" w:cs="Arial"/>
          <w:sz w:val="20"/>
          <w:szCs w:val="20"/>
          <w:lang w:eastAsia="mk-MK"/>
        </w:rPr>
        <w:t xml:space="preserve"> НАТО безбедносни сертификати;</w:t>
      </w:r>
    </w:p>
    <w:p w14:paraId="72703191" w14:textId="567CD67F" w:rsidR="004106EC" w:rsidRPr="008117A5" w:rsidRDefault="008117A5" w:rsidP="008117A5">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lastRenderedPageBreak/>
        <w:t>У</w:t>
      </w:r>
      <w:r w:rsidR="00C72078">
        <w:rPr>
          <w:rFonts w:ascii="StobiSerif Regular" w:hAnsi="StobiSerif Regular" w:cs="Arial"/>
          <w:sz w:val="20"/>
          <w:szCs w:val="20"/>
          <w:lang w:eastAsia="mk-MK"/>
        </w:rPr>
        <w:t>потреба на англиски</w:t>
      </w:r>
      <w:r w:rsidR="004106EC" w:rsidRPr="008117A5">
        <w:rPr>
          <w:rFonts w:ascii="StobiSerif Regular" w:hAnsi="StobiSerif Regular" w:cs="Arial"/>
          <w:sz w:val="20"/>
          <w:szCs w:val="20"/>
          <w:lang w:eastAsia="mk-MK"/>
        </w:rPr>
        <w:t xml:space="preserve"> јазик во секојдневно извршување на работните задачи согласно НАТО стандардите (STANAG)</w:t>
      </w:r>
      <w:r w:rsidR="00E524FD" w:rsidRPr="008117A5">
        <w:rPr>
          <w:rFonts w:ascii="StobiSerif Regular" w:hAnsi="StobiSerif Regular" w:cs="Arial"/>
          <w:sz w:val="20"/>
          <w:szCs w:val="20"/>
          <w:lang w:val="en-US" w:eastAsia="mk-MK"/>
        </w:rPr>
        <w:t>;</w:t>
      </w:r>
    </w:p>
    <w:p w14:paraId="45050E84" w14:textId="77777777" w:rsidR="00705F25" w:rsidRDefault="00437862" w:rsidP="004106EC">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t>Интензивна м</w:t>
      </w:r>
      <w:r w:rsidR="004106EC" w:rsidRPr="00520969">
        <w:rPr>
          <w:rFonts w:ascii="StobiSerif Regular" w:hAnsi="StobiSerif Regular" w:cs="Arial"/>
          <w:sz w:val="20"/>
          <w:szCs w:val="20"/>
          <w:lang w:eastAsia="mk-MK"/>
        </w:rPr>
        <w:t xml:space="preserve">еѓународна соработка во </w:t>
      </w:r>
      <w:r>
        <w:rPr>
          <w:rFonts w:ascii="StobiSerif Regular" w:hAnsi="StobiSerif Regular" w:cs="Arial"/>
          <w:sz w:val="20"/>
          <w:szCs w:val="20"/>
          <w:lang w:eastAsia="mk-MK"/>
        </w:rPr>
        <w:t>областа</w:t>
      </w:r>
      <w:r w:rsidR="004106EC" w:rsidRPr="00520969">
        <w:rPr>
          <w:rFonts w:ascii="StobiSerif Regular" w:hAnsi="StobiSerif Regular" w:cs="Arial"/>
          <w:sz w:val="20"/>
          <w:szCs w:val="20"/>
          <w:lang w:eastAsia="mk-MK"/>
        </w:rPr>
        <w:t xml:space="preserve"> на одбраната</w:t>
      </w:r>
      <w:r w:rsidR="00705F25">
        <w:rPr>
          <w:rFonts w:ascii="StobiSerif Regular" w:hAnsi="StobiSerif Regular" w:cs="Arial"/>
          <w:sz w:val="20"/>
          <w:szCs w:val="20"/>
          <w:lang w:eastAsia="mk-MK"/>
        </w:rPr>
        <w:t>;</w:t>
      </w:r>
    </w:p>
    <w:p w14:paraId="552A7200" w14:textId="67DFC187" w:rsidR="004106EC" w:rsidRPr="00520969" w:rsidRDefault="00705F25" w:rsidP="004106EC">
      <w:pPr>
        <w:pStyle w:val="ListParagraph"/>
        <w:numPr>
          <w:ilvl w:val="0"/>
          <w:numId w:val="10"/>
        </w:numPr>
        <w:spacing w:after="0" w:line="240" w:lineRule="auto"/>
        <w:jc w:val="both"/>
        <w:rPr>
          <w:rFonts w:ascii="StobiSerif Regular" w:hAnsi="StobiSerif Regular" w:cs="Arial"/>
          <w:sz w:val="20"/>
          <w:szCs w:val="20"/>
          <w:lang w:eastAsia="mk-MK"/>
        </w:rPr>
      </w:pPr>
      <w:r>
        <w:rPr>
          <w:rFonts w:ascii="StobiSerif Regular" w:hAnsi="StobiSerif Regular" w:cs="Arial"/>
          <w:sz w:val="20"/>
          <w:szCs w:val="20"/>
          <w:lang w:eastAsia="mk-MK"/>
        </w:rPr>
        <w:t>Учество во мисии и операции надвор</w:t>
      </w:r>
      <w:r w:rsidR="003543BC">
        <w:rPr>
          <w:rFonts w:ascii="StobiSerif Regular" w:hAnsi="StobiSerif Regular" w:cs="Arial"/>
          <w:sz w:val="20"/>
          <w:szCs w:val="20"/>
          <w:lang w:eastAsia="mk-MK"/>
        </w:rPr>
        <w:t xml:space="preserve"> од територијата на Републиката.</w:t>
      </w:r>
    </w:p>
    <w:p w14:paraId="779A793B" w14:textId="77777777" w:rsidR="006B0058" w:rsidRPr="00295844" w:rsidRDefault="006B0058" w:rsidP="00DF1E51">
      <w:pPr>
        <w:jc w:val="both"/>
        <w:rPr>
          <w:rFonts w:ascii="StobiSerif Regular" w:hAnsi="StobiSerif Regular" w:cs="Arial"/>
          <w:sz w:val="20"/>
          <w:szCs w:val="20"/>
          <w:lang w:val="mk-MK"/>
        </w:rPr>
      </w:pPr>
    </w:p>
    <w:bookmarkEnd w:id="0"/>
    <w:p w14:paraId="7C29BDA6" w14:textId="77777777" w:rsidR="00803F85" w:rsidRDefault="00803F85" w:rsidP="00803F85">
      <w:pPr>
        <w:numPr>
          <w:ilvl w:val="1"/>
          <w:numId w:val="2"/>
        </w:numPr>
        <w:spacing w:line="276" w:lineRule="auto"/>
        <w:jc w:val="both"/>
        <w:rPr>
          <w:rFonts w:ascii="StobiSerifPro" w:eastAsia="Calibri" w:hAnsi="StobiSerifPro" w:cs="Calibri"/>
          <w:sz w:val="18"/>
          <w:szCs w:val="20"/>
          <w:lang w:val="mk-MK"/>
        </w:rPr>
      </w:pPr>
      <w:r w:rsidRPr="002734B2">
        <w:rPr>
          <w:rFonts w:ascii="StobiSerifPro" w:eastAsia="Calibri" w:hAnsi="StobiSerifPro" w:cs="Calibri"/>
          <w:sz w:val="18"/>
          <w:szCs w:val="20"/>
          <w:lang w:val="mk-MK"/>
        </w:rPr>
        <w:t xml:space="preserve">Причини за проблемите кои се предмет на разгледување </w:t>
      </w:r>
    </w:p>
    <w:p w14:paraId="685D74D3" w14:textId="77777777" w:rsidR="00803F85" w:rsidRDefault="00803F85" w:rsidP="00803F85">
      <w:pPr>
        <w:ind w:left="1440"/>
        <w:jc w:val="both"/>
        <w:rPr>
          <w:rFonts w:ascii="StobiSerifPro" w:eastAsia="Calibri" w:hAnsi="StobiSerifPro" w:cs="Calibri"/>
          <w:sz w:val="18"/>
          <w:szCs w:val="20"/>
          <w:lang w:val="mk-MK"/>
        </w:rPr>
      </w:pPr>
    </w:p>
    <w:p w14:paraId="6457B5AA" w14:textId="28CB9FEB" w:rsidR="004B5769" w:rsidRPr="004106EC" w:rsidRDefault="004B5769" w:rsidP="005E32F4">
      <w:pPr>
        <w:ind w:firstLine="720"/>
        <w:jc w:val="both"/>
        <w:rPr>
          <w:rFonts w:ascii="StobiSerif Regular" w:hAnsi="StobiSerif Regular" w:cs="Arial"/>
          <w:strike/>
          <w:sz w:val="20"/>
          <w:lang w:val="mk-MK"/>
        </w:rPr>
      </w:pPr>
      <w:r w:rsidRPr="009F6B42">
        <w:rPr>
          <w:rFonts w:ascii="StobiSerif Regular" w:hAnsi="StobiSerif Regular" w:cs="Arial"/>
          <w:sz w:val="20"/>
          <w:lang w:val="mk-MK"/>
        </w:rPr>
        <w:t xml:space="preserve">Прашањата кои се однесуваат на статусот на административните службеници во Министерството за одбрана, се уредени со Законот за административни службеници кој започна со примена во февруари 2015 година. </w:t>
      </w:r>
    </w:p>
    <w:p w14:paraId="795CDB5F" w14:textId="6A38CA06" w:rsidR="008033AF" w:rsidRDefault="00841F2F" w:rsidP="008033AF">
      <w:pPr>
        <w:ind w:right="62" w:firstLine="720"/>
        <w:jc w:val="both"/>
        <w:rPr>
          <w:rFonts w:ascii="StobiSerif Regular" w:hAnsi="StobiSerif Regular"/>
          <w:sz w:val="20"/>
          <w:szCs w:val="20"/>
          <w:shd w:val="clear" w:color="auto" w:fill="FFFFFF"/>
        </w:rPr>
      </w:pPr>
      <w:r w:rsidRPr="009F6B42">
        <w:rPr>
          <w:rFonts w:ascii="StobiSerif Regular" w:hAnsi="StobiSerif Regular" w:cs="Arial"/>
          <w:sz w:val="20"/>
          <w:lang w:val="mk-MK"/>
        </w:rPr>
        <w:t xml:space="preserve">При имплементација на </w:t>
      </w:r>
      <w:r w:rsidR="003F6D1E">
        <w:rPr>
          <w:rFonts w:ascii="StobiSerif Regular" w:hAnsi="StobiSerif Regular" w:cs="Arial"/>
          <w:sz w:val="20"/>
          <w:lang w:val="mk-MK"/>
        </w:rPr>
        <w:t>истоимениот закон</w:t>
      </w:r>
      <w:r w:rsidR="00294BAA" w:rsidRPr="009F6B42">
        <w:rPr>
          <w:rFonts w:ascii="StobiSerif Regular" w:hAnsi="StobiSerif Regular" w:cs="Arial"/>
          <w:sz w:val="20"/>
          <w:lang w:val="mk-MK"/>
        </w:rPr>
        <w:t>,</w:t>
      </w:r>
      <w:r w:rsidRPr="009F6B42">
        <w:rPr>
          <w:rFonts w:ascii="StobiSerif Regular" w:hAnsi="StobiSerif Regular" w:cs="Arial"/>
          <w:sz w:val="20"/>
          <w:lang w:val="mk-MK"/>
        </w:rPr>
        <w:t xml:space="preserve"> кај административните службеници</w:t>
      </w:r>
      <w:r w:rsidR="003F6D1E">
        <w:rPr>
          <w:rFonts w:ascii="StobiSerif Regular" w:hAnsi="StobiSerif Regular" w:cs="Arial"/>
          <w:sz w:val="20"/>
          <w:lang w:val="mk-MK"/>
        </w:rPr>
        <w:t xml:space="preserve"> во Министерството за одбрана</w:t>
      </w:r>
      <w:r w:rsidR="001668F8">
        <w:rPr>
          <w:rFonts w:ascii="StobiSerif Regular" w:hAnsi="StobiSerif Regular" w:cs="Arial"/>
          <w:sz w:val="20"/>
          <w:lang w:val="en-US"/>
        </w:rPr>
        <w:t xml:space="preserve"> </w:t>
      </w:r>
      <w:r w:rsidR="001668F8">
        <w:rPr>
          <w:rFonts w:ascii="StobiSerif Regular" w:hAnsi="StobiSerif Regular" w:cs="Arial"/>
          <w:sz w:val="20"/>
          <w:lang w:val="mk-MK"/>
        </w:rPr>
        <w:t>се идентификуваа</w:t>
      </w:r>
      <w:r w:rsidRPr="009F6B42">
        <w:rPr>
          <w:rFonts w:ascii="StobiSerif Regular" w:hAnsi="StobiSerif Regular" w:cs="Arial"/>
          <w:sz w:val="20"/>
          <w:lang w:val="mk-MK"/>
        </w:rPr>
        <w:t xml:space="preserve"> повеќе проблеми, од аспект на обврските кои произлегоа со членството во НАТО, </w:t>
      </w:r>
      <w:r w:rsidR="005E32F4" w:rsidRPr="009F6B42">
        <w:rPr>
          <w:rFonts w:ascii="StobiSerif Regular" w:hAnsi="StobiSerif Regular" w:cs="Arial"/>
          <w:sz w:val="20"/>
          <w:lang w:val="mk-MK"/>
        </w:rPr>
        <w:t>донесените стратегиски</w:t>
      </w:r>
      <w:r w:rsidRPr="009F6B42">
        <w:rPr>
          <w:rFonts w:ascii="StobiSerif Regular" w:hAnsi="StobiSerif Regular" w:cs="Arial"/>
          <w:sz w:val="20"/>
          <w:lang w:val="mk-MK"/>
        </w:rPr>
        <w:t xml:space="preserve"> документи врз основа на кои се оставрува одбраната, посебните</w:t>
      </w:r>
      <w:r w:rsidR="005E32F4" w:rsidRPr="009F6B42">
        <w:rPr>
          <w:rFonts w:ascii="StobiSerif Regular" w:hAnsi="StobiSerif Regular" w:cs="Arial"/>
          <w:sz w:val="20"/>
          <w:lang w:val="mk-MK"/>
        </w:rPr>
        <w:t xml:space="preserve"> обврски и задолженија </w:t>
      </w:r>
      <w:r w:rsidR="00F770A2" w:rsidRPr="009F6B42">
        <w:rPr>
          <w:rFonts w:ascii="StobiSerif Regular" w:hAnsi="StobiSerif Regular" w:cs="Arial"/>
          <w:sz w:val="20"/>
          <w:lang w:val="mk-MK"/>
        </w:rPr>
        <w:t xml:space="preserve">на вработените </w:t>
      </w:r>
      <w:r w:rsidR="005E32F4" w:rsidRPr="009F6B42">
        <w:rPr>
          <w:rFonts w:ascii="StobiSerif Regular" w:hAnsi="StobiSerif Regular" w:cs="Arial"/>
          <w:sz w:val="20"/>
          <w:lang w:val="mk-MK"/>
        </w:rPr>
        <w:t xml:space="preserve">во </w:t>
      </w:r>
      <w:r w:rsidR="00F770A2" w:rsidRPr="009F6B42">
        <w:rPr>
          <w:rFonts w:ascii="StobiSerif Regular" w:hAnsi="StobiSerif Regular" w:cs="Arial"/>
          <w:sz w:val="20"/>
          <w:lang w:val="mk-MK"/>
        </w:rPr>
        <w:t>одбраната</w:t>
      </w:r>
      <w:r w:rsidR="00E524FD">
        <w:rPr>
          <w:rFonts w:ascii="StobiSerif Regular" w:hAnsi="StobiSerif Regular" w:cs="Arial"/>
          <w:sz w:val="20"/>
          <w:lang w:val="mk-MK"/>
        </w:rPr>
        <w:t xml:space="preserve"> кои произлегоа од членството во Алијанасата</w:t>
      </w:r>
      <w:r w:rsidR="00F770A2" w:rsidRPr="009F6B42">
        <w:rPr>
          <w:rFonts w:ascii="StobiSerif Regular" w:hAnsi="StobiSerif Regular" w:cs="Arial"/>
          <w:sz w:val="20"/>
          <w:lang w:val="mk-MK"/>
        </w:rPr>
        <w:t>,</w:t>
      </w:r>
      <w:r w:rsidR="00520969">
        <w:rPr>
          <w:rFonts w:ascii="StobiSerif Regular" w:hAnsi="StobiSerif Regular" w:cs="Arial"/>
          <w:sz w:val="20"/>
          <w:lang w:val="mk-MK"/>
        </w:rPr>
        <w:t xml:space="preserve"> </w:t>
      </w:r>
      <w:r w:rsidR="008033AF" w:rsidRPr="008033AF">
        <w:rPr>
          <w:rFonts w:ascii="StobiSerif Regular" w:hAnsi="StobiSerif Regular" w:cs="Arial"/>
          <w:sz w:val="20"/>
          <w:lang w:val="mk-MK"/>
        </w:rPr>
        <w:t>што</w:t>
      </w:r>
      <w:r w:rsidR="008033AF" w:rsidRPr="008033AF">
        <w:rPr>
          <w:rFonts w:ascii="StobiSerif Regular" w:hAnsi="StobiSerif Regular"/>
          <w:sz w:val="20"/>
          <w:szCs w:val="20"/>
          <w:shd w:val="clear" w:color="auto" w:fill="FFFFFF"/>
        </w:rPr>
        <w:t xml:space="preserve"> побарува соодветно законско решение поинакво од постоечкото.</w:t>
      </w:r>
    </w:p>
    <w:p w14:paraId="4987127F" w14:textId="4B9DE64D" w:rsidR="00E524FD" w:rsidRPr="000C13A3" w:rsidRDefault="000C13A3" w:rsidP="000C13A3">
      <w:pPr>
        <w:ind w:firstLine="720"/>
        <w:jc w:val="both"/>
        <w:rPr>
          <w:rFonts w:ascii="StobiSerif Regular" w:hAnsi="StobiSerif Regular" w:cs="Arial"/>
          <w:sz w:val="20"/>
          <w:szCs w:val="20"/>
          <w:lang w:eastAsia="mk-MK"/>
        </w:rPr>
      </w:pPr>
      <w:r>
        <w:rPr>
          <w:rFonts w:ascii="StobiSerif Regular" w:hAnsi="StobiSerif Regular" w:cs="QOfficinaSans"/>
          <w:sz w:val="20"/>
          <w:szCs w:val="20"/>
          <w:lang w:val="mk-MK" w:eastAsia="mk-MK"/>
        </w:rPr>
        <w:t>П</w:t>
      </w:r>
      <w:r w:rsidR="00E524FD" w:rsidRPr="0055643D">
        <w:rPr>
          <w:rFonts w:ascii="StobiSerif Regular" w:hAnsi="StobiSerif Regular" w:cs="QOfficinaSans"/>
          <w:sz w:val="20"/>
          <w:szCs w:val="20"/>
          <w:lang w:val="mk-MK" w:eastAsia="mk-MK"/>
        </w:rPr>
        <w:t>римената на Законот за административните службеници</w:t>
      </w:r>
      <w:r w:rsidR="00306B3D">
        <w:rPr>
          <w:rFonts w:ascii="StobiSerif Regular" w:hAnsi="StobiSerif Regular" w:cs="QOfficinaSans"/>
          <w:sz w:val="20"/>
          <w:szCs w:val="20"/>
          <w:lang w:val="mk-MK" w:eastAsia="mk-MK"/>
        </w:rPr>
        <w:t>,</w:t>
      </w:r>
      <w:r w:rsidR="003F6D1E">
        <w:rPr>
          <w:rFonts w:ascii="StobiSerif Regular" w:hAnsi="StobiSerif Regular" w:cs="QOfficinaSans"/>
          <w:sz w:val="20"/>
          <w:szCs w:val="20"/>
          <w:lang w:val="mk-MK" w:eastAsia="mk-MK"/>
        </w:rPr>
        <w:t xml:space="preserve"> на вработените во Министерството за одбрана,</w:t>
      </w:r>
      <w:r w:rsidR="00E524FD" w:rsidRPr="0055643D">
        <w:rPr>
          <w:rFonts w:ascii="StobiSerif Regular" w:hAnsi="StobiSerif Regular" w:cs="QOfficinaSans"/>
          <w:sz w:val="20"/>
          <w:szCs w:val="20"/>
          <w:lang w:val="mk-MK" w:eastAsia="mk-MK"/>
        </w:rPr>
        <w:t xml:space="preserve"> </w:t>
      </w:r>
      <w:r>
        <w:rPr>
          <w:rFonts w:ascii="StobiSerif Regular" w:hAnsi="StobiSerif Regular" w:cs="QOfficinaSans"/>
          <w:sz w:val="20"/>
          <w:szCs w:val="20"/>
          <w:lang w:val="mk-MK" w:eastAsia="mk-MK"/>
        </w:rPr>
        <w:t>не</w:t>
      </w:r>
      <w:r w:rsidR="003F6D1E">
        <w:rPr>
          <w:rFonts w:ascii="StobiSerif Regular" w:hAnsi="StobiSerif Regular" w:cs="QOfficinaSans"/>
          <w:sz w:val="20"/>
          <w:szCs w:val="20"/>
          <w:lang w:val="mk-MK" w:eastAsia="mk-MK"/>
        </w:rPr>
        <w:t>може да овозможи</w:t>
      </w:r>
      <w:r w:rsidRPr="000C13A3">
        <w:rPr>
          <w:rFonts w:ascii="StobiSerif Regular" w:hAnsi="StobiSerif Regular"/>
          <w:sz w:val="20"/>
          <w:szCs w:val="20"/>
          <w:shd w:val="clear" w:color="auto" w:fill="FFFFFF"/>
          <w:lang w:val="mk-MK"/>
        </w:rPr>
        <w:t xml:space="preserve"> </w:t>
      </w:r>
      <w:r>
        <w:rPr>
          <w:rFonts w:ascii="StobiSerif Regular" w:hAnsi="StobiSerif Regular"/>
          <w:sz w:val="20"/>
          <w:szCs w:val="20"/>
          <w:shd w:val="clear" w:color="auto" w:fill="FFFFFF"/>
          <w:lang w:val="mk-MK"/>
        </w:rPr>
        <w:t>в</w:t>
      </w:r>
      <w:r w:rsidRPr="00F97B14">
        <w:rPr>
          <w:rFonts w:ascii="StobiSerif Regular" w:hAnsi="StobiSerif Regular"/>
          <w:sz w:val="20"/>
          <w:szCs w:val="20"/>
          <w:shd w:val="clear" w:color="auto" w:fill="FFFFFF"/>
        </w:rPr>
        <w:t>оведување на нови стандарди во работните процеси</w:t>
      </w:r>
      <w:r w:rsidRPr="00F97B14">
        <w:rPr>
          <w:rFonts w:ascii="StobiSerif Regular" w:hAnsi="StobiSerif Regular"/>
          <w:sz w:val="20"/>
          <w:szCs w:val="20"/>
          <w:shd w:val="clear" w:color="auto" w:fill="FFFFFF"/>
          <w:lang w:val="mk-MK"/>
        </w:rPr>
        <w:t xml:space="preserve"> </w:t>
      </w:r>
      <w:r>
        <w:rPr>
          <w:rFonts w:ascii="StobiSerif Regular" w:hAnsi="StobiSerif Regular"/>
          <w:sz w:val="20"/>
          <w:szCs w:val="20"/>
          <w:shd w:val="clear" w:color="auto" w:fill="FFFFFF"/>
          <w:lang w:val="mk-MK"/>
        </w:rPr>
        <w:t xml:space="preserve">и </w:t>
      </w:r>
      <w:r w:rsidRPr="00F97B14">
        <w:rPr>
          <w:rFonts w:ascii="StobiSerif Regular" w:hAnsi="StobiSerif Regular" w:cs="QOfficinaSans"/>
          <w:sz w:val="20"/>
          <w:szCs w:val="20"/>
          <w:lang w:eastAsia="mk-MK"/>
        </w:rPr>
        <w:t>воспостав</w:t>
      </w:r>
      <w:r w:rsidRPr="00F97B14">
        <w:rPr>
          <w:rFonts w:ascii="StobiSerif Regular" w:hAnsi="StobiSerif Regular" w:cs="QOfficinaSans"/>
          <w:sz w:val="20"/>
          <w:szCs w:val="20"/>
          <w:lang w:val="mk-MK" w:eastAsia="mk-MK"/>
        </w:rPr>
        <w:t>ување на</w:t>
      </w:r>
      <w:r w:rsidRPr="00F97B14">
        <w:rPr>
          <w:rFonts w:ascii="StobiSerif Regular" w:hAnsi="StobiSerif Regular" w:cs="QOfficinaSans"/>
          <w:sz w:val="20"/>
          <w:szCs w:val="20"/>
          <w:lang w:eastAsia="mk-MK"/>
        </w:rPr>
        <w:t xml:space="preserve"> ефикасен систем за </w:t>
      </w:r>
      <w:r>
        <w:rPr>
          <w:rFonts w:ascii="StobiSerif Regular" w:hAnsi="StobiSerif Regular" w:cs="QOfficinaSans"/>
          <w:sz w:val="20"/>
          <w:szCs w:val="20"/>
          <w:lang w:val="mk-MK" w:eastAsia="mk-MK"/>
        </w:rPr>
        <w:t>управување</w:t>
      </w:r>
      <w:r w:rsidRPr="00F97B14">
        <w:rPr>
          <w:rFonts w:ascii="StobiSerif Regular" w:hAnsi="StobiSerif Regular" w:cs="QOfficinaSans"/>
          <w:sz w:val="20"/>
          <w:szCs w:val="20"/>
          <w:lang w:eastAsia="mk-MK"/>
        </w:rPr>
        <w:t xml:space="preserve"> со човечки</w:t>
      </w:r>
      <w:r w:rsidRPr="00F97B14">
        <w:rPr>
          <w:rFonts w:ascii="StobiSerif Regular" w:hAnsi="StobiSerif Regular" w:cs="QOfficinaSans"/>
          <w:sz w:val="20"/>
          <w:szCs w:val="20"/>
          <w:lang w:val="mk-MK" w:eastAsia="mk-MK"/>
        </w:rPr>
        <w:t>те</w:t>
      </w:r>
      <w:r w:rsidR="000D45D7">
        <w:rPr>
          <w:rFonts w:ascii="StobiSerif Regular" w:hAnsi="StobiSerif Regular" w:cs="QOfficinaSans"/>
          <w:sz w:val="20"/>
          <w:szCs w:val="20"/>
          <w:lang w:eastAsia="mk-MK"/>
        </w:rPr>
        <w:t xml:space="preserve"> ресурси </w:t>
      </w:r>
      <w:r w:rsidR="005E0ED1">
        <w:rPr>
          <w:rFonts w:ascii="StobiSerif Regular" w:hAnsi="StobiSerif Regular" w:cs="QOfficinaSans"/>
          <w:sz w:val="20"/>
          <w:szCs w:val="20"/>
          <w:lang w:val="mk-MK" w:eastAsia="mk-MK"/>
        </w:rPr>
        <w:t xml:space="preserve">во одбраната </w:t>
      </w:r>
      <w:r>
        <w:rPr>
          <w:rFonts w:ascii="StobiSerif Regular" w:hAnsi="StobiSerif Regular" w:cs="Arial"/>
          <w:sz w:val="20"/>
          <w:szCs w:val="20"/>
          <w:lang w:eastAsia="mk-MK"/>
        </w:rPr>
        <w:t>согласно</w:t>
      </w:r>
      <w:r w:rsidRPr="00F97B14">
        <w:rPr>
          <w:rFonts w:ascii="StobiSerif Regular" w:hAnsi="StobiSerif Regular" w:cs="Arial"/>
          <w:sz w:val="20"/>
          <w:szCs w:val="20"/>
          <w:lang w:eastAsia="mk-MK"/>
        </w:rPr>
        <w:t xml:space="preserve"> со станда</w:t>
      </w:r>
      <w:r>
        <w:rPr>
          <w:rFonts w:ascii="StobiSerif Regular" w:hAnsi="StobiSerif Regular" w:cs="Arial"/>
          <w:sz w:val="20"/>
          <w:szCs w:val="20"/>
          <w:lang w:eastAsia="mk-MK"/>
        </w:rPr>
        <w:t>рдите на земјите членки на НАТО, од причини што:</w:t>
      </w:r>
    </w:p>
    <w:p w14:paraId="5D4693C3" w14:textId="25BC6D04" w:rsidR="00437862" w:rsidRDefault="00437862" w:rsidP="00437862">
      <w:pPr>
        <w:ind w:right="62" w:firstLine="720"/>
        <w:jc w:val="both"/>
        <w:rPr>
          <w:rFonts w:ascii="StobiSerif Regular" w:hAnsi="StobiSerif Regular"/>
          <w:sz w:val="20"/>
          <w:szCs w:val="20"/>
          <w:lang w:val="mk-MK"/>
        </w:rPr>
      </w:pPr>
      <w:r>
        <w:rPr>
          <w:rFonts w:ascii="StobiSerif Regular" w:hAnsi="StobiSerif Regular"/>
          <w:sz w:val="20"/>
          <w:szCs w:val="20"/>
          <w:lang w:val="mk-MK"/>
        </w:rPr>
        <w:t>-</w:t>
      </w:r>
      <w:r w:rsidRPr="003F6D1E">
        <w:rPr>
          <w:rFonts w:ascii="StobiSerif Regular" w:hAnsi="StobiSerif Regular" w:cs="Arial"/>
          <w:sz w:val="20"/>
          <w:szCs w:val="20"/>
          <w:lang w:eastAsia="mk-MK"/>
        </w:rPr>
        <w:t xml:space="preserve">Нема да се </w:t>
      </w:r>
      <w:r w:rsidRPr="003F6D1E">
        <w:rPr>
          <w:rFonts w:ascii="StobiSerif Regular" w:eastAsia="Trebuchet MS" w:hAnsi="StobiSerif Regular" w:cs="Trebuchet MS"/>
          <w:sz w:val="20"/>
          <w:szCs w:val="20"/>
        </w:rPr>
        <w:t xml:space="preserve">создадат можности за привлекување на </w:t>
      </w:r>
      <w:r>
        <w:rPr>
          <w:rFonts w:ascii="StobiSerif Regular" w:eastAsia="Trebuchet MS" w:hAnsi="StobiSerif Regular" w:cs="Trebuchet MS"/>
          <w:sz w:val="20"/>
          <w:szCs w:val="20"/>
          <w:lang w:val="mk-MK"/>
        </w:rPr>
        <w:t xml:space="preserve">квалификуван персонал, како и персонал </w:t>
      </w:r>
      <w:r w:rsidRPr="003F6D1E">
        <w:rPr>
          <w:rFonts w:ascii="StobiSerif Regular" w:eastAsia="Trebuchet MS" w:hAnsi="StobiSerif Regular" w:cs="Trebuchet MS"/>
          <w:sz w:val="20"/>
          <w:szCs w:val="20"/>
        </w:rPr>
        <w:t xml:space="preserve">од критичните специјалности </w:t>
      </w:r>
      <w:r w:rsidRPr="003F6D1E">
        <w:rPr>
          <w:rFonts w:ascii="StobiSerif Regular" w:hAnsi="StobiSerif Regular" w:cs="Tahoma-Bold"/>
          <w:bCs/>
          <w:sz w:val="20"/>
          <w:szCs w:val="20"/>
        </w:rPr>
        <w:t>кои се дефицитарни на пазарот на трудот или недостасуваат за извршување на функционалните задачи во Министерството;</w:t>
      </w:r>
    </w:p>
    <w:p w14:paraId="779F7AE0" w14:textId="2201F9B5" w:rsidR="00437862" w:rsidRDefault="00437862" w:rsidP="00437862">
      <w:pPr>
        <w:ind w:right="62" w:firstLine="720"/>
        <w:jc w:val="both"/>
        <w:rPr>
          <w:rFonts w:ascii="StobiSerif Regular" w:eastAsia="Trebuchet MS" w:hAnsi="StobiSerif Regular" w:cs="Trebuchet MS"/>
          <w:sz w:val="20"/>
          <w:szCs w:val="20"/>
          <w:lang w:val="mk-MK"/>
        </w:rPr>
      </w:pPr>
      <w:r>
        <w:rPr>
          <w:rFonts w:ascii="StobiSerif Regular" w:hAnsi="StobiSerif Regular"/>
          <w:sz w:val="20"/>
          <w:szCs w:val="20"/>
          <w:lang w:val="mk-MK"/>
        </w:rPr>
        <w:t>-</w:t>
      </w:r>
      <w:r w:rsidRPr="003F6D1E">
        <w:rPr>
          <w:rFonts w:ascii="StobiSerif Regular" w:eastAsia="Trebuchet MS" w:hAnsi="StobiSerif Regular" w:cs="Trebuchet MS"/>
          <w:sz w:val="20"/>
          <w:szCs w:val="20"/>
        </w:rPr>
        <w:t xml:space="preserve">Нема да се </w:t>
      </w:r>
      <w:r>
        <w:rPr>
          <w:rFonts w:ascii="StobiSerif Regular" w:eastAsia="Trebuchet MS" w:hAnsi="StobiSerif Regular" w:cs="Trebuchet MS"/>
          <w:sz w:val="20"/>
          <w:szCs w:val="20"/>
          <w:lang w:val="mk-MK"/>
        </w:rPr>
        <w:t>со</w:t>
      </w:r>
      <w:r w:rsidR="00467F3D">
        <w:rPr>
          <w:rFonts w:ascii="StobiSerif Regular" w:eastAsia="Trebuchet MS" w:hAnsi="StobiSerif Regular" w:cs="Trebuchet MS"/>
          <w:sz w:val="20"/>
          <w:szCs w:val="20"/>
          <w:lang w:val="mk-MK"/>
        </w:rPr>
        <w:t>з</w:t>
      </w:r>
      <w:r>
        <w:rPr>
          <w:rFonts w:ascii="StobiSerif Regular" w:eastAsia="Trebuchet MS" w:hAnsi="StobiSerif Regular" w:cs="Trebuchet MS"/>
          <w:sz w:val="20"/>
          <w:szCs w:val="20"/>
          <w:lang w:val="mk-MK"/>
        </w:rPr>
        <w:t>дадат услови за развој во кариера преку точно утврдени стандарди со воведување на Овластени одбори за водење во кариера, од почетно ниво;</w:t>
      </w:r>
    </w:p>
    <w:p w14:paraId="3C39D7D0" w14:textId="77777777" w:rsidR="00437862" w:rsidRDefault="00437862" w:rsidP="00437862">
      <w:pPr>
        <w:ind w:right="62" w:firstLine="720"/>
        <w:jc w:val="both"/>
        <w:rPr>
          <w:rFonts w:ascii="StobiSerif Regular" w:eastAsia="Trebuchet MS" w:hAnsi="StobiSerif Regular" w:cs="Trebuchet MS"/>
          <w:sz w:val="20"/>
          <w:szCs w:val="20"/>
          <w:lang w:val="mk-MK"/>
        </w:rPr>
      </w:pPr>
      <w:r>
        <w:rPr>
          <w:rFonts w:ascii="StobiSerif Regular" w:eastAsia="Trebuchet MS" w:hAnsi="StobiSerif Regular" w:cs="Trebuchet MS"/>
          <w:sz w:val="20"/>
          <w:szCs w:val="20"/>
          <w:lang w:val="mk-MK"/>
        </w:rPr>
        <w:t>-Нема да се надминат ограничувањата за соодветно управување со ефектот на учинокот и оценувањето кои се присутни во Законот за административни службеници;</w:t>
      </w:r>
    </w:p>
    <w:p w14:paraId="12192AE5" w14:textId="7ECE4257" w:rsidR="00437862" w:rsidRDefault="00437862" w:rsidP="00437862">
      <w:pPr>
        <w:ind w:right="62" w:firstLine="720"/>
        <w:jc w:val="both"/>
        <w:rPr>
          <w:rFonts w:ascii="StobiSerif Regular" w:eastAsia="Trebuchet MS" w:hAnsi="StobiSerif Regular" w:cs="Trebuchet MS"/>
          <w:sz w:val="20"/>
          <w:szCs w:val="20"/>
          <w:lang w:val="mk-MK"/>
        </w:rPr>
      </w:pPr>
      <w:r>
        <w:rPr>
          <w:rFonts w:ascii="StobiSerif Regular" w:eastAsia="Trebuchet MS" w:hAnsi="StobiSerif Regular" w:cs="Trebuchet MS"/>
          <w:sz w:val="20"/>
          <w:szCs w:val="20"/>
          <w:lang w:val="mk-MK"/>
        </w:rPr>
        <w:t>-Нема да се регулираат специфичностите во однос на поседување на соодветни безбедносни сертификати;</w:t>
      </w:r>
    </w:p>
    <w:p w14:paraId="49D40AA0" w14:textId="41F9C87F" w:rsidR="00437862" w:rsidRPr="00212B75" w:rsidRDefault="00437862" w:rsidP="00212B75">
      <w:pPr>
        <w:ind w:right="62" w:firstLine="720"/>
        <w:jc w:val="both"/>
        <w:rPr>
          <w:rFonts w:ascii="StobiSerif Regular" w:eastAsia="Trebuchet MS" w:hAnsi="StobiSerif Regular" w:cs="Trebuchet MS"/>
          <w:sz w:val="20"/>
          <w:szCs w:val="20"/>
          <w:lang w:val="en-US"/>
        </w:rPr>
      </w:pPr>
      <w:r>
        <w:rPr>
          <w:rFonts w:ascii="StobiSerif Regular" w:eastAsia="Trebuchet MS" w:hAnsi="StobiSerif Regular" w:cs="Trebuchet MS"/>
          <w:sz w:val="20"/>
          <w:szCs w:val="20"/>
          <w:lang w:val="mk-MK"/>
        </w:rPr>
        <w:t>- Нема да се надмине проблем</w:t>
      </w:r>
      <w:r w:rsidR="00705F25">
        <w:rPr>
          <w:rFonts w:ascii="StobiSerif Regular" w:eastAsia="Trebuchet MS" w:hAnsi="StobiSerif Regular" w:cs="Trebuchet MS"/>
          <w:sz w:val="20"/>
          <w:szCs w:val="20"/>
          <w:lang w:val="mk-MK"/>
        </w:rPr>
        <w:t>от со одлив на персоналот</w:t>
      </w:r>
      <w:r w:rsidR="00212B75">
        <w:rPr>
          <w:rFonts w:ascii="StobiSerif Regular" w:eastAsia="Trebuchet MS" w:hAnsi="StobiSerif Regular" w:cs="Trebuchet MS"/>
          <w:sz w:val="20"/>
          <w:szCs w:val="20"/>
          <w:lang w:val="mk-MK"/>
        </w:rPr>
        <w:t xml:space="preserve"> во ср</w:t>
      </w:r>
      <w:r w:rsidR="00705F25">
        <w:rPr>
          <w:rFonts w:ascii="StobiSerif Regular" w:eastAsia="Trebuchet MS" w:hAnsi="StobiSerif Regular" w:cs="Trebuchet MS"/>
          <w:sz w:val="20"/>
          <w:szCs w:val="20"/>
          <w:lang w:val="mk-MK"/>
        </w:rPr>
        <w:t>о</w:t>
      </w:r>
      <w:r w:rsidR="00212B75">
        <w:rPr>
          <w:rFonts w:ascii="StobiSerif Regular" w:eastAsia="Trebuchet MS" w:hAnsi="StobiSerif Regular" w:cs="Trebuchet MS"/>
          <w:sz w:val="20"/>
          <w:szCs w:val="20"/>
          <w:lang w:val="mk-MK"/>
        </w:rPr>
        <w:t>дните</w:t>
      </w:r>
      <w:r>
        <w:rPr>
          <w:rFonts w:ascii="StobiSerif Regular" w:eastAsia="Trebuchet MS" w:hAnsi="StobiSerif Regular" w:cs="Trebuchet MS"/>
          <w:sz w:val="20"/>
          <w:szCs w:val="20"/>
          <w:lang w:val="mk-MK"/>
        </w:rPr>
        <w:t xml:space="preserve"> институ</w:t>
      </w:r>
      <w:r w:rsidR="00212B75">
        <w:rPr>
          <w:rFonts w:ascii="StobiSerif Regular" w:eastAsia="Trebuchet MS" w:hAnsi="StobiSerif Regular" w:cs="Trebuchet MS"/>
          <w:sz w:val="20"/>
          <w:szCs w:val="20"/>
          <w:lang w:val="mk-MK"/>
        </w:rPr>
        <w:t>ции од системот за национална безбедност</w:t>
      </w:r>
      <w:r w:rsidR="00212B75">
        <w:rPr>
          <w:rFonts w:ascii="StobiSerif Regular" w:eastAsia="Trebuchet MS" w:hAnsi="StobiSerif Regular" w:cs="Trebuchet MS"/>
          <w:sz w:val="20"/>
          <w:szCs w:val="20"/>
          <w:lang w:val="en-US"/>
        </w:rPr>
        <w:t>;</w:t>
      </w:r>
    </w:p>
    <w:p w14:paraId="45898EA1" w14:textId="46E40B6F" w:rsidR="00212B75" w:rsidRPr="00705F25" w:rsidRDefault="00212B75" w:rsidP="00705F25">
      <w:pPr>
        <w:ind w:right="62" w:firstLine="720"/>
        <w:jc w:val="both"/>
        <w:rPr>
          <w:rFonts w:ascii="StobiSerif Regular" w:hAnsi="StobiSerif Regular"/>
          <w:sz w:val="20"/>
          <w:szCs w:val="20"/>
          <w:lang w:val="mk-MK"/>
        </w:rPr>
      </w:pPr>
      <w:r>
        <w:rPr>
          <w:rFonts w:ascii="StobiSerif Regular" w:hAnsi="StobiSerif Regular"/>
          <w:sz w:val="20"/>
          <w:szCs w:val="20"/>
          <w:lang w:val="mk-MK"/>
        </w:rPr>
        <w:t>-</w:t>
      </w:r>
      <w:r w:rsidRPr="00560EC2">
        <w:rPr>
          <w:rFonts w:ascii="StobiSerif Regular" w:eastAsia="Trebuchet MS" w:hAnsi="StobiSerif Regular" w:cs="Trebuchet MS"/>
          <w:sz w:val="20"/>
          <w:szCs w:val="20"/>
        </w:rPr>
        <w:t>Нема да се созда</w:t>
      </w:r>
      <w:r>
        <w:rPr>
          <w:rFonts w:ascii="StobiSerif Regular" w:eastAsia="Trebuchet MS" w:hAnsi="StobiSerif Regular" w:cs="Trebuchet MS"/>
          <w:sz w:val="20"/>
          <w:szCs w:val="20"/>
          <w:lang w:val="mk-MK"/>
        </w:rPr>
        <w:t>дат</w:t>
      </w:r>
      <w:r w:rsidRPr="00560EC2">
        <w:rPr>
          <w:rFonts w:ascii="StobiSerif Regular" w:eastAsia="Trebuchet MS" w:hAnsi="StobiSerif Regular" w:cs="Trebuchet MS"/>
          <w:sz w:val="20"/>
          <w:szCs w:val="20"/>
        </w:rPr>
        <w:t xml:space="preserve"> услови за градење на персонал за работа на НАТО позиции;</w:t>
      </w:r>
    </w:p>
    <w:p w14:paraId="0A3DAF24" w14:textId="42A8CB40" w:rsidR="00212B75" w:rsidRPr="000D45D7" w:rsidRDefault="00705F25" w:rsidP="00212B75">
      <w:pPr>
        <w:ind w:right="62" w:firstLine="720"/>
        <w:jc w:val="both"/>
        <w:rPr>
          <w:rFonts w:ascii="StobiSerif Regular" w:hAnsi="StobiSerif Regular" w:cs="Arial"/>
          <w:sz w:val="20"/>
          <w:szCs w:val="20"/>
          <w:lang w:val="mk-MK" w:eastAsia="mk-MK"/>
        </w:rPr>
      </w:pPr>
      <w:r>
        <w:rPr>
          <w:rFonts w:ascii="StobiSerif Regular" w:hAnsi="StobiSerif Regular" w:cs="Arial"/>
          <w:sz w:val="20"/>
          <w:szCs w:val="20"/>
          <w:lang w:val="mk-MK" w:eastAsia="mk-MK"/>
        </w:rPr>
        <w:t>-</w:t>
      </w:r>
      <w:r w:rsidR="00212B75">
        <w:rPr>
          <w:rFonts w:ascii="StobiSerif Regular" w:hAnsi="StobiSerif Regular" w:cs="Arial"/>
          <w:sz w:val="20"/>
          <w:szCs w:val="20"/>
          <w:lang w:val="mk-MK" w:eastAsia="mk-MK"/>
        </w:rPr>
        <w:t xml:space="preserve">Нема да се </w:t>
      </w:r>
      <w:r w:rsidR="00212B75" w:rsidRPr="00DA2471">
        <w:rPr>
          <w:rFonts w:ascii="StobiSerif Regular" w:hAnsi="StobiSerif Regular" w:cs="Arial"/>
          <w:sz w:val="20"/>
          <w:szCs w:val="20"/>
          <w:lang w:eastAsia="mk-MK"/>
        </w:rPr>
        <w:t>постигн</w:t>
      </w:r>
      <w:r w:rsidR="00212B75">
        <w:rPr>
          <w:rFonts w:ascii="StobiSerif Regular" w:hAnsi="StobiSerif Regular" w:cs="Arial"/>
          <w:sz w:val="20"/>
          <w:szCs w:val="20"/>
          <w:lang w:val="mk-MK" w:eastAsia="mk-MK"/>
        </w:rPr>
        <w:t>е</w:t>
      </w:r>
      <w:r w:rsidR="00212B75" w:rsidRPr="00DA2471">
        <w:rPr>
          <w:rFonts w:ascii="StobiSerif Regular" w:hAnsi="StobiSerif Regular" w:cs="Arial"/>
          <w:sz w:val="20"/>
          <w:szCs w:val="20"/>
          <w:lang w:eastAsia="mk-MK"/>
        </w:rPr>
        <w:t xml:space="preserve"> согласност со стандардите </w:t>
      </w:r>
      <w:r w:rsidR="00212B75">
        <w:rPr>
          <w:rFonts w:ascii="StobiSerif Regular" w:hAnsi="StobiSerif Regular" w:cs="Arial"/>
          <w:sz w:val="20"/>
          <w:szCs w:val="20"/>
          <w:lang w:val="mk-MK" w:eastAsia="mk-MK"/>
        </w:rPr>
        <w:t>во работните процеси со</w:t>
      </w:r>
      <w:r w:rsidR="00212B75" w:rsidRPr="00DA2471">
        <w:rPr>
          <w:rFonts w:ascii="StobiSerif Regular" w:hAnsi="StobiSerif Regular" w:cs="Arial"/>
          <w:sz w:val="20"/>
          <w:szCs w:val="20"/>
          <w:lang w:eastAsia="mk-MK"/>
        </w:rPr>
        <w:t xml:space="preserve"> земјите членки на НАТО во однос на управувањето со</w:t>
      </w:r>
      <w:r w:rsidR="000D45D7">
        <w:rPr>
          <w:rFonts w:ascii="StobiSerif Regular" w:hAnsi="StobiSerif Regular" w:cs="Arial"/>
          <w:sz w:val="20"/>
          <w:szCs w:val="20"/>
          <w:lang w:eastAsia="mk-MK"/>
        </w:rPr>
        <w:t xml:space="preserve"> човечките ресурси во одбраната</w:t>
      </w:r>
      <w:r w:rsidR="000D45D7">
        <w:rPr>
          <w:rFonts w:ascii="StobiSerif Regular" w:hAnsi="StobiSerif Regular" w:cs="Arial"/>
          <w:sz w:val="20"/>
          <w:szCs w:val="20"/>
          <w:lang w:val="mk-MK" w:eastAsia="mk-MK"/>
        </w:rPr>
        <w:t>;</w:t>
      </w:r>
    </w:p>
    <w:p w14:paraId="4CAF5BC1" w14:textId="540C951D" w:rsidR="000E0CB8" w:rsidRDefault="000E0CB8" w:rsidP="000E0CB8">
      <w:pPr>
        <w:ind w:right="62" w:firstLine="720"/>
        <w:jc w:val="both"/>
        <w:rPr>
          <w:rFonts w:ascii="StobiSerif Regular" w:hAnsi="StobiSerif Regular"/>
          <w:sz w:val="20"/>
          <w:szCs w:val="20"/>
          <w:lang w:val="mk-MK"/>
        </w:rPr>
      </w:pPr>
      <w:r>
        <w:rPr>
          <w:rFonts w:ascii="StobiSerif Regular" w:hAnsi="StobiSerif Regular" w:cs="Arial"/>
          <w:sz w:val="20"/>
          <w:szCs w:val="20"/>
          <w:lang w:val="mk-MK" w:eastAsia="mk-MK"/>
        </w:rPr>
        <w:t>-</w:t>
      </w:r>
      <w:r w:rsidRPr="0055643D">
        <w:rPr>
          <w:rFonts w:ascii="StobiSerif Regular" w:hAnsi="StobiSerif Regular" w:cs="Arial"/>
          <w:sz w:val="20"/>
          <w:szCs w:val="20"/>
          <w:lang w:eastAsia="mk-MK"/>
        </w:rPr>
        <w:t>Нема да се намали</w:t>
      </w:r>
      <w:r>
        <w:rPr>
          <w:rFonts w:ascii="StobiSerif Regular" w:hAnsi="StobiSerif Regular" w:cs="Arial"/>
          <w:sz w:val="20"/>
          <w:szCs w:val="20"/>
          <w:lang w:eastAsia="mk-MK"/>
        </w:rPr>
        <w:t xml:space="preserve"> разликата во </w:t>
      </w:r>
      <w:r w:rsidRPr="0055643D">
        <w:rPr>
          <w:rFonts w:ascii="StobiSerif Regular" w:hAnsi="StobiSerif Regular" w:cs="Arial"/>
          <w:sz w:val="20"/>
          <w:szCs w:val="20"/>
          <w:lang w:eastAsia="mk-MK"/>
        </w:rPr>
        <w:t xml:space="preserve">правата </w:t>
      </w:r>
      <w:r w:rsidR="00B25A3A">
        <w:rPr>
          <w:rFonts w:ascii="StobiSerif Regular" w:hAnsi="StobiSerif Regular" w:cs="Arial"/>
          <w:sz w:val="20"/>
          <w:szCs w:val="20"/>
          <w:lang w:val="mk-MK" w:eastAsia="mk-MK"/>
        </w:rPr>
        <w:t>од работен однос</w:t>
      </w:r>
      <w:r>
        <w:rPr>
          <w:rFonts w:ascii="StobiSerif Regular" w:hAnsi="StobiSerif Regular" w:cs="Arial"/>
          <w:sz w:val="20"/>
          <w:szCs w:val="20"/>
          <w:lang w:val="mk-MK" w:eastAsia="mk-MK"/>
        </w:rPr>
        <w:t xml:space="preserve"> </w:t>
      </w:r>
      <w:r w:rsidRPr="0055643D">
        <w:rPr>
          <w:rFonts w:ascii="StobiSerif Regular" w:hAnsi="StobiSerif Regular" w:cs="Arial"/>
          <w:sz w:val="20"/>
          <w:szCs w:val="20"/>
          <w:lang w:eastAsia="mk-MK"/>
        </w:rPr>
        <w:t>со активниот воен и цивил</w:t>
      </w:r>
      <w:r>
        <w:rPr>
          <w:rFonts w:ascii="StobiSerif Regular" w:hAnsi="StobiSerif Regular" w:cs="Arial"/>
          <w:sz w:val="20"/>
          <w:szCs w:val="20"/>
          <w:lang w:val="mk-MK" w:eastAsia="mk-MK"/>
        </w:rPr>
        <w:t>ен</w:t>
      </w:r>
      <w:r w:rsidRPr="0055643D">
        <w:rPr>
          <w:rFonts w:ascii="StobiSerif Regular" w:hAnsi="StobiSerif Regular" w:cs="Arial"/>
          <w:sz w:val="20"/>
          <w:szCs w:val="20"/>
          <w:lang w:eastAsia="mk-MK"/>
        </w:rPr>
        <w:t xml:space="preserve"> персонал на служба во Армијата</w:t>
      </w:r>
      <w:r w:rsidRPr="0055643D">
        <w:rPr>
          <w:rFonts w:ascii="StobiSerif Regular" w:hAnsi="StobiSerif Regular" w:cs="Arial"/>
          <w:sz w:val="20"/>
          <w:szCs w:val="20"/>
          <w:lang w:val="mk-MK" w:eastAsia="mk-MK"/>
        </w:rPr>
        <w:t>,</w:t>
      </w:r>
      <w:r w:rsidRPr="0055643D">
        <w:rPr>
          <w:rFonts w:ascii="StobiSerif Regular" w:hAnsi="StobiSerif Regular" w:cs="Arial"/>
          <w:sz w:val="20"/>
          <w:szCs w:val="20"/>
          <w:lang w:eastAsia="mk-MK"/>
        </w:rPr>
        <w:t xml:space="preserve"> </w:t>
      </w:r>
      <w:r>
        <w:rPr>
          <w:rFonts w:ascii="StobiSerif Regular" w:hAnsi="StobiSerif Regular" w:cs="Arial"/>
          <w:sz w:val="20"/>
          <w:szCs w:val="20"/>
          <w:lang w:eastAsia="mk-MK"/>
        </w:rPr>
        <w:t>со кој</w:t>
      </w:r>
      <w:r w:rsidRPr="0055643D">
        <w:rPr>
          <w:rFonts w:ascii="StobiSerif Regular" w:hAnsi="StobiSerif Regular" w:cs="Arial"/>
          <w:sz w:val="20"/>
          <w:szCs w:val="20"/>
          <w:lang w:eastAsia="mk-MK"/>
        </w:rPr>
        <w:t xml:space="preserve"> </w:t>
      </w:r>
      <w:r>
        <w:rPr>
          <w:rFonts w:ascii="StobiSerif Regular" w:hAnsi="StobiSerif Regular" w:cs="Arial"/>
          <w:sz w:val="20"/>
          <w:szCs w:val="20"/>
          <w:lang w:val="mk-MK" w:eastAsia="mk-MK"/>
        </w:rPr>
        <w:t xml:space="preserve">вработените во Министерството </w:t>
      </w:r>
      <w:r w:rsidRPr="0055643D">
        <w:rPr>
          <w:rFonts w:ascii="StobiSerif Regular" w:hAnsi="StobiSerif Regular" w:cs="Arial"/>
          <w:sz w:val="20"/>
          <w:szCs w:val="20"/>
          <w:lang w:eastAsia="mk-MK"/>
        </w:rPr>
        <w:t xml:space="preserve">коегзистираат заедно </w:t>
      </w:r>
      <w:r>
        <w:rPr>
          <w:rFonts w:ascii="StobiSerif Regular" w:hAnsi="StobiSerif Regular" w:cs="Arial"/>
          <w:sz w:val="20"/>
          <w:szCs w:val="20"/>
          <w:lang w:val="mk-MK" w:eastAsia="mk-MK"/>
        </w:rPr>
        <w:t>в</w:t>
      </w:r>
      <w:r w:rsidR="005F784E">
        <w:rPr>
          <w:rFonts w:ascii="StobiSerif Regular" w:hAnsi="StobiSerif Regular" w:cs="Arial"/>
          <w:sz w:val="20"/>
          <w:szCs w:val="20"/>
          <w:lang w:val="mk-MK" w:eastAsia="mk-MK"/>
        </w:rPr>
        <w:t>о работниот процес во одбраната;</w:t>
      </w:r>
    </w:p>
    <w:p w14:paraId="5B91CF73" w14:textId="6ADD3C59" w:rsidR="0055643D" w:rsidRPr="0055643D" w:rsidRDefault="00B068E5" w:rsidP="0055643D">
      <w:pPr>
        <w:ind w:right="62" w:firstLine="720"/>
        <w:jc w:val="both"/>
        <w:rPr>
          <w:rFonts w:ascii="StobiSerif Regular" w:hAnsi="StobiSerif Regular" w:cs="Arial"/>
          <w:sz w:val="20"/>
          <w:szCs w:val="20"/>
          <w:lang w:val="mk-MK" w:eastAsia="mk-MK"/>
        </w:rPr>
      </w:pPr>
      <w:r>
        <w:rPr>
          <w:rFonts w:ascii="StobiSerif Regular" w:hAnsi="StobiSerif Regular" w:cs="Arial"/>
          <w:sz w:val="20"/>
          <w:szCs w:val="20"/>
          <w:lang w:val="mk-MK" w:eastAsia="mk-MK"/>
        </w:rPr>
        <w:t>-</w:t>
      </w:r>
      <w:r w:rsidR="00C72078">
        <w:rPr>
          <w:rFonts w:ascii="StobiSerif Regular" w:hAnsi="StobiSerif Regular" w:cs="Arial"/>
          <w:sz w:val="20"/>
          <w:szCs w:val="20"/>
          <w:lang w:val="mk-MK" w:eastAsia="mk-MK"/>
        </w:rPr>
        <w:t>Н</w:t>
      </w:r>
      <w:r w:rsidR="00E524FD" w:rsidRPr="0055643D">
        <w:rPr>
          <w:rFonts w:ascii="StobiSerif Regular" w:hAnsi="StobiSerif Regular" w:cs="Arial"/>
          <w:sz w:val="20"/>
          <w:szCs w:val="20"/>
          <w:lang w:eastAsia="mk-MK"/>
        </w:rPr>
        <w:t>ема се изврши</w:t>
      </w:r>
      <w:r w:rsidR="0055643D" w:rsidRPr="0055643D">
        <w:rPr>
          <w:rFonts w:ascii="StobiSerif Regular" w:hAnsi="StobiSerif Regular" w:cs="Arial"/>
          <w:sz w:val="20"/>
          <w:szCs w:val="20"/>
          <w:lang w:val="mk-MK" w:eastAsia="mk-MK"/>
        </w:rPr>
        <w:t xml:space="preserve"> соодветно</w:t>
      </w:r>
      <w:r w:rsidR="005F784E">
        <w:rPr>
          <w:rFonts w:ascii="StobiSerif Regular" w:hAnsi="StobiSerif Regular" w:cs="Arial"/>
          <w:sz w:val="20"/>
          <w:szCs w:val="20"/>
          <w:lang w:eastAsia="mk-MK"/>
        </w:rPr>
        <w:t xml:space="preserve"> усогласување на правата од работен однос</w:t>
      </w:r>
      <w:r w:rsidR="00E524FD" w:rsidRPr="0055643D">
        <w:rPr>
          <w:rFonts w:ascii="StobiSerif Regular" w:hAnsi="StobiSerif Regular" w:cs="Arial"/>
          <w:sz w:val="20"/>
          <w:szCs w:val="20"/>
          <w:lang w:eastAsia="mk-MK"/>
        </w:rPr>
        <w:t xml:space="preserve"> на вработените во Министерството за одбрана со </w:t>
      </w:r>
      <w:r w:rsidR="005F784E">
        <w:rPr>
          <w:rFonts w:ascii="StobiSerif Regular" w:hAnsi="StobiSerif Regular" w:cs="Arial"/>
          <w:sz w:val="20"/>
          <w:szCs w:val="20"/>
          <w:lang w:val="mk-MK" w:eastAsia="mk-MK"/>
        </w:rPr>
        <w:t xml:space="preserve">останатите </w:t>
      </w:r>
      <w:r w:rsidR="00E524FD" w:rsidRPr="0055643D">
        <w:rPr>
          <w:rFonts w:ascii="StobiSerif Regular" w:hAnsi="StobiSerif Regular" w:cs="Arial"/>
          <w:sz w:val="20"/>
          <w:szCs w:val="20"/>
          <w:lang w:eastAsia="mk-MK"/>
        </w:rPr>
        <w:t xml:space="preserve">вработени во системот на </w:t>
      </w:r>
      <w:r w:rsidR="00C72078">
        <w:rPr>
          <w:rFonts w:ascii="StobiSerif Regular" w:hAnsi="StobiSerif Regular" w:cs="Arial"/>
          <w:sz w:val="20"/>
          <w:szCs w:val="20"/>
          <w:lang w:val="mk-MK" w:eastAsia="mk-MK"/>
        </w:rPr>
        <w:t xml:space="preserve">нациналната </w:t>
      </w:r>
      <w:r w:rsidR="00E524FD" w:rsidRPr="0055643D">
        <w:rPr>
          <w:rFonts w:ascii="StobiSerif Regular" w:hAnsi="StobiSerif Regular" w:cs="Arial"/>
          <w:sz w:val="20"/>
          <w:szCs w:val="20"/>
          <w:lang w:eastAsia="mk-MK"/>
        </w:rPr>
        <w:t>безбедност</w:t>
      </w:r>
      <w:r w:rsidR="00C72078">
        <w:rPr>
          <w:rFonts w:ascii="StobiSerif Regular" w:hAnsi="StobiSerif Regular" w:cs="Arial"/>
          <w:sz w:val="20"/>
          <w:szCs w:val="20"/>
          <w:lang w:val="mk-MK" w:eastAsia="mk-MK"/>
        </w:rPr>
        <w:t xml:space="preserve">, </w:t>
      </w:r>
      <w:r w:rsidR="0055643D" w:rsidRPr="0055643D">
        <w:rPr>
          <w:rFonts w:ascii="StobiSerif Regular" w:hAnsi="StobiSerif Regular" w:cs="Arial"/>
          <w:sz w:val="20"/>
          <w:szCs w:val="20"/>
          <w:lang w:val="mk-MK" w:eastAsia="mk-MK"/>
        </w:rPr>
        <w:t>со кои</w:t>
      </w:r>
      <w:r>
        <w:rPr>
          <w:rFonts w:ascii="StobiSerif Regular" w:hAnsi="StobiSerif Regular" w:cs="Arial"/>
          <w:sz w:val="20"/>
          <w:szCs w:val="20"/>
          <w:lang w:val="mk-MK" w:eastAsia="mk-MK"/>
        </w:rPr>
        <w:t xml:space="preserve"> </w:t>
      </w:r>
      <w:r w:rsidR="00C72078">
        <w:rPr>
          <w:rFonts w:ascii="StobiSerif Regular" w:hAnsi="StobiSerif Regular" w:cs="Arial"/>
          <w:sz w:val="20"/>
          <w:szCs w:val="20"/>
          <w:lang w:val="mk-MK" w:eastAsia="mk-MK"/>
        </w:rPr>
        <w:t xml:space="preserve">вработените во Министерството за одбрана </w:t>
      </w:r>
      <w:r>
        <w:rPr>
          <w:rFonts w:ascii="StobiSerif Regular" w:hAnsi="StobiSerif Regular" w:cs="Arial"/>
          <w:sz w:val="20"/>
          <w:szCs w:val="20"/>
          <w:lang w:val="mk-MK" w:eastAsia="mk-MK"/>
        </w:rPr>
        <w:t>имаат исти или слични обврски,</w:t>
      </w:r>
      <w:r w:rsidR="0055643D" w:rsidRPr="0055643D">
        <w:rPr>
          <w:rFonts w:ascii="StobiSerif Regular" w:hAnsi="StobiSerif Regular" w:cs="Arial"/>
          <w:sz w:val="20"/>
          <w:szCs w:val="20"/>
          <w:lang w:val="mk-MK" w:eastAsia="mk-MK"/>
        </w:rPr>
        <w:t xml:space="preserve"> с</w:t>
      </w:r>
      <w:r w:rsidR="005005AC">
        <w:rPr>
          <w:rFonts w:ascii="StobiSerif Regular" w:hAnsi="StobiSerif Regular" w:cs="Arial"/>
          <w:sz w:val="20"/>
          <w:szCs w:val="20"/>
          <w:lang w:val="mk-MK" w:eastAsia="mk-MK"/>
        </w:rPr>
        <w:t>огласно тежината, одговорноста, сложеноста на</w:t>
      </w:r>
      <w:r w:rsidR="00012335">
        <w:rPr>
          <w:rFonts w:ascii="StobiSerif Regular" w:hAnsi="StobiSerif Regular" w:cs="Arial"/>
          <w:sz w:val="20"/>
          <w:szCs w:val="20"/>
          <w:lang w:val="mk-MK" w:eastAsia="mk-MK"/>
        </w:rPr>
        <w:t xml:space="preserve"> </w:t>
      </w:r>
      <w:r w:rsidR="005005AC">
        <w:rPr>
          <w:rFonts w:ascii="StobiSerif Regular" w:hAnsi="StobiSerif Regular" w:cs="Arial"/>
          <w:sz w:val="20"/>
          <w:szCs w:val="20"/>
          <w:lang w:val="mk-MK" w:eastAsia="mk-MK"/>
        </w:rPr>
        <w:t>работата</w:t>
      </w:r>
      <w:r w:rsidR="000E0CB8">
        <w:rPr>
          <w:rFonts w:ascii="StobiSerif Regular" w:hAnsi="StobiSerif Regular" w:cs="Arial"/>
          <w:sz w:val="20"/>
          <w:szCs w:val="20"/>
          <w:lang w:val="mk-MK" w:eastAsia="mk-MK"/>
        </w:rPr>
        <w:t>,</w:t>
      </w:r>
      <w:r w:rsidR="00012335">
        <w:rPr>
          <w:rFonts w:ascii="StobiSerif Regular" w:hAnsi="StobiSerif Regular" w:cs="Arial"/>
          <w:sz w:val="20"/>
          <w:szCs w:val="20"/>
          <w:lang w:val="mk-MK" w:eastAsia="mk-MK"/>
        </w:rPr>
        <w:t xml:space="preserve"> условите и начи</w:t>
      </w:r>
      <w:r w:rsidR="00AC4C30">
        <w:rPr>
          <w:rFonts w:ascii="StobiSerif Regular" w:hAnsi="StobiSerif Regular" w:cs="Arial"/>
          <w:sz w:val="20"/>
          <w:szCs w:val="20"/>
          <w:lang w:val="mk-MK" w:eastAsia="mk-MK"/>
        </w:rPr>
        <w:t>нот под кои се врши.</w:t>
      </w:r>
    </w:p>
    <w:p w14:paraId="6B389792" w14:textId="6379C429" w:rsidR="00F27B41" w:rsidRPr="0067549B" w:rsidRDefault="00F27B41" w:rsidP="00A31B93">
      <w:pPr>
        <w:tabs>
          <w:tab w:val="left" w:pos="675"/>
        </w:tabs>
        <w:jc w:val="both"/>
        <w:rPr>
          <w:rFonts w:ascii="StobiSerif Regular" w:hAnsi="StobiSerif Regular" w:cs="Arial"/>
          <w:color w:val="FF0000"/>
          <w:sz w:val="20"/>
          <w:szCs w:val="20"/>
          <w:lang w:val="mk-MK"/>
        </w:rPr>
      </w:pPr>
    </w:p>
    <w:p w14:paraId="751BABE7" w14:textId="77777777" w:rsidR="0067549B" w:rsidRPr="00380338" w:rsidRDefault="00803F85" w:rsidP="00380338">
      <w:pPr>
        <w:tabs>
          <w:tab w:val="left" w:pos="993"/>
        </w:tabs>
        <w:spacing w:before="120"/>
        <w:ind w:left="720"/>
        <w:jc w:val="both"/>
        <w:rPr>
          <w:rFonts w:ascii="StobiSerifPro" w:hAnsi="StobiSerifPro"/>
          <w:b/>
          <w:sz w:val="18"/>
          <w:szCs w:val="20"/>
          <w:lang w:val="mk-MK"/>
        </w:rPr>
      </w:pPr>
      <w:r w:rsidRPr="006C360B">
        <w:rPr>
          <w:rFonts w:ascii="StobiSerifPro" w:hAnsi="StobiSerifPro"/>
          <w:b/>
          <w:sz w:val="18"/>
          <w:szCs w:val="20"/>
          <w:lang w:val="mk-MK"/>
        </w:rPr>
        <w:t xml:space="preserve">2. </w:t>
      </w:r>
      <w:r w:rsidRPr="006C360B">
        <w:rPr>
          <w:rFonts w:ascii="StobiSerifPro" w:hAnsi="StobiSerifPro"/>
          <w:b/>
          <w:sz w:val="18"/>
          <w:szCs w:val="20"/>
          <w:lang w:val="mk-MK"/>
        </w:rPr>
        <w:tab/>
        <w:t>Цели на предлог регулативата</w:t>
      </w:r>
    </w:p>
    <w:p w14:paraId="5B7EBB33" w14:textId="77777777" w:rsidR="0089598E" w:rsidRPr="0067549B" w:rsidRDefault="0089598E" w:rsidP="00A31B93">
      <w:pPr>
        <w:ind w:right="62"/>
        <w:jc w:val="both"/>
        <w:rPr>
          <w:rFonts w:ascii="StobiSerif Regular" w:hAnsi="StobiSerif Regular" w:cs="QOfficinaSans"/>
          <w:color w:val="FF0000"/>
          <w:sz w:val="20"/>
          <w:szCs w:val="20"/>
          <w:lang w:val="mk-MK" w:eastAsia="mk-MK"/>
        </w:rPr>
      </w:pPr>
    </w:p>
    <w:p w14:paraId="6A6B62D0" w14:textId="0467B813" w:rsidR="007827BC" w:rsidRDefault="00D1367C" w:rsidP="00A31B93">
      <w:pPr>
        <w:ind w:firstLine="720"/>
        <w:jc w:val="both"/>
        <w:rPr>
          <w:rFonts w:ascii="StobiSerif Regular" w:hAnsi="StobiSerif Regular" w:cs="Arial"/>
          <w:sz w:val="20"/>
          <w:szCs w:val="20"/>
          <w:lang w:eastAsia="mk-MK"/>
        </w:rPr>
      </w:pPr>
      <w:r>
        <w:rPr>
          <w:rFonts w:ascii="StobiSerif Regular" w:hAnsi="StobiSerif Regular"/>
          <w:sz w:val="20"/>
          <w:szCs w:val="20"/>
          <w:shd w:val="clear" w:color="auto" w:fill="FFFFFF"/>
          <w:lang w:val="mk-MK"/>
        </w:rPr>
        <w:t>Цели на П</w:t>
      </w:r>
      <w:r w:rsidR="00AF7D53">
        <w:rPr>
          <w:rFonts w:ascii="StobiSerif Regular" w:hAnsi="StobiSerif Regular"/>
          <w:sz w:val="20"/>
          <w:szCs w:val="20"/>
          <w:shd w:val="clear" w:color="auto" w:fill="FFFFFF"/>
          <w:lang w:val="mk-MK"/>
        </w:rPr>
        <w:t>редло</w:t>
      </w:r>
      <w:r>
        <w:rPr>
          <w:rFonts w:ascii="StobiSerif Regular" w:hAnsi="StobiSerif Regular"/>
          <w:sz w:val="20"/>
          <w:szCs w:val="20"/>
          <w:shd w:val="clear" w:color="auto" w:fill="FFFFFF"/>
          <w:lang w:val="mk-MK"/>
        </w:rPr>
        <w:t>г</w:t>
      </w:r>
      <w:r w:rsidR="00C72078">
        <w:rPr>
          <w:rFonts w:ascii="StobiSerif Regular" w:hAnsi="StobiSerif Regular"/>
          <w:sz w:val="20"/>
          <w:szCs w:val="20"/>
          <w:shd w:val="clear" w:color="auto" w:fill="FFFFFF"/>
          <w:lang w:val="mk-MK"/>
        </w:rPr>
        <w:t xml:space="preserve"> Законот се,</w:t>
      </w:r>
      <w:r w:rsidR="00AF7D53">
        <w:rPr>
          <w:rFonts w:ascii="StobiSerif Regular" w:hAnsi="StobiSerif Regular"/>
          <w:sz w:val="20"/>
          <w:szCs w:val="20"/>
          <w:shd w:val="clear" w:color="auto" w:fill="FFFFFF"/>
          <w:lang w:val="mk-MK"/>
        </w:rPr>
        <w:t xml:space="preserve"> в</w:t>
      </w:r>
      <w:r w:rsidR="0089598E" w:rsidRPr="00F97B14">
        <w:rPr>
          <w:rFonts w:ascii="StobiSerif Regular" w:hAnsi="StobiSerif Regular"/>
          <w:sz w:val="20"/>
          <w:szCs w:val="20"/>
          <w:shd w:val="clear" w:color="auto" w:fill="FFFFFF"/>
        </w:rPr>
        <w:t>оведување на нови стандарди во работните процеси</w:t>
      </w:r>
      <w:r w:rsidR="0089598E" w:rsidRPr="00F97B14">
        <w:rPr>
          <w:rFonts w:ascii="StobiSerif Regular" w:hAnsi="StobiSerif Regular"/>
          <w:sz w:val="20"/>
          <w:szCs w:val="20"/>
          <w:shd w:val="clear" w:color="auto" w:fill="FFFFFF"/>
          <w:lang w:val="mk-MK"/>
        </w:rPr>
        <w:t xml:space="preserve"> во Министерството за одбрана</w:t>
      </w:r>
      <w:r w:rsidR="00F8445C">
        <w:rPr>
          <w:rFonts w:ascii="StobiSerif Regular" w:hAnsi="StobiSerif Regular"/>
          <w:sz w:val="20"/>
          <w:szCs w:val="20"/>
          <w:shd w:val="clear" w:color="auto" w:fill="FFFFFF"/>
          <w:lang w:val="mk-MK"/>
        </w:rPr>
        <w:t xml:space="preserve"> и</w:t>
      </w:r>
      <w:r w:rsidR="00F97B14">
        <w:rPr>
          <w:rFonts w:ascii="StobiSerif Regular" w:hAnsi="StobiSerif Regular"/>
          <w:sz w:val="20"/>
          <w:szCs w:val="20"/>
          <w:shd w:val="clear" w:color="auto" w:fill="FFFFFF"/>
          <w:lang w:val="mk-MK"/>
        </w:rPr>
        <w:t xml:space="preserve"> </w:t>
      </w:r>
      <w:r w:rsidR="0089598E" w:rsidRPr="00F97B14">
        <w:rPr>
          <w:rFonts w:ascii="StobiSerif Regular" w:hAnsi="StobiSerif Regular" w:cs="QOfficinaSans"/>
          <w:sz w:val="20"/>
          <w:szCs w:val="20"/>
          <w:lang w:eastAsia="mk-MK"/>
        </w:rPr>
        <w:t>воспостав</w:t>
      </w:r>
      <w:r w:rsidR="0089598E" w:rsidRPr="00F97B14">
        <w:rPr>
          <w:rFonts w:ascii="StobiSerif Regular" w:hAnsi="StobiSerif Regular" w:cs="QOfficinaSans"/>
          <w:sz w:val="20"/>
          <w:szCs w:val="20"/>
          <w:lang w:val="mk-MK" w:eastAsia="mk-MK"/>
        </w:rPr>
        <w:t>ување на</w:t>
      </w:r>
      <w:r w:rsidR="0089598E" w:rsidRPr="00F97B14">
        <w:rPr>
          <w:rFonts w:ascii="StobiSerif Regular" w:hAnsi="StobiSerif Regular" w:cs="QOfficinaSans"/>
          <w:sz w:val="20"/>
          <w:szCs w:val="20"/>
          <w:lang w:eastAsia="mk-MK"/>
        </w:rPr>
        <w:t xml:space="preserve"> ефикасен систем за </w:t>
      </w:r>
      <w:r w:rsidR="00F8445C">
        <w:rPr>
          <w:rFonts w:ascii="StobiSerif Regular" w:hAnsi="StobiSerif Regular" w:cs="QOfficinaSans"/>
          <w:sz w:val="20"/>
          <w:szCs w:val="20"/>
          <w:lang w:val="mk-MK" w:eastAsia="mk-MK"/>
        </w:rPr>
        <w:t>управување</w:t>
      </w:r>
      <w:r w:rsidR="0089598E" w:rsidRPr="00F97B14">
        <w:rPr>
          <w:rFonts w:ascii="StobiSerif Regular" w:hAnsi="StobiSerif Regular" w:cs="QOfficinaSans"/>
          <w:sz w:val="20"/>
          <w:szCs w:val="20"/>
          <w:lang w:eastAsia="mk-MK"/>
        </w:rPr>
        <w:t xml:space="preserve"> со човечки</w:t>
      </w:r>
      <w:r w:rsidR="0089598E" w:rsidRPr="00F97B14">
        <w:rPr>
          <w:rFonts w:ascii="StobiSerif Regular" w:hAnsi="StobiSerif Regular" w:cs="QOfficinaSans"/>
          <w:sz w:val="20"/>
          <w:szCs w:val="20"/>
          <w:lang w:val="mk-MK" w:eastAsia="mk-MK"/>
        </w:rPr>
        <w:t>те</w:t>
      </w:r>
      <w:r w:rsidR="0089598E" w:rsidRPr="00F97B14">
        <w:rPr>
          <w:rFonts w:ascii="StobiSerif Regular" w:hAnsi="StobiSerif Regular" w:cs="QOfficinaSans"/>
          <w:sz w:val="20"/>
          <w:szCs w:val="20"/>
          <w:lang w:eastAsia="mk-MK"/>
        </w:rPr>
        <w:t xml:space="preserve"> ресурси</w:t>
      </w:r>
      <w:r w:rsidR="004A56C1">
        <w:rPr>
          <w:rFonts w:ascii="StobiSerif Regular" w:hAnsi="StobiSerif Regular" w:cs="QOfficinaSans"/>
          <w:sz w:val="20"/>
          <w:szCs w:val="20"/>
          <w:lang w:val="mk-MK" w:eastAsia="mk-MK"/>
        </w:rPr>
        <w:t xml:space="preserve"> во одбраната</w:t>
      </w:r>
      <w:r w:rsidR="0089598E" w:rsidRPr="00F97B14">
        <w:rPr>
          <w:rFonts w:ascii="StobiSerif Regular" w:hAnsi="StobiSerif Regular" w:cs="QOfficinaSans"/>
          <w:sz w:val="20"/>
          <w:szCs w:val="20"/>
          <w:lang w:eastAsia="mk-MK"/>
        </w:rPr>
        <w:t xml:space="preserve">, </w:t>
      </w:r>
      <w:r w:rsidR="00F8445C">
        <w:rPr>
          <w:rFonts w:ascii="StobiSerif Regular" w:hAnsi="StobiSerif Regular" w:cs="Arial"/>
          <w:sz w:val="20"/>
          <w:szCs w:val="20"/>
          <w:lang w:eastAsia="mk-MK"/>
        </w:rPr>
        <w:t>согласно</w:t>
      </w:r>
      <w:r w:rsidR="00B51377">
        <w:rPr>
          <w:rFonts w:ascii="StobiSerif Regular" w:hAnsi="StobiSerif Regular" w:cs="Arial"/>
          <w:sz w:val="20"/>
          <w:szCs w:val="20"/>
          <w:lang w:eastAsia="mk-MK"/>
        </w:rPr>
        <w:t xml:space="preserve"> со </w:t>
      </w:r>
      <w:r w:rsidR="0089598E" w:rsidRPr="00F97B14">
        <w:rPr>
          <w:rFonts w:ascii="StobiSerif Regular" w:hAnsi="StobiSerif Regular" w:cs="Arial"/>
          <w:sz w:val="20"/>
          <w:szCs w:val="20"/>
          <w:lang w:eastAsia="mk-MK"/>
        </w:rPr>
        <w:t>станда</w:t>
      </w:r>
      <w:r w:rsidR="00F8445C">
        <w:rPr>
          <w:rFonts w:ascii="StobiSerif Regular" w:hAnsi="StobiSerif Regular" w:cs="Arial"/>
          <w:sz w:val="20"/>
          <w:szCs w:val="20"/>
          <w:lang w:eastAsia="mk-MK"/>
        </w:rPr>
        <w:t>рдите на земјите членки на НАТО.</w:t>
      </w:r>
    </w:p>
    <w:p w14:paraId="6902DF65" w14:textId="77777777" w:rsidR="00803F85" w:rsidRPr="0089598E" w:rsidRDefault="00803F85" w:rsidP="0089598E">
      <w:pPr>
        <w:ind w:right="62" w:firstLine="720"/>
        <w:jc w:val="both"/>
        <w:rPr>
          <w:rFonts w:ascii="StobiSerif Regular" w:hAnsi="StobiSerif Regular"/>
          <w:sz w:val="20"/>
          <w:szCs w:val="20"/>
          <w:lang w:eastAsia="mk-MK"/>
        </w:rPr>
      </w:pPr>
    </w:p>
    <w:p w14:paraId="2E411A22" w14:textId="77777777" w:rsidR="00803F85" w:rsidRPr="004F638E" w:rsidRDefault="00803F85" w:rsidP="006A24C0">
      <w:pPr>
        <w:shd w:val="clear" w:color="auto" w:fill="FBD4B4"/>
        <w:tabs>
          <w:tab w:val="left" w:pos="675"/>
        </w:tabs>
        <w:rPr>
          <w:rFonts w:ascii="StobiSerifPro" w:hAnsi="StobiSerifPro"/>
          <w:b/>
          <w:sz w:val="18"/>
          <w:szCs w:val="20"/>
          <w:lang w:val="mk-MK"/>
        </w:rPr>
      </w:pPr>
      <w:r w:rsidRPr="004F638E">
        <w:rPr>
          <w:rFonts w:ascii="StobiSerifPro" w:hAnsi="StobiSerifPro"/>
          <w:b/>
          <w:sz w:val="18"/>
          <w:szCs w:val="20"/>
          <w:lang w:val="mk-MK"/>
        </w:rPr>
        <w:t>3.</w:t>
      </w:r>
      <w:r w:rsidRPr="004F638E">
        <w:rPr>
          <w:rFonts w:ascii="StobiSerifPro" w:hAnsi="StobiSerifPro"/>
          <w:b/>
          <w:sz w:val="18"/>
          <w:szCs w:val="20"/>
          <w:lang w:val="mk-MK"/>
        </w:rPr>
        <w:tab/>
        <w:t>Можни решенија (опции)</w:t>
      </w:r>
    </w:p>
    <w:p w14:paraId="1294482C" w14:textId="77777777" w:rsidR="00803F85" w:rsidRPr="009E2176" w:rsidRDefault="00803F85" w:rsidP="006A24C0">
      <w:pPr>
        <w:jc w:val="both"/>
        <w:rPr>
          <w:rFonts w:ascii="StobiSerifPro" w:hAnsi="StobiSerifPro"/>
          <w:sz w:val="18"/>
          <w:szCs w:val="20"/>
          <w:lang w:val="mk-MK"/>
        </w:rPr>
      </w:pPr>
    </w:p>
    <w:p w14:paraId="5DA16DD7" w14:textId="77777777" w:rsidR="00803F85" w:rsidRPr="002734B2" w:rsidRDefault="00803F85" w:rsidP="006A24C0">
      <w:pPr>
        <w:ind w:firstLine="720"/>
        <w:jc w:val="both"/>
        <w:rPr>
          <w:rFonts w:ascii="StobiSerifPro" w:eastAsia="Calibri" w:hAnsi="StobiSerifPro" w:cs="Calibri"/>
          <w:sz w:val="18"/>
          <w:szCs w:val="20"/>
          <w:lang w:val="mk-MK"/>
        </w:rPr>
      </w:pPr>
      <w:r w:rsidRPr="006C360B">
        <w:rPr>
          <w:rFonts w:ascii="StobiSerifPro" w:hAnsi="StobiSerifPro"/>
          <w:sz w:val="18"/>
          <w:szCs w:val="20"/>
          <w:lang w:val="mk-MK"/>
        </w:rPr>
        <w:t>3.1</w:t>
      </w:r>
      <w:r w:rsidRPr="006C360B">
        <w:rPr>
          <w:rFonts w:ascii="StobiSerifPro" w:hAnsi="StobiSerifPro"/>
          <w:sz w:val="18"/>
          <w:szCs w:val="20"/>
          <w:lang w:val="mk-MK"/>
        </w:rPr>
        <w:tab/>
      </w:r>
      <w:r w:rsidRPr="006C360B">
        <w:rPr>
          <w:rFonts w:ascii="StobiSerifPro" w:eastAsia="Calibri" w:hAnsi="StobiSerifPro" w:cs="Calibri"/>
          <w:sz w:val="18"/>
          <w:szCs w:val="20"/>
          <w:lang w:val="mk-MK"/>
        </w:rPr>
        <w:t xml:space="preserve">Опис на решението </w:t>
      </w:r>
      <w:r w:rsidRPr="002734B2">
        <w:rPr>
          <w:rFonts w:ascii="StobiSerifPro" w:hAnsi="StobiSerifPro" w:cs="Calibri"/>
          <w:sz w:val="18"/>
          <w:szCs w:val="20"/>
          <w:lang w:val="mk-MK"/>
        </w:rPr>
        <w:t>„не прави ништо“</w:t>
      </w:r>
    </w:p>
    <w:p w14:paraId="14FFB13E" w14:textId="77777777" w:rsidR="00803F85" w:rsidRPr="004F638E" w:rsidRDefault="00803F85" w:rsidP="006A24C0">
      <w:pPr>
        <w:ind w:firstLine="720"/>
        <w:jc w:val="both"/>
        <w:rPr>
          <w:rFonts w:ascii="StobiSerifPro" w:hAnsi="StobiSerifPro" w:cs="Calibri"/>
          <w:sz w:val="18"/>
          <w:szCs w:val="20"/>
          <w:lang w:val="mk-MK"/>
        </w:rPr>
      </w:pPr>
    </w:p>
    <w:p w14:paraId="303F4CB9" w14:textId="77777777" w:rsidR="00C10532" w:rsidRDefault="00C10532" w:rsidP="006A24C0">
      <w:pPr>
        <w:ind w:firstLine="720"/>
        <w:jc w:val="both"/>
        <w:rPr>
          <w:rFonts w:ascii="StobiSerifPro" w:hAnsi="StobiSerifPro" w:cs="Calibri"/>
          <w:sz w:val="18"/>
          <w:szCs w:val="20"/>
          <w:lang w:val="mk-MK"/>
        </w:rPr>
      </w:pPr>
    </w:p>
    <w:p w14:paraId="076F2DB3" w14:textId="3025580D" w:rsidR="00C10532" w:rsidRPr="009F6B42" w:rsidRDefault="00C10532" w:rsidP="00224E3D">
      <w:pPr>
        <w:ind w:right="62" w:firstLine="720"/>
        <w:jc w:val="both"/>
        <w:rPr>
          <w:rFonts w:ascii="StobiSerif Regular" w:hAnsi="StobiSerif Regular"/>
          <w:sz w:val="20"/>
          <w:szCs w:val="20"/>
          <w:lang w:val="mk-MK" w:eastAsia="mk-MK"/>
        </w:rPr>
      </w:pPr>
      <w:r w:rsidRPr="009F6B42">
        <w:rPr>
          <w:rFonts w:ascii="StobiSerif Regular" w:hAnsi="StobiSerif Regular"/>
          <w:sz w:val="20"/>
          <w:szCs w:val="22"/>
          <w:lang w:val="mk-MK"/>
        </w:rPr>
        <w:t xml:space="preserve">Со </w:t>
      </w:r>
      <w:r w:rsidRPr="009F6B42">
        <w:rPr>
          <w:rFonts w:ascii="StobiSerif Regular" w:hAnsi="StobiSerif Regular"/>
          <w:sz w:val="20"/>
          <w:szCs w:val="22"/>
        </w:rPr>
        <w:t xml:space="preserve">Опцијата </w:t>
      </w:r>
      <w:r w:rsidRPr="009F6B42">
        <w:rPr>
          <w:rFonts w:ascii="StobiSerif Regular" w:hAnsi="StobiSerif Regular"/>
          <w:sz w:val="20"/>
          <w:szCs w:val="22"/>
          <w:lang w:val="mk-MK"/>
        </w:rPr>
        <w:t>„</w:t>
      </w:r>
      <w:r w:rsidRPr="009F6B42">
        <w:rPr>
          <w:rFonts w:ascii="StobiSerif Regular" w:hAnsi="StobiSerif Regular"/>
          <w:sz w:val="20"/>
          <w:szCs w:val="22"/>
        </w:rPr>
        <w:t>не прави н</w:t>
      </w:r>
      <w:r w:rsidRPr="009F6B42">
        <w:rPr>
          <w:rFonts w:ascii="StobiSerif Regular" w:hAnsi="StobiSerif Regular"/>
          <w:sz w:val="20"/>
          <w:szCs w:val="22"/>
          <w:lang w:val="mk-MK"/>
        </w:rPr>
        <w:t>и</w:t>
      </w:r>
      <w:r w:rsidRPr="009F6B42">
        <w:rPr>
          <w:rFonts w:ascii="StobiSerif Regular" w:hAnsi="StobiSerif Regular"/>
          <w:sz w:val="20"/>
          <w:szCs w:val="22"/>
        </w:rPr>
        <w:t>што</w:t>
      </w:r>
      <w:r w:rsidRPr="009F6B42">
        <w:rPr>
          <w:rFonts w:ascii="StobiSerif Regular" w:hAnsi="StobiSerif Regular"/>
          <w:sz w:val="20"/>
          <w:szCs w:val="22"/>
          <w:lang w:val="mk-MK"/>
        </w:rPr>
        <w:t>“,</w:t>
      </w:r>
      <w:r w:rsidR="00D960A7" w:rsidRPr="009F6B42">
        <w:rPr>
          <w:rFonts w:ascii="StobiSerif Regular" w:hAnsi="StobiSerif Regular"/>
          <w:sz w:val="20"/>
          <w:szCs w:val="22"/>
          <w:lang w:val="mk-MK"/>
        </w:rPr>
        <w:t xml:space="preserve"> нема да се </w:t>
      </w:r>
      <w:r w:rsidR="00D960A7" w:rsidRPr="009F6B42">
        <w:rPr>
          <w:rFonts w:ascii="StobiSerif Regular" w:hAnsi="StobiSerif Regular"/>
          <w:sz w:val="20"/>
          <w:szCs w:val="20"/>
          <w:shd w:val="clear" w:color="auto" w:fill="FFFFFF"/>
        </w:rPr>
        <w:t>воведат нови стандарди во работните процеси</w:t>
      </w:r>
      <w:r w:rsidR="00D960A7" w:rsidRPr="009F6B42">
        <w:rPr>
          <w:rFonts w:ascii="StobiSerif Regular" w:hAnsi="StobiSerif Regular"/>
          <w:sz w:val="20"/>
          <w:szCs w:val="20"/>
          <w:shd w:val="clear" w:color="auto" w:fill="FFFFFF"/>
          <w:lang w:val="mk-MK"/>
        </w:rPr>
        <w:t xml:space="preserve"> во Министерството кои произлегоа од</w:t>
      </w:r>
      <w:r w:rsidR="00D960A7" w:rsidRPr="009F6B42">
        <w:rPr>
          <w:rFonts w:ascii="StobiSerif Regular" w:hAnsi="StobiSerif Regular"/>
          <w:sz w:val="20"/>
          <w:szCs w:val="20"/>
          <w:shd w:val="clear" w:color="auto" w:fill="FFFFFF"/>
        </w:rPr>
        <w:t xml:space="preserve"> членството во Алијансата,</w:t>
      </w:r>
      <w:r w:rsidR="00012335">
        <w:rPr>
          <w:rFonts w:ascii="StobiSerif Regular" w:hAnsi="StobiSerif Regular"/>
          <w:sz w:val="20"/>
          <w:szCs w:val="20"/>
          <w:shd w:val="clear" w:color="auto" w:fill="FFFFFF"/>
          <w:lang w:val="mk-MK"/>
        </w:rPr>
        <w:t xml:space="preserve"> </w:t>
      </w:r>
      <w:r w:rsidR="00D960A7" w:rsidRPr="009F6B42">
        <w:rPr>
          <w:rFonts w:ascii="StobiSerif Regular" w:hAnsi="StobiSerif Regular"/>
          <w:sz w:val="20"/>
          <w:szCs w:val="20"/>
          <w:lang w:eastAsia="mk-MK"/>
        </w:rPr>
        <w:t>согласно преземените обврски од функционален и организациски аспект</w:t>
      </w:r>
      <w:r w:rsidR="00224E3D" w:rsidRPr="009F6B42">
        <w:rPr>
          <w:rFonts w:ascii="StobiSerif Regular" w:hAnsi="StobiSerif Regular"/>
          <w:sz w:val="20"/>
          <w:szCs w:val="20"/>
          <w:lang w:val="mk-MK" w:eastAsia="mk-MK"/>
        </w:rPr>
        <w:t xml:space="preserve">. </w:t>
      </w:r>
      <w:r w:rsidR="002A7418" w:rsidRPr="009F6B42">
        <w:rPr>
          <w:rFonts w:ascii="StobiSerif Regular" w:hAnsi="StobiSerif Regular"/>
          <w:sz w:val="20"/>
          <w:lang w:val="mk-MK"/>
        </w:rPr>
        <w:t>Н</w:t>
      </w:r>
      <w:r w:rsidR="002A7418" w:rsidRPr="009F6B42">
        <w:rPr>
          <w:rFonts w:ascii="StobiSerif Regular" w:hAnsi="StobiSerif Regular"/>
          <w:sz w:val="20"/>
          <w:szCs w:val="22"/>
          <w:lang w:val="mk-MK"/>
        </w:rPr>
        <w:t>ема да се исполн</w:t>
      </w:r>
      <w:r w:rsidR="002A7418">
        <w:rPr>
          <w:rFonts w:ascii="StobiSerif Regular" w:hAnsi="StobiSerif Regular"/>
          <w:sz w:val="20"/>
          <w:szCs w:val="22"/>
          <w:lang w:val="mk-MK"/>
        </w:rPr>
        <w:t xml:space="preserve">и </w:t>
      </w:r>
      <w:r w:rsidR="002A7418" w:rsidRPr="009F6B42">
        <w:rPr>
          <w:rFonts w:ascii="StobiSerif Regular" w:hAnsi="StobiSerif Regular" w:cs="QOfficinaSans"/>
          <w:sz w:val="20"/>
          <w:szCs w:val="20"/>
          <w:lang w:eastAsia="mk-MK"/>
        </w:rPr>
        <w:t>клучна</w:t>
      </w:r>
      <w:r w:rsidR="002A7418" w:rsidRPr="009F6B42">
        <w:rPr>
          <w:rFonts w:ascii="StobiSerif Regular" w:hAnsi="StobiSerif Regular" w:cs="QOfficinaSans"/>
          <w:sz w:val="20"/>
          <w:szCs w:val="20"/>
          <w:lang w:val="mk-MK" w:eastAsia="mk-MK"/>
        </w:rPr>
        <w:t>та</w:t>
      </w:r>
      <w:r w:rsidR="002A7418" w:rsidRPr="009F6B42">
        <w:rPr>
          <w:rFonts w:ascii="StobiSerif Regular" w:hAnsi="StobiSerif Regular" w:cs="QOfficinaSans"/>
          <w:sz w:val="20"/>
          <w:szCs w:val="20"/>
          <w:lang w:eastAsia="mk-MK"/>
        </w:rPr>
        <w:t xml:space="preserve"> препорака на НАТО </w:t>
      </w:r>
      <w:r w:rsidR="002A7418" w:rsidRPr="009F6B42">
        <w:rPr>
          <w:rFonts w:ascii="StobiSerif Regular" w:hAnsi="StobiSerif Regular" w:cs="QOfficinaSans"/>
          <w:sz w:val="20"/>
          <w:szCs w:val="20"/>
          <w:lang w:val="mk-MK" w:eastAsia="mk-MK"/>
        </w:rPr>
        <w:t xml:space="preserve">за </w:t>
      </w:r>
      <w:r w:rsidR="002A7418" w:rsidRPr="009F6B42">
        <w:rPr>
          <w:rFonts w:ascii="StobiSerif Regular" w:hAnsi="StobiSerif Regular" w:cs="QOfficinaSans"/>
          <w:sz w:val="20"/>
          <w:szCs w:val="20"/>
          <w:lang w:eastAsia="mk-MK"/>
        </w:rPr>
        <w:t xml:space="preserve"> воспостав</w:t>
      </w:r>
      <w:r w:rsidR="002A7418" w:rsidRPr="009F6B42">
        <w:rPr>
          <w:rFonts w:ascii="StobiSerif Regular" w:hAnsi="StobiSerif Regular" w:cs="QOfficinaSans"/>
          <w:sz w:val="20"/>
          <w:szCs w:val="20"/>
          <w:lang w:val="mk-MK" w:eastAsia="mk-MK"/>
        </w:rPr>
        <w:t>ување на</w:t>
      </w:r>
      <w:r w:rsidR="002A7418" w:rsidRPr="009F6B42">
        <w:rPr>
          <w:rFonts w:ascii="StobiSerif Regular" w:hAnsi="StobiSerif Regular" w:cs="QOfficinaSans"/>
          <w:sz w:val="20"/>
          <w:szCs w:val="20"/>
          <w:lang w:eastAsia="mk-MK"/>
        </w:rPr>
        <w:t xml:space="preserve"> ефикасен систем за менаџирање со човечки</w:t>
      </w:r>
      <w:r w:rsidR="002A7418" w:rsidRPr="009F6B42">
        <w:rPr>
          <w:rFonts w:ascii="StobiSerif Regular" w:hAnsi="StobiSerif Regular" w:cs="QOfficinaSans"/>
          <w:sz w:val="20"/>
          <w:szCs w:val="20"/>
          <w:lang w:val="mk-MK" w:eastAsia="mk-MK"/>
        </w:rPr>
        <w:t>те</w:t>
      </w:r>
      <w:r w:rsidR="002A7418" w:rsidRPr="009F6B42">
        <w:rPr>
          <w:rFonts w:ascii="StobiSerif Regular" w:hAnsi="StobiSerif Regular" w:cs="QOfficinaSans"/>
          <w:sz w:val="20"/>
          <w:szCs w:val="20"/>
          <w:lang w:eastAsia="mk-MK"/>
        </w:rPr>
        <w:t xml:space="preserve"> ресурси</w:t>
      </w:r>
      <w:r w:rsidR="00103275">
        <w:rPr>
          <w:rFonts w:ascii="StobiSerif Regular" w:hAnsi="StobiSerif Regular" w:cs="QOfficinaSans"/>
          <w:sz w:val="20"/>
          <w:szCs w:val="20"/>
          <w:lang w:val="mk-MK" w:eastAsia="mk-MK"/>
        </w:rPr>
        <w:t xml:space="preserve"> во одбраната</w:t>
      </w:r>
      <w:r w:rsidR="002A7418" w:rsidRPr="009F6B42">
        <w:rPr>
          <w:rFonts w:ascii="StobiSerif Regular" w:hAnsi="StobiSerif Regular" w:cs="QOfficinaSans"/>
          <w:sz w:val="20"/>
          <w:szCs w:val="20"/>
          <w:lang w:eastAsia="mk-MK"/>
        </w:rPr>
        <w:t>, кој овозмож</w:t>
      </w:r>
      <w:r w:rsidR="002A7418" w:rsidRPr="009F6B42">
        <w:rPr>
          <w:rFonts w:ascii="StobiSerif Regular" w:hAnsi="StobiSerif Regular" w:cs="QOfficinaSans"/>
          <w:sz w:val="20"/>
          <w:szCs w:val="20"/>
          <w:lang w:val="mk-MK" w:eastAsia="mk-MK"/>
        </w:rPr>
        <w:t>ува</w:t>
      </w:r>
      <w:r w:rsidR="002A7418" w:rsidRPr="009F6B42">
        <w:rPr>
          <w:rFonts w:ascii="StobiSerif Regular" w:hAnsi="StobiSerif Regular" w:cs="QOfficinaSans"/>
          <w:sz w:val="20"/>
          <w:szCs w:val="20"/>
          <w:lang w:eastAsia="mk-MK"/>
        </w:rPr>
        <w:t xml:space="preserve"> привлекување </w:t>
      </w:r>
      <w:r w:rsidR="002A7418" w:rsidRPr="009F6B42">
        <w:rPr>
          <w:rFonts w:ascii="StobiSerif Regular" w:hAnsi="StobiSerif Regular" w:cs="QOfficinaSans"/>
          <w:sz w:val="20"/>
          <w:szCs w:val="20"/>
          <w:lang w:val="mk-MK" w:eastAsia="mk-MK"/>
        </w:rPr>
        <w:t xml:space="preserve">и заджување </w:t>
      </w:r>
      <w:r w:rsidR="002A7418" w:rsidRPr="009F6B42">
        <w:rPr>
          <w:rFonts w:ascii="StobiSerif Regular" w:hAnsi="StobiSerif Regular" w:cs="QOfficinaSans"/>
          <w:sz w:val="20"/>
          <w:szCs w:val="20"/>
          <w:lang w:eastAsia="mk-MK"/>
        </w:rPr>
        <w:t>на квалификуван персонал</w:t>
      </w:r>
      <w:r w:rsidR="002A7418" w:rsidRPr="009F6B42">
        <w:rPr>
          <w:rFonts w:ascii="StobiSerif Regular" w:hAnsi="StobiSerif Regular" w:cs="QOfficinaSans"/>
          <w:sz w:val="20"/>
          <w:szCs w:val="20"/>
          <w:lang w:val="mk-MK" w:eastAsia="mk-MK"/>
        </w:rPr>
        <w:t>.</w:t>
      </w:r>
      <w:r w:rsidR="002A7418">
        <w:rPr>
          <w:rFonts w:ascii="StobiSerif Regular" w:hAnsi="StobiSerif Regular" w:cs="QOfficinaSans"/>
          <w:sz w:val="20"/>
          <w:szCs w:val="20"/>
          <w:lang w:val="mk-MK" w:eastAsia="mk-MK"/>
        </w:rPr>
        <w:t xml:space="preserve"> С</w:t>
      </w:r>
      <w:r w:rsidR="00D960A7" w:rsidRPr="009F6B42">
        <w:rPr>
          <w:rFonts w:ascii="StobiSerif Regular" w:hAnsi="StobiSerif Regular"/>
          <w:sz w:val="20"/>
          <w:lang w:val="mk-MK"/>
        </w:rPr>
        <w:t xml:space="preserve">тапката на напуштање на дефицитарен кадар </w:t>
      </w:r>
      <w:r w:rsidR="00224E3D" w:rsidRPr="009F6B42">
        <w:rPr>
          <w:rFonts w:ascii="StobiSerif Regular" w:hAnsi="StobiSerif Regular"/>
          <w:sz w:val="20"/>
          <w:lang w:val="mk-MK"/>
        </w:rPr>
        <w:t>ќе се зголемува, а ќе се намалува</w:t>
      </w:r>
      <w:r w:rsidR="00D960A7" w:rsidRPr="009F6B42">
        <w:rPr>
          <w:rFonts w:ascii="StobiSerif Regular" w:hAnsi="StobiSerif Regular"/>
          <w:sz w:val="20"/>
          <w:lang w:val="mk-MK"/>
        </w:rPr>
        <w:t xml:space="preserve"> бројот на струч</w:t>
      </w:r>
      <w:r w:rsidR="00224E3D" w:rsidRPr="009F6B42">
        <w:rPr>
          <w:rFonts w:ascii="StobiSerif Regular" w:hAnsi="StobiSerif Regular"/>
          <w:sz w:val="20"/>
          <w:lang w:val="mk-MK"/>
        </w:rPr>
        <w:t>ен</w:t>
      </w:r>
      <w:r w:rsidR="00D960A7" w:rsidRPr="009F6B42">
        <w:rPr>
          <w:rFonts w:ascii="StobiSerif Regular" w:hAnsi="StobiSerif Regular"/>
          <w:sz w:val="20"/>
          <w:lang w:val="mk-MK"/>
        </w:rPr>
        <w:t xml:space="preserve"> и обучен</w:t>
      </w:r>
      <w:r w:rsidR="00224E3D" w:rsidRPr="009F6B42">
        <w:rPr>
          <w:rFonts w:ascii="StobiSerif Regular" w:hAnsi="StobiSerif Regular"/>
          <w:sz w:val="20"/>
          <w:lang w:val="mk-MK"/>
        </w:rPr>
        <w:t xml:space="preserve"> кадар</w:t>
      </w:r>
      <w:r w:rsidR="00147232" w:rsidRPr="009F6B42">
        <w:rPr>
          <w:rFonts w:ascii="StobiSerif Regular" w:hAnsi="StobiSerif Regular"/>
          <w:sz w:val="20"/>
          <w:lang w:val="mk-MK"/>
        </w:rPr>
        <w:t xml:space="preserve">. </w:t>
      </w:r>
    </w:p>
    <w:p w14:paraId="4F38F35C" w14:textId="64773019" w:rsidR="00C10532" w:rsidRPr="009F6B42" w:rsidRDefault="00C10532" w:rsidP="006A24C0">
      <w:pPr>
        <w:ind w:right="62" w:firstLine="720"/>
        <w:jc w:val="both"/>
        <w:rPr>
          <w:rFonts w:ascii="StobiSerif Regular" w:hAnsi="StobiSerif Regular" w:cs="QOfficinaSans"/>
          <w:sz w:val="20"/>
          <w:szCs w:val="20"/>
          <w:lang w:val="mk-MK" w:eastAsia="mk-MK"/>
        </w:rPr>
      </w:pPr>
      <w:r w:rsidRPr="009F6B42">
        <w:rPr>
          <w:rFonts w:ascii="StobiSerif Regular" w:hAnsi="StobiSerif Regular"/>
          <w:sz w:val="20"/>
          <w:szCs w:val="22"/>
          <w:lang w:val="mk-MK"/>
        </w:rPr>
        <w:t xml:space="preserve">Со </w:t>
      </w:r>
      <w:r w:rsidRPr="009F6B42">
        <w:rPr>
          <w:rFonts w:ascii="StobiSerif Regular" w:hAnsi="StobiSerif Regular"/>
          <w:sz w:val="20"/>
          <w:szCs w:val="22"/>
        </w:rPr>
        <w:t xml:space="preserve">Опцијата </w:t>
      </w:r>
      <w:r w:rsidRPr="009F6B42">
        <w:rPr>
          <w:rFonts w:ascii="StobiSerif Regular" w:hAnsi="StobiSerif Regular"/>
          <w:sz w:val="20"/>
          <w:szCs w:val="22"/>
          <w:lang w:val="mk-MK"/>
        </w:rPr>
        <w:t>„</w:t>
      </w:r>
      <w:r w:rsidRPr="009F6B42">
        <w:rPr>
          <w:rFonts w:ascii="StobiSerif Regular" w:hAnsi="StobiSerif Regular"/>
          <w:sz w:val="20"/>
          <w:szCs w:val="22"/>
        </w:rPr>
        <w:t>не прави н</w:t>
      </w:r>
      <w:r w:rsidRPr="009F6B42">
        <w:rPr>
          <w:rFonts w:ascii="StobiSerif Regular" w:hAnsi="StobiSerif Regular"/>
          <w:sz w:val="20"/>
          <w:szCs w:val="22"/>
          <w:lang w:val="mk-MK"/>
        </w:rPr>
        <w:t>и</w:t>
      </w:r>
      <w:r w:rsidRPr="009F6B42">
        <w:rPr>
          <w:rFonts w:ascii="StobiSerif Regular" w:hAnsi="StobiSerif Regular"/>
          <w:sz w:val="20"/>
          <w:szCs w:val="22"/>
        </w:rPr>
        <w:t>што</w:t>
      </w:r>
      <w:r w:rsidRPr="009F6B42">
        <w:rPr>
          <w:rFonts w:ascii="StobiSerif Regular" w:hAnsi="StobiSerif Regular"/>
          <w:sz w:val="20"/>
          <w:szCs w:val="22"/>
          <w:lang w:val="mk-MK"/>
        </w:rPr>
        <w:t>“</w:t>
      </w:r>
      <w:r w:rsidRPr="009F6B42">
        <w:rPr>
          <w:rFonts w:ascii="StobiSerif Regular" w:hAnsi="StobiSerif Regular" w:cs="Arial"/>
          <w:sz w:val="20"/>
          <w:szCs w:val="20"/>
          <w:lang w:val="mk-MK" w:eastAsia="mk-MK"/>
        </w:rPr>
        <w:t xml:space="preserve"> нема да се исполнат </w:t>
      </w:r>
      <w:r w:rsidR="00147232" w:rsidRPr="009F6B42">
        <w:rPr>
          <w:rFonts w:ascii="StobiSerif Regular" w:hAnsi="StobiSerif Regular"/>
          <w:sz w:val="20"/>
          <w:szCs w:val="20"/>
          <w:shd w:val="clear" w:color="auto" w:fill="FFFFFF"/>
          <w:lang w:val="mk-MK"/>
        </w:rPr>
        <w:t>целите од</w:t>
      </w:r>
      <w:r w:rsidR="00224E3D" w:rsidRPr="009F6B42">
        <w:rPr>
          <w:rFonts w:ascii="StobiSerif Regular" w:hAnsi="StobiSerif Regular"/>
          <w:sz w:val="20"/>
          <w:szCs w:val="20"/>
          <w:shd w:val="clear" w:color="auto" w:fill="FFFFFF"/>
        </w:rPr>
        <w:t xml:space="preserve"> стратегиски</w:t>
      </w:r>
      <w:r w:rsidR="00147232" w:rsidRPr="009F6B42">
        <w:rPr>
          <w:rFonts w:ascii="StobiSerif Regular" w:hAnsi="StobiSerif Regular"/>
          <w:sz w:val="20"/>
          <w:szCs w:val="20"/>
          <w:shd w:val="clear" w:color="auto" w:fill="FFFFFF"/>
          <w:lang w:val="mk-MK"/>
        </w:rPr>
        <w:t>те</w:t>
      </w:r>
      <w:r w:rsidR="00224E3D" w:rsidRPr="009F6B42">
        <w:rPr>
          <w:rFonts w:ascii="StobiSerif Regular" w:hAnsi="StobiSerif Regular"/>
          <w:sz w:val="20"/>
          <w:szCs w:val="20"/>
          <w:shd w:val="clear" w:color="auto" w:fill="FFFFFF"/>
        </w:rPr>
        <w:t xml:space="preserve"> документи од областа на одбраната:</w:t>
      </w:r>
      <w:r w:rsidR="00CD2A82">
        <w:rPr>
          <w:rFonts w:ascii="StobiSerif Regular" w:hAnsi="StobiSerif Regular"/>
          <w:sz w:val="20"/>
          <w:szCs w:val="20"/>
          <w:shd w:val="clear" w:color="auto" w:fill="FFFFFF"/>
          <w:lang w:val="en-US"/>
        </w:rPr>
        <w:t xml:space="preserve"> </w:t>
      </w:r>
      <w:r w:rsidR="00224E3D" w:rsidRPr="009F6B42">
        <w:rPr>
          <w:rFonts w:ascii="StobiSerif Regular" w:hAnsi="StobiSerif Regular" w:cs="QOfficinaSans"/>
          <w:sz w:val="20"/>
          <w:szCs w:val="20"/>
          <w:lang w:eastAsia="mk-MK"/>
        </w:rPr>
        <w:t xml:space="preserve">Стратегискиот одбранбен преглед (СОП) </w:t>
      </w:r>
      <w:r w:rsidR="00224E3D" w:rsidRPr="009F6B42">
        <w:rPr>
          <w:rFonts w:ascii="StobiSerif Regular" w:hAnsi="StobiSerif Regular" w:cs="QOfficinaSans"/>
          <w:sz w:val="20"/>
          <w:szCs w:val="20"/>
          <w:lang w:val="mk-MK" w:eastAsia="mk-MK"/>
        </w:rPr>
        <w:t>2018</w:t>
      </w:r>
      <w:r w:rsidR="00224E3D" w:rsidRPr="009F6B42">
        <w:rPr>
          <w:rFonts w:ascii="StobiSerif Regular" w:hAnsi="StobiSerif Regular" w:cs="QOfficinaSans"/>
          <w:sz w:val="20"/>
          <w:szCs w:val="20"/>
          <w:lang w:eastAsia="mk-MK"/>
        </w:rPr>
        <w:t xml:space="preserve">, Стратегијата за одбрана („Службен весник на Република Северна Македонија“ бр.75/20), Долгорочниот план за развој на одбранбените способности 2019 - 2028 </w:t>
      </w:r>
      <w:r w:rsidR="00224E3D" w:rsidRPr="009F6B42">
        <w:rPr>
          <w:rFonts w:ascii="StobiSerif Regular" w:hAnsi="StobiSerif Regular" w:cs="QOfficinaSans"/>
          <w:sz w:val="20"/>
          <w:szCs w:val="20"/>
          <w:lang w:val="mk-MK" w:eastAsia="mk-MK"/>
        </w:rPr>
        <w:t>(</w:t>
      </w:r>
      <w:r w:rsidR="00224E3D" w:rsidRPr="009F6B42">
        <w:rPr>
          <w:rFonts w:ascii="StobiSerif Regular" w:hAnsi="StobiSerif Regular" w:cs="QOfficinaSans"/>
          <w:sz w:val="20"/>
          <w:szCs w:val="20"/>
          <w:lang w:eastAsia="mk-MK"/>
        </w:rPr>
        <w:t xml:space="preserve">„Службен весник на Република Северна Македонија“ бр.178/19) и </w:t>
      </w:r>
      <w:r w:rsidR="00224E3D" w:rsidRPr="009F6B42">
        <w:rPr>
          <w:rFonts w:ascii="StobiSerif Regular" w:hAnsi="StobiSerif Regular" w:cs="QOfficinaSans"/>
          <w:sz w:val="20"/>
          <w:szCs w:val="20"/>
          <w:lang w:val="mk-MK" w:eastAsia="mk-MK"/>
        </w:rPr>
        <w:t>Стратегијата за управување со човечки реусрси во Министерст</w:t>
      </w:r>
      <w:r w:rsidR="00147232" w:rsidRPr="009F6B42">
        <w:rPr>
          <w:rFonts w:ascii="StobiSerif Regular" w:hAnsi="StobiSerif Regular" w:cs="QOfficinaSans"/>
          <w:sz w:val="20"/>
          <w:szCs w:val="20"/>
          <w:lang w:val="mk-MK" w:eastAsia="mk-MK"/>
        </w:rPr>
        <w:t>вото за одбрана, од 2019 година</w:t>
      </w:r>
      <w:r w:rsidR="00D169B7" w:rsidRPr="009F6B42">
        <w:rPr>
          <w:rFonts w:ascii="StobiSerif Regular" w:hAnsi="StobiSerif Regular" w:cs="QOfficinaSans"/>
          <w:sz w:val="20"/>
          <w:szCs w:val="20"/>
          <w:lang w:val="mk-MK" w:eastAsia="mk-MK"/>
        </w:rPr>
        <w:t xml:space="preserve">, </w:t>
      </w:r>
      <w:r w:rsidRPr="009F6B42">
        <w:rPr>
          <w:rFonts w:ascii="StobiSerif Regular" w:hAnsi="StobiSerif Regular" w:cs="Arial"/>
          <w:sz w:val="20"/>
          <w:szCs w:val="20"/>
          <w:lang w:val="mk-MK" w:eastAsia="mk-MK"/>
        </w:rPr>
        <w:t xml:space="preserve">донесени од </w:t>
      </w:r>
      <w:r w:rsidR="00147232" w:rsidRPr="009F6B42">
        <w:rPr>
          <w:rFonts w:ascii="StobiSerif Regular" w:hAnsi="StobiSerif Regular" w:cs="Arial"/>
          <w:sz w:val="20"/>
          <w:szCs w:val="20"/>
          <w:lang w:val="mk-MK" w:eastAsia="mk-MK"/>
        </w:rPr>
        <w:t xml:space="preserve">страна на </w:t>
      </w:r>
      <w:r w:rsidRPr="009F6B42">
        <w:rPr>
          <w:rFonts w:ascii="StobiSerif Regular" w:hAnsi="StobiSerif Regular" w:cs="Arial"/>
          <w:sz w:val="20"/>
          <w:szCs w:val="20"/>
          <w:lang w:val="mk-MK" w:eastAsia="mk-MK"/>
        </w:rPr>
        <w:t xml:space="preserve">Владата и Собранието на Република Северна Македонија. </w:t>
      </w:r>
    </w:p>
    <w:p w14:paraId="56DCE743" w14:textId="70E60D06" w:rsidR="0067549B" w:rsidRDefault="00C10532" w:rsidP="006A24C0">
      <w:pPr>
        <w:autoSpaceDE w:val="0"/>
        <w:autoSpaceDN w:val="0"/>
        <w:adjustRightInd w:val="0"/>
        <w:ind w:firstLine="720"/>
        <w:jc w:val="both"/>
        <w:rPr>
          <w:rFonts w:ascii="StobiSerif Regular" w:hAnsi="StobiSerif Regular"/>
          <w:sz w:val="20"/>
          <w:lang w:val="mk-MK"/>
        </w:rPr>
      </w:pPr>
      <w:r w:rsidRPr="009F6B42">
        <w:rPr>
          <w:rFonts w:ascii="StobiSerif Regular" w:hAnsi="StobiSerif Regular" w:cs="Arial"/>
          <w:sz w:val="20"/>
          <w:szCs w:val="20"/>
          <w:lang w:val="mk-MK" w:eastAsia="mk-MK"/>
        </w:rPr>
        <w:t xml:space="preserve">Со Опцијата „не прави ништо“, вработените во Министерството за одбрана нема </w:t>
      </w:r>
      <w:r w:rsidRPr="009F6B42">
        <w:rPr>
          <w:rFonts w:ascii="StobiSerif Regular" w:hAnsi="StobiSerif Regular"/>
          <w:sz w:val="20"/>
        </w:rPr>
        <w:t xml:space="preserve">соодветно </w:t>
      </w:r>
      <w:r w:rsidRPr="009F6B42">
        <w:rPr>
          <w:rFonts w:ascii="StobiSerif Regular" w:hAnsi="StobiSerif Regular"/>
          <w:sz w:val="20"/>
          <w:lang w:val="mk-MK"/>
        </w:rPr>
        <w:t>да се изедначат</w:t>
      </w:r>
      <w:r w:rsidRPr="009F6B42">
        <w:rPr>
          <w:rFonts w:ascii="StobiSerif Regular" w:hAnsi="StobiSerif Regular"/>
          <w:sz w:val="20"/>
        </w:rPr>
        <w:t xml:space="preserve"> </w:t>
      </w:r>
      <w:r w:rsidR="00012335">
        <w:rPr>
          <w:rFonts w:ascii="StobiSerif Regular" w:hAnsi="StobiSerif Regular"/>
          <w:sz w:val="20"/>
          <w:lang w:val="mk-MK"/>
        </w:rPr>
        <w:t>во</w:t>
      </w:r>
      <w:r w:rsidRPr="009F6B42">
        <w:rPr>
          <w:rFonts w:ascii="StobiSerif Regular" w:hAnsi="StobiSerif Regular"/>
          <w:sz w:val="20"/>
        </w:rPr>
        <w:t xml:space="preserve"> </w:t>
      </w:r>
      <w:r w:rsidR="00147232" w:rsidRPr="009F6B42">
        <w:rPr>
          <w:rFonts w:ascii="StobiSerif Regular" w:hAnsi="StobiSerif Regular"/>
          <w:sz w:val="20"/>
          <w:lang w:val="mk-MK"/>
        </w:rPr>
        <w:t xml:space="preserve">правата </w:t>
      </w:r>
      <w:r w:rsidR="00B93DDE">
        <w:rPr>
          <w:rFonts w:ascii="StobiSerif Regular" w:hAnsi="StobiSerif Regular"/>
          <w:sz w:val="20"/>
          <w:lang w:val="mk-MK"/>
        </w:rPr>
        <w:t xml:space="preserve">од работен однос </w:t>
      </w:r>
      <w:r w:rsidR="00147232" w:rsidRPr="009F6B42">
        <w:rPr>
          <w:rFonts w:ascii="StobiSerif Regular" w:hAnsi="StobiSerif Regular"/>
          <w:sz w:val="20"/>
          <w:lang w:val="mk-MK"/>
        </w:rPr>
        <w:t>со</w:t>
      </w:r>
      <w:r w:rsidRPr="009F6B42">
        <w:rPr>
          <w:rFonts w:ascii="StobiSerif Regular" w:hAnsi="StobiSerif Regular"/>
          <w:sz w:val="20"/>
        </w:rPr>
        <w:t xml:space="preserve"> другите вработени </w:t>
      </w:r>
      <w:r w:rsidR="00745D25" w:rsidRPr="0055643D">
        <w:rPr>
          <w:rFonts w:ascii="StobiSerif Regular" w:hAnsi="StobiSerif Regular" w:cs="Arial"/>
          <w:sz w:val="20"/>
          <w:szCs w:val="20"/>
          <w:lang w:eastAsia="mk-MK"/>
        </w:rPr>
        <w:t xml:space="preserve">во системот на </w:t>
      </w:r>
      <w:r w:rsidR="00745D25">
        <w:rPr>
          <w:rFonts w:ascii="StobiSerif Regular" w:hAnsi="StobiSerif Regular" w:cs="Arial"/>
          <w:sz w:val="20"/>
          <w:szCs w:val="20"/>
          <w:lang w:val="mk-MK" w:eastAsia="mk-MK"/>
        </w:rPr>
        <w:t xml:space="preserve">нациналната </w:t>
      </w:r>
      <w:r w:rsidR="00745D25" w:rsidRPr="0055643D">
        <w:rPr>
          <w:rFonts w:ascii="StobiSerif Regular" w:hAnsi="StobiSerif Regular" w:cs="Arial"/>
          <w:sz w:val="20"/>
          <w:szCs w:val="20"/>
          <w:lang w:eastAsia="mk-MK"/>
        </w:rPr>
        <w:t>безбедност</w:t>
      </w:r>
      <w:r w:rsidR="00224E3D" w:rsidRPr="009F6B42">
        <w:rPr>
          <w:rFonts w:ascii="StobiSerif Regular" w:hAnsi="StobiSerif Regular"/>
          <w:sz w:val="20"/>
          <w:lang w:val="mk-MK"/>
        </w:rPr>
        <w:t xml:space="preserve"> </w:t>
      </w:r>
      <w:r w:rsidR="00182C52">
        <w:rPr>
          <w:rFonts w:ascii="StobiSerif Regular" w:hAnsi="StobiSerif Regular"/>
          <w:sz w:val="20"/>
          <w:lang w:val="mk-MK"/>
        </w:rPr>
        <w:t xml:space="preserve">и </w:t>
      </w:r>
      <w:r w:rsidR="00147232" w:rsidRPr="009F6B42">
        <w:rPr>
          <w:rFonts w:ascii="StobiSerif Regular" w:hAnsi="StobiSerif Regular"/>
          <w:sz w:val="20"/>
          <w:lang w:val="mk-MK"/>
        </w:rPr>
        <w:t>соодвено да</w:t>
      </w:r>
      <w:r w:rsidRPr="009F6B42">
        <w:rPr>
          <w:rFonts w:ascii="StobiSerif Regular" w:hAnsi="StobiSerif Regular"/>
          <w:sz w:val="20"/>
          <w:lang w:val="mk-MK"/>
        </w:rPr>
        <w:t xml:space="preserve"> се приближат</w:t>
      </w:r>
      <w:r w:rsidRPr="009F6B42">
        <w:rPr>
          <w:rFonts w:ascii="StobiSerif Regular" w:hAnsi="StobiSerif Regular"/>
          <w:sz w:val="20"/>
        </w:rPr>
        <w:t xml:space="preserve"> во оваа смисла </w:t>
      </w:r>
      <w:r w:rsidR="005F37FB" w:rsidRPr="009F6B42">
        <w:rPr>
          <w:rFonts w:ascii="StobiSerif Regular" w:hAnsi="StobiSerif Regular"/>
          <w:sz w:val="20"/>
          <w:lang w:val="mk-MK"/>
        </w:rPr>
        <w:t>со</w:t>
      </w:r>
      <w:r w:rsidRPr="009F6B42">
        <w:rPr>
          <w:rFonts w:ascii="StobiSerif Regular" w:hAnsi="StobiSerif Regular"/>
          <w:sz w:val="20"/>
        </w:rPr>
        <w:t xml:space="preserve"> активниот воен и цивилен</w:t>
      </w:r>
      <w:r w:rsidR="00012335">
        <w:rPr>
          <w:rFonts w:ascii="StobiSerif Regular" w:hAnsi="StobiSerif Regular"/>
          <w:sz w:val="20"/>
          <w:lang w:val="mk-MK"/>
        </w:rPr>
        <w:t xml:space="preserve"> </w:t>
      </w:r>
      <w:r w:rsidR="00224E3D" w:rsidRPr="009F6B42">
        <w:rPr>
          <w:rFonts w:ascii="StobiSerif Regular" w:hAnsi="StobiSerif Regular"/>
          <w:sz w:val="20"/>
        </w:rPr>
        <w:t>персонал на служба во Армијата.</w:t>
      </w:r>
      <w:r w:rsidR="006A1BED" w:rsidRPr="006A1BED">
        <w:rPr>
          <w:rFonts w:ascii="StobiSerif Regular" w:hAnsi="StobiSerif Regular" w:cs="Arial"/>
          <w:sz w:val="20"/>
          <w:szCs w:val="20"/>
          <w:lang w:val="mk-MK" w:eastAsia="mk-MK"/>
        </w:rPr>
        <w:t xml:space="preserve"> </w:t>
      </w:r>
    </w:p>
    <w:p w14:paraId="7E3866D9" w14:textId="77777777" w:rsidR="00C10532" w:rsidRDefault="00C10532" w:rsidP="005F37FB">
      <w:pPr>
        <w:jc w:val="both"/>
        <w:rPr>
          <w:rFonts w:ascii="StobiSerif Regular" w:hAnsi="StobiSerif Regular"/>
          <w:color w:val="FF0000"/>
          <w:sz w:val="20"/>
          <w:szCs w:val="22"/>
        </w:rPr>
      </w:pPr>
      <w:r w:rsidRPr="00C10532">
        <w:rPr>
          <w:rFonts w:ascii="StobiSerif Regular" w:hAnsi="StobiSerif Regular" w:cs="Arial"/>
          <w:sz w:val="20"/>
          <w:szCs w:val="20"/>
          <w:lang w:val="mk-MK" w:eastAsia="mk-MK"/>
        </w:rPr>
        <w:tab/>
      </w:r>
    </w:p>
    <w:p w14:paraId="54CE9EDF" w14:textId="77777777" w:rsidR="00803F85" w:rsidRPr="004F638E" w:rsidRDefault="00803F85" w:rsidP="006A24C0">
      <w:pPr>
        <w:ind w:firstLine="720"/>
        <w:jc w:val="both"/>
        <w:rPr>
          <w:rFonts w:ascii="StobiSerifPro" w:hAnsi="StobiSerifPro"/>
          <w:sz w:val="18"/>
          <w:szCs w:val="20"/>
          <w:lang w:val="mk-MK"/>
        </w:rPr>
      </w:pPr>
      <w:r w:rsidRPr="004F638E">
        <w:rPr>
          <w:rFonts w:ascii="StobiSerifPro" w:hAnsi="StobiSerifPro"/>
          <w:sz w:val="18"/>
          <w:szCs w:val="20"/>
          <w:lang w:val="mk-MK"/>
        </w:rPr>
        <w:t>3.2</w:t>
      </w:r>
      <w:r w:rsidRPr="004F638E">
        <w:rPr>
          <w:rFonts w:ascii="StobiSerifPro" w:hAnsi="StobiSerifPro"/>
          <w:sz w:val="18"/>
          <w:szCs w:val="20"/>
          <w:lang w:val="mk-MK"/>
        </w:rPr>
        <w:tab/>
        <w:t>Опис на можните решенија (опции) за решавање на проблемот</w:t>
      </w:r>
    </w:p>
    <w:p w14:paraId="15B1BD96" w14:textId="4130E1B2" w:rsidR="00803F85" w:rsidRPr="00DA2471" w:rsidRDefault="00803F85" w:rsidP="006A24C0">
      <w:pPr>
        <w:tabs>
          <w:tab w:val="left" w:pos="709"/>
        </w:tabs>
        <w:spacing w:before="120"/>
        <w:rPr>
          <w:rFonts w:ascii="StobiSerif Regular" w:hAnsi="StobiSerif Regular"/>
          <w:sz w:val="20"/>
        </w:rPr>
      </w:pPr>
      <w:r w:rsidRPr="00DA2471">
        <w:rPr>
          <w:rFonts w:ascii="StobiSerif Regular" w:hAnsi="StobiSerif Regular"/>
          <w:sz w:val="20"/>
          <w:lang w:val="mk-MK"/>
        </w:rPr>
        <w:tab/>
        <w:t>Носење на нов закон, нова регулатива</w:t>
      </w:r>
      <w:r w:rsidR="00B93DDE">
        <w:rPr>
          <w:rFonts w:ascii="StobiSerif Regular" w:hAnsi="StobiSerif Regular"/>
          <w:sz w:val="20"/>
          <w:lang w:val="mk-MK"/>
        </w:rPr>
        <w:t>.</w:t>
      </w:r>
    </w:p>
    <w:p w14:paraId="5EC2DE89" w14:textId="2A6CD8C7" w:rsidR="00D564D6" w:rsidRPr="000E0CB8" w:rsidRDefault="00A6299A" w:rsidP="00406245">
      <w:pPr>
        <w:ind w:firstLine="720"/>
        <w:jc w:val="both"/>
        <w:rPr>
          <w:rFonts w:ascii="StobiSerif Regular" w:hAnsi="StobiSerif Regular"/>
          <w:sz w:val="20"/>
          <w:szCs w:val="20"/>
          <w:lang w:val="mk-MK" w:eastAsia="mk-MK"/>
        </w:rPr>
      </w:pPr>
      <w:r w:rsidRPr="00DA2471">
        <w:rPr>
          <w:rFonts w:ascii="StobiSerif Regular" w:hAnsi="StobiSerif Regular"/>
          <w:sz w:val="20"/>
        </w:rPr>
        <w:t>Министерството за одбрана прист</w:t>
      </w:r>
      <w:r w:rsidR="00306B3D">
        <w:rPr>
          <w:rFonts w:ascii="StobiSerif Regular" w:hAnsi="StobiSerif Regular"/>
          <w:sz w:val="20"/>
        </w:rPr>
        <w:t>апи кон изготвување на Предлог з</w:t>
      </w:r>
      <w:r w:rsidRPr="00DA2471">
        <w:rPr>
          <w:rFonts w:ascii="StobiSerif Regular" w:hAnsi="StobiSerif Regular"/>
          <w:sz w:val="20"/>
        </w:rPr>
        <w:t xml:space="preserve">акон за вработените во Министерството за одбрана, како единствено можно решение </w:t>
      </w:r>
      <w:r w:rsidR="00CB1F18">
        <w:rPr>
          <w:rFonts w:ascii="StobiSerif Regular" w:hAnsi="StobiSerif Regular"/>
          <w:sz w:val="20"/>
        </w:rPr>
        <w:t>за</w:t>
      </w:r>
      <w:r w:rsidR="00417E3D" w:rsidRPr="00DA2471">
        <w:rPr>
          <w:rFonts w:ascii="StobiSerif Regular" w:hAnsi="StobiSerif Regular" w:cs="Arial"/>
          <w:sz w:val="20"/>
          <w:szCs w:val="20"/>
          <w:lang w:eastAsia="mk-MK"/>
        </w:rPr>
        <w:t xml:space="preserve"> создавање </w:t>
      </w:r>
      <w:r w:rsidR="00745D25">
        <w:rPr>
          <w:rFonts w:ascii="StobiSerif Regular" w:hAnsi="StobiSerif Regular" w:cs="Arial"/>
          <w:sz w:val="20"/>
          <w:szCs w:val="20"/>
          <w:lang w:val="mk-MK" w:eastAsia="mk-MK"/>
        </w:rPr>
        <w:t xml:space="preserve">на </w:t>
      </w:r>
      <w:r w:rsidR="00417E3D" w:rsidRPr="00DA2471">
        <w:rPr>
          <w:rFonts w:ascii="StobiSerif Regular" w:hAnsi="StobiSerif Regular" w:cs="Arial"/>
          <w:sz w:val="20"/>
          <w:szCs w:val="20"/>
          <w:lang w:eastAsia="mk-MK"/>
        </w:rPr>
        <w:t xml:space="preserve">услови </w:t>
      </w:r>
      <w:r w:rsidR="00745D25" w:rsidRPr="009F6B42">
        <w:rPr>
          <w:rFonts w:ascii="StobiSerif Regular" w:hAnsi="StobiSerif Regular" w:cs="QOfficinaSans"/>
          <w:sz w:val="20"/>
          <w:szCs w:val="20"/>
          <w:lang w:val="mk-MK" w:eastAsia="mk-MK"/>
        </w:rPr>
        <w:t xml:space="preserve">за </w:t>
      </w:r>
      <w:r w:rsidR="00745D25" w:rsidRPr="009F6B42">
        <w:rPr>
          <w:rFonts w:ascii="StobiSerif Regular" w:hAnsi="StobiSerif Regular" w:cs="QOfficinaSans"/>
          <w:sz w:val="20"/>
          <w:szCs w:val="20"/>
          <w:lang w:eastAsia="mk-MK"/>
        </w:rPr>
        <w:t>воспостав</w:t>
      </w:r>
      <w:r w:rsidR="00745D25" w:rsidRPr="009F6B42">
        <w:rPr>
          <w:rFonts w:ascii="StobiSerif Regular" w:hAnsi="StobiSerif Regular" w:cs="QOfficinaSans"/>
          <w:sz w:val="20"/>
          <w:szCs w:val="20"/>
          <w:lang w:val="mk-MK" w:eastAsia="mk-MK"/>
        </w:rPr>
        <w:t>ување на</w:t>
      </w:r>
      <w:r w:rsidR="00745D25" w:rsidRPr="009F6B42">
        <w:rPr>
          <w:rFonts w:ascii="StobiSerif Regular" w:hAnsi="StobiSerif Regular" w:cs="QOfficinaSans"/>
          <w:sz w:val="20"/>
          <w:szCs w:val="20"/>
          <w:lang w:eastAsia="mk-MK"/>
        </w:rPr>
        <w:t xml:space="preserve"> ефикасен систем за менаџирање со човечки</w:t>
      </w:r>
      <w:r w:rsidR="00745D25" w:rsidRPr="009F6B42">
        <w:rPr>
          <w:rFonts w:ascii="StobiSerif Regular" w:hAnsi="StobiSerif Regular" w:cs="QOfficinaSans"/>
          <w:sz w:val="20"/>
          <w:szCs w:val="20"/>
          <w:lang w:val="mk-MK" w:eastAsia="mk-MK"/>
        </w:rPr>
        <w:t>те</w:t>
      </w:r>
      <w:r w:rsidR="00745D25">
        <w:rPr>
          <w:rFonts w:ascii="StobiSerif Regular" w:hAnsi="StobiSerif Regular" w:cs="QOfficinaSans"/>
          <w:sz w:val="20"/>
          <w:szCs w:val="20"/>
          <w:lang w:eastAsia="mk-MK"/>
        </w:rPr>
        <w:t xml:space="preserve"> ресурси</w:t>
      </w:r>
      <w:r w:rsidR="00103275">
        <w:rPr>
          <w:rFonts w:ascii="StobiSerif Regular" w:hAnsi="StobiSerif Regular" w:cs="QOfficinaSans"/>
          <w:sz w:val="20"/>
          <w:szCs w:val="20"/>
          <w:lang w:val="mk-MK" w:eastAsia="mk-MK"/>
        </w:rPr>
        <w:t xml:space="preserve"> во одбраната</w:t>
      </w:r>
      <w:r w:rsidR="00745D25">
        <w:rPr>
          <w:rFonts w:ascii="StobiSerif Regular" w:hAnsi="StobiSerif Regular" w:cs="QOfficinaSans"/>
          <w:sz w:val="20"/>
          <w:szCs w:val="20"/>
          <w:lang w:val="mk-MK" w:eastAsia="mk-MK"/>
        </w:rPr>
        <w:t>,</w:t>
      </w:r>
      <w:r w:rsidR="00745D25">
        <w:rPr>
          <w:rFonts w:ascii="StobiSerif Regular" w:hAnsi="StobiSerif Regular" w:cs="Arial"/>
          <w:sz w:val="20"/>
          <w:szCs w:val="20"/>
          <w:lang w:val="mk-MK" w:eastAsia="mk-MK"/>
        </w:rPr>
        <w:t xml:space="preserve"> </w:t>
      </w:r>
      <w:r w:rsidR="00417E3D" w:rsidRPr="00DA2471">
        <w:rPr>
          <w:rFonts w:ascii="StobiSerif Regular" w:hAnsi="StobiSerif Regular" w:cs="Arial"/>
          <w:sz w:val="20"/>
          <w:szCs w:val="20"/>
          <w:lang w:eastAsia="mk-MK"/>
        </w:rPr>
        <w:t>зголемување на конкурентноста на Министерството и изградба на институционален интегритет</w:t>
      </w:r>
      <w:r w:rsidR="00745D25">
        <w:rPr>
          <w:rFonts w:ascii="StobiSerif Regular" w:hAnsi="StobiSerif Regular" w:cs="Arial"/>
          <w:sz w:val="20"/>
          <w:szCs w:val="20"/>
          <w:lang w:val="mk-MK" w:eastAsia="mk-MK"/>
        </w:rPr>
        <w:t xml:space="preserve"> за</w:t>
      </w:r>
      <w:r w:rsidR="00417E3D" w:rsidRPr="00DA2471">
        <w:rPr>
          <w:rFonts w:ascii="StobiSerif Regular" w:hAnsi="StobiSerif Regular" w:cs="Arial"/>
          <w:sz w:val="20"/>
          <w:szCs w:val="20"/>
          <w:lang w:eastAsia="mk-MK"/>
        </w:rPr>
        <w:t xml:space="preserve"> привлекување и задржување на квалификуван персонал</w:t>
      </w:r>
      <w:r w:rsidR="00417E3D" w:rsidRPr="00DA2471">
        <w:rPr>
          <w:rFonts w:ascii="StobiSerif Regular" w:hAnsi="StobiSerif Regular" w:cs="Arial"/>
          <w:sz w:val="20"/>
          <w:szCs w:val="20"/>
          <w:lang w:val="en-US" w:eastAsia="mk-MK"/>
        </w:rPr>
        <w:t>,</w:t>
      </w:r>
      <w:r w:rsidR="00417E3D" w:rsidRPr="00DA2471">
        <w:rPr>
          <w:rFonts w:ascii="StobiSerif Regular" w:hAnsi="StobiSerif Regular" w:cs="Arial"/>
          <w:sz w:val="20"/>
          <w:szCs w:val="20"/>
          <w:lang w:eastAsia="mk-MK"/>
        </w:rPr>
        <w:t xml:space="preserve"> создадавање </w:t>
      </w:r>
      <w:r w:rsidR="00D564D6" w:rsidRPr="00DA2471">
        <w:rPr>
          <w:rFonts w:ascii="StobiSerif Regular" w:hAnsi="StobiSerif Regular" w:cs="Arial"/>
          <w:sz w:val="20"/>
          <w:szCs w:val="20"/>
          <w:lang w:val="mk-MK" w:eastAsia="mk-MK"/>
        </w:rPr>
        <w:t xml:space="preserve">на </w:t>
      </w:r>
      <w:r w:rsidR="00417E3D" w:rsidRPr="00DA2471">
        <w:rPr>
          <w:rFonts w:ascii="StobiSerif Regular" w:hAnsi="StobiSerif Regular" w:cs="Arial"/>
          <w:sz w:val="20"/>
          <w:szCs w:val="20"/>
          <w:lang w:eastAsia="mk-MK"/>
        </w:rPr>
        <w:t xml:space="preserve">услови за градење на персонал за работа на НАТО позиции, </w:t>
      </w:r>
      <w:r w:rsidR="000E0CB8" w:rsidRPr="00DA2471">
        <w:rPr>
          <w:rFonts w:ascii="StobiSerif Regular" w:hAnsi="StobiSerif Regular" w:cs="Arial"/>
          <w:sz w:val="20"/>
          <w:szCs w:val="20"/>
          <w:lang w:eastAsia="mk-MK"/>
        </w:rPr>
        <w:t xml:space="preserve">постигнување согласност со стандардите </w:t>
      </w:r>
      <w:r w:rsidR="000E0CB8">
        <w:rPr>
          <w:rFonts w:ascii="StobiSerif Regular" w:hAnsi="StobiSerif Regular" w:cs="Arial"/>
          <w:sz w:val="20"/>
          <w:szCs w:val="20"/>
          <w:lang w:val="mk-MK" w:eastAsia="mk-MK"/>
        </w:rPr>
        <w:t>во работните процеси со</w:t>
      </w:r>
      <w:r w:rsidR="000E0CB8" w:rsidRPr="00DA2471">
        <w:rPr>
          <w:rFonts w:ascii="StobiSerif Regular" w:hAnsi="StobiSerif Regular" w:cs="Arial"/>
          <w:sz w:val="20"/>
          <w:szCs w:val="20"/>
          <w:lang w:eastAsia="mk-MK"/>
        </w:rPr>
        <w:t xml:space="preserve"> земјите членки на НАТО во однос на управувањето со човечките ресурси во одбраната,</w:t>
      </w:r>
      <w:r w:rsidR="000E0CB8">
        <w:rPr>
          <w:rFonts w:ascii="StobiSerif Regular" w:hAnsi="StobiSerif Regular" w:cs="Arial"/>
          <w:sz w:val="20"/>
          <w:szCs w:val="20"/>
          <w:lang w:val="mk-MK" w:eastAsia="mk-MK"/>
        </w:rPr>
        <w:t xml:space="preserve"> </w:t>
      </w:r>
      <w:r w:rsidR="000E0CB8" w:rsidRPr="00DA2471">
        <w:rPr>
          <w:rFonts w:ascii="StobiSerif Regular" w:hAnsi="StobiSerif Regular"/>
          <w:sz w:val="20"/>
          <w:szCs w:val="20"/>
          <w:lang w:eastAsia="mk-MK"/>
        </w:rPr>
        <w:t>професионализам и департизација, преку јасно воспоставен систем на заслуги</w:t>
      </w:r>
      <w:r w:rsidR="00745D25">
        <w:rPr>
          <w:rFonts w:ascii="StobiSerif Regular" w:hAnsi="StobiSerif Regular"/>
          <w:sz w:val="20"/>
          <w:szCs w:val="20"/>
          <w:lang w:val="mk-MK" w:eastAsia="mk-MK"/>
        </w:rPr>
        <w:t>.</w:t>
      </w:r>
    </w:p>
    <w:p w14:paraId="0B52437B" w14:textId="77777777" w:rsidR="000E0CB8" w:rsidRDefault="000E0CB8" w:rsidP="00A6299A">
      <w:pPr>
        <w:ind w:firstLine="720"/>
        <w:jc w:val="both"/>
        <w:rPr>
          <w:rFonts w:ascii="StobiSerif Regular" w:hAnsi="StobiSerif Regular" w:cs="Arial"/>
          <w:sz w:val="20"/>
          <w:szCs w:val="20"/>
          <w:lang w:eastAsia="mk-MK"/>
        </w:rPr>
      </w:pPr>
    </w:p>
    <w:p w14:paraId="23DBB626" w14:textId="333E364D" w:rsidR="006B1B43" w:rsidRDefault="006B1B43" w:rsidP="006B1B43">
      <w:pPr>
        <w:numPr>
          <w:ilvl w:val="0"/>
          <w:numId w:val="17"/>
        </w:numPr>
        <w:shd w:val="clear" w:color="auto" w:fill="FBD4B4"/>
        <w:tabs>
          <w:tab w:val="left" w:pos="675"/>
        </w:tabs>
        <w:rPr>
          <w:rFonts w:ascii="StobiSerifPro" w:hAnsi="StobiSerifPro"/>
          <w:b/>
          <w:sz w:val="20"/>
          <w:szCs w:val="20"/>
          <w:lang w:val="en-US"/>
        </w:rPr>
      </w:pPr>
      <w:r>
        <w:rPr>
          <w:rFonts w:ascii="StobiSerifPro" w:hAnsi="StobiSerifPro"/>
          <w:b/>
          <w:sz w:val="20"/>
          <w:szCs w:val="20"/>
          <w:lang w:val="mk-MK"/>
        </w:rPr>
        <w:t>Проценка на влијанијата на регулативата</w:t>
      </w:r>
    </w:p>
    <w:p w14:paraId="1A5E4F2E" w14:textId="742A18B6" w:rsidR="00803F85" w:rsidRPr="00FA5BB8" w:rsidRDefault="00803F85" w:rsidP="00A6299A">
      <w:pPr>
        <w:ind w:firstLine="720"/>
        <w:jc w:val="both"/>
        <w:rPr>
          <w:rFonts w:ascii="StobiSerifPro" w:hAnsi="StobiSerifPro"/>
          <w:b/>
          <w:sz w:val="18"/>
          <w:szCs w:val="20"/>
          <w:lang w:val="mk-MK"/>
        </w:rPr>
      </w:pPr>
    </w:p>
    <w:p w14:paraId="2F1051EE" w14:textId="77777777" w:rsidR="00803F85" w:rsidRPr="005A0983" w:rsidRDefault="00803F85" w:rsidP="006A24C0">
      <w:pPr>
        <w:tabs>
          <w:tab w:val="left" w:pos="4567"/>
        </w:tabs>
        <w:ind w:left="360"/>
        <w:rPr>
          <w:rFonts w:ascii="StobiSerifPro" w:hAnsi="StobiSerifPro"/>
          <w:b/>
          <w:sz w:val="18"/>
          <w:szCs w:val="20"/>
          <w:lang w:val="mk-MK"/>
        </w:rPr>
      </w:pPr>
      <w:r>
        <w:rPr>
          <w:rFonts w:ascii="StobiSerifPro" w:hAnsi="StobiSerifPro"/>
          <w:b/>
          <w:sz w:val="18"/>
          <w:szCs w:val="20"/>
          <w:lang w:val="mk-MK"/>
        </w:rPr>
        <w:tab/>
      </w:r>
    </w:p>
    <w:p w14:paraId="2023F679" w14:textId="77777777" w:rsidR="00803F85" w:rsidRPr="002734B2" w:rsidRDefault="00803F85" w:rsidP="006A24C0">
      <w:pPr>
        <w:jc w:val="both"/>
        <w:rPr>
          <w:rFonts w:ascii="StobiSerifPro" w:hAnsi="StobiSerifPro"/>
          <w:sz w:val="18"/>
          <w:szCs w:val="20"/>
          <w:lang w:val="mk-MK"/>
        </w:rPr>
      </w:pPr>
      <w:r w:rsidRPr="006C360B">
        <w:rPr>
          <w:rFonts w:ascii="StobiSerifPro" w:hAnsi="StobiSerifPro"/>
          <w:sz w:val="18"/>
          <w:szCs w:val="20"/>
          <w:lang w:val="mk-MK"/>
        </w:rPr>
        <w:tab/>
        <w:t>Можни позитивни и негативни влија</w:t>
      </w:r>
      <w:r w:rsidRPr="002734B2">
        <w:rPr>
          <w:rFonts w:ascii="StobiSerifPro" w:hAnsi="StobiSerifPro"/>
          <w:sz w:val="18"/>
          <w:szCs w:val="20"/>
          <w:lang w:val="mk-MK"/>
        </w:rPr>
        <w:t>нија од секоја од опциите:</w:t>
      </w:r>
    </w:p>
    <w:p w14:paraId="1EB33FB9" w14:textId="77777777" w:rsidR="00803F85" w:rsidRPr="004F638E" w:rsidRDefault="00803F85" w:rsidP="006A24C0">
      <w:pPr>
        <w:tabs>
          <w:tab w:val="left" w:pos="675"/>
        </w:tabs>
        <w:rPr>
          <w:rFonts w:ascii="StobiSerifPro" w:hAnsi="StobiSerifPro"/>
          <w:sz w:val="18"/>
          <w:szCs w:val="20"/>
          <w:lang w:val="mk-MK"/>
        </w:rPr>
      </w:pPr>
    </w:p>
    <w:p w14:paraId="5DA065C9" w14:textId="77777777" w:rsidR="00803F85" w:rsidRPr="004F638E" w:rsidRDefault="00803F85" w:rsidP="006A24C0">
      <w:pPr>
        <w:ind w:firstLine="720"/>
        <w:jc w:val="both"/>
        <w:rPr>
          <w:rFonts w:ascii="StobiSerifPro" w:hAnsi="StobiSerifPro"/>
          <w:sz w:val="18"/>
          <w:szCs w:val="20"/>
          <w:lang w:val="mk-MK"/>
        </w:rPr>
      </w:pPr>
      <w:r w:rsidRPr="004F638E">
        <w:rPr>
          <w:rFonts w:ascii="StobiSerifPro" w:hAnsi="StobiSerifPro"/>
          <w:sz w:val="18"/>
          <w:szCs w:val="20"/>
          <w:lang w:val="mk-MK"/>
        </w:rPr>
        <w:t>4.1</w:t>
      </w:r>
      <w:r w:rsidRPr="004F638E">
        <w:rPr>
          <w:rFonts w:ascii="StobiSerifPro" w:hAnsi="StobiSerifPro"/>
          <w:sz w:val="18"/>
          <w:szCs w:val="20"/>
          <w:lang w:val="mk-MK"/>
        </w:rPr>
        <w:tab/>
        <w:t xml:space="preserve">Економски влијанија </w:t>
      </w:r>
    </w:p>
    <w:p w14:paraId="6D6DB818" w14:textId="77777777" w:rsidR="00803F85" w:rsidRPr="006C360B" w:rsidRDefault="00803F85" w:rsidP="006A24C0">
      <w:pPr>
        <w:jc w:val="both"/>
        <w:rPr>
          <w:rFonts w:ascii="StobiSerif Regular" w:eastAsia="Calibri" w:hAnsi="StobiSerif Regular"/>
          <w:sz w:val="20"/>
          <w:lang w:val="mk-MK"/>
        </w:rPr>
      </w:pPr>
      <w:r w:rsidRPr="00FD23A9">
        <w:rPr>
          <w:rFonts w:ascii="StobiSerif Regular" w:eastAsia="Calibri" w:hAnsi="StobiSerif Regular"/>
          <w:sz w:val="20"/>
          <w:lang w:val="mk-MK"/>
        </w:rPr>
        <w:t xml:space="preserve">Анализираните решенија немаат </w:t>
      </w:r>
      <w:r>
        <w:rPr>
          <w:rFonts w:ascii="StobiSerif Regular" w:eastAsia="Calibri" w:hAnsi="StobiSerif Regular"/>
          <w:sz w:val="20"/>
          <w:lang w:val="mk-MK"/>
        </w:rPr>
        <w:t xml:space="preserve"> економски </w:t>
      </w:r>
      <w:r w:rsidRPr="00FD23A9">
        <w:rPr>
          <w:rFonts w:ascii="StobiSerif Regular" w:eastAsia="Calibri" w:hAnsi="StobiSerif Regular"/>
          <w:sz w:val="20"/>
          <w:lang w:val="mk-MK"/>
        </w:rPr>
        <w:t>влијан</w:t>
      </w:r>
      <w:r>
        <w:rPr>
          <w:rFonts w:ascii="StobiSerif Regular" w:eastAsia="Calibri" w:hAnsi="StobiSerif Regular"/>
          <w:sz w:val="20"/>
          <w:lang w:val="mk-MK"/>
        </w:rPr>
        <w:t>ија</w:t>
      </w:r>
      <w:r w:rsidRPr="00FD23A9">
        <w:rPr>
          <w:rFonts w:ascii="StobiSerif Regular" w:eastAsia="Calibri" w:hAnsi="StobiSerif Regular"/>
          <w:sz w:val="20"/>
          <w:lang w:val="mk-MK"/>
        </w:rPr>
        <w:t>.</w:t>
      </w:r>
    </w:p>
    <w:p w14:paraId="253C5606" w14:textId="77777777" w:rsidR="00803F85" w:rsidRPr="004F638E" w:rsidRDefault="00803F85" w:rsidP="006A24C0">
      <w:pPr>
        <w:jc w:val="both"/>
        <w:rPr>
          <w:rFonts w:ascii="StobiSerif Regular" w:eastAsia="Calibri" w:hAnsi="StobiSerif Regular"/>
          <w:sz w:val="20"/>
          <w:lang w:val="mk-MK"/>
        </w:rPr>
      </w:pPr>
    </w:p>
    <w:p w14:paraId="1FFBDC60" w14:textId="77777777" w:rsidR="00C72078" w:rsidRPr="00C72078" w:rsidRDefault="00C72078" w:rsidP="00C72078">
      <w:pPr>
        <w:ind w:firstLine="720"/>
        <w:jc w:val="both"/>
        <w:rPr>
          <w:rFonts w:ascii="StobiSerifPro" w:hAnsi="StobiSerifPro"/>
          <w:sz w:val="18"/>
          <w:szCs w:val="20"/>
          <w:lang w:val="mk-MK"/>
        </w:rPr>
      </w:pPr>
      <w:r w:rsidRPr="00C72078">
        <w:rPr>
          <w:rFonts w:ascii="StobiSerifPro" w:hAnsi="StobiSerifPro"/>
          <w:sz w:val="18"/>
          <w:szCs w:val="20"/>
          <w:lang w:val="mk-MK"/>
        </w:rPr>
        <w:t>4.2</w:t>
      </w:r>
      <w:r w:rsidRPr="00C72078">
        <w:rPr>
          <w:rFonts w:ascii="StobiSerifPro" w:hAnsi="StobiSerifPro"/>
          <w:sz w:val="18"/>
          <w:szCs w:val="20"/>
          <w:lang w:val="mk-MK"/>
        </w:rPr>
        <w:tab/>
        <w:t xml:space="preserve">Фискални влијанија </w:t>
      </w:r>
    </w:p>
    <w:p w14:paraId="1C421755" w14:textId="7EF217EE" w:rsidR="00C72078" w:rsidRPr="00C72078" w:rsidRDefault="00C72078" w:rsidP="00C72078">
      <w:pPr>
        <w:ind w:firstLine="720"/>
        <w:jc w:val="both"/>
        <w:rPr>
          <w:rFonts w:ascii="StobiSerif Regular" w:eastAsia="Calibri" w:hAnsi="StobiSerif Regular"/>
          <w:sz w:val="20"/>
          <w:lang w:val="mk-MK"/>
        </w:rPr>
      </w:pPr>
      <w:r w:rsidRPr="00C72078">
        <w:rPr>
          <w:rFonts w:ascii="StobiSerif Regular" w:eastAsia="Calibri" w:hAnsi="StobiSerif Regular"/>
          <w:sz w:val="20"/>
          <w:lang w:val="mk-MK"/>
        </w:rPr>
        <w:t>Предлог законот има фискални влијанија кои ги опфаќаат трошоци</w:t>
      </w:r>
      <w:r>
        <w:rPr>
          <w:rFonts w:ascii="StobiSerif Regular" w:eastAsia="Calibri" w:hAnsi="StobiSerif Regular"/>
          <w:sz w:val="20"/>
          <w:lang w:val="mk-MK"/>
        </w:rPr>
        <w:t>те</w:t>
      </w:r>
      <w:r w:rsidRPr="00C72078">
        <w:rPr>
          <w:rFonts w:ascii="StobiSerif Regular" w:eastAsia="Calibri" w:hAnsi="StobiSerif Regular"/>
          <w:sz w:val="20"/>
          <w:lang w:val="mk-MK"/>
        </w:rPr>
        <w:t xml:space="preserve"> за спроведување и почитување на регулативата:</w:t>
      </w:r>
    </w:p>
    <w:p w14:paraId="2E85E428" w14:textId="77777777" w:rsidR="00C72078" w:rsidRPr="00C72078" w:rsidRDefault="00C72078" w:rsidP="00C72078">
      <w:pPr>
        <w:ind w:firstLine="720"/>
        <w:jc w:val="both"/>
        <w:rPr>
          <w:rFonts w:ascii="StobiSerif Regular" w:eastAsia="Calibri" w:hAnsi="StobiSerif Regular"/>
          <w:sz w:val="20"/>
          <w:lang w:val="mk-MK"/>
        </w:rPr>
      </w:pPr>
      <w:r w:rsidRPr="00C72078">
        <w:rPr>
          <w:rFonts w:ascii="StobiSerif Regular" w:eastAsia="Calibri" w:hAnsi="StobiSerif Regular"/>
          <w:sz w:val="20"/>
          <w:lang w:val="mk-MK"/>
        </w:rPr>
        <w:t>Фискалните влијанија во делот на бруто платите и надоместоците на вработените во одбраната изнесуваат 167.000.000 денари.</w:t>
      </w:r>
    </w:p>
    <w:p w14:paraId="400D6DE7" w14:textId="77777777" w:rsidR="00803F85" w:rsidRPr="00C72078" w:rsidRDefault="00803F85" w:rsidP="006A24C0">
      <w:pPr>
        <w:ind w:firstLine="720"/>
        <w:jc w:val="both"/>
        <w:rPr>
          <w:rFonts w:ascii="StobiSerif Regular" w:eastAsia="Calibri" w:hAnsi="StobiSerif Regular"/>
          <w:sz w:val="20"/>
          <w:lang w:val="mk-MK"/>
        </w:rPr>
      </w:pPr>
    </w:p>
    <w:p w14:paraId="5E3DFC13" w14:textId="77777777" w:rsidR="00803F85" w:rsidRPr="00B371CD" w:rsidRDefault="00803F85" w:rsidP="006A24C0">
      <w:pPr>
        <w:ind w:firstLine="720"/>
        <w:jc w:val="both"/>
        <w:rPr>
          <w:rFonts w:ascii="StobiSerifPro" w:hAnsi="StobiSerifPro"/>
          <w:sz w:val="18"/>
          <w:szCs w:val="20"/>
          <w:lang w:val="mk-MK"/>
        </w:rPr>
      </w:pPr>
      <w:r w:rsidRPr="00B371CD">
        <w:rPr>
          <w:rFonts w:ascii="StobiSerifPro" w:hAnsi="StobiSerifPro"/>
          <w:sz w:val="18"/>
          <w:szCs w:val="20"/>
          <w:lang w:val="mk-MK"/>
        </w:rPr>
        <w:t>4.3</w:t>
      </w:r>
      <w:r w:rsidRPr="00B371CD">
        <w:rPr>
          <w:rFonts w:ascii="StobiSerifPro" w:hAnsi="StobiSerifPro"/>
          <w:sz w:val="18"/>
          <w:szCs w:val="20"/>
          <w:lang w:val="mk-MK"/>
        </w:rPr>
        <w:tab/>
        <w:t xml:space="preserve">Социјални влијанија </w:t>
      </w:r>
    </w:p>
    <w:p w14:paraId="0AFC57D9" w14:textId="77777777" w:rsidR="001A5221" w:rsidRPr="00F874E8" w:rsidRDefault="005F37FB" w:rsidP="006A24C0">
      <w:pPr>
        <w:kinsoku w:val="0"/>
        <w:overflowPunct w:val="0"/>
        <w:ind w:firstLine="720"/>
        <w:jc w:val="both"/>
        <w:textAlignment w:val="baseline"/>
        <w:rPr>
          <w:rFonts w:ascii="StobiSerif Regular" w:hAnsi="StobiSerif Regular"/>
          <w:sz w:val="20"/>
          <w:szCs w:val="20"/>
          <w:lang w:eastAsia="mk-MK"/>
        </w:rPr>
      </w:pPr>
      <w:r>
        <w:rPr>
          <w:rFonts w:ascii="StobiSerif Regular" w:eastAsia="Calibri" w:hAnsi="StobiSerif Regular"/>
          <w:sz w:val="20"/>
          <w:lang w:val="mk-MK"/>
        </w:rPr>
        <w:lastRenderedPageBreak/>
        <w:t>Предложеното законско решение нема да има социјални влијанија.</w:t>
      </w:r>
    </w:p>
    <w:p w14:paraId="0DC2C560" w14:textId="77777777" w:rsidR="00803F85" w:rsidRPr="00F874E8" w:rsidRDefault="00803F85" w:rsidP="006A24C0">
      <w:pPr>
        <w:jc w:val="both"/>
        <w:rPr>
          <w:rFonts w:ascii="StobiSerif Regular" w:eastAsia="Calibri" w:hAnsi="StobiSerif Regular"/>
          <w:sz w:val="20"/>
          <w:lang w:val="mk-MK"/>
        </w:rPr>
      </w:pPr>
    </w:p>
    <w:p w14:paraId="041AA76E" w14:textId="77777777" w:rsidR="00803F85" w:rsidRPr="005663F3" w:rsidRDefault="00803F85" w:rsidP="006A24C0">
      <w:pPr>
        <w:jc w:val="both"/>
        <w:rPr>
          <w:rFonts w:ascii="StobiSerif Regular" w:eastAsia="Calibri" w:hAnsi="StobiSerif Regular"/>
          <w:sz w:val="20"/>
          <w:lang w:val="mk-MK"/>
        </w:rPr>
      </w:pPr>
    </w:p>
    <w:p w14:paraId="0D95D93E" w14:textId="77777777" w:rsidR="00803F85" w:rsidRPr="00AC6233" w:rsidRDefault="00803F85" w:rsidP="006A24C0">
      <w:pPr>
        <w:jc w:val="both"/>
        <w:rPr>
          <w:rFonts w:ascii="StobiSerifPro" w:hAnsi="StobiSerifPro"/>
          <w:sz w:val="18"/>
          <w:szCs w:val="20"/>
          <w:lang w:val="mk-MK"/>
        </w:rPr>
      </w:pPr>
      <w:r w:rsidRPr="00AC6233">
        <w:rPr>
          <w:rFonts w:ascii="StobiSerif Regular" w:eastAsia="Calibri" w:hAnsi="StobiSerif Regular"/>
          <w:sz w:val="20"/>
          <w:lang w:val="mk-MK"/>
        </w:rPr>
        <w:tab/>
      </w:r>
      <w:r w:rsidRPr="00AC6233">
        <w:rPr>
          <w:rFonts w:ascii="StobiSerifPro" w:hAnsi="StobiSerifPro"/>
          <w:sz w:val="18"/>
          <w:szCs w:val="20"/>
          <w:lang w:val="mk-MK"/>
        </w:rPr>
        <w:t>4.4</w:t>
      </w:r>
      <w:r w:rsidRPr="00AC6233">
        <w:rPr>
          <w:rFonts w:ascii="StobiSerifPro" w:hAnsi="StobiSerifPro"/>
          <w:sz w:val="18"/>
          <w:szCs w:val="20"/>
          <w:lang w:val="mk-MK"/>
        </w:rPr>
        <w:tab/>
        <w:t xml:space="preserve">Влијанија врз животната средина </w:t>
      </w:r>
    </w:p>
    <w:p w14:paraId="48BBCE6E" w14:textId="77777777" w:rsidR="00803F85" w:rsidRPr="006C360B" w:rsidRDefault="00803F85" w:rsidP="00C72078">
      <w:pPr>
        <w:ind w:firstLine="720"/>
        <w:jc w:val="both"/>
        <w:rPr>
          <w:rFonts w:ascii="StobiSerif Regular" w:eastAsia="Calibri" w:hAnsi="StobiSerif Regular"/>
          <w:sz w:val="20"/>
          <w:lang w:val="mk-MK"/>
        </w:rPr>
      </w:pPr>
      <w:r w:rsidRPr="00FD23A9">
        <w:rPr>
          <w:rFonts w:ascii="StobiSerif Regular" w:eastAsia="Calibri" w:hAnsi="StobiSerif Regular"/>
          <w:sz w:val="20"/>
          <w:lang w:val="mk-MK"/>
        </w:rPr>
        <w:t>Анализираните решенија немаат влијание врз животната средина.</w:t>
      </w:r>
    </w:p>
    <w:p w14:paraId="67EB208F" w14:textId="77777777" w:rsidR="00803F85" w:rsidRPr="002734B2" w:rsidRDefault="00803F85" w:rsidP="006A24C0">
      <w:pPr>
        <w:jc w:val="both"/>
        <w:rPr>
          <w:rFonts w:ascii="StobiSerifPro" w:hAnsi="StobiSerifPro"/>
          <w:sz w:val="18"/>
          <w:szCs w:val="20"/>
          <w:lang w:val="mk-MK"/>
        </w:rPr>
      </w:pPr>
    </w:p>
    <w:p w14:paraId="1E813E3C" w14:textId="2834A1BE" w:rsidR="00803F85" w:rsidRPr="007C4D55" w:rsidRDefault="00803F85" w:rsidP="007C4D55">
      <w:pPr>
        <w:pStyle w:val="ListParagraph"/>
        <w:numPr>
          <w:ilvl w:val="1"/>
          <w:numId w:val="1"/>
        </w:numPr>
        <w:spacing w:line="240" w:lineRule="auto"/>
        <w:jc w:val="both"/>
        <w:rPr>
          <w:rFonts w:ascii="StobiSerifPro" w:hAnsi="StobiSerifPro"/>
          <w:sz w:val="18"/>
          <w:szCs w:val="20"/>
        </w:rPr>
      </w:pPr>
      <w:r w:rsidRPr="00F874E8">
        <w:rPr>
          <w:rFonts w:ascii="StobiSerifPro" w:hAnsi="StobiSerifPro"/>
          <w:sz w:val="18"/>
          <w:szCs w:val="20"/>
        </w:rPr>
        <w:t xml:space="preserve">Административни влијанија и трошоци  </w:t>
      </w:r>
    </w:p>
    <w:p w14:paraId="2D64F75F" w14:textId="7D72C290" w:rsid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 xml:space="preserve">а) трошоци за спроведување: </w:t>
      </w:r>
    </w:p>
    <w:p w14:paraId="369F1C14" w14:textId="77777777" w:rsidR="000E0CB8" w:rsidRPr="00C72078" w:rsidRDefault="000E0CB8" w:rsidP="00C72078">
      <w:pPr>
        <w:ind w:left="720" w:firstLine="720"/>
        <w:jc w:val="both"/>
        <w:rPr>
          <w:rFonts w:ascii="StobiSerif Regular" w:hAnsi="StobiSerif Regular"/>
          <w:sz w:val="20"/>
          <w:szCs w:val="20"/>
          <w:lang w:val="mk-MK"/>
        </w:rPr>
      </w:pPr>
    </w:p>
    <w:p w14:paraId="4C39AFD9" w14:textId="6739EE77" w:rsidR="00C72078" w:rsidRDefault="007C4D55" w:rsidP="007C4D55">
      <w:pPr>
        <w:ind w:firstLine="720"/>
        <w:jc w:val="both"/>
        <w:rPr>
          <w:rFonts w:ascii="StobiSerif Regular" w:hAnsi="StobiSerif Regular"/>
          <w:sz w:val="20"/>
          <w:szCs w:val="20"/>
          <w:lang w:val="mk-MK"/>
        </w:rPr>
      </w:pPr>
      <w:r>
        <w:rPr>
          <w:rFonts w:ascii="StobiSerif Regular" w:hAnsi="StobiSerif Regular"/>
          <w:sz w:val="20"/>
          <w:szCs w:val="20"/>
          <w:lang w:val="mk-MK"/>
        </w:rPr>
        <w:t xml:space="preserve">Трошоците за спроведување на регулативата се планирани во предлог буџетот на Министерството за одбрана за 2023 година. За периодот по 2023 година,  фискалните импликации за спроведување на законот ќе бидат незначителни, заради натамошно зголемување на буџетот на одбраната и консолидирање на бројот на персонал. </w:t>
      </w:r>
    </w:p>
    <w:p w14:paraId="347E2D2A" w14:textId="77777777" w:rsidR="007C4D55" w:rsidRPr="007C4D55" w:rsidRDefault="007C4D55" w:rsidP="007C4D55">
      <w:pPr>
        <w:ind w:firstLine="720"/>
        <w:jc w:val="both"/>
        <w:rPr>
          <w:rFonts w:ascii="StobiSerif Regular" w:hAnsi="StobiSerif Regular"/>
          <w:sz w:val="20"/>
          <w:szCs w:val="20"/>
          <w:lang w:val="mk-MK"/>
        </w:rPr>
      </w:pPr>
    </w:p>
    <w:p w14:paraId="5C1BEFCC" w14:textId="673D58A7" w:rsid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б) трошоци за</w:t>
      </w:r>
      <w:r w:rsidR="007C4D55">
        <w:rPr>
          <w:rFonts w:ascii="StobiSerif Regular" w:hAnsi="StobiSerif Regular"/>
          <w:sz w:val="20"/>
          <w:szCs w:val="20"/>
          <w:lang w:val="mk-MK"/>
        </w:rPr>
        <w:t xml:space="preserve"> почитување на регулативата:</w:t>
      </w:r>
      <w:r w:rsidRPr="00C72078">
        <w:rPr>
          <w:rFonts w:ascii="StobiSerif Regular" w:hAnsi="StobiSerif Regular"/>
          <w:sz w:val="20"/>
          <w:szCs w:val="20"/>
          <w:lang w:val="mk-MK"/>
        </w:rPr>
        <w:t xml:space="preserve"> </w:t>
      </w:r>
    </w:p>
    <w:p w14:paraId="6E96763F" w14:textId="77777777" w:rsidR="000E0CB8" w:rsidRPr="00C72078" w:rsidRDefault="000E0CB8" w:rsidP="00C72078">
      <w:pPr>
        <w:ind w:left="720" w:firstLine="720"/>
        <w:jc w:val="both"/>
        <w:rPr>
          <w:rFonts w:ascii="StobiSerif Regular" w:hAnsi="StobiSerif Regular"/>
          <w:sz w:val="20"/>
          <w:szCs w:val="20"/>
          <w:lang w:val="mk-MK"/>
        </w:rPr>
      </w:pPr>
    </w:p>
    <w:p w14:paraId="36CB4864" w14:textId="77777777" w:rsidR="00C72078" w:rsidRP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-бруто плати и надоместоци на плата,</w:t>
      </w:r>
    </w:p>
    <w:p w14:paraId="2FA4F1A8" w14:textId="77777777" w:rsidR="00C72078" w:rsidRP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-надомест на трошоци за здравствени услуги во јавни здравствени установи,</w:t>
      </w:r>
    </w:p>
    <w:p w14:paraId="65D77EE3" w14:textId="77777777" w:rsidR="00C72078" w:rsidRP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-надомест на плата за време на отсуство од работа поради боледување во висина од 100%,</w:t>
      </w:r>
    </w:p>
    <w:p w14:paraId="172BC7E6" w14:textId="29DE556C" w:rsidR="00C72078" w:rsidRPr="00C72078" w:rsidRDefault="00C72078" w:rsidP="00C72078">
      <w:pPr>
        <w:ind w:left="720" w:firstLine="720"/>
        <w:jc w:val="both"/>
        <w:rPr>
          <w:rFonts w:ascii="StobiSerif Regular" w:hAnsi="StobiSerif Regular"/>
          <w:sz w:val="20"/>
          <w:szCs w:val="20"/>
          <w:lang w:val="mk-MK"/>
        </w:rPr>
      </w:pPr>
      <w:r w:rsidRPr="00C72078">
        <w:rPr>
          <w:rFonts w:ascii="StobiSerif Regular" w:hAnsi="StobiSerif Regular"/>
          <w:sz w:val="20"/>
          <w:szCs w:val="20"/>
          <w:lang w:val="mk-MK"/>
        </w:rPr>
        <w:t xml:space="preserve">-надомест за станбено обезбедување кое </w:t>
      </w:r>
      <w:r w:rsidR="007C4D55">
        <w:rPr>
          <w:rFonts w:ascii="StobiSerif Regular" w:hAnsi="StobiSerif Regular"/>
          <w:sz w:val="20"/>
          <w:szCs w:val="20"/>
          <w:lang w:val="mk-MK"/>
        </w:rPr>
        <w:t xml:space="preserve">ќе </w:t>
      </w:r>
      <w:r w:rsidRPr="00C72078">
        <w:rPr>
          <w:rFonts w:ascii="StobiSerif Regular" w:hAnsi="StobiSerif Regular"/>
          <w:sz w:val="20"/>
          <w:szCs w:val="20"/>
          <w:lang w:val="mk-MK"/>
        </w:rPr>
        <w:t>се уред</w:t>
      </w:r>
      <w:r w:rsidR="007C4D55">
        <w:rPr>
          <w:rFonts w:ascii="StobiSerif Regular" w:hAnsi="StobiSerif Regular"/>
          <w:sz w:val="20"/>
          <w:szCs w:val="20"/>
          <w:lang w:val="mk-MK"/>
        </w:rPr>
        <w:t>и</w:t>
      </w:r>
      <w:r w:rsidRPr="00C72078">
        <w:rPr>
          <w:rFonts w:ascii="StobiSerif Regular" w:hAnsi="StobiSerif Regular"/>
          <w:sz w:val="20"/>
          <w:szCs w:val="20"/>
          <w:lang w:val="mk-MK"/>
        </w:rPr>
        <w:t xml:space="preserve"> со </w:t>
      </w:r>
      <w:r w:rsidR="007C4D55">
        <w:rPr>
          <w:rFonts w:ascii="StobiSerif Regular" w:hAnsi="StobiSerif Regular"/>
          <w:sz w:val="20"/>
          <w:szCs w:val="20"/>
          <w:lang w:val="mk-MK"/>
        </w:rPr>
        <w:t xml:space="preserve">нов </w:t>
      </w:r>
      <w:r w:rsidRPr="00C72078">
        <w:rPr>
          <w:rFonts w:ascii="StobiSerif Regular" w:hAnsi="StobiSerif Regular"/>
          <w:sz w:val="20"/>
          <w:szCs w:val="20"/>
          <w:lang w:val="mk-MK"/>
        </w:rPr>
        <w:t>Колективен договор на М</w:t>
      </w:r>
      <w:r w:rsidR="007C4D55">
        <w:rPr>
          <w:rFonts w:ascii="StobiSerif Regular" w:hAnsi="StobiSerif Regular"/>
          <w:sz w:val="20"/>
          <w:szCs w:val="20"/>
          <w:lang w:val="mk-MK"/>
        </w:rPr>
        <w:t>инистерството за одбрана</w:t>
      </w:r>
      <w:r w:rsidRPr="00C72078">
        <w:rPr>
          <w:rFonts w:ascii="StobiSerif Regular" w:hAnsi="StobiSerif Regular"/>
          <w:sz w:val="20"/>
          <w:szCs w:val="20"/>
          <w:lang w:val="mk-MK"/>
        </w:rPr>
        <w:t>,</w:t>
      </w:r>
    </w:p>
    <w:p w14:paraId="05A07895" w14:textId="77777777" w:rsidR="00C72078" w:rsidRPr="00C72078" w:rsidRDefault="00C72078" w:rsidP="00C72078">
      <w:pPr>
        <w:ind w:left="720" w:firstLine="720"/>
        <w:jc w:val="both"/>
        <w:rPr>
          <w:rFonts w:ascii="StobiSerif Regular" w:hAnsi="StobiSerif Regular"/>
          <w:sz w:val="20"/>
          <w:szCs w:val="20"/>
          <w:lang w:val="en-US"/>
        </w:rPr>
      </w:pPr>
      <w:r w:rsidRPr="00C72078">
        <w:rPr>
          <w:rFonts w:ascii="StobiSerif Regular" w:hAnsi="StobiSerif Regular"/>
          <w:sz w:val="20"/>
          <w:szCs w:val="20"/>
          <w:lang w:val="mk-MK"/>
        </w:rPr>
        <w:t>-стаж на осигурување со зголемено траење, односно на секои 12 месеци поминати на работа се сметаат 15 месеци стаж на осигурување.</w:t>
      </w:r>
    </w:p>
    <w:p w14:paraId="7EB26976" w14:textId="77777777" w:rsidR="00803F85" w:rsidRPr="003C5525" w:rsidRDefault="00803F85" w:rsidP="006A24C0">
      <w:pPr>
        <w:tabs>
          <w:tab w:val="left" w:pos="3933"/>
        </w:tabs>
        <w:rPr>
          <w:rFonts w:ascii="StobiSerifPro" w:hAnsi="StobiSerifPro" w:cs="Calibri"/>
          <w:iCs/>
          <w:sz w:val="18"/>
          <w:szCs w:val="20"/>
          <w:lang w:val="mk-MK"/>
        </w:rPr>
      </w:pPr>
      <w:r>
        <w:rPr>
          <w:rFonts w:ascii="StobiSerifPro" w:hAnsi="StobiSerifPro" w:cs="Calibri"/>
          <w:iCs/>
          <w:sz w:val="18"/>
          <w:szCs w:val="20"/>
          <w:lang w:val="mk-MK"/>
        </w:rPr>
        <w:tab/>
      </w:r>
    </w:p>
    <w:p w14:paraId="1D84CE4D" w14:textId="77777777" w:rsidR="00803F85" w:rsidRPr="003C5525" w:rsidRDefault="00803F85" w:rsidP="006A24C0">
      <w:pPr>
        <w:shd w:val="clear" w:color="auto" w:fill="FBD4B4"/>
        <w:tabs>
          <w:tab w:val="left" w:pos="675"/>
        </w:tabs>
        <w:rPr>
          <w:rFonts w:ascii="StobiSerifPro" w:hAnsi="StobiSerifPro"/>
          <w:b/>
          <w:sz w:val="18"/>
          <w:szCs w:val="20"/>
          <w:lang w:val="mk-MK"/>
        </w:rPr>
      </w:pPr>
      <w:r w:rsidRPr="003C5525">
        <w:rPr>
          <w:rFonts w:ascii="StobiSerifPro" w:hAnsi="StobiSerifPro"/>
          <w:b/>
          <w:sz w:val="18"/>
          <w:szCs w:val="20"/>
          <w:lang w:val="mk-MK"/>
        </w:rPr>
        <w:t>5.</w:t>
      </w:r>
      <w:r w:rsidRPr="003C5525">
        <w:rPr>
          <w:rFonts w:ascii="StobiSerifPro" w:hAnsi="StobiSerifPro"/>
          <w:b/>
          <w:sz w:val="18"/>
          <w:szCs w:val="20"/>
          <w:lang w:val="mk-MK"/>
        </w:rPr>
        <w:tab/>
        <w:t>Консултации</w:t>
      </w:r>
    </w:p>
    <w:p w14:paraId="0AEB3253" w14:textId="77777777" w:rsidR="00803F85" w:rsidRDefault="00803F85" w:rsidP="006A24C0">
      <w:pPr>
        <w:ind w:firstLine="720"/>
        <w:jc w:val="both"/>
        <w:rPr>
          <w:rFonts w:ascii="StobiSerifPro" w:hAnsi="StobiSerifPro"/>
          <w:sz w:val="18"/>
          <w:szCs w:val="20"/>
          <w:lang w:val="mk-MK"/>
        </w:rPr>
      </w:pPr>
    </w:p>
    <w:p w14:paraId="7BF63F2A" w14:textId="77777777" w:rsidR="00803F85" w:rsidRPr="002734B2" w:rsidRDefault="00803F85" w:rsidP="006A24C0">
      <w:pPr>
        <w:ind w:firstLine="720"/>
        <w:jc w:val="both"/>
        <w:rPr>
          <w:rFonts w:ascii="StobiSerifPro" w:hAnsi="StobiSerifPro"/>
          <w:sz w:val="18"/>
          <w:szCs w:val="20"/>
          <w:lang w:val="mk-MK"/>
        </w:rPr>
      </w:pPr>
      <w:r w:rsidRPr="006C360B">
        <w:rPr>
          <w:rFonts w:ascii="StobiSerifPro" w:hAnsi="StobiSerifPro"/>
          <w:sz w:val="18"/>
          <w:szCs w:val="20"/>
          <w:lang w:val="mk-MK"/>
        </w:rPr>
        <w:t>5.1</w:t>
      </w:r>
      <w:r w:rsidRPr="006C360B">
        <w:rPr>
          <w:rFonts w:ascii="StobiSerifPro" w:hAnsi="StobiSerifPro"/>
          <w:sz w:val="18"/>
          <w:szCs w:val="20"/>
          <w:lang w:val="mk-MK"/>
        </w:rPr>
        <w:tab/>
        <w:t>Засегнати стран</w:t>
      </w:r>
      <w:r w:rsidRPr="002734B2">
        <w:rPr>
          <w:rFonts w:ascii="StobiSerifPro" w:hAnsi="StobiSerifPro"/>
          <w:sz w:val="18"/>
          <w:szCs w:val="20"/>
          <w:lang w:val="mk-MK"/>
        </w:rPr>
        <w:t>и и начин на вклучување</w:t>
      </w:r>
    </w:p>
    <w:p w14:paraId="794981D0" w14:textId="6263A86D" w:rsidR="00687B11" w:rsidRPr="00094931" w:rsidRDefault="00803F85" w:rsidP="00C16505">
      <w:pPr>
        <w:tabs>
          <w:tab w:val="left" w:pos="675"/>
        </w:tabs>
        <w:jc w:val="both"/>
        <w:rPr>
          <w:rFonts w:ascii="StobiSerif Regular" w:hAnsi="StobiSerif Regular"/>
          <w:sz w:val="20"/>
          <w:lang w:val="mk-MK"/>
        </w:rPr>
      </w:pPr>
      <w:r w:rsidRPr="004F638E">
        <w:rPr>
          <w:rFonts w:ascii="StobiSerif Regular" w:hAnsi="StobiSerif Regular"/>
          <w:sz w:val="20"/>
          <w:lang w:val="mk-MK"/>
        </w:rPr>
        <w:tab/>
      </w:r>
    </w:p>
    <w:p w14:paraId="4D5C9E24" w14:textId="28BF217F" w:rsidR="00094931" w:rsidRDefault="00CD03E1" w:rsidP="00094931">
      <w:pPr>
        <w:tabs>
          <w:tab w:val="left" w:pos="540"/>
        </w:tabs>
        <w:jc w:val="both"/>
        <w:rPr>
          <w:rFonts w:ascii="StobiSerif Regular" w:hAnsi="StobiSerif Regular" w:cs="StobiSerif Regular"/>
          <w:sz w:val="20"/>
          <w:szCs w:val="20"/>
          <w:lang w:val="mk-MK"/>
        </w:rPr>
      </w:pPr>
      <w:r w:rsidRPr="00DA2471">
        <w:rPr>
          <w:rFonts w:ascii="StobiSerif Regular" w:hAnsi="StobiSerif Regular"/>
          <w:sz w:val="20"/>
          <w:lang w:val="mk-MK"/>
        </w:rPr>
        <w:tab/>
      </w:r>
      <w:r w:rsidR="00094931">
        <w:rPr>
          <w:rFonts w:ascii="StobiSerif Regular" w:hAnsi="StobiSerif Regular"/>
          <w:sz w:val="20"/>
          <w:lang w:val="mk-MK"/>
        </w:rPr>
        <w:tab/>
      </w:r>
      <w:r w:rsidR="00094931" w:rsidRPr="00094931">
        <w:rPr>
          <w:rFonts w:ascii="StobiSerif Regular" w:hAnsi="StobiSerif Regular" w:cs="StobiSerif Regular"/>
          <w:sz w:val="20"/>
          <w:szCs w:val="20"/>
          <w:lang w:val="mk-MK"/>
        </w:rPr>
        <w:t>Предлогот на законот ќе биде јавно достапен на ЕНЕР со цел јавен увид од страна на засегнатите страни, а истиот ќе биде доставен на мислење до надлежните институции  за давање на мислења.</w:t>
      </w:r>
    </w:p>
    <w:p w14:paraId="24A4A6CD" w14:textId="4A46E051" w:rsidR="00996F7E" w:rsidRPr="00B33356" w:rsidRDefault="00996F7E" w:rsidP="00996F7E">
      <w:pPr>
        <w:tabs>
          <w:tab w:val="left" w:pos="675"/>
        </w:tabs>
        <w:jc w:val="both"/>
        <w:rPr>
          <w:rFonts w:ascii="StobiSerif Regular" w:hAnsi="StobiSerif Regular"/>
          <w:sz w:val="20"/>
          <w:szCs w:val="20"/>
          <w:shd w:val="clear" w:color="auto" w:fill="FFFFFF"/>
          <w:lang w:val="mk-MK"/>
        </w:rPr>
      </w:pPr>
      <w:r>
        <w:rPr>
          <w:rFonts w:ascii="StobiSerif Regular" w:hAnsi="StobiSerif Regular" w:cs="StobiSerif Regular"/>
          <w:sz w:val="20"/>
          <w:szCs w:val="20"/>
          <w:lang w:val="mk-MK"/>
        </w:rPr>
        <w:tab/>
        <w:t xml:space="preserve">По повод Предлогог на законот ќе се одржи </w:t>
      </w:r>
      <w:r>
        <w:rPr>
          <w:rFonts w:ascii="StobiSerif Regular" w:hAnsi="StobiSerif Regular"/>
          <w:sz w:val="20"/>
          <w:szCs w:val="20"/>
          <w:shd w:val="clear" w:color="auto" w:fill="FFFFFF"/>
          <w:lang w:val="mk-MK"/>
        </w:rPr>
        <w:t xml:space="preserve">ЈАВНА РАСПРАВА на 26 ноември 2022 година во Домот на Армијата во Скопје, на која се поканети претставници од институциите, невладиниот сектор и припадници на академската заедница, со цел презентирање на потребата од донесување на ново законско решение и аргументите за спецификата на обврските кои ги извршуваат вработените во областа на одбраната. </w:t>
      </w:r>
    </w:p>
    <w:p w14:paraId="46D96F39" w14:textId="655BBFAB" w:rsidR="00803F85" w:rsidRPr="00756ABF" w:rsidRDefault="00996F7E" w:rsidP="008C0712">
      <w:pPr>
        <w:tabs>
          <w:tab w:val="left" w:pos="675"/>
        </w:tabs>
        <w:ind w:firstLine="720"/>
        <w:jc w:val="both"/>
        <w:rPr>
          <w:rFonts w:ascii="StobiSerif Regular" w:hAnsi="StobiSerif Regular"/>
          <w:sz w:val="20"/>
          <w:szCs w:val="20"/>
          <w:lang w:val="mk-MK"/>
        </w:rPr>
      </w:pPr>
      <w:r>
        <w:rPr>
          <w:rFonts w:ascii="StobiSerif Regular" w:hAnsi="StobiSerif Regular"/>
          <w:sz w:val="20"/>
          <w:szCs w:val="20"/>
          <w:lang w:val="mk-MK"/>
        </w:rPr>
        <w:t xml:space="preserve">Пред влегување на законот во владина процедура, ќе бидат побарани </w:t>
      </w:r>
      <w:r w:rsidR="008B416B">
        <w:rPr>
          <w:rFonts w:ascii="StobiSerif Regular" w:hAnsi="StobiSerif Regular"/>
          <w:sz w:val="20"/>
          <w:szCs w:val="20"/>
          <w:lang w:val="mk-MK"/>
        </w:rPr>
        <w:t>МИСЛЕЊА</w:t>
      </w:r>
      <w:r w:rsidR="00756ABF">
        <w:rPr>
          <w:rFonts w:ascii="StobiSerif Regular" w:hAnsi="StobiSerif Regular"/>
          <w:sz w:val="20"/>
          <w:szCs w:val="20"/>
          <w:lang w:val="mk-MK"/>
        </w:rPr>
        <w:t xml:space="preserve"> од надлеж</w:t>
      </w:r>
      <w:r>
        <w:rPr>
          <w:rFonts w:ascii="StobiSerif Regular" w:hAnsi="StobiSerif Regular"/>
          <w:sz w:val="20"/>
          <w:szCs w:val="20"/>
          <w:lang w:val="mk-MK"/>
        </w:rPr>
        <w:t>ните институции</w:t>
      </w:r>
      <w:r w:rsidR="00756ABF">
        <w:rPr>
          <w:rFonts w:ascii="StobiSerif Regular" w:hAnsi="StobiSerif Regular"/>
          <w:sz w:val="20"/>
          <w:szCs w:val="20"/>
          <w:lang w:val="mk-MK"/>
        </w:rPr>
        <w:t xml:space="preserve"> за давање на мислење, </w:t>
      </w:r>
      <w:r>
        <w:rPr>
          <w:rFonts w:ascii="StobiSerif Regular" w:hAnsi="StobiSerif Regular"/>
          <w:sz w:val="20"/>
          <w:szCs w:val="20"/>
          <w:lang w:val="mk-MK"/>
        </w:rPr>
        <w:t>согласно член 68 од Деловникот за работа на Владата</w:t>
      </w:r>
      <w:r w:rsidR="00756ABF">
        <w:rPr>
          <w:rFonts w:ascii="StobiSerif Regular" w:hAnsi="StobiSerif Regular"/>
          <w:sz w:val="20"/>
          <w:szCs w:val="20"/>
          <w:lang w:val="mk-MK"/>
        </w:rPr>
        <w:t>.</w:t>
      </w:r>
      <w:r w:rsidR="00803F85" w:rsidRPr="004F638E">
        <w:rPr>
          <w:rFonts w:ascii="StobiSerif Regular" w:hAnsi="StobiSerif Regular"/>
          <w:sz w:val="20"/>
          <w:lang w:val="mk-MK"/>
        </w:rPr>
        <w:tab/>
      </w:r>
    </w:p>
    <w:p w14:paraId="11901752" w14:textId="662CE620" w:rsidR="00756ABF" w:rsidRDefault="008C0712" w:rsidP="00756ABF">
      <w:pPr>
        <w:ind w:firstLine="720"/>
        <w:jc w:val="both"/>
        <w:rPr>
          <w:rFonts w:ascii="StobiSerif Regular" w:hAnsi="StobiSerif Regular"/>
          <w:sz w:val="20"/>
          <w:lang w:val="mk-MK"/>
        </w:rPr>
      </w:pPr>
      <w:r>
        <w:rPr>
          <w:rFonts w:ascii="StobiSerif Regular" w:hAnsi="StobiSerif Regular"/>
          <w:sz w:val="20"/>
          <w:lang w:val="mk-MK"/>
        </w:rPr>
        <w:t>Во предлог извештајот за ПВР,</w:t>
      </w:r>
      <w:r w:rsidR="00756ABF">
        <w:rPr>
          <w:rFonts w:ascii="StobiSerif Regular" w:hAnsi="StobiSerif Regular"/>
          <w:sz w:val="20"/>
          <w:lang w:val="mk-MK"/>
        </w:rPr>
        <w:t xml:space="preserve"> </w:t>
      </w:r>
      <w:r w:rsidR="00756ABF" w:rsidRPr="00D169C9">
        <w:rPr>
          <w:rFonts w:ascii="StobiSerif Regular" w:hAnsi="StobiSerif Regular"/>
          <w:sz w:val="20"/>
          <w:lang w:val="mk-MK"/>
        </w:rPr>
        <w:t>на крајот на процесот на</w:t>
      </w:r>
      <w:r>
        <w:rPr>
          <w:rFonts w:ascii="StobiSerif Regular" w:hAnsi="StobiSerif Regular"/>
          <w:sz w:val="20"/>
          <w:lang w:val="mk-MK"/>
        </w:rPr>
        <w:t xml:space="preserve"> консултација</w:t>
      </w:r>
      <w:r w:rsidR="008B416B">
        <w:rPr>
          <w:rFonts w:ascii="StobiSerif Regular" w:hAnsi="StobiSerif Regular"/>
          <w:sz w:val="20"/>
          <w:lang w:val="mk-MK"/>
        </w:rPr>
        <w:t>, ќе биде подготвена</w:t>
      </w:r>
      <w:r w:rsidR="00756ABF" w:rsidRPr="00D169C9">
        <w:rPr>
          <w:rFonts w:ascii="StobiSerif Regular" w:hAnsi="StobiSerif Regular"/>
          <w:sz w:val="20"/>
          <w:lang w:val="mk-MK"/>
        </w:rPr>
        <w:t xml:space="preserve"> табела со </w:t>
      </w:r>
      <w:r w:rsidR="00756ABF">
        <w:rPr>
          <w:rFonts w:ascii="StobiSerif Regular" w:hAnsi="StobiSerif Regular"/>
          <w:sz w:val="20"/>
          <w:lang w:val="mk-MK"/>
        </w:rPr>
        <w:t>сите мислења</w:t>
      </w:r>
      <w:r w:rsidR="00756ABF" w:rsidRPr="00D169C9">
        <w:rPr>
          <w:rFonts w:ascii="StobiSerif Regular" w:hAnsi="StobiSerif Regular"/>
          <w:sz w:val="20"/>
          <w:lang w:val="mk-MK"/>
        </w:rPr>
        <w:t xml:space="preserve"> од засегнатите страни</w:t>
      </w:r>
      <w:r w:rsidR="00756ABF">
        <w:rPr>
          <w:rFonts w:ascii="StobiSerif Regular" w:hAnsi="StobiSerif Regular"/>
          <w:sz w:val="20"/>
          <w:lang w:val="mk-MK"/>
        </w:rPr>
        <w:t>,</w:t>
      </w:r>
      <w:r w:rsidR="00756ABF" w:rsidRPr="00D169C9">
        <w:rPr>
          <w:rFonts w:ascii="StobiSerif Regular" w:hAnsi="StobiSerif Regular"/>
          <w:sz w:val="20"/>
          <w:lang w:val="mk-MK"/>
        </w:rPr>
        <w:t xml:space="preserve"> кои </w:t>
      </w:r>
      <w:r w:rsidR="00756ABF">
        <w:rPr>
          <w:rFonts w:ascii="StobiSerif Regular" w:hAnsi="StobiSerif Regular"/>
          <w:sz w:val="20"/>
          <w:lang w:val="mk-MK"/>
        </w:rPr>
        <w:t>биле земени во предвид.</w:t>
      </w:r>
    </w:p>
    <w:p w14:paraId="7B1E3FFB" w14:textId="6EFEA616" w:rsidR="00756ABF" w:rsidRDefault="00756ABF" w:rsidP="008B416B">
      <w:pPr>
        <w:jc w:val="both"/>
        <w:rPr>
          <w:rFonts w:ascii="StobiSerif Regular" w:hAnsi="StobiSerif Regular"/>
          <w:sz w:val="20"/>
          <w:lang w:val="mk-MK"/>
        </w:rPr>
      </w:pPr>
    </w:p>
    <w:p w14:paraId="0B3EFE7A" w14:textId="77777777" w:rsidR="00756ABF" w:rsidRDefault="00756ABF" w:rsidP="00756ABF">
      <w:pPr>
        <w:ind w:firstLine="720"/>
        <w:jc w:val="both"/>
        <w:rPr>
          <w:rFonts w:ascii="StobiSerif Regular" w:hAnsi="StobiSerif Regular"/>
          <w:sz w:val="20"/>
          <w:lang w:val="mk-MK"/>
        </w:rPr>
      </w:pPr>
    </w:p>
    <w:p w14:paraId="1E8CB2AE" w14:textId="77777777" w:rsidR="00803F85" w:rsidRPr="004F638E" w:rsidRDefault="00803F85" w:rsidP="006A24C0">
      <w:pPr>
        <w:ind w:firstLine="720"/>
        <w:jc w:val="both"/>
        <w:rPr>
          <w:rFonts w:ascii="StobiSerifPro" w:hAnsi="StobiSerifPro"/>
          <w:sz w:val="18"/>
          <w:szCs w:val="20"/>
          <w:lang w:val="mk-MK"/>
        </w:rPr>
      </w:pPr>
      <w:r w:rsidRPr="004F638E">
        <w:rPr>
          <w:rFonts w:ascii="StobiSerifPro" w:hAnsi="StobiSerifPro"/>
          <w:sz w:val="18"/>
          <w:szCs w:val="20"/>
          <w:lang w:val="mk-MK"/>
        </w:rPr>
        <w:t>5.2</w:t>
      </w:r>
      <w:r w:rsidRPr="004F638E">
        <w:rPr>
          <w:rFonts w:ascii="StobiSerifPro" w:hAnsi="StobiSerifPro"/>
          <w:sz w:val="18"/>
          <w:szCs w:val="20"/>
          <w:lang w:val="mk-MK"/>
        </w:rPr>
        <w:tab/>
        <w:t xml:space="preserve">Преглед на добиените и вградените мислења </w:t>
      </w:r>
    </w:p>
    <w:p w14:paraId="3163102C" w14:textId="77777777" w:rsidR="00094931" w:rsidRDefault="00406245" w:rsidP="00094931">
      <w:pPr>
        <w:tabs>
          <w:tab w:val="left" w:pos="540"/>
        </w:tabs>
        <w:jc w:val="both"/>
        <w:rPr>
          <w:rFonts w:ascii="StobiSerif Regular" w:hAnsi="StobiSerif Regular"/>
          <w:sz w:val="20"/>
          <w:szCs w:val="20"/>
          <w:lang w:val="mk-MK"/>
        </w:rPr>
      </w:pPr>
      <w:r>
        <w:rPr>
          <w:rFonts w:ascii="StobiSerif Regular" w:hAnsi="StobiSerif Regular"/>
          <w:sz w:val="20"/>
          <w:szCs w:val="20"/>
          <w:lang w:val="mk-MK"/>
        </w:rPr>
        <w:tab/>
      </w:r>
    </w:p>
    <w:p w14:paraId="368FC66D" w14:textId="0876404E" w:rsidR="008C0712" w:rsidRDefault="00094931" w:rsidP="008C0712">
      <w:pPr>
        <w:jc w:val="both"/>
        <w:rPr>
          <w:rFonts w:ascii="StobiSerif Regular" w:hAnsi="StobiSerif Regular"/>
          <w:sz w:val="20"/>
          <w:lang w:val="mk-MK"/>
        </w:rPr>
      </w:pPr>
      <w:r>
        <w:rPr>
          <w:rFonts w:ascii="StobiSerif Regular" w:hAnsi="StobiSerif Regular" w:cs="StobiSerif Regular"/>
          <w:sz w:val="20"/>
          <w:szCs w:val="20"/>
          <w:lang w:val="mk-MK"/>
        </w:rPr>
        <w:tab/>
      </w:r>
      <w:r w:rsidR="008C0712" w:rsidRPr="00756ABF">
        <w:rPr>
          <w:rFonts w:ascii="StobiSerif Regular" w:hAnsi="StobiSerif Regular"/>
          <w:sz w:val="20"/>
          <w:szCs w:val="20"/>
          <w:lang w:val="mk-MK"/>
        </w:rPr>
        <w:t xml:space="preserve">На доставено барање за мислење </w:t>
      </w:r>
      <w:r w:rsidR="008C0712">
        <w:rPr>
          <w:rFonts w:ascii="StobiSerif Regular" w:hAnsi="StobiSerif Regular"/>
          <w:sz w:val="20"/>
          <w:szCs w:val="20"/>
          <w:lang w:val="mk-MK"/>
        </w:rPr>
        <w:t xml:space="preserve">од Министерството за одбрана </w:t>
      </w:r>
      <w:r w:rsidR="008C0712" w:rsidRPr="00756ABF">
        <w:rPr>
          <w:rFonts w:ascii="StobiSerif Regular" w:hAnsi="StobiSerif Regular"/>
          <w:sz w:val="20"/>
          <w:szCs w:val="20"/>
          <w:lang w:val="mk-MK"/>
        </w:rPr>
        <w:t>до надлежните институции</w:t>
      </w:r>
      <w:r w:rsidR="008C0712">
        <w:rPr>
          <w:rFonts w:ascii="StobiSerif Regular" w:hAnsi="StobiSerif Regular"/>
          <w:sz w:val="20"/>
          <w:szCs w:val="20"/>
          <w:lang w:val="mk-MK"/>
        </w:rPr>
        <w:t xml:space="preserve">, нивните </w:t>
      </w:r>
      <w:r w:rsidR="008C0712" w:rsidRPr="00756ABF">
        <w:rPr>
          <w:rFonts w:ascii="StobiSerif Regular" w:hAnsi="StobiSerif Regular"/>
          <w:sz w:val="20"/>
          <w:szCs w:val="20"/>
          <w:lang w:val="mk-MK"/>
        </w:rPr>
        <w:t xml:space="preserve">забелешки по материјалот ќе бидат </w:t>
      </w:r>
      <w:r w:rsidR="005B5FE7">
        <w:rPr>
          <w:rFonts w:ascii="StobiSerif Regular" w:hAnsi="StobiSerif Regular"/>
          <w:sz w:val="20"/>
          <w:szCs w:val="20"/>
          <w:lang w:val="mk-MK"/>
        </w:rPr>
        <w:t xml:space="preserve">разгледани и </w:t>
      </w:r>
      <w:r w:rsidR="008C0712" w:rsidRPr="00756ABF">
        <w:rPr>
          <w:rFonts w:ascii="StobiSerif Regular" w:hAnsi="StobiSerif Regular"/>
          <w:sz w:val="20"/>
          <w:szCs w:val="20"/>
          <w:lang w:val="mk-MK"/>
        </w:rPr>
        <w:t>соодветно имплементирани</w:t>
      </w:r>
      <w:r w:rsidR="008C0712">
        <w:rPr>
          <w:rFonts w:ascii="StobiSerif Regular" w:hAnsi="StobiSerif Regular"/>
          <w:sz w:val="20"/>
          <w:szCs w:val="20"/>
          <w:lang w:val="mk-MK"/>
        </w:rPr>
        <w:t xml:space="preserve"> во текстот на Предлог законот.</w:t>
      </w:r>
      <w:r w:rsidR="008C0712">
        <w:rPr>
          <w:rFonts w:ascii="StobiSerif Regular" w:hAnsi="StobiSerif Regular"/>
          <w:sz w:val="20"/>
          <w:lang w:val="mk-MK"/>
        </w:rPr>
        <w:t xml:space="preserve"> </w:t>
      </w:r>
    </w:p>
    <w:p w14:paraId="5ABCCF3F" w14:textId="5A34CC55" w:rsidR="00094931" w:rsidRPr="00094931" w:rsidRDefault="00756ABF" w:rsidP="008C0712">
      <w:pPr>
        <w:ind w:firstLine="720"/>
        <w:jc w:val="both"/>
        <w:rPr>
          <w:rFonts w:ascii="StobiSerif Regular" w:hAnsi="StobiSerif Regular" w:cs="StobiSerif Regular"/>
          <w:sz w:val="20"/>
          <w:szCs w:val="20"/>
          <w:lang w:val="mk-MK"/>
        </w:rPr>
      </w:pPr>
      <w:r>
        <w:rPr>
          <w:rFonts w:ascii="StobiSerif Regular" w:hAnsi="StobiSerif Regular"/>
          <w:sz w:val="20"/>
          <w:lang w:val="mk-MK"/>
        </w:rPr>
        <w:t xml:space="preserve">Во предлог извештајот за ПВР, </w:t>
      </w:r>
      <w:r w:rsidRPr="00D169C9">
        <w:rPr>
          <w:rFonts w:ascii="StobiSerif Regular" w:hAnsi="StobiSerif Regular"/>
          <w:sz w:val="20"/>
          <w:lang w:val="mk-MK"/>
        </w:rPr>
        <w:t xml:space="preserve">на крајот на процесот на консултација ќе биде подготвена табела со </w:t>
      </w:r>
      <w:r>
        <w:rPr>
          <w:rFonts w:ascii="StobiSerif Regular" w:hAnsi="StobiSerif Regular"/>
          <w:sz w:val="20"/>
          <w:lang w:val="mk-MK"/>
        </w:rPr>
        <w:t>сите мислења</w:t>
      </w:r>
      <w:r w:rsidRPr="00D169C9">
        <w:rPr>
          <w:rFonts w:ascii="StobiSerif Regular" w:hAnsi="StobiSerif Regular"/>
          <w:sz w:val="20"/>
          <w:lang w:val="mk-MK"/>
        </w:rPr>
        <w:t xml:space="preserve"> од засегнатите страни</w:t>
      </w:r>
      <w:r>
        <w:rPr>
          <w:rFonts w:ascii="StobiSerif Regular" w:hAnsi="StobiSerif Regular"/>
          <w:sz w:val="20"/>
          <w:lang w:val="mk-MK"/>
        </w:rPr>
        <w:t>,</w:t>
      </w:r>
      <w:r w:rsidRPr="00D169C9">
        <w:rPr>
          <w:rFonts w:ascii="StobiSerif Regular" w:hAnsi="StobiSerif Regular"/>
          <w:sz w:val="20"/>
          <w:lang w:val="mk-MK"/>
        </w:rPr>
        <w:t xml:space="preserve"> кои </w:t>
      </w:r>
      <w:r>
        <w:rPr>
          <w:rFonts w:ascii="StobiSerif Regular" w:hAnsi="StobiSerif Regular"/>
          <w:sz w:val="20"/>
          <w:lang w:val="mk-MK"/>
        </w:rPr>
        <w:t>биле земени во предвид.</w:t>
      </w:r>
    </w:p>
    <w:p w14:paraId="57B8CD02" w14:textId="77777777" w:rsidR="00803F85" w:rsidRPr="00DA2471" w:rsidRDefault="00803F85" w:rsidP="006A24C0">
      <w:pPr>
        <w:tabs>
          <w:tab w:val="left" w:pos="675"/>
        </w:tabs>
        <w:rPr>
          <w:rFonts w:ascii="StobiSerifPro" w:hAnsi="StobiSerifPro"/>
          <w:sz w:val="18"/>
          <w:szCs w:val="20"/>
          <w:lang w:val="mk-MK"/>
        </w:rPr>
      </w:pPr>
      <w:bookmarkStart w:id="1" w:name="_GoBack"/>
      <w:bookmarkEnd w:id="1"/>
    </w:p>
    <w:p w14:paraId="679DB4B1" w14:textId="77777777" w:rsidR="00803F85" w:rsidRPr="004F638E" w:rsidRDefault="00803F85" w:rsidP="006A24C0">
      <w:pPr>
        <w:ind w:firstLine="720"/>
        <w:jc w:val="both"/>
        <w:rPr>
          <w:rFonts w:ascii="StobiSerifPro" w:hAnsi="StobiSerifPro"/>
          <w:sz w:val="18"/>
          <w:szCs w:val="20"/>
          <w:lang w:val="mk-MK"/>
        </w:rPr>
      </w:pPr>
      <w:r w:rsidRPr="004F638E">
        <w:rPr>
          <w:rFonts w:ascii="StobiSerifPro" w:hAnsi="StobiSerifPro"/>
          <w:sz w:val="18"/>
          <w:szCs w:val="20"/>
          <w:lang w:val="mk-MK"/>
        </w:rPr>
        <w:t>5.3</w:t>
      </w:r>
      <w:r w:rsidRPr="004F638E">
        <w:rPr>
          <w:rFonts w:ascii="StobiSerifPro" w:hAnsi="StobiSerifPro"/>
          <w:sz w:val="18"/>
          <w:szCs w:val="20"/>
          <w:lang w:val="mk-MK"/>
        </w:rPr>
        <w:tab/>
        <w:t>Мислењата кои не биле земени предвид и зошто</w:t>
      </w:r>
    </w:p>
    <w:p w14:paraId="6B2487E3" w14:textId="25FBE9BE" w:rsidR="00F54D7B" w:rsidRPr="00DA2471" w:rsidRDefault="00F54D7B" w:rsidP="006A24C0">
      <w:pPr>
        <w:tabs>
          <w:tab w:val="left" w:pos="675"/>
        </w:tabs>
        <w:jc w:val="both"/>
        <w:rPr>
          <w:rFonts w:ascii="StobiSerif Regular" w:hAnsi="StobiSerif Regular"/>
          <w:sz w:val="20"/>
          <w:szCs w:val="20"/>
          <w:lang w:val="mk-MK"/>
        </w:rPr>
      </w:pPr>
    </w:p>
    <w:p w14:paraId="43042949" w14:textId="27B032EB" w:rsidR="006617AA" w:rsidRPr="008B416B" w:rsidRDefault="00FE7C76" w:rsidP="006A24C0">
      <w:pPr>
        <w:tabs>
          <w:tab w:val="left" w:pos="675"/>
        </w:tabs>
        <w:jc w:val="both"/>
        <w:rPr>
          <w:rFonts w:ascii="StobiSerif Regular" w:hAnsi="StobiSerif Regular"/>
          <w:sz w:val="20"/>
          <w:lang w:val="mk-MK"/>
        </w:rPr>
      </w:pPr>
      <w:r w:rsidRPr="00DA2471">
        <w:rPr>
          <w:rFonts w:ascii="StobiSerif Regular" w:hAnsi="StobiSerif Regular"/>
          <w:sz w:val="20"/>
          <w:lang w:val="mk-MK"/>
        </w:rPr>
        <w:tab/>
      </w:r>
      <w:r w:rsidR="00AC4C30">
        <w:rPr>
          <w:rFonts w:ascii="StobiSerif Regular" w:hAnsi="StobiSerif Regular"/>
          <w:sz w:val="20"/>
          <w:lang w:val="mk-MK"/>
        </w:rPr>
        <w:t xml:space="preserve">Во предлог извештајот за ПВР, </w:t>
      </w:r>
      <w:r w:rsidRPr="00D169C9">
        <w:rPr>
          <w:rFonts w:ascii="StobiSerif Regular" w:hAnsi="StobiSerif Regular"/>
          <w:sz w:val="20"/>
          <w:lang w:val="mk-MK"/>
        </w:rPr>
        <w:t xml:space="preserve">на крајот на процесот на консултација ќе биде подготвена табела со </w:t>
      </w:r>
      <w:r w:rsidR="003543BC">
        <w:rPr>
          <w:rFonts w:ascii="StobiSerif Regular" w:hAnsi="StobiSerif Regular"/>
          <w:sz w:val="20"/>
          <w:lang w:val="mk-MK"/>
        </w:rPr>
        <w:t>сите мислења</w:t>
      </w:r>
      <w:r w:rsidRPr="00D169C9">
        <w:rPr>
          <w:rFonts w:ascii="StobiSerif Regular" w:hAnsi="StobiSerif Regular"/>
          <w:sz w:val="20"/>
          <w:lang w:val="mk-MK"/>
        </w:rPr>
        <w:t xml:space="preserve"> од засегнатите страни</w:t>
      </w:r>
      <w:r w:rsidR="00517BA2">
        <w:rPr>
          <w:rFonts w:ascii="StobiSerif Regular" w:hAnsi="StobiSerif Regular"/>
          <w:sz w:val="20"/>
          <w:lang w:val="mk-MK"/>
        </w:rPr>
        <w:t>,</w:t>
      </w:r>
      <w:r w:rsidRPr="00D169C9">
        <w:rPr>
          <w:rFonts w:ascii="StobiSerif Regular" w:hAnsi="StobiSerif Regular"/>
          <w:sz w:val="20"/>
          <w:lang w:val="mk-MK"/>
        </w:rPr>
        <w:t xml:space="preserve"> кои не</w:t>
      </w:r>
      <w:r w:rsidR="00517BA2">
        <w:rPr>
          <w:rFonts w:ascii="StobiSerif Regular" w:hAnsi="StobiSerif Regular"/>
          <w:sz w:val="20"/>
          <w:lang w:val="mk-MK"/>
        </w:rPr>
        <w:t xml:space="preserve"> биле земени во предвид и зошто.</w:t>
      </w:r>
    </w:p>
    <w:p w14:paraId="11B09DAE" w14:textId="77777777" w:rsidR="00803F85" w:rsidRPr="004F638E" w:rsidRDefault="00803F85" w:rsidP="006A24C0">
      <w:pPr>
        <w:tabs>
          <w:tab w:val="left" w:pos="2175"/>
        </w:tabs>
        <w:rPr>
          <w:rFonts w:ascii="StobiSerifPro" w:hAnsi="StobiSerifPro"/>
          <w:sz w:val="18"/>
          <w:szCs w:val="20"/>
          <w:lang w:val="mk-MK"/>
        </w:rPr>
      </w:pPr>
      <w:r w:rsidRPr="004F638E">
        <w:rPr>
          <w:rFonts w:ascii="StobiSerifPro" w:hAnsi="StobiSerifPro"/>
          <w:sz w:val="18"/>
          <w:szCs w:val="20"/>
          <w:lang w:val="mk-MK"/>
        </w:rPr>
        <w:tab/>
      </w:r>
    </w:p>
    <w:p w14:paraId="3F9DCC9D" w14:textId="77777777" w:rsidR="00803F85" w:rsidRPr="004F638E" w:rsidRDefault="00803F85" w:rsidP="006A24C0">
      <w:pPr>
        <w:shd w:val="clear" w:color="auto" w:fill="FBD4B4"/>
        <w:tabs>
          <w:tab w:val="left" w:pos="675"/>
        </w:tabs>
        <w:rPr>
          <w:rFonts w:ascii="StobiSerifPro" w:hAnsi="StobiSerifPro"/>
          <w:b/>
          <w:sz w:val="18"/>
          <w:szCs w:val="20"/>
          <w:lang w:val="mk-MK"/>
        </w:rPr>
      </w:pPr>
      <w:r w:rsidRPr="004F638E">
        <w:rPr>
          <w:rFonts w:ascii="StobiSerifPro" w:hAnsi="StobiSerifPro"/>
          <w:b/>
          <w:sz w:val="18"/>
          <w:szCs w:val="20"/>
          <w:lang w:val="mk-MK"/>
        </w:rPr>
        <w:t xml:space="preserve">6. </w:t>
      </w:r>
      <w:r w:rsidRPr="004F638E">
        <w:rPr>
          <w:rFonts w:ascii="StobiSerifPro" w:hAnsi="StobiSerifPro"/>
          <w:b/>
          <w:sz w:val="18"/>
          <w:szCs w:val="20"/>
          <w:lang w:val="mk-MK"/>
        </w:rPr>
        <w:tab/>
        <w:t>Заклучоци и препорачано решение</w:t>
      </w:r>
    </w:p>
    <w:p w14:paraId="23BF89EA" w14:textId="77777777" w:rsidR="00803F85" w:rsidRPr="009E2176" w:rsidRDefault="00803F85" w:rsidP="006A24C0">
      <w:pPr>
        <w:jc w:val="both"/>
        <w:rPr>
          <w:rFonts w:ascii="StobiSerifPro" w:hAnsi="StobiSerifPro"/>
          <w:sz w:val="18"/>
          <w:szCs w:val="20"/>
          <w:lang w:val="mk-MK"/>
        </w:rPr>
      </w:pPr>
    </w:p>
    <w:p w14:paraId="061A988C" w14:textId="77777777" w:rsidR="00803F85" w:rsidRPr="002734B2" w:rsidRDefault="00803F85" w:rsidP="006A24C0">
      <w:pPr>
        <w:ind w:left="720"/>
        <w:jc w:val="both"/>
        <w:rPr>
          <w:rFonts w:ascii="StobiSerifPro" w:hAnsi="StobiSerifPro"/>
          <w:sz w:val="18"/>
          <w:szCs w:val="20"/>
          <w:lang w:val="mk-MK"/>
        </w:rPr>
      </w:pPr>
      <w:r w:rsidRPr="006C360B">
        <w:rPr>
          <w:rFonts w:ascii="StobiSerifPro" w:hAnsi="StobiSerifPro"/>
          <w:sz w:val="18"/>
          <w:szCs w:val="20"/>
          <w:lang w:val="mk-MK"/>
        </w:rPr>
        <w:t>6.1</w:t>
      </w:r>
      <w:r w:rsidRPr="006C360B">
        <w:rPr>
          <w:rFonts w:ascii="StobiSerifPro" w:hAnsi="StobiSerifPro"/>
          <w:sz w:val="18"/>
          <w:szCs w:val="20"/>
          <w:lang w:val="mk-MK"/>
        </w:rPr>
        <w:tab/>
        <w:t xml:space="preserve">Споредбен преглед на позитивните и </w:t>
      </w:r>
      <w:r w:rsidRPr="002734B2">
        <w:rPr>
          <w:rFonts w:ascii="StobiSerifPro" w:hAnsi="StobiSerifPro"/>
          <w:sz w:val="18"/>
          <w:szCs w:val="20"/>
          <w:lang w:val="mk-MK"/>
        </w:rPr>
        <w:t>негативните влијанија на можните</w:t>
      </w:r>
    </w:p>
    <w:p w14:paraId="455AF1B9" w14:textId="77777777" w:rsidR="00803F85" w:rsidRDefault="00803F85" w:rsidP="006A24C0">
      <w:pPr>
        <w:ind w:left="720"/>
        <w:jc w:val="both"/>
        <w:rPr>
          <w:rFonts w:ascii="StobiSerifPro" w:hAnsi="StobiSerifPro"/>
          <w:sz w:val="18"/>
          <w:szCs w:val="20"/>
          <w:lang w:val="mk-MK"/>
        </w:rPr>
      </w:pPr>
      <w:r>
        <w:rPr>
          <w:rFonts w:ascii="StobiSerifPro" w:hAnsi="StobiSerifPro"/>
          <w:sz w:val="18"/>
          <w:szCs w:val="20"/>
          <w:lang w:val="mk-MK"/>
        </w:rPr>
        <w:t>решенија (опции)</w:t>
      </w:r>
    </w:p>
    <w:p w14:paraId="4CF82F42" w14:textId="77777777" w:rsidR="00803F85" w:rsidRDefault="00803F85" w:rsidP="006A24C0">
      <w:pPr>
        <w:ind w:left="720"/>
        <w:jc w:val="both"/>
        <w:rPr>
          <w:rFonts w:ascii="StobiSerifPro" w:hAnsi="StobiSerifPro"/>
          <w:sz w:val="18"/>
          <w:szCs w:val="20"/>
          <w:lang w:val="mk-MK"/>
        </w:rPr>
      </w:pPr>
    </w:p>
    <w:p w14:paraId="6839C3C7" w14:textId="30CCFFD1" w:rsidR="00803F85" w:rsidRDefault="00803F85" w:rsidP="006A24C0">
      <w:pPr>
        <w:jc w:val="both"/>
        <w:rPr>
          <w:rFonts w:ascii="StobiSerif Regular" w:hAnsi="StobiSerif Regular"/>
          <w:b/>
          <w:sz w:val="20"/>
          <w:lang w:val="mk-MK"/>
        </w:rPr>
      </w:pPr>
      <w:r w:rsidRPr="00371BB4">
        <w:rPr>
          <w:rFonts w:ascii="StobiSerif Regular" w:hAnsi="StobiSerif Regular"/>
          <w:b/>
          <w:sz w:val="20"/>
          <w:lang w:val="mk-MK"/>
        </w:rPr>
        <w:t>1.</w:t>
      </w:r>
      <w:r w:rsidRPr="00371BB4">
        <w:rPr>
          <w:rFonts w:ascii="StobiSerif Regular" w:hAnsi="StobiSerif Regular"/>
          <w:b/>
          <w:sz w:val="20"/>
          <w:lang w:val="mk-MK"/>
        </w:rPr>
        <w:tab/>
      </w:r>
      <w:r w:rsidRPr="00DA2471">
        <w:rPr>
          <w:rFonts w:ascii="StobiSerif Regular" w:hAnsi="StobiSerif Regular"/>
          <w:b/>
          <w:sz w:val="20"/>
          <w:lang w:val="mk-MK"/>
        </w:rPr>
        <w:t>Спроведување на постоечкото законско решение (опција „не прави ништо“)</w:t>
      </w:r>
    </w:p>
    <w:p w14:paraId="437EC95F" w14:textId="77777777" w:rsidR="00745D25" w:rsidRPr="00DA2471" w:rsidRDefault="00745D25" w:rsidP="006A24C0">
      <w:pPr>
        <w:jc w:val="both"/>
        <w:rPr>
          <w:rFonts w:ascii="StobiSerifPro" w:hAnsi="StobiSerifPro"/>
          <w:b/>
          <w:sz w:val="18"/>
          <w:szCs w:val="20"/>
          <w:lang w:val="mk-MK"/>
        </w:rPr>
      </w:pPr>
    </w:p>
    <w:p w14:paraId="0B188A1B" w14:textId="27037584" w:rsidR="005063A6" w:rsidRPr="00DA2471" w:rsidRDefault="00803F85" w:rsidP="005063A6">
      <w:pPr>
        <w:ind w:right="62" w:firstLine="720"/>
        <w:jc w:val="both"/>
        <w:rPr>
          <w:rFonts w:ascii="StobiSerif Regular" w:hAnsi="StobiSerif Regular" w:cs="QOfficinaSans"/>
          <w:sz w:val="20"/>
          <w:szCs w:val="20"/>
          <w:lang w:val="mk-MK" w:eastAsia="mk-MK"/>
        </w:rPr>
      </w:pPr>
      <w:r w:rsidRPr="00DA2471">
        <w:rPr>
          <w:rFonts w:ascii="StobiSerif Regular" w:hAnsi="StobiSerif Regular"/>
          <w:b/>
          <w:sz w:val="20"/>
          <w:lang w:val="mk-MK"/>
        </w:rPr>
        <w:t>Негативни влијанија</w:t>
      </w:r>
      <w:r w:rsidRPr="00DA2471">
        <w:rPr>
          <w:rFonts w:ascii="StobiSerif Regular" w:hAnsi="StobiSerif Regular"/>
          <w:sz w:val="20"/>
          <w:lang w:val="mk-MK"/>
        </w:rPr>
        <w:t xml:space="preserve"> –</w:t>
      </w:r>
      <w:r w:rsidR="005063A6" w:rsidRPr="00DA2471">
        <w:rPr>
          <w:rFonts w:ascii="StobiSerif Regular" w:hAnsi="StobiSerif Regular"/>
          <w:sz w:val="20"/>
          <w:lang w:val="mk-MK"/>
        </w:rPr>
        <w:t xml:space="preserve"> Со</w:t>
      </w:r>
      <w:r w:rsidRPr="00DA2471">
        <w:rPr>
          <w:rFonts w:ascii="StobiSerif Regular" w:hAnsi="StobiSerif Regular"/>
          <w:sz w:val="20"/>
          <w:lang w:val="mk-MK"/>
        </w:rPr>
        <w:t xml:space="preserve"> Решението „не прави ништо“</w:t>
      </w:r>
      <w:r w:rsidR="005063A6" w:rsidRPr="00DA2471">
        <w:rPr>
          <w:rFonts w:ascii="StobiSerif Regular" w:hAnsi="StobiSerif Regular"/>
          <w:sz w:val="20"/>
          <w:szCs w:val="22"/>
          <w:lang w:val="mk-MK"/>
        </w:rPr>
        <w:t xml:space="preserve"> “нема да се исполни</w:t>
      </w:r>
      <w:r w:rsidR="00406245">
        <w:rPr>
          <w:rFonts w:ascii="StobiSerif Regular" w:hAnsi="StobiSerif Regular"/>
          <w:sz w:val="20"/>
          <w:szCs w:val="22"/>
          <w:lang w:val="mk-MK"/>
        </w:rPr>
        <w:t xml:space="preserve"> </w:t>
      </w:r>
      <w:r w:rsidR="005063A6" w:rsidRPr="00DA2471">
        <w:rPr>
          <w:rFonts w:ascii="StobiSerif Regular" w:hAnsi="StobiSerif Regular" w:cs="QOfficinaSans"/>
          <w:sz w:val="20"/>
          <w:szCs w:val="20"/>
          <w:lang w:eastAsia="mk-MK"/>
        </w:rPr>
        <w:t>клучна</w:t>
      </w:r>
      <w:r w:rsidR="005063A6" w:rsidRPr="00DA2471">
        <w:rPr>
          <w:rFonts w:ascii="StobiSerif Regular" w:hAnsi="StobiSerif Regular" w:cs="QOfficinaSans"/>
          <w:sz w:val="20"/>
          <w:szCs w:val="20"/>
          <w:lang w:val="mk-MK" w:eastAsia="mk-MK"/>
        </w:rPr>
        <w:t>та</w:t>
      </w:r>
      <w:r w:rsidR="005063A6" w:rsidRPr="00DA2471">
        <w:rPr>
          <w:rFonts w:ascii="StobiSerif Regular" w:hAnsi="StobiSerif Regular" w:cs="QOfficinaSans"/>
          <w:sz w:val="20"/>
          <w:szCs w:val="20"/>
          <w:lang w:eastAsia="mk-MK"/>
        </w:rPr>
        <w:t xml:space="preserve"> препорака на НАТО </w:t>
      </w:r>
      <w:r w:rsidR="00406245">
        <w:rPr>
          <w:rFonts w:ascii="StobiSerif Regular" w:hAnsi="StobiSerif Regular" w:cs="QOfficinaSans"/>
          <w:sz w:val="20"/>
          <w:szCs w:val="20"/>
          <w:lang w:val="mk-MK" w:eastAsia="mk-MK"/>
        </w:rPr>
        <w:t>за</w:t>
      </w:r>
      <w:r w:rsidR="005063A6" w:rsidRPr="00DA2471">
        <w:rPr>
          <w:rFonts w:ascii="StobiSerif Regular" w:hAnsi="StobiSerif Regular" w:cs="QOfficinaSans"/>
          <w:sz w:val="20"/>
          <w:szCs w:val="20"/>
          <w:lang w:eastAsia="mk-MK"/>
        </w:rPr>
        <w:t xml:space="preserve"> воспостав</w:t>
      </w:r>
      <w:r w:rsidR="005063A6" w:rsidRPr="00DA2471">
        <w:rPr>
          <w:rFonts w:ascii="StobiSerif Regular" w:hAnsi="StobiSerif Regular" w:cs="QOfficinaSans"/>
          <w:sz w:val="20"/>
          <w:szCs w:val="20"/>
          <w:lang w:val="mk-MK" w:eastAsia="mk-MK"/>
        </w:rPr>
        <w:t>ување на</w:t>
      </w:r>
      <w:r w:rsidR="005063A6" w:rsidRPr="00DA2471">
        <w:rPr>
          <w:rFonts w:ascii="StobiSerif Regular" w:hAnsi="StobiSerif Regular" w:cs="QOfficinaSans"/>
          <w:sz w:val="20"/>
          <w:szCs w:val="20"/>
          <w:lang w:eastAsia="mk-MK"/>
        </w:rPr>
        <w:t xml:space="preserve"> ефикасен систем за менаџирање со човечки</w:t>
      </w:r>
      <w:r w:rsidR="005063A6" w:rsidRPr="00DA2471">
        <w:rPr>
          <w:rFonts w:ascii="StobiSerif Regular" w:hAnsi="StobiSerif Regular" w:cs="QOfficinaSans"/>
          <w:sz w:val="20"/>
          <w:szCs w:val="20"/>
          <w:lang w:val="mk-MK" w:eastAsia="mk-MK"/>
        </w:rPr>
        <w:t>те</w:t>
      </w:r>
      <w:r w:rsidR="005063A6" w:rsidRPr="00DA2471">
        <w:rPr>
          <w:rFonts w:ascii="StobiSerif Regular" w:hAnsi="StobiSerif Regular" w:cs="QOfficinaSans"/>
          <w:sz w:val="20"/>
          <w:szCs w:val="20"/>
          <w:lang w:eastAsia="mk-MK"/>
        </w:rPr>
        <w:t xml:space="preserve"> ресурси, кој овозмож</w:t>
      </w:r>
      <w:r w:rsidR="005063A6" w:rsidRPr="00DA2471">
        <w:rPr>
          <w:rFonts w:ascii="StobiSerif Regular" w:hAnsi="StobiSerif Regular" w:cs="QOfficinaSans"/>
          <w:sz w:val="20"/>
          <w:szCs w:val="20"/>
          <w:lang w:val="mk-MK" w:eastAsia="mk-MK"/>
        </w:rPr>
        <w:t>ува</w:t>
      </w:r>
      <w:r w:rsidR="005063A6" w:rsidRPr="00DA2471">
        <w:rPr>
          <w:rFonts w:ascii="StobiSerif Regular" w:hAnsi="StobiSerif Regular" w:cs="QOfficinaSans"/>
          <w:sz w:val="20"/>
          <w:szCs w:val="20"/>
          <w:lang w:eastAsia="mk-MK"/>
        </w:rPr>
        <w:t xml:space="preserve"> привлекување на квалификуван персонал,</w:t>
      </w:r>
      <w:r w:rsidR="005063A6" w:rsidRPr="00DA2471">
        <w:rPr>
          <w:rFonts w:ascii="StobiSerif Regular" w:hAnsi="StobiSerif Regular" w:cs="QOfficinaSans"/>
          <w:sz w:val="20"/>
          <w:szCs w:val="20"/>
          <w:lang w:val="mk-MK" w:eastAsia="mk-MK"/>
        </w:rPr>
        <w:t xml:space="preserve"> нивна </w:t>
      </w:r>
      <w:r w:rsidR="005063A6" w:rsidRPr="00DA2471">
        <w:rPr>
          <w:rFonts w:ascii="StobiSerif Regular" w:hAnsi="StobiSerif Regular" w:cs="QOfficinaSans"/>
          <w:sz w:val="20"/>
          <w:szCs w:val="20"/>
          <w:lang w:eastAsia="mk-MK"/>
        </w:rPr>
        <w:t>соодветна обука</w:t>
      </w:r>
      <w:r w:rsidR="005063A6" w:rsidRPr="00DA2471">
        <w:rPr>
          <w:rFonts w:ascii="StobiSerif Regular" w:hAnsi="StobiSerif Regular" w:cs="QOfficinaSans"/>
          <w:sz w:val="20"/>
          <w:szCs w:val="20"/>
          <w:lang w:val="mk-MK" w:eastAsia="mk-MK"/>
        </w:rPr>
        <w:t>,</w:t>
      </w:r>
      <w:r w:rsidR="005063A6" w:rsidRPr="00DA2471">
        <w:rPr>
          <w:rFonts w:ascii="StobiSerif Regular" w:hAnsi="StobiSerif Regular" w:cs="QOfficinaSans"/>
          <w:sz w:val="20"/>
          <w:szCs w:val="20"/>
          <w:lang w:eastAsia="mk-MK"/>
        </w:rPr>
        <w:t xml:space="preserve"> задржување на персоналот</w:t>
      </w:r>
      <w:r w:rsidR="005063A6" w:rsidRPr="00DA2471">
        <w:rPr>
          <w:rFonts w:ascii="StobiSerif Regular" w:hAnsi="StobiSerif Regular" w:cs="QOfficinaSans"/>
          <w:sz w:val="20"/>
          <w:szCs w:val="20"/>
          <w:lang w:val="mk-MK" w:eastAsia="mk-MK"/>
        </w:rPr>
        <w:t xml:space="preserve">, постигнување на стручен и квалификуван персонал за извршување на оврските и барањата на НАТО. Исто така нема </w:t>
      </w:r>
      <w:r w:rsidR="005063A6" w:rsidRPr="00DA2471">
        <w:rPr>
          <w:rFonts w:ascii="StobiSerif Regular" w:hAnsi="StobiSerif Regular" w:cs="Arial"/>
          <w:sz w:val="20"/>
          <w:szCs w:val="20"/>
          <w:lang w:val="mk-MK" w:eastAsia="mk-MK"/>
        </w:rPr>
        <w:t xml:space="preserve">да се исполнат целите инкорпорирани во стратегиските </w:t>
      </w:r>
      <w:r w:rsidR="00090A50" w:rsidRPr="00DA2471">
        <w:rPr>
          <w:rFonts w:ascii="StobiSerif Regular" w:hAnsi="StobiSerif Regular" w:cs="Arial"/>
          <w:sz w:val="20"/>
          <w:szCs w:val="20"/>
          <w:lang w:val="mk-MK" w:eastAsia="mk-MK"/>
        </w:rPr>
        <w:t>документи</w:t>
      </w:r>
      <w:r w:rsidR="00745D25">
        <w:rPr>
          <w:rFonts w:ascii="StobiSerif Regular" w:hAnsi="StobiSerif Regular" w:cs="Arial"/>
          <w:sz w:val="20"/>
          <w:szCs w:val="20"/>
          <w:lang w:val="mk-MK" w:eastAsia="mk-MK"/>
        </w:rPr>
        <w:t xml:space="preserve"> </w:t>
      </w:r>
      <w:r w:rsidR="00090A50" w:rsidRPr="00DA2471">
        <w:rPr>
          <w:rFonts w:ascii="StobiSerif Regular" w:hAnsi="StobiSerif Regular" w:cs="Arial"/>
          <w:sz w:val="20"/>
          <w:szCs w:val="20"/>
          <w:lang w:val="mk-MK" w:eastAsia="mk-MK"/>
        </w:rPr>
        <w:t xml:space="preserve">во областа на одбраната донесени од </w:t>
      </w:r>
      <w:r w:rsidR="005063A6" w:rsidRPr="00DA2471">
        <w:rPr>
          <w:rFonts w:ascii="StobiSerif Regular" w:hAnsi="StobiSerif Regular" w:cs="Arial"/>
          <w:sz w:val="20"/>
          <w:szCs w:val="20"/>
          <w:lang w:val="mk-MK" w:eastAsia="mk-MK"/>
        </w:rPr>
        <w:t>Владата</w:t>
      </w:r>
      <w:r w:rsidR="00090A50" w:rsidRPr="00DA2471">
        <w:rPr>
          <w:rFonts w:ascii="StobiSerif Regular" w:hAnsi="StobiSerif Regular" w:cs="Arial"/>
          <w:sz w:val="20"/>
          <w:szCs w:val="20"/>
          <w:lang w:val="mk-MK" w:eastAsia="mk-MK"/>
        </w:rPr>
        <w:t xml:space="preserve"> и Собранието на Република Северна Македонија,</w:t>
      </w:r>
      <w:r w:rsidR="005063A6" w:rsidRPr="00DA2471">
        <w:rPr>
          <w:rFonts w:ascii="StobiSerif Regular" w:hAnsi="StobiSerif Regular" w:cs="QOfficinaSans"/>
          <w:sz w:val="20"/>
          <w:szCs w:val="20"/>
          <w:lang w:eastAsia="mk-MK"/>
        </w:rPr>
        <w:t xml:space="preserve">Стратегискиот одбранбен преглед (СОП) </w:t>
      </w:r>
      <w:r w:rsidR="005063A6" w:rsidRPr="00DA2471">
        <w:rPr>
          <w:rFonts w:ascii="StobiSerif Regular" w:hAnsi="StobiSerif Regular" w:cs="QOfficinaSans"/>
          <w:sz w:val="20"/>
          <w:szCs w:val="20"/>
          <w:lang w:val="mk-MK" w:eastAsia="mk-MK"/>
        </w:rPr>
        <w:t>2018</w:t>
      </w:r>
      <w:r w:rsidR="005063A6" w:rsidRPr="00DA2471">
        <w:rPr>
          <w:rFonts w:ascii="StobiSerif Regular" w:hAnsi="StobiSerif Regular" w:cs="QOfficinaSans"/>
          <w:sz w:val="20"/>
          <w:szCs w:val="20"/>
          <w:lang w:eastAsia="mk-MK"/>
        </w:rPr>
        <w:t xml:space="preserve">, Стратегијата за одбрана („Службен весник на Република Северна Македонија“ бр.75/20), Долгорочниот план за развој на одбранбените способности 2019 - 2028 </w:t>
      </w:r>
      <w:r w:rsidR="005063A6" w:rsidRPr="00DA2471">
        <w:rPr>
          <w:rFonts w:ascii="StobiSerif Regular" w:hAnsi="StobiSerif Regular" w:cs="QOfficinaSans"/>
          <w:sz w:val="20"/>
          <w:szCs w:val="20"/>
          <w:lang w:val="mk-MK" w:eastAsia="mk-MK"/>
        </w:rPr>
        <w:t>(</w:t>
      </w:r>
      <w:r w:rsidR="005063A6" w:rsidRPr="00DA2471">
        <w:rPr>
          <w:rFonts w:ascii="StobiSerif Regular" w:hAnsi="StobiSerif Regular" w:cs="QOfficinaSans"/>
          <w:sz w:val="20"/>
          <w:szCs w:val="20"/>
          <w:lang w:eastAsia="mk-MK"/>
        </w:rPr>
        <w:t xml:space="preserve">„Службен весник на Република Северна Македонија“ бр.178/19) и </w:t>
      </w:r>
      <w:r w:rsidR="005063A6" w:rsidRPr="00DA2471">
        <w:rPr>
          <w:rFonts w:ascii="StobiSerif Regular" w:hAnsi="StobiSerif Regular" w:cs="QOfficinaSans"/>
          <w:sz w:val="20"/>
          <w:szCs w:val="20"/>
          <w:lang w:val="mk-MK" w:eastAsia="mk-MK"/>
        </w:rPr>
        <w:t>Стратегијата за управување со човечки реусрси во Министерството за одбрана, од 2019 година</w:t>
      </w:r>
      <w:r w:rsidR="00090A50" w:rsidRPr="00DA2471">
        <w:rPr>
          <w:rFonts w:ascii="StobiSerif Regular" w:hAnsi="StobiSerif Regular" w:cs="QOfficinaSans"/>
          <w:sz w:val="20"/>
          <w:szCs w:val="20"/>
          <w:lang w:val="mk-MK" w:eastAsia="mk-MK"/>
        </w:rPr>
        <w:t xml:space="preserve">. </w:t>
      </w:r>
      <w:r w:rsidR="005063A6" w:rsidRPr="00DA2471">
        <w:rPr>
          <w:rFonts w:ascii="StobiSerif Regular" w:hAnsi="StobiSerif Regular" w:cs="Arial"/>
          <w:sz w:val="20"/>
          <w:szCs w:val="20"/>
          <w:lang w:val="mk-MK" w:eastAsia="mk-MK"/>
        </w:rPr>
        <w:t xml:space="preserve">Вработените во Министерството за одбрана нема </w:t>
      </w:r>
      <w:r w:rsidR="005063A6" w:rsidRPr="00DA2471">
        <w:rPr>
          <w:rFonts w:ascii="StobiSerif Regular" w:hAnsi="StobiSerif Regular"/>
          <w:sz w:val="20"/>
        </w:rPr>
        <w:t xml:space="preserve">соодветно </w:t>
      </w:r>
      <w:r w:rsidR="005063A6" w:rsidRPr="00DA2471">
        <w:rPr>
          <w:rFonts w:ascii="StobiSerif Regular" w:hAnsi="StobiSerif Regular"/>
          <w:sz w:val="20"/>
          <w:lang w:val="mk-MK"/>
        </w:rPr>
        <w:t>да се изедначат</w:t>
      </w:r>
      <w:r w:rsidR="005063A6" w:rsidRPr="00DA2471">
        <w:rPr>
          <w:rFonts w:ascii="StobiSerif Regular" w:hAnsi="StobiSerif Regular"/>
          <w:sz w:val="20"/>
        </w:rPr>
        <w:t xml:space="preserve"> </w:t>
      </w:r>
      <w:r w:rsidR="00745D25">
        <w:rPr>
          <w:rFonts w:ascii="StobiSerif Regular" w:hAnsi="StobiSerif Regular"/>
          <w:sz w:val="20"/>
          <w:lang w:val="mk-MK"/>
        </w:rPr>
        <w:t>в</w:t>
      </w:r>
      <w:r w:rsidR="005063A6" w:rsidRPr="00DA2471">
        <w:rPr>
          <w:rFonts w:ascii="StobiSerif Regular" w:hAnsi="StobiSerif Regular"/>
          <w:sz w:val="20"/>
        </w:rPr>
        <w:t xml:space="preserve">о </w:t>
      </w:r>
      <w:r w:rsidR="00745D25">
        <w:rPr>
          <w:rFonts w:ascii="StobiSerif Regular" w:hAnsi="StobiSerif Regular"/>
          <w:sz w:val="20"/>
          <w:lang w:val="mk-MK"/>
        </w:rPr>
        <w:t xml:space="preserve">правата од работен однос со </w:t>
      </w:r>
      <w:r w:rsidR="005063A6" w:rsidRPr="00DA2471">
        <w:rPr>
          <w:rFonts w:ascii="StobiSerif Regular" w:hAnsi="StobiSerif Regular"/>
          <w:sz w:val="20"/>
        </w:rPr>
        <w:t xml:space="preserve">другите вработени во националниот безбедносен </w:t>
      </w:r>
      <w:r w:rsidR="005063A6" w:rsidRPr="00DA2471">
        <w:rPr>
          <w:rFonts w:ascii="StobiSerif Regular" w:hAnsi="StobiSerif Regular"/>
          <w:sz w:val="20"/>
          <w:lang w:val="mk-MK"/>
        </w:rPr>
        <w:t>систем</w:t>
      </w:r>
      <w:r w:rsidR="005063A6" w:rsidRPr="00DA2471">
        <w:rPr>
          <w:rFonts w:ascii="StobiSerif Regular" w:hAnsi="StobiSerif Regular"/>
          <w:sz w:val="20"/>
        </w:rPr>
        <w:t xml:space="preserve">, како </w:t>
      </w:r>
      <w:r w:rsidR="005063A6" w:rsidRPr="00DA2471">
        <w:rPr>
          <w:rFonts w:ascii="StobiSerif Regular" w:hAnsi="StobiSerif Regular"/>
          <w:sz w:val="20"/>
          <w:lang w:val="mk-MK"/>
        </w:rPr>
        <w:t>и да се приближат</w:t>
      </w:r>
      <w:r w:rsidR="005063A6" w:rsidRPr="00DA2471">
        <w:rPr>
          <w:rFonts w:ascii="StobiSerif Regular" w:hAnsi="StobiSerif Regular"/>
          <w:sz w:val="20"/>
        </w:rPr>
        <w:t xml:space="preserve"> во оваа смисла со активниот воен и цивилен персонал на служба во Армијата, со кој </w:t>
      </w:r>
      <w:r w:rsidR="00745D25">
        <w:rPr>
          <w:rFonts w:ascii="StobiSerif Regular" w:hAnsi="StobiSerif Regular"/>
          <w:sz w:val="20"/>
          <w:lang w:val="mk-MK"/>
        </w:rPr>
        <w:t xml:space="preserve">коегзистираат во </w:t>
      </w:r>
      <w:r w:rsidR="005063A6" w:rsidRPr="00DA2471">
        <w:rPr>
          <w:rFonts w:ascii="StobiSerif Regular" w:hAnsi="StobiSerif Regular"/>
          <w:sz w:val="20"/>
        </w:rPr>
        <w:t>извршув</w:t>
      </w:r>
      <w:r w:rsidR="00745D25">
        <w:rPr>
          <w:rFonts w:ascii="StobiSerif Regular" w:hAnsi="StobiSerif Regular"/>
          <w:sz w:val="20"/>
          <w:lang w:val="mk-MK"/>
        </w:rPr>
        <w:t>ање на</w:t>
      </w:r>
      <w:r w:rsidR="005063A6" w:rsidRPr="00DA2471">
        <w:rPr>
          <w:rFonts w:ascii="StobiSerif Regular" w:hAnsi="StobiSerif Regular"/>
          <w:sz w:val="20"/>
        </w:rPr>
        <w:t xml:space="preserve"> </w:t>
      </w:r>
      <w:r w:rsidR="005063A6" w:rsidRPr="00DA2471">
        <w:rPr>
          <w:rFonts w:ascii="StobiSerif Regular" w:hAnsi="StobiSerif Regular"/>
          <w:sz w:val="20"/>
          <w:lang w:val="mk-MK"/>
        </w:rPr>
        <w:t>работ</w:t>
      </w:r>
      <w:r w:rsidR="00745D25">
        <w:rPr>
          <w:rFonts w:ascii="StobiSerif Regular" w:hAnsi="StobiSerif Regular"/>
          <w:sz w:val="20"/>
          <w:lang w:val="mk-MK"/>
        </w:rPr>
        <w:t>н</w:t>
      </w:r>
      <w:r w:rsidR="005063A6" w:rsidRPr="00DA2471">
        <w:rPr>
          <w:rFonts w:ascii="StobiSerif Regular" w:hAnsi="StobiSerif Regular"/>
          <w:sz w:val="20"/>
          <w:lang w:val="mk-MK"/>
        </w:rPr>
        <w:t>и</w:t>
      </w:r>
      <w:r w:rsidR="00745D25">
        <w:rPr>
          <w:rFonts w:ascii="StobiSerif Regular" w:hAnsi="StobiSerif Regular"/>
          <w:sz w:val="20"/>
          <w:lang w:val="mk-MK"/>
        </w:rPr>
        <w:t>те</w:t>
      </w:r>
      <w:r w:rsidR="005063A6" w:rsidRPr="00DA2471">
        <w:rPr>
          <w:rFonts w:ascii="StobiSerif Regular" w:hAnsi="StobiSerif Regular"/>
          <w:sz w:val="20"/>
          <w:lang w:val="mk-MK"/>
        </w:rPr>
        <w:t xml:space="preserve"> </w:t>
      </w:r>
      <w:r w:rsidR="005063A6" w:rsidRPr="00DA2471">
        <w:rPr>
          <w:rFonts w:ascii="StobiSerif Regular" w:hAnsi="StobiSerif Regular"/>
          <w:sz w:val="20"/>
        </w:rPr>
        <w:t xml:space="preserve">задачи </w:t>
      </w:r>
      <w:r w:rsidR="005063A6" w:rsidRPr="00DA2471">
        <w:rPr>
          <w:rFonts w:ascii="StobiSerif Regular" w:hAnsi="StobiSerif Regular"/>
          <w:sz w:val="20"/>
          <w:lang w:val="mk-MK"/>
        </w:rPr>
        <w:t>во областа на обраната.</w:t>
      </w:r>
    </w:p>
    <w:p w14:paraId="4776D4FF" w14:textId="77777777" w:rsidR="00803F85" w:rsidRPr="00DA2471" w:rsidRDefault="00803F85" w:rsidP="006A24C0">
      <w:pPr>
        <w:spacing w:before="120"/>
        <w:ind w:firstLine="720"/>
        <w:jc w:val="both"/>
        <w:rPr>
          <w:rFonts w:ascii="StobiSerif Regular" w:hAnsi="StobiSerif Regular"/>
          <w:sz w:val="20"/>
          <w:lang w:val="mk-MK"/>
        </w:rPr>
      </w:pPr>
      <w:r w:rsidRPr="00DA2471">
        <w:rPr>
          <w:rFonts w:ascii="StobiSerif Regular" w:hAnsi="StobiSerif Regular"/>
          <w:b/>
          <w:sz w:val="20"/>
          <w:lang w:val="mk-MK"/>
        </w:rPr>
        <w:t>Позитивни влијанија</w:t>
      </w:r>
      <w:r w:rsidRPr="00DA2471">
        <w:rPr>
          <w:rFonts w:ascii="StobiSerif Regular" w:hAnsi="StobiSerif Regular"/>
          <w:sz w:val="20"/>
          <w:lang w:val="mk-MK"/>
        </w:rPr>
        <w:t xml:space="preserve"> –нема.</w:t>
      </w:r>
    </w:p>
    <w:p w14:paraId="34D61467" w14:textId="77777777" w:rsidR="00803F85" w:rsidRPr="00DA2471" w:rsidRDefault="00803F85" w:rsidP="005063A6">
      <w:pPr>
        <w:tabs>
          <w:tab w:val="left" w:pos="709"/>
        </w:tabs>
        <w:spacing w:before="120"/>
        <w:rPr>
          <w:rFonts w:ascii="StobiSerif Regular" w:hAnsi="StobiSerif Regular"/>
          <w:sz w:val="20"/>
          <w:lang w:val="mk-MK"/>
        </w:rPr>
      </w:pPr>
      <w:r w:rsidRPr="00DA2471">
        <w:rPr>
          <w:rFonts w:ascii="StobiSerif Regular" w:hAnsi="StobiSerif Regular"/>
          <w:b/>
          <w:sz w:val="20"/>
          <w:lang w:val="mk-MK"/>
        </w:rPr>
        <w:t>2. Носење на нов закон, нова регулатива</w:t>
      </w:r>
    </w:p>
    <w:p w14:paraId="13D97E20" w14:textId="77777777" w:rsidR="00803F85" w:rsidRPr="00DA2471" w:rsidRDefault="00803F85" w:rsidP="006A24C0">
      <w:pPr>
        <w:spacing w:before="120"/>
        <w:ind w:firstLine="720"/>
        <w:jc w:val="both"/>
        <w:rPr>
          <w:rFonts w:ascii="StobiSerif Regular" w:hAnsi="StobiSerif Regular"/>
          <w:sz w:val="20"/>
          <w:lang w:val="mk-MK"/>
        </w:rPr>
      </w:pPr>
      <w:r w:rsidRPr="00DA2471">
        <w:rPr>
          <w:rFonts w:ascii="StobiSerif Regular" w:hAnsi="StobiSerif Regular"/>
          <w:b/>
          <w:sz w:val="20"/>
          <w:lang w:val="mk-MK"/>
        </w:rPr>
        <w:t>Негативни влијанија</w:t>
      </w:r>
      <w:r w:rsidRPr="00DA2471">
        <w:rPr>
          <w:rFonts w:ascii="StobiSerif Regular" w:hAnsi="StobiSerif Regular"/>
          <w:sz w:val="20"/>
          <w:lang w:val="mk-MK"/>
        </w:rPr>
        <w:t xml:space="preserve"> – нема.</w:t>
      </w:r>
    </w:p>
    <w:p w14:paraId="19C848C6" w14:textId="7961A794" w:rsidR="00090A50" w:rsidRPr="00DA2471" w:rsidRDefault="00803F85" w:rsidP="007716C8">
      <w:pPr>
        <w:ind w:firstLine="720"/>
        <w:jc w:val="both"/>
        <w:rPr>
          <w:rFonts w:ascii="StobiSerifPro" w:hAnsi="StobiSerifPro"/>
          <w:sz w:val="18"/>
          <w:szCs w:val="20"/>
          <w:lang w:val="mk-MK"/>
        </w:rPr>
      </w:pPr>
      <w:r w:rsidRPr="00DA2471">
        <w:rPr>
          <w:rFonts w:ascii="StobiSerif Regular" w:hAnsi="StobiSerif Regular"/>
          <w:b/>
          <w:sz w:val="20"/>
          <w:lang w:val="mk-MK"/>
        </w:rPr>
        <w:t>Позитивни влијанија</w:t>
      </w:r>
      <w:r w:rsidRPr="00DA2471">
        <w:rPr>
          <w:rFonts w:ascii="StobiSerif Regular" w:hAnsi="StobiSerif Regular"/>
          <w:sz w:val="20"/>
          <w:lang w:val="mk-MK"/>
        </w:rPr>
        <w:t xml:space="preserve"> - </w:t>
      </w:r>
      <w:r w:rsidR="00090A50" w:rsidRPr="00DA2471">
        <w:rPr>
          <w:rFonts w:ascii="StobiSerif Regular" w:hAnsi="StobiSerif Regular" w:cs="Arial"/>
          <w:sz w:val="20"/>
          <w:szCs w:val="20"/>
          <w:lang w:eastAsia="mk-MK"/>
        </w:rPr>
        <w:t>создавање услови за изградба на соодветен систем за управување со човечки ресурси</w:t>
      </w:r>
      <w:r w:rsidR="007C347C" w:rsidRPr="00DA2471">
        <w:rPr>
          <w:rFonts w:ascii="StobiSerif Regular" w:hAnsi="StobiSerif Regular" w:cs="Arial"/>
          <w:sz w:val="20"/>
          <w:szCs w:val="20"/>
          <w:lang w:val="mk-MK" w:eastAsia="mk-MK"/>
        </w:rPr>
        <w:t xml:space="preserve"> во Министерството за одбрана</w:t>
      </w:r>
      <w:r w:rsidR="007716C8" w:rsidRPr="00DA2471">
        <w:rPr>
          <w:rFonts w:ascii="StobiSerif Regular" w:hAnsi="StobiSerif Regular" w:cs="Arial"/>
          <w:sz w:val="20"/>
          <w:szCs w:val="20"/>
          <w:lang w:val="mk-MK" w:eastAsia="mk-MK"/>
        </w:rPr>
        <w:t>,</w:t>
      </w:r>
      <w:r w:rsidR="00090A50" w:rsidRPr="00DA2471">
        <w:rPr>
          <w:rFonts w:ascii="StobiSerif Regular" w:hAnsi="StobiSerif Regular" w:cs="Arial"/>
          <w:sz w:val="20"/>
          <w:szCs w:val="20"/>
          <w:lang w:eastAsia="mk-MK"/>
        </w:rPr>
        <w:t xml:space="preserve"> ефикасно водење во кариера</w:t>
      </w:r>
      <w:r w:rsidR="00090A50" w:rsidRPr="00DA2471">
        <w:rPr>
          <w:rFonts w:ascii="StobiSerif Regular" w:hAnsi="StobiSerif Regular" w:cs="Arial"/>
          <w:sz w:val="20"/>
          <w:szCs w:val="20"/>
          <w:lang w:val="en-US" w:eastAsia="mk-MK"/>
        </w:rPr>
        <w:t>,</w:t>
      </w:r>
      <w:r w:rsidR="00745D25">
        <w:rPr>
          <w:rFonts w:ascii="StobiSerif Regular" w:hAnsi="StobiSerif Regular" w:cs="Arial"/>
          <w:sz w:val="20"/>
          <w:szCs w:val="20"/>
          <w:lang w:val="mk-MK" w:eastAsia="mk-MK"/>
        </w:rPr>
        <w:t xml:space="preserve"> </w:t>
      </w:r>
      <w:r w:rsidR="00090A50" w:rsidRPr="00DA2471">
        <w:rPr>
          <w:rFonts w:ascii="StobiSerif Regular" w:hAnsi="StobiSerif Regular" w:cs="Arial"/>
          <w:sz w:val="20"/>
          <w:szCs w:val="20"/>
          <w:lang w:eastAsia="mk-MK"/>
        </w:rPr>
        <w:t xml:space="preserve">зголемување на конкурентноста на Министерството </w:t>
      </w:r>
      <w:r w:rsidR="00090A50" w:rsidRPr="00DA2471">
        <w:rPr>
          <w:rFonts w:ascii="StobiSerif Regular" w:hAnsi="StobiSerif Regular" w:cs="Arial"/>
          <w:sz w:val="20"/>
          <w:szCs w:val="20"/>
          <w:lang w:val="mk-MK" w:eastAsia="mk-MK"/>
        </w:rPr>
        <w:t xml:space="preserve">за одбрана </w:t>
      </w:r>
      <w:r w:rsidR="00090A50" w:rsidRPr="00DA2471">
        <w:rPr>
          <w:rFonts w:ascii="StobiSerif Regular" w:hAnsi="StobiSerif Regular" w:cs="Arial"/>
          <w:sz w:val="20"/>
          <w:szCs w:val="20"/>
          <w:lang w:eastAsia="mk-MK"/>
        </w:rPr>
        <w:t>и изградба на институционален интегритет за привлекување и задржување на квалификуван персонал</w:t>
      </w:r>
      <w:r w:rsidR="00090A50" w:rsidRPr="00DA2471">
        <w:rPr>
          <w:rFonts w:ascii="StobiSerif Regular" w:hAnsi="StobiSerif Regular" w:cs="Arial"/>
          <w:sz w:val="20"/>
          <w:szCs w:val="20"/>
          <w:lang w:val="en-US" w:eastAsia="mk-MK"/>
        </w:rPr>
        <w:t>,</w:t>
      </w:r>
      <w:r w:rsidR="00745D25">
        <w:rPr>
          <w:rFonts w:ascii="StobiSerif Regular" w:hAnsi="StobiSerif Regular" w:cs="Arial"/>
          <w:sz w:val="20"/>
          <w:szCs w:val="20"/>
          <w:lang w:val="mk-MK" w:eastAsia="mk-MK"/>
        </w:rPr>
        <w:t xml:space="preserve"> </w:t>
      </w:r>
      <w:r w:rsidR="00090A50" w:rsidRPr="00DA2471">
        <w:rPr>
          <w:rFonts w:ascii="StobiSerif Regular" w:hAnsi="StobiSerif Regular" w:cs="Arial"/>
          <w:sz w:val="20"/>
          <w:szCs w:val="20"/>
          <w:lang w:eastAsia="mk-MK"/>
        </w:rPr>
        <w:t xml:space="preserve">создадавање </w:t>
      </w:r>
      <w:r w:rsidR="007C347C" w:rsidRPr="00DA2471">
        <w:rPr>
          <w:rFonts w:ascii="StobiSerif Regular" w:hAnsi="StobiSerif Regular" w:cs="Arial"/>
          <w:sz w:val="20"/>
          <w:szCs w:val="20"/>
          <w:lang w:val="mk-MK" w:eastAsia="mk-MK"/>
        </w:rPr>
        <w:t xml:space="preserve">на </w:t>
      </w:r>
      <w:r w:rsidR="00090A50" w:rsidRPr="00DA2471">
        <w:rPr>
          <w:rFonts w:ascii="StobiSerif Regular" w:hAnsi="StobiSerif Regular" w:cs="Arial"/>
          <w:sz w:val="20"/>
          <w:szCs w:val="20"/>
          <w:lang w:eastAsia="mk-MK"/>
        </w:rPr>
        <w:t>услови за градење на персонал за работа на НАТО позиции,</w:t>
      </w:r>
      <w:r w:rsidR="00745D25">
        <w:rPr>
          <w:rFonts w:ascii="StobiSerif Regular" w:hAnsi="StobiSerif Regular" w:cs="Arial"/>
          <w:sz w:val="20"/>
          <w:szCs w:val="20"/>
          <w:lang w:val="mk-MK" w:eastAsia="mk-MK"/>
        </w:rPr>
        <w:t xml:space="preserve"> </w:t>
      </w:r>
      <w:r w:rsidR="00090A50" w:rsidRPr="00DA2471">
        <w:rPr>
          <w:rFonts w:ascii="StobiSerif Regular" w:hAnsi="StobiSerif Regular" w:cs="Arial"/>
          <w:sz w:val="20"/>
          <w:szCs w:val="20"/>
          <w:lang w:eastAsia="mk-MK"/>
        </w:rPr>
        <w:t>намалување на разликата во ста</w:t>
      </w:r>
      <w:r w:rsidR="003A1F6F" w:rsidRPr="00DA2471">
        <w:rPr>
          <w:rFonts w:ascii="StobiSerif Regular" w:hAnsi="StobiSerif Regular" w:cs="Arial"/>
          <w:sz w:val="20"/>
          <w:szCs w:val="20"/>
          <w:lang w:eastAsia="mk-MK"/>
        </w:rPr>
        <w:t>тусот и</w:t>
      </w:r>
      <w:r w:rsidR="00090A50" w:rsidRPr="00DA2471">
        <w:rPr>
          <w:rFonts w:ascii="StobiSerif Regular" w:hAnsi="StobiSerif Regular" w:cs="Arial"/>
          <w:sz w:val="20"/>
          <w:szCs w:val="20"/>
          <w:lang w:eastAsia="mk-MK"/>
        </w:rPr>
        <w:t xml:space="preserve"> правата </w:t>
      </w:r>
      <w:r w:rsidR="00FE3ED6">
        <w:rPr>
          <w:rFonts w:ascii="StobiSerif Regular" w:hAnsi="StobiSerif Regular" w:cs="Arial"/>
          <w:sz w:val="20"/>
          <w:szCs w:val="20"/>
          <w:lang w:val="mk-MK" w:eastAsia="mk-MK"/>
        </w:rPr>
        <w:t xml:space="preserve">од работен однос </w:t>
      </w:r>
      <w:r w:rsidR="007C347C" w:rsidRPr="00DA2471">
        <w:rPr>
          <w:rFonts w:ascii="StobiSerif Regular" w:hAnsi="StobiSerif Regular" w:cs="Arial"/>
          <w:sz w:val="20"/>
          <w:szCs w:val="20"/>
          <w:lang w:val="mk-MK" w:eastAsia="mk-MK"/>
        </w:rPr>
        <w:t>со</w:t>
      </w:r>
      <w:r w:rsidR="007716C8" w:rsidRPr="00DA2471">
        <w:rPr>
          <w:rFonts w:ascii="StobiSerif Regular" w:hAnsi="StobiSerif Regular" w:cs="Arial"/>
          <w:sz w:val="20"/>
          <w:szCs w:val="20"/>
          <w:lang w:val="mk-MK" w:eastAsia="mk-MK"/>
        </w:rPr>
        <w:t xml:space="preserve"> останатите вработени во </w:t>
      </w:r>
      <w:r w:rsidR="007C347C" w:rsidRPr="00DA2471">
        <w:rPr>
          <w:rFonts w:ascii="StobiSerif Regular" w:hAnsi="StobiSerif Regular" w:cs="Arial"/>
          <w:sz w:val="20"/>
          <w:szCs w:val="20"/>
          <w:lang w:val="mk-MK" w:eastAsia="mk-MK"/>
        </w:rPr>
        <w:t xml:space="preserve">националниот </w:t>
      </w:r>
      <w:r w:rsidR="007716C8" w:rsidRPr="00DA2471">
        <w:rPr>
          <w:rFonts w:ascii="StobiSerif Regular" w:hAnsi="StobiSerif Regular" w:cs="Arial"/>
          <w:sz w:val="20"/>
          <w:szCs w:val="20"/>
          <w:lang w:val="mk-MK" w:eastAsia="mk-MK"/>
        </w:rPr>
        <w:t>безбеднос</w:t>
      </w:r>
      <w:r w:rsidR="007C347C" w:rsidRPr="00DA2471">
        <w:rPr>
          <w:rFonts w:ascii="StobiSerif Regular" w:hAnsi="StobiSerif Regular" w:cs="Arial"/>
          <w:sz w:val="20"/>
          <w:szCs w:val="20"/>
          <w:lang w:val="mk-MK" w:eastAsia="mk-MK"/>
        </w:rPr>
        <w:t>ен</w:t>
      </w:r>
      <w:r w:rsidR="007716C8" w:rsidRPr="00DA2471">
        <w:rPr>
          <w:rFonts w:ascii="StobiSerif Regular" w:hAnsi="StobiSerif Regular" w:cs="Arial"/>
          <w:sz w:val="20"/>
          <w:szCs w:val="20"/>
          <w:lang w:val="mk-MK" w:eastAsia="mk-MK"/>
        </w:rPr>
        <w:t xml:space="preserve"> сектор и </w:t>
      </w:r>
      <w:r w:rsidR="00090A50" w:rsidRPr="00DA2471">
        <w:rPr>
          <w:rFonts w:ascii="StobiSerif Regular" w:hAnsi="StobiSerif Regular" w:cs="Arial"/>
          <w:sz w:val="20"/>
          <w:szCs w:val="20"/>
          <w:lang w:eastAsia="mk-MK"/>
        </w:rPr>
        <w:t>со активниот воен и цивилниот персонал на служба во Армијата</w:t>
      </w:r>
      <w:r w:rsidR="00090A50" w:rsidRPr="00DA2471">
        <w:rPr>
          <w:rFonts w:ascii="StobiSerif Regular" w:hAnsi="StobiSerif Regular" w:cs="Arial"/>
          <w:sz w:val="20"/>
          <w:szCs w:val="20"/>
          <w:lang w:val="en-US" w:eastAsia="mk-MK"/>
        </w:rPr>
        <w:t>,</w:t>
      </w:r>
      <w:r w:rsidR="00B33356">
        <w:rPr>
          <w:rFonts w:ascii="StobiSerif Regular" w:hAnsi="StobiSerif Regular" w:cs="Arial"/>
          <w:sz w:val="20"/>
          <w:szCs w:val="20"/>
          <w:lang w:val="mk-MK" w:eastAsia="mk-MK"/>
        </w:rPr>
        <w:t xml:space="preserve"> </w:t>
      </w:r>
      <w:r w:rsidR="003A1F6F" w:rsidRPr="00DA2471">
        <w:rPr>
          <w:rFonts w:ascii="StobiSerif Regular" w:hAnsi="StobiSerif Regular" w:cs="Arial"/>
          <w:sz w:val="20"/>
          <w:szCs w:val="20"/>
          <w:lang w:val="mk-MK" w:eastAsia="mk-MK"/>
        </w:rPr>
        <w:t>со цел</w:t>
      </w:r>
      <w:r w:rsidR="00B33356">
        <w:rPr>
          <w:rFonts w:ascii="StobiSerif Regular" w:hAnsi="StobiSerif Regular" w:cs="Arial"/>
          <w:sz w:val="20"/>
          <w:szCs w:val="20"/>
          <w:lang w:val="mk-MK" w:eastAsia="mk-MK"/>
        </w:rPr>
        <w:t xml:space="preserve"> </w:t>
      </w:r>
      <w:r w:rsidR="00745D25">
        <w:rPr>
          <w:rFonts w:ascii="StobiSerif Regular" w:hAnsi="StobiSerif Regular" w:cs="Arial"/>
          <w:sz w:val="20"/>
          <w:szCs w:val="20"/>
          <w:lang w:eastAsia="mk-MK"/>
        </w:rPr>
        <w:t>постигнување соглас</w:t>
      </w:r>
      <w:r w:rsidR="00090A50" w:rsidRPr="00DA2471">
        <w:rPr>
          <w:rFonts w:ascii="StobiSerif Regular" w:hAnsi="StobiSerif Regular" w:cs="Arial"/>
          <w:sz w:val="20"/>
          <w:szCs w:val="20"/>
          <w:lang w:eastAsia="mk-MK"/>
        </w:rPr>
        <w:t>ност со стандардите на земјите членки на НАТО во однос на управувањето со човечките ресурси во одбраната</w:t>
      </w:r>
      <w:r w:rsidR="007716C8" w:rsidRPr="00DA2471">
        <w:rPr>
          <w:rFonts w:ascii="StobiSerif Regular" w:hAnsi="StobiSerif Regular" w:cs="Arial"/>
          <w:sz w:val="20"/>
          <w:szCs w:val="20"/>
          <w:lang w:val="mk-MK" w:eastAsia="mk-MK"/>
        </w:rPr>
        <w:t>.</w:t>
      </w:r>
    </w:p>
    <w:p w14:paraId="1AF744EF" w14:textId="77777777" w:rsidR="00803F85" w:rsidRPr="00FE7C76" w:rsidRDefault="00803F85" w:rsidP="006A24C0">
      <w:pPr>
        <w:spacing w:before="120"/>
        <w:ind w:firstLine="720"/>
        <w:jc w:val="both"/>
        <w:rPr>
          <w:rFonts w:ascii="StobiSerifPro" w:hAnsi="StobiSerifPro"/>
          <w:color w:val="FF0000"/>
          <w:sz w:val="18"/>
          <w:szCs w:val="20"/>
          <w:lang w:val="mk-MK"/>
        </w:rPr>
      </w:pPr>
    </w:p>
    <w:p w14:paraId="1B1C3F0C"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6.2</w:t>
      </w:r>
      <w:r w:rsidRPr="004F638E">
        <w:rPr>
          <w:rFonts w:ascii="StobiSerifPro" w:hAnsi="StobiSerifPro"/>
          <w:sz w:val="18"/>
          <w:szCs w:val="20"/>
          <w:lang w:val="mk-MK"/>
        </w:rPr>
        <w:tab/>
        <w:t>Ризици во спроведувањето и примената на секое од можните решенија</w:t>
      </w:r>
    </w:p>
    <w:p w14:paraId="25AB6802"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 xml:space="preserve">             (опции)</w:t>
      </w:r>
    </w:p>
    <w:p w14:paraId="3BC1D47E" w14:textId="523E7241" w:rsidR="00D169B7" w:rsidRPr="00DA2471" w:rsidRDefault="00803F85" w:rsidP="006A24C0">
      <w:pPr>
        <w:spacing w:before="120"/>
        <w:ind w:firstLine="720"/>
        <w:jc w:val="both"/>
        <w:rPr>
          <w:rFonts w:ascii="StobiSerif Regular" w:hAnsi="StobiSerif Regular"/>
          <w:sz w:val="20"/>
          <w:lang w:val="mk-MK"/>
        </w:rPr>
      </w:pPr>
      <w:r w:rsidRPr="00DA2471">
        <w:rPr>
          <w:rFonts w:ascii="StobiSerif Regular" w:hAnsi="StobiSerif Regular"/>
          <w:sz w:val="20"/>
          <w:lang w:val="mk-MK"/>
        </w:rPr>
        <w:t>Ризикот од избор на реш</w:t>
      </w:r>
      <w:r w:rsidR="00D169B7" w:rsidRPr="00DA2471">
        <w:rPr>
          <w:rFonts w:ascii="StobiSerif Regular" w:hAnsi="StobiSerif Regular"/>
          <w:sz w:val="20"/>
          <w:lang w:val="mk-MK"/>
        </w:rPr>
        <w:t xml:space="preserve">ението „не прави ништо“ е </w:t>
      </w:r>
      <w:r w:rsidR="00D169B7" w:rsidRPr="00DA2471">
        <w:rPr>
          <w:rFonts w:ascii="StobiSerif Regular" w:hAnsi="StobiSerif Regular"/>
          <w:sz w:val="20"/>
          <w:szCs w:val="22"/>
          <w:lang w:val="mk-MK"/>
        </w:rPr>
        <w:t>дека нема да се исполни</w:t>
      </w:r>
      <w:r w:rsidR="00C40862">
        <w:rPr>
          <w:rFonts w:ascii="StobiSerif Regular" w:hAnsi="StobiSerif Regular"/>
          <w:sz w:val="20"/>
          <w:szCs w:val="22"/>
          <w:lang w:val="mk-MK"/>
        </w:rPr>
        <w:t xml:space="preserve"> </w:t>
      </w:r>
      <w:r w:rsidR="00D169B7" w:rsidRPr="00DA2471">
        <w:rPr>
          <w:rFonts w:ascii="StobiSerif Regular" w:hAnsi="StobiSerif Regular" w:cs="QOfficinaSans"/>
          <w:sz w:val="20"/>
          <w:szCs w:val="20"/>
          <w:lang w:eastAsia="mk-MK"/>
        </w:rPr>
        <w:t>клучна</w:t>
      </w:r>
      <w:r w:rsidR="00D169B7" w:rsidRPr="00DA2471">
        <w:rPr>
          <w:rFonts w:ascii="StobiSerif Regular" w:hAnsi="StobiSerif Regular" w:cs="QOfficinaSans"/>
          <w:sz w:val="20"/>
          <w:szCs w:val="20"/>
          <w:lang w:val="mk-MK" w:eastAsia="mk-MK"/>
        </w:rPr>
        <w:t>та</w:t>
      </w:r>
      <w:r w:rsidR="00D169B7" w:rsidRPr="00DA2471">
        <w:rPr>
          <w:rFonts w:ascii="StobiSerif Regular" w:hAnsi="StobiSerif Regular" w:cs="QOfficinaSans"/>
          <w:sz w:val="20"/>
          <w:szCs w:val="20"/>
          <w:lang w:eastAsia="mk-MK"/>
        </w:rPr>
        <w:t xml:space="preserve"> препорака на НАТО </w:t>
      </w:r>
      <w:r w:rsidR="00D169B7" w:rsidRPr="00DA2471">
        <w:rPr>
          <w:rFonts w:ascii="StobiSerif Regular" w:hAnsi="StobiSerif Regular" w:cs="QOfficinaSans"/>
          <w:sz w:val="20"/>
          <w:szCs w:val="20"/>
          <w:lang w:val="mk-MK" w:eastAsia="mk-MK"/>
        </w:rPr>
        <w:t xml:space="preserve">за </w:t>
      </w:r>
      <w:r w:rsidR="00D169B7" w:rsidRPr="00DA2471">
        <w:rPr>
          <w:rFonts w:ascii="StobiSerif Regular" w:hAnsi="StobiSerif Regular" w:cs="QOfficinaSans"/>
          <w:sz w:val="20"/>
          <w:szCs w:val="20"/>
          <w:lang w:eastAsia="mk-MK"/>
        </w:rPr>
        <w:t xml:space="preserve"> воспостав</w:t>
      </w:r>
      <w:r w:rsidR="00D169B7" w:rsidRPr="00DA2471">
        <w:rPr>
          <w:rFonts w:ascii="StobiSerif Regular" w:hAnsi="StobiSerif Regular" w:cs="QOfficinaSans"/>
          <w:sz w:val="20"/>
          <w:szCs w:val="20"/>
          <w:lang w:val="mk-MK" w:eastAsia="mk-MK"/>
        </w:rPr>
        <w:t>ување на</w:t>
      </w:r>
      <w:r w:rsidR="00D169B7" w:rsidRPr="00DA2471">
        <w:rPr>
          <w:rFonts w:ascii="StobiSerif Regular" w:hAnsi="StobiSerif Regular" w:cs="QOfficinaSans"/>
          <w:sz w:val="20"/>
          <w:szCs w:val="20"/>
          <w:lang w:eastAsia="mk-MK"/>
        </w:rPr>
        <w:t xml:space="preserve"> ефикасен систем за менаџирање со човечки</w:t>
      </w:r>
      <w:r w:rsidR="00D169B7" w:rsidRPr="00DA2471">
        <w:rPr>
          <w:rFonts w:ascii="StobiSerif Regular" w:hAnsi="StobiSerif Regular" w:cs="QOfficinaSans"/>
          <w:sz w:val="20"/>
          <w:szCs w:val="20"/>
          <w:lang w:val="mk-MK" w:eastAsia="mk-MK"/>
        </w:rPr>
        <w:t>те</w:t>
      </w:r>
      <w:r w:rsidR="00D169B7" w:rsidRPr="00DA2471">
        <w:rPr>
          <w:rFonts w:ascii="StobiSerif Regular" w:hAnsi="StobiSerif Regular" w:cs="QOfficinaSans"/>
          <w:sz w:val="20"/>
          <w:szCs w:val="20"/>
          <w:lang w:eastAsia="mk-MK"/>
        </w:rPr>
        <w:t xml:space="preserve"> ресурси</w:t>
      </w:r>
      <w:r w:rsidR="007C347C" w:rsidRPr="00DA2471">
        <w:rPr>
          <w:rFonts w:ascii="StobiSerif Regular" w:hAnsi="StobiSerif Regular" w:cs="QOfficinaSans"/>
          <w:sz w:val="20"/>
          <w:szCs w:val="20"/>
          <w:lang w:val="mk-MK" w:eastAsia="mk-MK"/>
        </w:rPr>
        <w:t xml:space="preserve"> во М</w:t>
      </w:r>
      <w:r w:rsidR="00DA2760" w:rsidRPr="00DA2471">
        <w:rPr>
          <w:rFonts w:ascii="StobiSerif Regular" w:hAnsi="StobiSerif Regular" w:cs="QOfficinaSans"/>
          <w:sz w:val="20"/>
          <w:szCs w:val="20"/>
          <w:lang w:val="mk-MK" w:eastAsia="mk-MK"/>
        </w:rPr>
        <w:t>инистерството за одбрана</w:t>
      </w:r>
      <w:r w:rsidR="00D169B7" w:rsidRPr="00DA2471">
        <w:rPr>
          <w:rFonts w:ascii="StobiSerif Regular" w:hAnsi="StobiSerif Regular" w:cs="QOfficinaSans"/>
          <w:sz w:val="20"/>
          <w:szCs w:val="20"/>
          <w:lang w:eastAsia="mk-MK"/>
        </w:rPr>
        <w:t>, кој овозмож</w:t>
      </w:r>
      <w:r w:rsidR="00D169B7" w:rsidRPr="00DA2471">
        <w:rPr>
          <w:rFonts w:ascii="StobiSerif Regular" w:hAnsi="StobiSerif Regular" w:cs="QOfficinaSans"/>
          <w:sz w:val="20"/>
          <w:szCs w:val="20"/>
          <w:lang w:val="mk-MK" w:eastAsia="mk-MK"/>
        </w:rPr>
        <w:t>ува</w:t>
      </w:r>
      <w:r w:rsidR="00D169B7" w:rsidRPr="00DA2471">
        <w:rPr>
          <w:rFonts w:ascii="StobiSerif Regular" w:hAnsi="StobiSerif Regular" w:cs="QOfficinaSans"/>
          <w:sz w:val="20"/>
          <w:szCs w:val="20"/>
          <w:lang w:eastAsia="mk-MK"/>
        </w:rPr>
        <w:t xml:space="preserve"> привлекување на квалификуван персонал,</w:t>
      </w:r>
      <w:r w:rsidR="00DA2760" w:rsidRPr="00DA2471">
        <w:rPr>
          <w:rFonts w:ascii="StobiSerif Regular" w:hAnsi="StobiSerif Regular" w:cs="QOfficinaSans"/>
          <w:sz w:val="20"/>
          <w:szCs w:val="20"/>
          <w:lang w:val="mk-MK" w:eastAsia="mk-MK"/>
        </w:rPr>
        <w:t xml:space="preserve"> нивна</w:t>
      </w:r>
      <w:r w:rsidR="00C40862">
        <w:rPr>
          <w:rFonts w:ascii="StobiSerif Regular" w:hAnsi="StobiSerif Regular" w:cs="QOfficinaSans"/>
          <w:sz w:val="20"/>
          <w:szCs w:val="20"/>
          <w:lang w:val="mk-MK" w:eastAsia="mk-MK"/>
        </w:rPr>
        <w:t xml:space="preserve"> </w:t>
      </w:r>
      <w:r w:rsidR="00D169B7" w:rsidRPr="00DA2471">
        <w:rPr>
          <w:rFonts w:ascii="StobiSerif Regular" w:hAnsi="StobiSerif Regular" w:cs="QOfficinaSans"/>
          <w:sz w:val="20"/>
          <w:szCs w:val="20"/>
          <w:lang w:eastAsia="mk-MK"/>
        </w:rPr>
        <w:t>соодветна обука</w:t>
      </w:r>
      <w:r w:rsidR="00D169B7" w:rsidRPr="00DA2471">
        <w:rPr>
          <w:rFonts w:ascii="StobiSerif Regular" w:hAnsi="StobiSerif Regular" w:cs="QOfficinaSans"/>
          <w:sz w:val="20"/>
          <w:szCs w:val="20"/>
          <w:lang w:val="mk-MK" w:eastAsia="mk-MK"/>
        </w:rPr>
        <w:t>,</w:t>
      </w:r>
      <w:r w:rsidR="00D169B7" w:rsidRPr="00DA2471">
        <w:rPr>
          <w:rFonts w:ascii="StobiSerif Regular" w:hAnsi="StobiSerif Regular" w:cs="QOfficinaSans"/>
          <w:sz w:val="20"/>
          <w:szCs w:val="20"/>
          <w:lang w:eastAsia="mk-MK"/>
        </w:rPr>
        <w:t xml:space="preserve"> задржување на персоналот</w:t>
      </w:r>
      <w:r w:rsidR="00C40862">
        <w:rPr>
          <w:rFonts w:ascii="StobiSerif Regular" w:hAnsi="StobiSerif Regular" w:cs="QOfficinaSans"/>
          <w:sz w:val="20"/>
          <w:szCs w:val="20"/>
          <w:lang w:val="mk-MK" w:eastAsia="mk-MK"/>
        </w:rPr>
        <w:t xml:space="preserve"> </w:t>
      </w:r>
      <w:r w:rsidR="00DA2760" w:rsidRPr="00DA2471">
        <w:rPr>
          <w:rFonts w:ascii="StobiSerif Regular" w:hAnsi="StobiSerif Regular" w:cs="QOfficinaSans"/>
          <w:sz w:val="20"/>
          <w:szCs w:val="20"/>
          <w:lang w:val="mk-MK" w:eastAsia="mk-MK"/>
        </w:rPr>
        <w:t>во</w:t>
      </w:r>
      <w:r w:rsidR="00D169B7" w:rsidRPr="00DA2471">
        <w:rPr>
          <w:rFonts w:ascii="StobiSerif Regular" w:hAnsi="StobiSerif Regular" w:cs="QOfficinaSans"/>
          <w:sz w:val="20"/>
          <w:szCs w:val="20"/>
          <w:lang w:val="mk-MK" w:eastAsia="mk-MK"/>
        </w:rPr>
        <w:t xml:space="preserve"> кој се</w:t>
      </w:r>
      <w:r w:rsidR="00D169B7" w:rsidRPr="00DA2471">
        <w:rPr>
          <w:rFonts w:ascii="StobiSerif Regular" w:hAnsi="StobiSerif Regular" w:cs="QOfficinaSans"/>
          <w:sz w:val="20"/>
          <w:szCs w:val="20"/>
          <w:lang w:eastAsia="mk-MK"/>
        </w:rPr>
        <w:t xml:space="preserve"> вложени финансиски </w:t>
      </w:r>
      <w:r w:rsidR="00D169B7" w:rsidRPr="00DA2471">
        <w:rPr>
          <w:rFonts w:ascii="StobiSerif Regular" w:hAnsi="StobiSerif Regular" w:cs="QOfficinaSans"/>
          <w:sz w:val="20"/>
          <w:szCs w:val="20"/>
          <w:lang w:val="mk-MK" w:eastAsia="mk-MK"/>
        </w:rPr>
        <w:t>средства</w:t>
      </w:r>
      <w:r w:rsidR="00D169B7" w:rsidRPr="00DA2471">
        <w:rPr>
          <w:rFonts w:ascii="StobiSerif Regular" w:hAnsi="StobiSerif Regular" w:cs="QOfficinaSans"/>
          <w:sz w:val="20"/>
          <w:szCs w:val="20"/>
          <w:lang w:eastAsia="mk-MK"/>
        </w:rPr>
        <w:t xml:space="preserve"> од буџетот </w:t>
      </w:r>
      <w:r w:rsidR="00D169B7" w:rsidRPr="00DA2471">
        <w:rPr>
          <w:rFonts w:ascii="StobiSerif Regular" w:hAnsi="StobiSerif Regular" w:cs="QOfficinaSans"/>
          <w:sz w:val="20"/>
          <w:szCs w:val="20"/>
          <w:lang w:val="mk-MK" w:eastAsia="mk-MK"/>
        </w:rPr>
        <w:t xml:space="preserve">на </w:t>
      </w:r>
      <w:r w:rsidR="00D169B7" w:rsidRPr="00DA2471">
        <w:rPr>
          <w:rFonts w:ascii="StobiSerif Regular" w:hAnsi="StobiSerif Regular" w:cs="QOfficinaSans"/>
          <w:sz w:val="20"/>
          <w:szCs w:val="20"/>
          <w:lang w:eastAsia="mk-MK"/>
        </w:rPr>
        <w:t xml:space="preserve">одбраната. </w:t>
      </w:r>
    </w:p>
    <w:p w14:paraId="1601AF5B" w14:textId="69F5518B" w:rsidR="00D169B7" w:rsidRPr="00DA2471" w:rsidRDefault="00D169B7" w:rsidP="006A24C0">
      <w:pPr>
        <w:ind w:right="62" w:firstLine="720"/>
        <w:jc w:val="both"/>
        <w:rPr>
          <w:rFonts w:ascii="StobiSerif Regular" w:hAnsi="StobiSerif Regular" w:cs="Arial"/>
          <w:sz w:val="20"/>
          <w:szCs w:val="20"/>
          <w:lang w:val="mk-MK" w:eastAsia="mk-MK"/>
        </w:rPr>
      </w:pPr>
      <w:r w:rsidRPr="00DA2471">
        <w:rPr>
          <w:rFonts w:ascii="StobiSerif Regular" w:hAnsi="StobiSerif Regular"/>
          <w:sz w:val="20"/>
          <w:lang w:val="mk-MK"/>
        </w:rPr>
        <w:lastRenderedPageBreak/>
        <w:t>Ризикот од избор на решението „не прави ништо“</w:t>
      </w:r>
      <w:r w:rsidR="00B96CBC">
        <w:rPr>
          <w:rFonts w:ascii="StobiSerif Regular" w:hAnsi="StobiSerif Regular"/>
          <w:sz w:val="20"/>
          <w:lang w:val="mk-MK"/>
        </w:rPr>
        <w:t>,</w:t>
      </w:r>
      <w:r w:rsidRPr="00DA2471">
        <w:rPr>
          <w:rFonts w:ascii="StobiSerif Regular" w:hAnsi="StobiSerif Regular"/>
          <w:sz w:val="20"/>
          <w:lang w:val="mk-MK"/>
        </w:rPr>
        <w:t xml:space="preserve"> </w:t>
      </w:r>
      <w:r w:rsidR="00B96CBC">
        <w:rPr>
          <w:rFonts w:ascii="StobiSerif Regular" w:hAnsi="StobiSerif Regular"/>
          <w:sz w:val="20"/>
          <w:lang w:val="mk-MK"/>
        </w:rPr>
        <w:t>е</w:t>
      </w:r>
      <w:r w:rsidRPr="00DA2471">
        <w:rPr>
          <w:rFonts w:ascii="StobiSerif Regular" w:hAnsi="StobiSerif Regular"/>
          <w:sz w:val="20"/>
          <w:lang w:val="mk-MK"/>
        </w:rPr>
        <w:t xml:space="preserve"> </w:t>
      </w:r>
      <w:r w:rsidRPr="00DA2471">
        <w:rPr>
          <w:rFonts w:ascii="StobiSerif Regular" w:hAnsi="StobiSerif Regular"/>
          <w:sz w:val="20"/>
          <w:szCs w:val="22"/>
          <w:lang w:val="mk-MK"/>
        </w:rPr>
        <w:t xml:space="preserve">дека </w:t>
      </w:r>
      <w:r w:rsidRPr="00DA2471">
        <w:rPr>
          <w:rFonts w:ascii="StobiSerif Regular" w:hAnsi="StobiSerif Regular" w:cs="Arial"/>
          <w:sz w:val="20"/>
          <w:szCs w:val="20"/>
          <w:lang w:val="mk-MK" w:eastAsia="mk-MK"/>
        </w:rPr>
        <w:t xml:space="preserve">нема да се исполнат целите за изградба на заеднички инкорпорирана структура на персоналот од Армијата и Министерството за одбрана, како еден од стратегиските приоритети на Владата и која обврска е утврдена во </w:t>
      </w:r>
      <w:r w:rsidR="00DA2760" w:rsidRPr="00DA2471">
        <w:rPr>
          <w:rFonts w:ascii="StobiSerif Regular" w:hAnsi="StobiSerif Regular" w:cs="Arial"/>
          <w:sz w:val="20"/>
          <w:szCs w:val="20"/>
          <w:lang w:val="mk-MK" w:eastAsia="mk-MK"/>
        </w:rPr>
        <w:t>донесените стратегиски документи во одбраната.</w:t>
      </w:r>
    </w:p>
    <w:p w14:paraId="751E25DE" w14:textId="579B644F" w:rsidR="00D169B7" w:rsidRPr="00B96CBC" w:rsidRDefault="00B96CBC" w:rsidP="00B96CBC">
      <w:pPr>
        <w:autoSpaceDE w:val="0"/>
        <w:autoSpaceDN w:val="0"/>
        <w:adjustRightInd w:val="0"/>
        <w:ind w:firstLine="720"/>
        <w:jc w:val="both"/>
        <w:rPr>
          <w:rFonts w:ascii="StobiSerif Regular" w:hAnsi="StobiSerif Regular" w:cs="Tahoma-Bold"/>
          <w:bCs/>
          <w:lang w:val="mk-MK"/>
        </w:rPr>
      </w:pPr>
      <w:r>
        <w:rPr>
          <w:rFonts w:ascii="StobiSerif Regular" w:hAnsi="StobiSerif Regular" w:cs="Arial"/>
          <w:sz w:val="20"/>
          <w:szCs w:val="20"/>
          <w:lang w:val="mk-MK" w:eastAsia="mk-MK"/>
        </w:rPr>
        <w:t>Со о</w:t>
      </w:r>
      <w:r w:rsidR="00D169B7" w:rsidRPr="00DA2471">
        <w:rPr>
          <w:rFonts w:ascii="StobiSerif Regular" w:hAnsi="StobiSerif Regular" w:cs="Arial"/>
          <w:sz w:val="20"/>
          <w:szCs w:val="20"/>
          <w:lang w:val="mk-MK" w:eastAsia="mk-MK"/>
        </w:rPr>
        <w:t>пцијата „не прави ништо“, вработените во Министерството за одбрана</w:t>
      </w:r>
      <w:r>
        <w:rPr>
          <w:rFonts w:ascii="StobiSerif Regular" w:hAnsi="StobiSerif Regular" w:cs="Arial"/>
          <w:sz w:val="20"/>
          <w:szCs w:val="20"/>
          <w:lang w:val="mk-MK" w:eastAsia="mk-MK"/>
        </w:rPr>
        <w:t>,</w:t>
      </w:r>
      <w:r w:rsidR="00D169B7" w:rsidRPr="00DA2471">
        <w:rPr>
          <w:rFonts w:ascii="StobiSerif Regular" w:hAnsi="StobiSerif Regular" w:cs="Arial"/>
          <w:sz w:val="20"/>
          <w:szCs w:val="20"/>
          <w:lang w:val="mk-MK" w:eastAsia="mk-MK"/>
        </w:rPr>
        <w:t xml:space="preserve"> нема </w:t>
      </w:r>
      <w:r w:rsidR="00D169B7" w:rsidRPr="00DA2471">
        <w:rPr>
          <w:rFonts w:ascii="StobiSerif Regular" w:hAnsi="StobiSerif Regular"/>
          <w:sz w:val="20"/>
        </w:rPr>
        <w:t xml:space="preserve">соодветно </w:t>
      </w:r>
      <w:r w:rsidR="00D169B7" w:rsidRPr="00DA2471">
        <w:rPr>
          <w:rFonts w:ascii="StobiSerif Regular" w:hAnsi="StobiSerif Regular"/>
          <w:sz w:val="20"/>
          <w:lang w:val="mk-MK"/>
        </w:rPr>
        <w:t>да се изедначат</w:t>
      </w:r>
      <w:r w:rsidR="00D169B7" w:rsidRPr="00DA2471">
        <w:rPr>
          <w:rFonts w:ascii="StobiSerif Regular" w:hAnsi="StobiSerif Regular"/>
          <w:sz w:val="20"/>
        </w:rPr>
        <w:t xml:space="preserve"> </w:t>
      </w:r>
      <w:r>
        <w:rPr>
          <w:rFonts w:ascii="StobiSerif Regular" w:hAnsi="StobiSerif Regular"/>
          <w:sz w:val="20"/>
          <w:lang w:val="mk-MK"/>
        </w:rPr>
        <w:t>во правата од работен однос</w:t>
      </w:r>
      <w:r w:rsidR="00DA2760" w:rsidRPr="00DA2471">
        <w:rPr>
          <w:rFonts w:ascii="StobiSerif Regular" w:hAnsi="StobiSerif Regular"/>
          <w:sz w:val="20"/>
          <w:lang w:val="mk-MK"/>
        </w:rPr>
        <w:t xml:space="preserve"> </w:t>
      </w:r>
      <w:r w:rsidR="00D169B7" w:rsidRPr="00DA2471">
        <w:rPr>
          <w:rFonts w:ascii="StobiSerif Regular" w:hAnsi="StobiSerif Regular"/>
          <w:sz w:val="20"/>
        </w:rPr>
        <w:t>со вработени</w:t>
      </w:r>
      <w:r>
        <w:rPr>
          <w:rFonts w:ascii="StobiSerif Regular" w:hAnsi="StobiSerif Regular"/>
          <w:sz w:val="20"/>
          <w:lang w:val="mk-MK"/>
        </w:rPr>
        <w:t>те</w:t>
      </w:r>
      <w:r w:rsidR="00D169B7" w:rsidRPr="00DA2471">
        <w:rPr>
          <w:rFonts w:ascii="StobiSerif Regular" w:hAnsi="StobiSerif Regular"/>
          <w:sz w:val="20"/>
        </w:rPr>
        <w:t xml:space="preserve"> во националниот безбедносен </w:t>
      </w:r>
      <w:r>
        <w:rPr>
          <w:rFonts w:ascii="StobiSerif Regular" w:hAnsi="StobiSerif Regular"/>
          <w:sz w:val="20"/>
          <w:lang w:val="mk-MK"/>
        </w:rPr>
        <w:t>систем, како и да</w:t>
      </w:r>
      <w:r w:rsidR="00D169B7" w:rsidRPr="00DA2471">
        <w:rPr>
          <w:rFonts w:ascii="StobiSerif Regular" w:hAnsi="StobiSerif Regular"/>
          <w:sz w:val="20"/>
          <w:lang w:val="mk-MK"/>
        </w:rPr>
        <w:t xml:space="preserve"> се приближат</w:t>
      </w:r>
      <w:r w:rsidR="00D169B7" w:rsidRPr="00DA2471">
        <w:rPr>
          <w:rFonts w:ascii="StobiSerif Regular" w:hAnsi="StobiSerif Regular"/>
          <w:sz w:val="20"/>
        </w:rPr>
        <w:t xml:space="preserve"> во оваа смисла со активниот воен и цивилен персонал на служба во Армијата.</w:t>
      </w:r>
      <w:r w:rsidR="00D169B7" w:rsidRPr="00DA2471">
        <w:rPr>
          <w:rFonts w:ascii="StobiSerif Regular" w:hAnsi="StobiSerif Regular" w:cs="Arial"/>
          <w:sz w:val="20"/>
          <w:szCs w:val="20"/>
          <w:lang w:val="mk-MK" w:eastAsia="mk-MK"/>
        </w:rPr>
        <w:t xml:space="preserve"> </w:t>
      </w:r>
    </w:p>
    <w:p w14:paraId="209FA5AB" w14:textId="77777777" w:rsidR="00885966" w:rsidRDefault="00803F85" w:rsidP="006A24C0">
      <w:pPr>
        <w:ind w:firstLine="720"/>
        <w:jc w:val="both"/>
        <w:rPr>
          <w:rFonts w:ascii="StobiSerif Regular" w:hAnsi="StobiSerif Regular"/>
          <w:color w:val="FF0000"/>
          <w:sz w:val="20"/>
          <w:lang w:val="en-US"/>
        </w:rPr>
      </w:pPr>
      <w:r w:rsidRPr="00DA2471">
        <w:rPr>
          <w:rFonts w:ascii="StobiSerif Regular" w:hAnsi="StobiSerif Regular"/>
          <w:sz w:val="20"/>
          <w:lang w:val="mk-MK"/>
        </w:rPr>
        <w:t xml:space="preserve">Како ризик од избор на препорачаното решение „да се усвои нов закон“, единствено може да се дефинира отпор </w:t>
      </w:r>
      <w:r w:rsidR="00A27D80" w:rsidRPr="00DA2471">
        <w:rPr>
          <w:rFonts w:ascii="StobiSerif Regular" w:hAnsi="StobiSerif Regular"/>
          <w:sz w:val="20"/>
          <w:lang w:val="mk-MK"/>
        </w:rPr>
        <w:t>на</w:t>
      </w:r>
      <w:r w:rsidRPr="00DA2471">
        <w:rPr>
          <w:rFonts w:ascii="StobiSerif Regular" w:hAnsi="StobiSerif Regular"/>
          <w:sz w:val="20"/>
          <w:lang w:val="mk-MK"/>
        </w:rPr>
        <w:t xml:space="preserve"> институциите од јавниот секто</w:t>
      </w:r>
      <w:r w:rsidR="00D169B7" w:rsidRPr="00DA2471">
        <w:rPr>
          <w:rFonts w:ascii="StobiSerif Regular" w:hAnsi="StobiSerif Regular"/>
          <w:sz w:val="20"/>
          <w:lang w:val="mk-MK"/>
        </w:rPr>
        <w:t>р кон новите законски решенија.</w:t>
      </w:r>
      <w:r w:rsidR="00694786" w:rsidRPr="00DB02E5">
        <w:rPr>
          <w:rFonts w:ascii="StobiSerif Regular" w:hAnsi="StobiSerif Regular"/>
          <w:color w:val="FF0000"/>
          <w:sz w:val="20"/>
          <w:lang w:val="mk-MK"/>
        </w:rPr>
        <w:t xml:space="preserve"> </w:t>
      </w:r>
    </w:p>
    <w:p w14:paraId="40BBCE87" w14:textId="77777777" w:rsidR="00803F85" w:rsidRPr="004F638E" w:rsidRDefault="00803F85" w:rsidP="006A24C0">
      <w:pPr>
        <w:tabs>
          <w:tab w:val="left" w:pos="675"/>
        </w:tabs>
        <w:rPr>
          <w:rFonts w:ascii="StobiSerifPro" w:hAnsi="StobiSerifPro"/>
          <w:sz w:val="18"/>
          <w:szCs w:val="20"/>
          <w:lang w:val="mk-MK"/>
        </w:rPr>
      </w:pPr>
    </w:p>
    <w:p w14:paraId="7FEED6F3" w14:textId="77777777" w:rsidR="00803F85" w:rsidRPr="004F638E" w:rsidRDefault="00803F85" w:rsidP="006A24C0">
      <w:pPr>
        <w:ind w:firstLine="720"/>
        <w:jc w:val="both"/>
        <w:rPr>
          <w:rFonts w:ascii="StobiSerifPro" w:hAnsi="StobiSerifPro"/>
          <w:sz w:val="18"/>
          <w:szCs w:val="20"/>
          <w:lang w:val="mk-MK"/>
        </w:rPr>
      </w:pPr>
      <w:r w:rsidRPr="004F638E">
        <w:rPr>
          <w:rFonts w:ascii="StobiSerifPro" w:hAnsi="StobiSerifPro"/>
          <w:sz w:val="18"/>
          <w:szCs w:val="20"/>
          <w:lang w:val="mk-MK"/>
        </w:rPr>
        <w:t>6.3</w:t>
      </w:r>
      <w:r w:rsidRPr="004F638E">
        <w:rPr>
          <w:rFonts w:ascii="StobiSerifPro" w:hAnsi="StobiSerifPro"/>
          <w:sz w:val="18"/>
          <w:szCs w:val="20"/>
          <w:lang w:val="mk-MK"/>
        </w:rPr>
        <w:tab/>
        <w:t>Препорачано решение со образложение</w:t>
      </w:r>
    </w:p>
    <w:p w14:paraId="08B9142E" w14:textId="77777777" w:rsidR="00803F85" w:rsidRPr="004F638E" w:rsidRDefault="00803F85" w:rsidP="006A24C0">
      <w:pPr>
        <w:tabs>
          <w:tab w:val="left" w:pos="675"/>
        </w:tabs>
        <w:rPr>
          <w:rFonts w:ascii="StobiSerifPro" w:hAnsi="StobiSerifPro"/>
          <w:sz w:val="18"/>
          <w:szCs w:val="20"/>
          <w:lang w:val="mk-MK"/>
        </w:rPr>
      </w:pPr>
    </w:p>
    <w:p w14:paraId="3F47CB67" w14:textId="32D32DBE" w:rsidR="00C56C13" w:rsidRPr="00DA2471" w:rsidRDefault="00663F4C" w:rsidP="006A24C0">
      <w:pPr>
        <w:autoSpaceDE w:val="0"/>
        <w:autoSpaceDN w:val="0"/>
        <w:adjustRightInd w:val="0"/>
        <w:jc w:val="both"/>
        <w:rPr>
          <w:rFonts w:ascii="StobiSerif Regular" w:hAnsi="StobiSerif Regular" w:cs="Tahoma"/>
          <w:sz w:val="20"/>
          <w:szCs w:val="20"/>
          <w:lang w:val="mk-MK"/>
        </w:rPr>
      </w:pPr>
      <w:r>
        <w:rPr>
          <w:rFonts w:ascii="StobiSerif Regular" w:hAnsi="StobiSerif Regular" w:cs="Arial"/>
          <w:sz w:val="20"/>
          <w:szCs w:val="20"/>
          <w:lang w:val="mk-MK"/>
        </w:rPr>
        <w:tab/>
      </w:r>
      <w:r w:rsidR="00C56C13" w:rsidRPr="00DA2471">
        <w:rPr>
          <w:rFonts w:ascii="StobiSerif Regular" w:hAnsi="StobiSerif Regular" w:cs="Arial"/>
          <w:sz w:val="20"/>
          <w:szCs w:val="20"/>
          <w:lang w:val="mk-MK"/>
        </w:rPr>
        <w:t>П</w:t>
      </w:r>
      <w:r w:rsidR="00803F85" w:rsidRPr="00DA2471">
        <w:rPr>
          <w:rFonts w:ascii="StobiSerif Regular" w:hAnsi="StobiSerif Regular" w:cs="Arial"/>
          <w:sz w:val="20"/>
          <w:szCs w:val="20"/>
          <w:lang w:val="mk-MK"/>
        </w:rPr>
        <w:t xml:space="preserve">репорачано </w:t>
      </w:r>
      <w:r w:rsidR="00803F85" w:rsidRPr="00DA2471">
        <w:rPr>
          <w:rFonts w:ascii="StobiSerif Regular" w:hAnsi="StobiSerif Regular"/>
          <w:sz w:val="20"/>
          <w:szCs w:val="20"/>
          <w:lang w:val="mk-MK"/>
        </w:rPr>
        <w:t xml:space="preserve">решение е донесување на Закон за </w:t>
      </w:r>
      <w:r w:rsidR="00F874E8" w:rsidRPr="00DA2471">
        <w:rPr>
          <w:rFonts w:ascii="StobiSerif Regular" w:hAnsi="StobiSerif Regular"/>
          <w:sz w:val="20"/>
          <w:szCs w:val="20"/>
          <w:lang w:val="mk-MK"/>
        </w:rPr>
        <w:t>вработените во Министерството за одбрана</w:t>
      </w:r>
      <w:r w:rsidR="00C56C13" w:rsidRPr="00DA2471">
        <w:rPr>
          <w:rFonts w:ascii="StobiSerif Regular" w:hAnsi="StobiSerif Regular"/>
          <w:sz w:val="20"/>
          <w:szCs w:val="20"/>
          <w:lang w:val="mk-MK"/>
        </w:rPr>
        <w:t xml:space="preserve">, </w:t>
      </w:r>
      <w:r w:rsidR="007C347C" w:rsidRPr="00DA2471">
        <w:rPr>
          <w:rFonts w:ascii="StobiSerif Regular" w:hAnsi="StobiSerif Regular"/>
          <w:sz w:val="20"/>
          <w:szCs w:val="20"/>
          <w:lang w:val="mk-MK"/>
        </w:rPr>
        <w:t xml:space="preserve">со кој ќе </w:t>
      </w:r>
      <w:r w:rsidR="00C56C13" w:rsidRPr="00DA2471">
        <w:rPr>
          <w:rFonts w:ascii="StobiSerif Regular" w:hAnsi="StobiSerif Regular" w:cs="Tahoma"/>
          <w:sz w:val="20"/>
          <w:szCs w:val="20"/>
          <w:lang w:val="mk-MK"/>
        </w:rPr>
        <w:t xml:space="preserve">се уреди статусот на вработените во Министерството за одбрана, правата и обврските од работниот однос, посебните должности и овластувања, класификацијата и категоризацијата на работните места во Министерството, </w:t>
      </w:r>
      <w:r w:rsidR="00C56C13" w:rsidRPr="00DA2471">
        <w:rPr>
          <w:rFonts w:ascii="StobiSerif Regular" w:hAnsi="StobiSerif Regular" w:cs="Arial"/>
          <w:sz w:val="20"/>
          <w:szCs w:val="20"/>
          <w:lang w:val="mk-MK"/>
        </w:rPr>
        <w:t>спецификите и карактеристиките на работните обврски во одбраната,</w:t>
      </w:r>
      <w:r w:rsidR="00745D25">
        <w:rPr>
          <w:rFonts w:ascii="StobiSerif Regular" w:hAnsi="StobiSerif Regular" w:cs="Arial"/>
          <w:sz w:val="20"/>
          <w:szCs w:val="20"/>
          <w:lang w:val="mk-MK"/>
        </w:rPr>
        <w:t xml:space="preserve"> </w:t>
      </w:r>
      <w:r w:rsidR="00C56C13" w:rsidRPr="00DA2471">
        <w:rPr>
          <w:rFonts w:ascii="StobiSerif Regular" w:hAnsi="StobiSerif Regular" w:cs="Arial"/>
          <w:sz w:val="20"/>
          <w:szCs w:val="20"/>
          <w:lang w:val="mk-MK"/>
        </w:rPr>
        <w:t>стручното оспособување и усовршување</w:t>
      </w:r>
      <w:r w:rsidR="00C56C13" w:rsidRPr="00DA2471">
        <w:rPr>
          <w:rFonts w:ascii="StobiSerif Regular" w:hAnsi="StobiSerif Regular" w:cs="Tahoma"/>
          <w:sz w:val="20"/>
          <w:szCs w:val="20"/>
          <w:lang w:val="mk-MK"/>
        </w:rPr>
        <w:t xml:space="preserve">, управување со ефект, водење во кариера,  вработување и унапредување, статусот, правата, обврските и одговорностите на вработените </w:t>
      </w:r>
      <w:r w:rsidRPr="00DA2471">
        <w:rPr>
          <w:rFonts w:ascii="StobiSerif Regular" w:hAnsi="StobiSerif Regular" w:cs="Tahoma"/>
          <w:sz w:val="20"/>
          <w:szCs w:val="20"/>
          <w:lang w:val="mk-MK"/>
        </w:rPr>
        <w:t xml:space="preserve">кои се упатуваат </w:t>
      </w:r>
      <w:r w:rsidR="00C56C13" w:rsidRPr="00DA2471">
        <w:rPr>
          <w:rFonts w:ascii="StobiSerif Regular" w:hAnsi="StobiSerif Regular" w:cs="Tahoma"/>
          <w:sz w:val="20"/>
          <w:szCs w:val="20"/>
          <w:lang w:val="mk-MK"/>
        </w:rPr>
        <w:t>на должности во командните структури на НАТО, дипломатските претставништва на Република Северна Македонија, седишта, команди, штабови и воени единици на меѓународни организации надвор од територијата на Републиката и на територијата на Републиката, како и распоредување на вработените во Министерството надвор од територијата на Републиката за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p>
    <w:p w14:paraId="4D03370D" w14:textId="01B5C8FF" w:rsidR="00B61A6F" w:rsidRDefault="00803F85" w:rsidP="006A24C0">
      <w:pPr>
        <w:ind w:firstLine="720"/>
        <w:jc w:val="both"/>
        <w:rPr>
          <w:rFonts w:ascii="StobiSerif Regular" w:hAnsi="StobiSerif Regular"/>
          <w:sz w:val="20"/>
          <w:lang w:val="en-US"/>
        </w:rPr>
      </w:pPr>
      <w:bookmarkStart w:id="2" w:name="_Hlk82708371"/>
      <w:r w:rsidRPr="00DA2471">
        <w:rPr>
          <w:rFonts w:ascii="StobiSerif Regular" w:hAnsi="StobiSerif Regular"/>
          <w:sz w:val="20"/>
          <w:lang w:val="mk-MK"/>
        </w:rPr>
        <w:t xml:space="preserve">Со новото законско решение, ќе се надминат проблемите од имплементација на постојното </w:t>
      </w:r>
      <w:r w:rsidR="00DA2760" w:rsidRPr="00DA2471">
        <w:rPr>
          <w:rFonts w:ascii="StobiSerif Regular" w:hAnsi="StobiSerif Regular"/>
          <w:sz w:val="20"/>
          <w:lang w:val="mk-MK"/>
        </w:rPr>
        <w:t xml:space="preserve">законско </w:t>
      </w:r>
      <w:r w:rsidRPr="00DA2471">
        <w:rPr>
          <w:rFonts w:ascii="StobiSerif Regular" w:hAnsi="StobiSerif Regular"/>
          <w:sz w:val="20"/>
          <w:lang w:val="mk-MK"/>
        </w:rPr>
        <w:t xml:space="preserve">решение, ќе се унапредат правата и условите за вработените во </w:t>
      </w:r>
      <w:r w:rsidR="00DC2E18">
        <w:rPr>
          <w:rFonts w:ascii="StobiSerif Regular" w:hAnsi="StobiSerif Regular"/>
          <w:sz w:val="20"/>
          <w:lang w:val="mk-MK"/>
        </w:rPr>
        <w:t>Министерството за одбрана.</w:t>
      </w:r>
    </w:p>
    <w:bookmarkEnd w:id="2"/>
    <w:p w14:paraId="04D9EF3C" w14:textId="77777777" w:rsidR="00803F85" w:rsidRPr="0015417F" w:rsidRDefault="00803F85" w:rsidP="006A24C0">
      <w:pPr>
        <w:tabs>
          <w:tab w:val="left" w:pos="675"/>
        </w:tabs>
        <w:rPr>
          <w:rFonts w:ascii="StobiSerifPro" w:hAnsi="StobiSerifPro"/>
          <w:sz w:val="18"/>
          <w:szCs w:val="20"/>
          <w:lang w:val="mk-MK"/>
        </w:rPr>
      </w:pPr>
    </w:p>
    <w:p w14:paraId="37BB8266" w14:textId="77777777" w:rsidR="00803F85" w:rsidRPr="0015417F" w:rsidRDefault="00803F85" w:rsidP="006A24C0">
      <w:pPr>
        <w:shd w:val="clear" w:color="auto" w:fill="FBD4B4"/>
        <w:tabs>
          <w:tab w:val="left" w:pos="675"/>
        </w:tabs>
        <w:rPr>
          <w:rFonts w:ascii="StobiSerifPro" w:hAnsi="StobiSerifPro"/>
          <w:b/>
          <w:sz w:val="18"/>
          <w:szCs w:val="20"/>
          <w:lang w:val="mk-MK"/>
        </w:rPr>
      </w:pPr>
      <w:r w:rsidRPr="0015417F">
        <w:rPr>
          <w:rFonts w:ascii="StobiSerifPro" w:hAnsi="StobiSerifPro"/>
          <w:b/>
          <w:sz w:val="18"/>
          <w:szCs w:val="20"/>
          <w:lang w:val="mk-MK"/>
        </w:rPr>
        <w:t>7.</w:t>
      </w:r>
      <w:r w:rsidRPr="0015417F">
        <w:rPr>
          <w:rFonts w:ascii="StobiSerifPro" w:hAnsi="StobiSerifPro"/>
          <w:b/>
          <w:sz w:val="18"/>
          <w:szCs w:val="20"/>
          <w:lang w:val="mk-MK"/>
        </w:rPr>
        <w:tab/>
        <w:t>Спроведување на препорачаното решение</w:t>
      </w:r>
    </w:p>
    <w:p w14:paraId="2F866656" w14:textId="77777777" w:rsidR="00803F85" w:rsidRPr="00F41136" w:rsidRDefault="00803F85" w:rsidP="006A24C0">
      <w:pPr>
        <w:jc w:val="both"/>
        <w:rPr>
          <w:rFonts w:ascii="StobiSerifPro" w:hAnsi="StobiSerifPro"/>
          <w:sz w:val="18"/>
          <w:szCs w:val="20"/>
          <w:lang w:val="mk-MK"/>
        </w:rPr>
      </w:pPr>
    </w:p>
    <w:p w14:paraId="5210BE91" w14:textId="77777777" w:rsidR="00803F85" w:rsidRPr="002734B2" w:rsidRDefault="00803F85" w:rsidP="006A24C0">
      <w:pPr>
        <w:ind w:left="720"/>
        <w:jc w:val="both"/>
        <w:rPr>
          <w:rFonts w:ascii="StobiSerifPro" w:hAnsi="StobiSerifPro"/>
          <w:sz w:val="18"/>
          <w:szCs w:val="20"/>
          <w:lang w:val="mk-MK"/>
        </w:rPr>
      </w:pPr>
      <w:r w:rsidRPr="006C360B">
        <w:rPr>
          <w:rFonts w:ascii="StobiSerifPro" w:hAnsi="StobiSerifPro"/>
          <w:sz w:val="18"/>
          <w:szCs w:val="20"/>
          <w:lang w:val="mk-MK"/>
        </w:rPr>
        <w:t>7.1</w:t>
      </w:r>
      <w:r w:rsidRPr="006C360B">
        <w:rPr>
          <w:rFonts w:ascii="StobiSerifPro" w:hAnsi="StobiSerifPro"/>
          <w:sz w:val="18"/>
          <w:szCs w:val="20"/>
          <w:lang w:val="mk-MK"/>
        </w:rPr>
        <w:tab/>
        <w:t>Потреба од менување на закони и подзаконска регулатива во обла</w:t>
      </w:r>
      <w:r w:rsidRPr="002734B2">
        <w:rPr>
          <w:rFonts w:ascii="StobiSerifPro" w:hAnsi="StobiSerifPro"/>
          <w:sz w:val="18"/>
          <w:szCs w:val="20"/>
          <w:lang w:val="mk-MK"/>
        </w:rPr>
        <w:t xml:space="preserve">ста или </w:t>
      </w:r>
    </w:p>
    <w:p w14:paraId="676BABE5"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 xml:space="preserve">             други сродни области</w:t>
      </w:r>
    </w:p>
    <w:p w14:paraId="28AE6DA0" w14:textId="77777777" w:rsidR="00803F85" w:rsidRPr="004F638E" w:rsidRDefault="00803F85" w:rsidP="006A24C0">
      <w:pPr>
        <w:ind w:left="720"/>
        <w:jc w:val="both"/>
        <w:rPr>
          <w:rFonts w:ascii="StobiSerifPro" w:hAnsi="StobiSerifPro"/>
          <w:sz w:val="18"/>
          <w:szCs w:val="20"/>
          <w:lang w:val="mk-MK"/>
        </w:rPr>
      </w:pPr>
    </w:p>
    <w:p w14:paraId="4E9BBE12" w14:textId="552C0AF7" w:rsidR="00803F85" w:rsidRPr="00F8445C" w:rsidRDefault="00494163" w:rsidP="00F8445C">
      <w:pPr>
        <w:spacing w:before="120"/>
        <w:ind w:firstLine="720"/>
        <w:jc w:val="both"/>
        <w:rPr>
          <w:rFonts w:ascii="StobiSerif Regular" w:hAnsi="StobiSerif Regular"/>
          <w:sz w:val="20"/>
          <w:szCs w:val="20"/>
          <w:lang w:val="mk-MK"/>
        </w:rPr>
      </w:pPr>
      <w:r w:rsidRPr="00F8445C">
        <w:rPr>
          <w:rFonts w:ascii="StobiSerif Regular" w:hAnsi="StobiSerif Regular"/>
          <w:sz w:val="20"/>
          <w:szCs w:val="20"/>
          <w:lang w:val="mk-MK"/>
        </w:rPr>
        <w:t>Во Предлог законот</w:t>
      </w:r>
      <w:r w:rsidR="00C544EF" w:rsidRPr="00F8445C">
        <w:rPr>
          <w:rFonts w:ascii="StobiSerif Regular" w:hAnsi="StobiSerif Regular"/>
          <w:sz w:val="20"/>
          <w:szCs w:val="20"/>
          <w:lang w:val="mk-MK"/>
        </w:rPr>
        <w:t xml:space="preserve"> </w:t>
      </w:r>
      <w:r w:rsidR="005D178A">
        <w:rPr>
          <w:rFonts w:ascii="StobiSerif Regular" w:hAnsi="StobiSerif Regular"/>
          <w:sz w:val="20"/>
          <w:szCs w:val="20"/>
          <w:lang w:val="mk-MK"/>
        </w:rPr>
        <w:t xml:space="preserve">е предвидено иницирање на </w:t>
      </w:r>
      <w:r w:rsidR="006A24C0" w:rsidRPr="00F8445C">
        <w:rPr>
          <w:rFonts w:ascii="StobiSerif Regular" w:hAnsi="StobiSerif Regular"/>
          <w:sz w:val="20"/>
          <w:szCs w:val="20"/>
          <w:lang w:val="mk-MK"/>
        </w:rPr>
        <w:t>из</w:t>
      </w:r>
      <w:r w:rsidR="005D178A">
        <w:rPr>
          <w:rFonts w:ascii="StobiSerif Regular" w:hAnsi="StobiSerif Regular"/>
          <w:sz w:val="20"/>
          <w:szCs w:val="20"/>
          <w:lang w:val="mk-MK"/>
        </w:rPr>
        <w:t xml:space="preserve">мена </w:t>
      </w:r>
      <w:r w:rsidR="00803F85" w:rsidRPr="00F8445C">
        <w:rPr>
          <w:rFonts w:ascii="StobiSerif Regular" w:hAnsi="StobiSerif Regular"/>
          <w:sz w:val="20"/>
          <w:szCs w:val="20"/>
          <w:lang w:val="mk-MK"/>
        </w:rPr>
        <w:t>на</w:t>
      </w:r>
      <w:bookmarkStart w:id="3" w:name="_Hlk82708314"/>
      <w:r w:rsidR="004106EC" w:rsidRPr="00F8445C">
        <w:rPr>
          <w:rFonts w:ascii="StobiSerif Regular" w:hAnsi="StobiSerif Regular"/>
          <w:sz w:val="20"/>
          <w:szCs w:val="20"/>
          <w:lang w:val="mk-MK"/>
        </w:rPr>
        <w:t xml:space="preserve"> </w:t>
      </w:r>
      <w:r w:rsidR="00694786" w:rsidRPr="00F8445C">
        <w:rPr>
          <w:rFonts w:ascii="StobiSerif Regular" w:hAnsi="StobiSerif Regular"/>
          <w:sz w:val="20"/>
          <w:szCs w:val="20"/>
          <w:lang w:val="mk-MK"/>
        </w:rPr>
        <w:t>Законот за административни службеници и Законот</w:t>
      </w:r>
      <w:r w:rsidR="007827BC" w:rsidRPr="00F8445C">
        <w:rPr>
          <w:rFonts w:ascii="StobiSerif Regular" w:hAnsi="StobiSerif Regular"/>
          <w:sz w:val="20"/>
          <w:szCs w:val="20"/>
          <w:lang w:val="mk-MK"/>
        </w:rPr>
        <w:t xml:space="preserve"> за вработени во јавниот сектор,</w:t>
      </w:r>
      <w:r w:rsidR="00DB02E5" w:rsidRPr="00F8445C">
        <w:rPr>
          <w:rFonts w:ascii="StobiSerif Regular" w:hAnsi="StobiSerif Regular"/>
          <w:sz w:val="20"/>
          <w:szCs w:val="20"/>
          <w:lang w:val="mk-MK"/>
        </w:rPr>
        <w:t xml:space="preserve"> како посебни</w:t>
      </w:r>
      <w:r w:rsidR="00E26CFA" w:rsidRPr="00F8445C">
        <w:rPr>
          <w:rFonts w:ascii="StobiSerif Regular" w:hAnsi="StobiSerif Regular"/>
          <w:sz w:val="20"/>
          <w:szCs w:val="20"/>
          <w:lang w:val="mk-MK"/>
        </w:rPr>
        <w:t xml:space="preserve"> закони со кои се регулираат прашања во врска со вработените во Министерството</w:t>
      </w:r>
      <w:r w:rsidR="006A24C0" w:rsidRPr="00F8445C">
        <w:rPr>
          <w:rFonts w:ascii="StobiSerif Regular" w:hAnsi="StobiSerif Regular"/>
          <w:sz w:val="20"/>
          <w:szCs w:val="20"/>
          <w:lang w:val="mk-MK"/>
        </w:rPr>
        <w:t xml:space="preserve"> за одбрана</w:t>
      </w:r>
      <w:r w:rsidR="00182C52" w:rsidRPr="00F8445C">
        <w:rPr>
          <w:rFonts w:ascii="StobiSerif Regular" w:hAnsi="StobiSerif Regular"/>
          <w:sz w:val="20"/>
          <w:szCs w:val="20"/>
          <w:lang w:val="mk-MK"/>
        </w:rPr>
        <w:t xml:space="preserve">, </w:t>
      </w:r>
      <w:r w:rsidR="00DB02E5" w:rsidRPr="00F8445C">
        <w:rPr>
          <w:rFonts w:ascii="StobiSerif Regular" w:hAnsi="StobiSerif Regular"/>
          <w:sz w:val="20"/>
          <w:szCs w:val="20"/>
          <w:lang w:val="mk-MK"/>
        </w:rPr>
        <w:t>најдоцна три месеци од денот на неговото влегување во сила</w:t>
      </w:r>
      <w:r w:rsidR="00182C52">
        <w:rPr>
          <w:rFonts w:ascii="StobiSerif Regular" w:hAnsi="StobiSerif Regular"/>
          <w:sz w:val="20"/>
          <w:szCs w:val="20"/>
          <w:lang w:val="mk-MK"/>
        </w:rPr>
        <w:t>.</w:t>
      </w:r>
    </w:p>
    <w:bookmarkEnd w:id="3"/>
    <w:p w14:paraId="47D79394" w14:textId="77777777" w:rsidR="00803F85" w:rsidRPr="004F638E" w:rsidRDefault="00803F85" w:rsidP="006A24C0">
      <w:pPr>
        <w:tabs>
          <w:tab w:val="left" w:pos="675"/>
        </w:tabs>
        <w:ind w:left="720"/>
        <w:rPr>
          <w:rFonts w:ascii="StobiSerifPro" w:hAnsi="StobiSerifPro"/>
          <w:sz w:val="18"/>
          <w:szCs w:val="20"/>
          <w:lang w:val="mk-MK"/>
        </w:rPr>
      </w:pPr>
    </w:p>
    <w:p w14:paraId="344562D8" w14:textId="77777777" w:rsidR="00803F85" w:rsidRPr="00097FD7" w:rsidRDefault="00803F85" w:rsidP="006A24C0">
      <w:pPr>
        <w:pStyle w:val="ListParagraph"/>
        <w:numPr>
          <w:ilvl w:val="1"/>
          <w:numId w:val="16"/>
        </w:numPr>
        <w:spacing w:line="240" w:lineRule="auto"/>
        <w:jc w:val="both"/>
        <w:rPr>
          <w:rFonts w:ascii="StobiSerifPro" w:hAnsi="StobiSerifPro"/>
          <w:sz w:val="18"/>
          <w:szCs w:val="20"/>
        </w:rPr>
      </w:pPr>
      <w:r w:rsidRPr="00CE024E">
        <w:rPr>
          <w:rFonts w:ascii="StobiSerifPro" w:hAnsi="StobiSerifPro"/>
          <w:sz w:val="18"/>
          <w:szCs w:val="20"/>
        </w:rPr>
        <w:t>Потребни подзаконски акти и рок за нивно донесување</w:t>
      </w:r>
    </w:p>
    <w:p w14:paraId="64EDB648" w14:textId="28223F3F" w:rsidR="00CE024E" w:rsidRPr="00DA2471" w:rsidRDefault="00803F85" w:rsidP="00EE59C6">
      <w:pPr>
        <w:ind w:firstLine="720"/>
        <w:jc w:val="both"/>
        <w:rPr>
          <w:rFonts w:ascii="StobiSerif Regular" w:hAnsi="StobiSerif Regular"/>
          <w:sz w:val="20"/>
          <w:szCs w:val="20"/>
          <w:lang w:val="mk-MK"/>
        </w:rPr>
      </w:pPr>
      <w:r w:rsidRPr="00DA2471">
        <w:rPr>
          <w:rFonts w:ascii="StobiSerif Regular" w:hAnsi="StobiSerif Regular"/>
          <w:sz w:val="20"/>
          <w:szCs w:val="20"/>
          <w:lang w:val="mk-MK"/>
        </w:rPr>
        <w:t xml:space="preserve">Подзаконските акти ќе се донесат во рок од </w:t>
      </w:r>
      <w:r w:rsidR="00C544EF" w:rsidRPr="00DA2471">
        <w:rPr>
          <w:rFonts w:ascii="StobiSerif Regular" w:hAnsi="StobiSerif Regular"/>
          <w:sz w:val="20"/>
          <w:szCs w:val="20"/>
          <w:lang w:val="mk-MK"/>
        </w:rPr>
        <w:t xml:space="preserve">три </w:t>
      </w:r>
      <w:r w:rsidRPr="00DA2471">
        <w:rPr>
          <w:rFonts w:ascii="StobiSerif Regular" w:hAnsi="StobiSerif Regular"/>
          <w:sz w:val="20"/>
          <w:szCs w:val="20"/>
          <w:lang w:val="mk-MK"/>
        </w:rPr>
        <w:t>месец од денот на в</w:t>
      </w:r>
      <w:r w:rsidR="005D178A">
        <w:rPr>
          <w:rFonts w:ascii="StobiSerif Regular" w:hAnsi="StobiSerif Regular"/>
          <w:sz w:val="20"/>
          <w:szCs w:val="20"/>
          <w:lang w:val="mk-MK"/>
        </w:rPr>
        <w:t>легување</w:t>
      </w:r>
      <w:r w:rsidR="00FE3ED6">
        <w:rPr>
          <w:rFonts w:ascii="StobiSerif Regular" w:hAnsi="StobiSerif Regular"/>
          <w:sz w:val="20"/>
          <w:szCs w:val="20"/>
          <w:lang w:val="mk-MK"/>
        </w:rPr>
        <w:t>то</w:t>
      </w:r>
      <w:r w:rsidR="005D178A">
        <w:rPr>
          <w:rFonts w:ascii="StobiSerif Regular" w:hAnsi="StobiSerif Regular"/>
          <w:sz w:val="20"/>
          <w:szCs w:val="20"/>
          <w:lang w:val="mk-MK"/>
        </w:rPr>
        <w:t xml:space="preserve"> во сила на овој закон и истите се:</w:t>
      </w:r>
    </w:p>
    <w:p w14:paraId="0E76E2BE" w14:textId="4C41C7AE" w:rsidR="00CE024E" w:rsidRPr="00DA2471" w:rsidRDefault="00CE024E" w:rsidP="00EE59C6">
      <w:pPr>
        <w:ind w:firstLine="720"/>
        <w:jc w:val="both"/>
        <w:rPr>
          <w:rFonts w:ascii="StobiSerif Regular" w:hAnsi="StobiSerif Regular"/>
          <w:sz w:val="20"/>
          <w:szCs w:val="20"/>
          <w:lang w:val="mk-MK"/>
        </w:rPr>
      </w:pPr>
      <w:r w:rsidRPr="00DA2471">
        <w:rPr>
          <w:rFonts w:ascii="StobiSerif Regular" w:hAnsi="StobiSerif Regular" w:cs="Tahoma"/>
          <w:sz w:val="20"/>
          <w:szCs w:val="20"/>
        </w:rPr>
        <w:t>Правилник за внатрешна организаци</w:t>
      </w:r>
      <w:r w:rsidR="00097FD7" w:rsidRPr="00DA2471">
        <w:rPr>
          <w:rFonts w:ascii="StobiSerif Regular" w:hAnsi="StobiSerif Regular" w:cs="Tahoma"/>
          <w:sz w:val="20"/>
          <w:szCs w:val="20"/>
        </w:rPr>
        <w:t xml:space="preserve">ја </w:t>
      </w:r>
      <w:r w:rsidR="00133BB9">
        <w:rPr>
          <w:rFonts w:ascii="StobiSerif Regular" w:hAnsi="StobiSerif Regular" w:cs="Tahoma"/>
          <w:sz w:val="20"/>
          <w:szCs w:val="20"/>
          <w:lang w:val="mk-MK"/>
        </w:rPr>
        <w:t xml:space="preserve">и работа </w:t>
      </w:r>
      <w:r w:rsidR="00097FD7" w:rsidRPr="00DA2471">
        <w:rPr>
          <w:rFonts w:ascii="StobiSerif Regular" w:hAnsi="StobiSerif Regular" w:cs="Tahoma"/>
          <w:sz w:val="20"/>
          <w:szCs w:val="20"/>
        </w:rPr>
        <w:t>на Министерството за одбрана.</w:t>
      </w:r>
    </w:p>
    <w:p w14:paraId="01E54CCC" w14:textId="77777777" w:rsidR="00CE024E" w:rsidRPr="00DA2471" w:rsidRDefault="00CE024E" w:rsidP="006A24C0">
      <w:pPr>
        <w:ind w:firstLine="720"/>
        <w:jc w:val="both"/>
        <w:rPr>
          <w:rFonts w:ascii="StobiSerif Regular" w:hAnsi="StobiSerif Regular" w:cs="Tahoma"/>
          <w:sz w:val="20"/>
          <w:szCs w:val="20"/>
        </w:rPr>
      </w:pPr>
      <w:r w:rsidRPr="00DA2471">
        <w:rPr>
          <w:rFonts w:ascii="StobiSerif Regular" w:hAnsi="StobiSerif Regular" w:cs="Tahoma"/>
          <w:sz w:val="20"/>
          <w:szCs w:val="20"/>
        </w:rPr>
        <w:t>Правилникот за систематизација на работни места во Министерството за одбрана.</w:t>
      </w:r>
    </w:p>
    <w:p w14:paraId="54BFE34F" w14:textId="77777777" w:rsidR="00CE024E" w:rsidRPr="00DA2471" w:rsidRDefault="00CE024E"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Колективен договор за вработени</w:t>
      </w:r>
      <w:r w:rsidR="00097FD7" w:rsidRPr="00DA2471">
        <w:rPr>
          <w:rFonts w:ascii="StobiSerif Regular" w:hAnsi="StobiSerif Regular"/>
          <w:sz w:val="20"/>
          <w:szCs w:val="20"/>
          <w:lang w:val="mk-MK"/>
        </w:rPr>
        <w:t>те во Министерството за одбрана.</w:t>
      </w:r>
    </w:p>
    <w:p w14:paraId="60802631" w14:textId="77777777" w:rsidR="00CE024E" w:rsidRPr="00DA2471" w:rsidRDefault="00166096" w:rsidP="006A24C0">
      <w:pPr>
        <w:ind w:firstLine="720"/>
        <w:jc w:val="both"/>
        <w:rPr>
          <w:rFonts w:ascii="StobiSerif Regular" w:hAnsi="StobiSerif Regular" w:cs="Tahoma"/>
          <w:sz w:val="20"/>
          <w:szCs w:val="20"/>
          <w:lang w:val="mk-MK"/>
        </w:rPr>
      </w:pPr>
      <w:r w:rsidRPr="00DA2471">
        <w:rPr>
          <w:rFonts w:ascii="StobiSerif Regular" w:hAnsi="StobiSerif Regular"/>
          <w:sz w:val="20"/>
          <w:szCs w:val="20"/>
          <w:lang w:val="mk-MK"/>
        </w:rPr>
        <w:t>Правилник за</w:t>
      </w:r>
      <w:r w:rsidRPr="00DA2471">
        <w:rPr>
          <w:rFonts w:ascii="StobiSerif Regular" w:hAnsi="StobiSerif Regular" w:cs="Tahoma"/>
          <w:sz w:val="20"/>
          <w:szCs w:val="20"/>
          <w:lang w:val="mk-MK"/>
        </w:rPr>
        <w:t xml:space="preserve"> начинот на избор на стипендираните лица на јавниот конкурс, стипендирањето и наградувањето, како и содржина на договорот за правата и обврските за стипендирањето</w:t>
      </w:r>
      <w:r w:rsidR="00097FD7" w:rsidRPr="00DA2471">
        <w:rPr>
          <w:rFonts w:ascii="StobiSerif Regular" w:hAnsi="StobiSerif Regular" w:cs="Tahoma"/>
          <w:sz w:val="20"/>
          <w:szCs w:val="20"/>
          <w:lang w:val="mk-MK"/>
        </w:rPr>
        <w:t>.</w:t>
      </w:r>
    </w:p>
    <w:p w14:paraId="2F460423" w14:textId="77777777" w:rsidR="00166096" w:rsidRPr="00DA2471" w:rsidRDefault="00166096" w:rsidP="006A24C0">
      <w:pPr>
        <w:ind w:firstLine="720"/>
        <w:jc w:val="both"/>
        <w:rPr>
          <w:rFonts w:ascii="StobiSerif Regular" w:hAnsi="StobiSerif Regular" w:cs="Tahoma"/>
          <w:sz w:val="20"/>
          <w:szCs w:val="20"/>
          <w:lang w:val="mk-MK"/>
        </w:rPr>
      </w:pPr>
      <w:r w:rsidRPr="00DA2471">
        <w:rPr>
          <w:rFonts w:ascii="StobiSerif Regular" w:hAnsi="StobiSerif Regular"/>
          <w:sz w:val="20"/>
          <w:szCs w:val="20"/>
          <w:lang w:val="mk-MK"/>
        </w:rPr>
        <w:lastRenderedPageBreak/>
        <w:t>Правилник за описот и градацијата на општите и посебните работни компетенции</w:t>
      </w:r>
      <w:r w:rsidR="00097FD7" w:rsidRPr="00DA2471">
        <w:rPr>
          <w:rFonts w:ascii="StobiSerif Regular" w:hAnsi="StobiSerif Regular"/>
          <w:sz w:val="20"/>
          <w:szCs w:val="20"/>
          <w:lang w:val="mk-MK"/>
        </w:rPr>
        <w:t>.</w:t>
      </w:r>
    </w:p>
    <w:p w14:paraId="2C19807E" w14:textId="77777777" w:rsidR="00097FD7" w:rsidRPr="00DA2471" w:rsidRDefault="00166096"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 xml:space="preserve">Правилник за </w:t>
      </w:r>
      <w:r w:rsidRPr="00DA2471">
        <w:rPr>
          <w:rFonts w:ascii="StobiSerif Regular" w:hAnsi="StobiSerif Regular" w:cs="StobiSerifRegular"/>
          <w:sz w:val="20"/>
          <w:szCs w:val="20"/>
          <w:lang w:val="mk-MK"/>
        </w:rPr>
        <w:t>начинот на поднесување пријава за вработување во Министерството</w:t>
      </w:r>
      <w:r w:rsidR="00097FD7" w:rsidRPr="00DA2471">
        <w:rPr>
          <w:rFonts w:ascii="StobiSerif Regular" w:hAnsi="StobiSerif Regular" w:cs="StobiSerifRegular"/>
          <w:sz w:val="20"/>
          <w:szCs w:val="20"/>
          <w:lang w:val="mk-MK"/>
        </w:rPr>
        <w:t xml:space="preserve"> за одбрана</w:t>
      </w:r>
      <w:r w:rsidRPr="00DA2471">
        <w:rPr>
          <w:rFonts w:ascii="StobiSerif Regular" w:hAnsi="StobiSerif Regular" w:cs="StobiSerifRegular"/>
          <w:sz w:val="20"/>
          <w:szCs w:val="20"/>
          <w:lang w:val="mk-MK"/>
        </w:rPr>
        <w:t>, составот на Комисијата за избор, постапка/фази за селекција и начин на работа на Комисијата за избор,</w:t>
      </w:r>
      <w:r w:rsidRPr="00DA2471">
        <w:rPr>
          <w:rFonts w:ascii="StobiSerif Regular" w:hAnsi="StobiSerif Regular"/>
          <w:sz w:val="20"/>
          <w:szCs w:val="20"/>
          <w:lang w:val="mk-MK"/>
        </w:rPr>
        <w:t xml:space="preserve"> составување на ранг листи и избор на најсоодветен кандидат.</w:t>
      </w:r>
    </w:p>
    <w:p w14:paraId="69632A14" w14:textId="77777777" w:rsidR="00166096" w:rsidRPr="00DA2471" w:rsidRDefault="00166096"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 xml:space="preserve"> Правилник за начинот на водење во кариера од почетно, средно до висо</w:t>
      </w:r>
      <w:r w:rsidR="00097FD7" w:rsidRPr="00DA2471">
        <w:rPr>
          <w:rFonts w:ascii="StobiSerif Regular" w:hAnsi="StobiSerif Regular"/>
          <w:sz w:val="20"/>
          <w:szCs w:val="20"/>
          <w:lang w:val="mk-MK"/>
        </w:rPr>
        <w:t>ко ниво, состав на Овластениот о</w:t>
      </w:r>
      <w:r w:rsidRPr="00DA2471">
        <w:rPr>
          <w:rFonts w:ascii="StobiSerif Regular" w:hAnsi="StobiSerif Regular"/>
          <w:sz w:val="20"/>
          <w:szCs w:val="20"/>
          <w:lang w:val="mk-MK"/>
        </w:rPr>
        <w:t>дбор, следење на ефектот на службениците во одбраната, постапката за селекција и работа на Овластените одбори, начин на распоредување и мобилност согласно покажаниот учинок</w:t>
      </w:r>
      <w:r w:rsidR="00097FD7" w:rsidRPr="00DA2471">
        <w:rPr>
          <w:rFonts w:ascii="StobiSerif Regular" w:hAnsi="StobiSerif Regular"/>
          <w:sz w:val="20"/>
          <w:szCs w:val="20"/>
          <w:lang w:val="mk-MK"/>
        </w:rPr>
        <w:t>.</w:t>
      </w:r>
    </w:p>
    <w:p w14:paraId="1C5225F9" w14:textId="77777777" w:rsidR="00097FD7" w:rsidRPr="00DA2471" w:rsidRDefault="00166096"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 xml:space="preserve">Правилник за испити за стручно оспособување и усовршување, </w:t>
      </w:r>
      <w:r w:rsidRPr="00DA2471">
        <w:rPr>
          <w:rFonts w:ascii="StobiSerif Regular" w:hAnsi="StobiSerif Regular" w:cs="TimesNewRomanPSMT"/>
          <w:sz w:val="20"/>
          <w:szCs w:val="20"/>
          <w:lang w:val="mk-MK"/>
        </w:rPr>
        <w:t>содржината, валидизацијата, начинот на полагање на испитите, формирањето и составот на комисии за полагањето, оценувањето и важноста на уверени</w:t>
      </w:r>
      <w:r w:rsidR="00097FD7" w:rsidRPr="00DA2471">
        <w:rPr>
          <w:rFonts w:ascii="StobiSerif Regular" w:hAnsi="StobiSerif Regular" w:cs="TimesNewRomanPSMT"/>
          <w:sz w:val="20"/>
          <w:szCs w:val="20"/>
          <w:lang w:val="mk-MK"/>
        </w:rPr>
        <w:t>е</w:t>
      </w:r>
      <w:r w:rsidRPr="00DA2471">
        <w:rPr>
          <w:rFonts w:ascii="StobiSerif Regular" w:hAnsi="StobiSerif Regular" w:cs="TimesNewRomanPSMT"/>
          <w:sz w:val="20"/>
          <w:szCs w:val="20"/>
          <w:lang w:val="mk-MK"/>
        </w:rPr>
        <w:t>то за положените испити</w:t>
      </w:r>
      <w:r w:rsidR="00097FD7" w:rsidRPr="00DA2471">
        <w:rPr>
          <w:rFonts w:ascii="StobiSerif Regular" w:hAnsi="StobiSerif Regular" w:cs="TimesNewRomanPSMT"/>
          <w:sz w:val="20"/>
          <w:szCs w:val="20"/>
          <w:lang w:val="mk-MK"/>
        </w:rPr>
        <w:t>.</w:t>
      </w:r>
    </w:p>
    <w:p w14:paraId="168779BB" w14:textId="77777777" w:rsidR="00097FD7" w:rsidRPr="00DA2471" w:rsidRDefault="00097FD7"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 xml:space="preserve">Правилник за </w:t>
      </w:r>
      <w:r w:rsidRPr="00DA2471">
        <w:rPr>
          <w:rFonts w:ascii="StobiSerif Regular" w:hAnsi="StobiSerif Regular" w:cs="StobiSerifRegular"/>
          <w:sz w:val="20"/>
          <w:szCs w:val="20"/>
          <w:lang w:val="mk-MK"/>
        </w:rPr>
        <w:t>начинот на избор на вработени во Министерството за одбрана за стручното оспособување и усовршување и школување.</w:t>
      </w:r>
    </w:p>
    <w:p w14:paraId="6655BE38" w14:textId="77777777" w:rsidR="00097FD7" w:rsidRPr="00DA2471" w:rsidRDefault="00097FD7" w:rsidP="006A24C0">
      <w:pPr>
        <w:ind w:firstLine="720"/>
        <w:jc w:val="both"/>
        <w:rPr>
          <w:rFonts w:ascii="StobiSerif Regular" w:hAnsi="StobiSerif Regular" w:cs="Tahoma-Bold"/>
          <w:bCs/>
          <w:sz w:val="20"/>
          <w:szCs w:val="20"/>
          <w:lang w:val="mk-MK"/>
        </w:rPr>
      </w:pPr>
      <w:r w:rsidRPr="00DA2471">
        <w:rPr>
          <w:rFonts w:ascii="StobiSerif Regular" w:hAnsi="StobiSerif Regular"/>
          <w:sz w:val="20"/>
          <w:szCs w:val="20"/>
          <w:lang w:val="mk-MK"/>
        </w:rPr>
        <w:t>Правилник за начинот на оценување на вработените во Министерството за одбрана.</w:t>
      </w:r>
    </w:p>
    <w:p w14:paraId="026F4888" w14:textId="77777777" w:rsidR="00097FD7" w:rsidRPr="00DA2471" w:rsidRDefault="00097FD7" w:rsidP="006A24C0">
      <w:pPr>
        <w:ind w:firstLine="720"/>
        <w:jc w:val="both"/>
        <w:rPr>
          <w:rFonts w:ascii="StobiSerif Regular" w:hAnsi="StobiSerif Regular"/>
          <w:sz w:val="20"/>
          <w:szCs w:val="20"/>
          <w:lang w:val="mk-MK"/>
        </w:rPr>
      </w:pPr>
      <w:r w:rsidRPr="00DA2471">
        <w:rPr>
          <w:rFonts w:ascii="StobiSerif Regular" w:hAnsi="StobiSerif Regular" w:cs="Tahoma-Bold"/>
          <w:bCs/>
          <w:sz w:val="20"/>
          <w:szCs w:val="20"/>
          <w:lang w:val="mk-MK"/>
        </w:rPr>
        <w:t>Правилник за начинот на водење на дисциплинската постапка за дисциплински престап и образецот за тајното гласање.</w:t>
      </w:r>
    </w:p>
    <w:p w14:paraId="023E4940" w14:textId="77777777" w:rsidR="00097FD7" w:rsidRPr="00DA2471" w:rsidRDefault="00097FD7"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Правилник</w:t>
      </w:r>
      <w:r w:rsidRPr="00DA2471">
        <w:rPr>
          <w:rFonts w:ascii="StobiSerif Regular" w:hAnsi="StobiSerif Regular" w:cs="TimesNewRomanPSMT"/>
          <w:sz w:val="20"/>
          <w:szCs w:val="20"/>
          <w:lang w:val="mk-MK"/>
        </w:rPr>
        <w:t xml:space="preserve"> за организациските единици во Министерството за одбрана и издвоените објекти на Министерството кои работат во смени и системот на работа во смени.</w:t>
      </w:r>
    </w:p>
    <w:p w14:paraId="2A8CC670" w14:textId="77777777" w:rsidR="00097FD7" w:rsidRPr="00DA2471" w:rsidRDefault="00097FD7" w:rsidP="006A24C0">
      <w:pPr>
        <w:ind w:firstLine="720"/>
        <w:jc w:val="both"/>
        <w:rPr>
          <w:rFonts w:ascii="StobiSerif Regular" w:hAnsi="StobiSerif Regular"/>
          <w:sz w:val="20"/>
          <w:szCs w:val="20"/>
          <w:lang w:val="mk-MK"/>
        </w:rPr>
      </w:pPr>
      <w:r w:rsidRPr="00DA2471">
        <w:rPr>
          <w:rFonts w:ascii="StobiSerif Regular" w:hAnsi="StobiSerif Regular"/>
          <w:sz w:val="20"/>
          <w:szCs w:val="20"/>
          <w:lang w:val="mk-MK"/>
        </w:rPr>
        <w:t>Правилник  за постапката за селекција, избор, подготовка, упатување и враќање на вработените во Министерството за одбрана на национална или меѓународна должност.</w:t>
      </w:r>
    </w:p>
    <w:p w14:paraId="6ADCF7C2" w14:textId="5F25921D" w:rsidR="00B61A6F" w:rsidRDefault="00097FD7" w:rsidP="00BC63D1">
      <w:pPr>
        <w:ind w:firstLine="720"/>
        <w:jc w:val="both"/>
        <w:rPr>
          <w:rFonts w:ascii="StobiSerif Regular" w:hAnsi="StobiSerif Regular" w:cs="Tahoma"/>
          <w:sz w:val="20"/>
          <w:szCs w:val="20"/>
          <w:lang w:val="mk-MK"/>
        </w:rPr>
      </w:pPr>
      <w:r w:rsidRPr="00DA2471">
        <w:rPr>
          <w:rFonts w:ascii="StobiSerif Regular" w:hAnsi="StobiSerif Regular"/>
          <w:sz w:val="20"/>
          <w:szCs w:val="20"/>
          <w:lang w:val="mk-MK"/>
        </w:rPr>
        <w:t xml:space="preserve">Правилник за начин на </w:t>
      </w:r>
      <w:r w:rsidRPr="00DA2471">
        <w:rPr>
          <w:rFonts w:ascii="StobiSerif Regular" w:hAnsi="StobiSerif Regular" w:cs="Tahoma"/>
          <w:sz w:val="20"/>
          <w:szCs w:val="20"/>
          <w:lang w:val="mk-MK"/>
        </w:rPr>
        <w:t>исплата и висина на надоместоци на плата</w:t>
      </w:r>
      <w:r w:rsidR="006A24C0" w:rsidRPr="00DA2471">
        <w:rPr>
          <w:rFonts w:ascii="StobiSerif Regular" w:hAnsi="StobiSerif Regular" w:cs="Tahoma"/>
          <w:sz w:val="20"/>
          <w:szCs w:val="20"/>
          <w:lang w:val="mk-MK"/>
        </w:rPr>
        <w:t>.</w:t>
      </w:r>
    </w:p>
    <w:p w14:paraId="3F635CD2" w14:textId="77777777" w:rsidR="00D169C9" w:rsidRPr="00BC63D1" w:rsidRDefault="00D169C9" w:rsidP="00BC63D1">
      <w:pPr>
        <w:ind w:firstLine="720"/>
        <w:jc w:val="both"/>
        <w:rPr>
          <w:rFonts w:ascii="StobiSerif Regular" w:hAnsi="StobiSerif Regular"/>
          <w:sz w:val="22"/>
          <w:szCs w:val="22"/>
          <w:lang w:val="mk-MK"/>
        </w:rPr>
      </w:pPr>
    </w:p>
    <w:p w14:paraId="5776A230" w14:textId="77777777" w:rsidR="00BC63D1" w:rsidRDefault="00BC63D1" w:rsidP="006A24C0">
      <w:pPr>
        <w:ind w:left="720"/>
        <w:jc w:val="both"/>
        <w:rPr>
          <w:rFonts w:ascii="StobiSerifPro" w:hAnsi="StobiSerifPro"/>
          <w:sz w:val="18"/>
          <w:szCs w:val="20"/>
          <w:lang w:val="mk-MK"/>
        </w:rPr>
      </w:pPr>
    </w:p>
    <w:p w14:paraId="0ADD5EFF" w14:textId="77777777" w:rsidR="00803F85" w:rsidRPr="00645378" w:rsidRDefault="00803F85" w:rsidP="006A24C0">
      <w:pPr>
        <w:ind w:left="720"/>
        <w:jc w:val="both"/>
        <w:rPr>
          <w:rFonts w:ascii="StobiSerifPro" w:hAnsi="StobiSerifPro"/>
          <w:sz w:val="18"/>
          <w:szCs w:val="20"/>
          <w:lang w:val="mk-MK"/>
        </w:rPr>
      </w:pPr>
      <w:r w:rsidRPr="00645378">
        <w:rPr>
          <w:rFonts w:ascii="StobiSerifPro" w:hAnsi="StobiSerifPro"/>
          <w:sz w:val="18"/>
          <w:szCs w:val="20"/>
          <w:lang w:val="mk-MK"/>
        </w:rPr>
        <w:t>7.3</w:t>
      </w:r>
      <w:r w:rsidRPr="00645378">
        <w:rPr>
          <w:rFonts w:ascii="StobiSerifPro" w:hAnsi="StobiSerifPro"/>
          <w:sz w:val="18"/>
          <w:szCs w:val="20"/>
          <w:lang w:val="mk-MK"/>
        </w:rPr>
        <w:tab/>
        <w:t xml:space="preserve">Органи на државната управа, државни органи и други органи надлежни за </w:t>
      </w:r>
    </w:p>
    <w:p w14:paraId="6992113C" w14:textId="77777777" w:rsidR="00803F85" w:rsidRPr="00F41136" w:rsidRDefault="00803F85" w:rsidP="006A24C0">
      <w:pPr>
        <w:ind w:left="720"/>
        <w:jc w:val="both"/>
        <w:rPr>
          <w:rFonts w:ascii="StobiSerifPro" w:hAnsi="StobiSerifPro"/>
          <w:sz w:val="18"/>
          <w:szCs w:val="20"/>
          <w:lang w:val="mk-MK"/>
        </w:rPr>
      </w:pPr>
      <w:r w:rsidRPr="00F41136">
        <w:rPr>
          <w:rFonts w:ascii="StobiSerifPro" w:hAnsi="StobiSerifPro"/>
          <w:sz w:val="18"/>
          <w:szCs w:val="20"/>
          <w:lang w:val="mk-MK"/>
        </w:rPr>
        <w:t xml:space="preserve">             Спроведување</w:t>
      </w:r>
    </w:p>
    <w:p w14:paraId="23AC1845" w14:textId="77777777" w:rsidR="00803F85" w:rsidRPr="00757CC9" w:rsidRDefault="00803F85" w:rsidP="006A24C0">
      <w:pPr>
        <w:ind w:left="720"/>
        <w:jc w:val="both"/>
        <w:rPr>
          <w:rFonts w:ascii="StobiSerifPro" w:hAnsi="StobiSerifPro"/>
          <w:sz w:val="18"/>
          <w:szCs w:val="20"/>
          <w:lang w:val="mk-MK"/>
        </w:rPr>
      </w:pPr>
    </w:p>
    <w:p w14:paraId="1C2BD101" w14:textId="77777777" w:rsidR="000E5398" w:rsidRPr="000E5398" w:rsidRDefault="000E5398" w:rsidP="006A24C0">
      <w:pPr>
        <w:tabs>
          <w:tab w:val="left" w:pos="675"/>
        </w:tabs>
        <w:ind w:left="720"/>
        <w:rPr>
          <w:rFonts w:ascii="StobiSerif Regular" w:eastAsia="Calibri" w:hAnsi="StobiSerif Regular" w:cs="Calibri"/>
          <w:sz w:val="20"/>
          <w:lang w:val="mk-MK"/>
        </w:rPr>
      </w:pPr>
      <w:r w:rsidRPr="000E5398">
        <w:rPr>
          <w:rFonts w:ascii="StobiSerif Regular" w:eastAsia="Calibri" w:hAnsi="StobiSerif Regular" w:cs="Calibri"/>
          <w:sz w:val="20"/>
          <w:lang w:val="mk-MK"/>
        </w:rPr>
        <w:t>Министерството за одбрана</w:t>
      </w:r>
    </w:p>
    <w:p w14:paraId="57FDE735" w14:textId="77777777" w:rsidR="00803F85" w:rsidRPr="002734B2" w:rsidRDefault="00803F85" w:rsidP="006A24C0">
      <w:pPr>
        <w:tabs>
          <w:tab w:val="left" w:pos="675"/>
        </w:tabs>
        <w:ind w:hanging="11"/>
        <w:rPr>
          <w:rFonts w:ascii="StobiSerif Regular" w:eastAsia="Calibri" w:hAnsi="StobiSerif Regular" w:cs="Calibri"/>
          <w:sz w:val="20"/>
          <w:lang w:val="mk-MK"/>
        </w:rPr>
      </w:pPr>
    </w:p>
    <w:p w14:paraId="429BBFE9"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7.4</w:t>
      </w:r>
      <w:r w:rsidRPr="004F638E">
        <w:rPr>
          <w:rFonts w:ascii="StobiSerifPro" w:hAnsi="StobiSerifPro"/>
          <w:sz w:val="18"/>
          <w:szCs w:val="20"/>
          <w:lang w:val="mk-MK"/>
        </w:rPr>
        <w:tab/>
        <w:t xml:space="preserve">Активности за обезбедување на ефикасно спроведување на предлогот на </w:t>
      </w:r>
    </w:p>
    <w:p w14:paraId="6C1E1772"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 xml:space="preserve">             закон</w:t>
      </w:r>
    </w:p>
    <w:p w14:paraId="2F4F94A2" w14:textId="02C2927B" w:rsidR="00803F85" w:rsidRDefault="009247F6" w:rsidP="00DF1E51">
      <w:pPr>
        <w:tabs>
          <w:tab w:val="left" w:pos="675"/>
        </w:tabs>
        <w:jc w:val="both"/>
        <w:rPr>
          <w:rFonts w:ascii="StobiSerif Regular" w:hAnsi="StobiSerif Regular"/>
          <w:sz w:val="20"/>
          <w:lang w:val="mk-MK"/>
        </w:rPr>
      </w:pPr>
      <w:bookmarkStart w:id="4" w:name="_Hlk82708291"/>
      <w:r>
        <w:rPr>
          <w:rFonts w:ascii="StobiSerif Regular" w:eastAsia="Calibri" w:hAnsi="StobiSerif Regular" w:cs="Calibri"/>
          <w:sz w:val="20"/>
          <w:lang w:val="mk-MK"/>
        </w:rPr>
        <w:tab/>
      </w:r>
      <w:r w:rsidR="00DF1E51">
        <w:rPr>
          <w:rFonts w:ascii="StobiSerif Regular" w:eastAsia="Calibri" w:hAnsi="StobiSerif Regular" w:cs="Calibri"/>
          <w:sz w:val="20"/>
          <w:lang w:val="mk-MK"/>
        </w:rPr>
        <w:t>За ефикасно спроведување на Предлог законот</w:t>
      </w:r>
      <w:r w:rsidR="00DF1E51">
        <w:rPr>
          <w:rFonts w:ascii="StobiSerifPro" w:hAnsi="StobiSerifPro"/>
          <w:sz w:val="18"/>
          <w:szCs w:val="20"/>
          <w:lang w:val="mk-MK"/>
        </w:rPr>
        <w:t xml:space="preserve">, </w:t>
      </w:r>
      <w:r>
        <w:rPr>
          <w:rFonts w:ascii="StobiSerif Regular" w:hAnsi="StobiSerif Regular"/>
          <w:sz w:val="20"/>
          <w:lang w:val="mk-MK"/>
        </w:rPr>
        <w:t>М</w:t>
      </w:r>
      <w:r w:rsidR="00DF1E51">
        <w:rPr>
          <w:rFonts w:ascii="StobiSerif Regular" w:hAnsi="StobiSerif Regular"/>
          <w:sz w:val="20"/>
          <w:lang w:val="mk-MK"/>
        </w:rPr>
        <w:t xml:space="preserve">инистерството за одбрана ќе ги информира вработените заради запознавање со решенијата кои ги нуди новото законско решение. </w:t>
      </w:r>
    </w:p>
    <w:p w14:paraId="59FCE189" w14:textId="1008CE90" w:rsidR="005D178A" w:rsidRPr="00DF1E51" w:rsidRDefault="005D178A" w:rsidP="00DF1E51">
      <w:pPr>
        <w:tabs>
          <w:tab w:val="left" w:pos="675"/>
        </w:tabs>
        <w:jc w:val="both"/>
        <w:rPr>
          <w:rFonts w:ascii="StobiSerifPro" w:hAnsi="StobiSerifPro"/>
          <w:sz w:val="18"/>
          <w:szCs w:val="20"/>
          <w:lang w:val="mk-MK"/>
        </w:rPr>
      </w:pPr>
    </w:p>
    <w:bookmarkEnd w:id="4"/>
    <w:p w14:paraId="1B05D5A2" w14:textId="77777777" w:rsidR="00803F85" w:rsidRPr="004F638E" w:rsidRDefault="00803F85" w:rsidP="006A24C0">
      <w:pPr>
        <w:tabs>
          <w:tab w:val="left" w:pos="675"/>
        </w:tabs>
        <w:rPr>
          <w:rFonts w:ascii="StobiSerifPro" w:hAnsi="StobiSerifPro"/>
          <w:sz w:val="18"/>
          <w:szCs w:val="20"/>
          <w:lang w:val="mk-MK"/>
        </w:rPr>
      </w:pPr>
    </w:p>
    <w:p w14:paraId="49E165F8" w14:textId="77777777" w:rsidR="00803F85" w:rsidRPr="004F638E" w:rsidRDefault="00803F85" w:rsidP="006A24C0">
      <w:pPr>
        <w:shd w:val="clear" w:color="auto" w:fill="FBD4B4"/>
        <w:tabs>
          <w:tab w:val="left" w:pos="675"/>
        </w:tabs>
        <w:rPr>
          <w:rFonts w:ascii="StobiSerifPro" w:hAnsi="StobiSerifPro"/>
          <w:b/>
          <w:sz w:val="18"/>
          <w:szCs w:val="20"/>
          <w:lang w:val="mk-MK"/>
        </w:rPr>
      </w:pPr>
      <w:r w:rsidRPr="004F638E">
        <w:rPr>
          <w:rFonts w:ascii="StobiSerifPro" w:hAnsi="StobiSerifPro"/>
          <w:b/>
          <w:sz w:val="18"/>
          <w:szCs w:val="20"/>
          <w:lang w:val="mk-MK"/>
        </w:rPr>
        <w:t>8.</w:t>
      </w:r>
      <w:r w:rsidRPr="004F638E">
        <w:rPr>
          <w:rFonts w:ascii="StobiSerifPro" w:hAnsi="StobiSerifPro"/>
          <w:b/>
          <w:sz w:val="18"/>
          <w:szCs w:val="20"/>
          <w:lang w:val="mk-MK"/>
        </w:rPr>
        <w:tab/>
        <w:t>Следење и евалуација</w:t>
      </w:r>
    </w:p>
    <w:p w14:paraId="6711A4D2" w14:textId="77777777" w:rsidR="00803F85" w:rsidRPr="009E2176" w:rsidRDefault="00803F85" w:rsidP="006A24C0">
      <w:pPr>
        <w:jc w:val="both"/>
        <w:rPr>
          <w:rFonts w:ascii="StobiSerifPro" w:hAnsi="StobiSerifPro"/>
          <w:sz w:val="18"/>
          <w:szCs w:val="20"/>
          <w:lang w:val="mk-MK"/>
        </w:rPr>
      </w:pPr>
    </w:p>
    <w:p w14:paraId="2AED024D" w14:textId="77777777" w:rsidR="00803F85" w:rsidRDefault="00803F85" w:rsidP="006A24C0">
      <w:pPr>
        <w:ind w:left="720"/>
        <w:jc w:val="both"/>
        <w:rPr>
          <w:rFonts w:ascii="StobiSerifPro" w:hAnsi="StobiSerifPro"/>
          <w:sz w:val="18"/>
          <w:szCs w:val="20"/>
          <w:lang w:val="mk-MK"/>
        </w:rPr>
      </w:pPr>
      <w:r w:rsidRPr="006C360B">
        <w:rPr>
          <w:rFonts w:ascii="StobiSerifPro" w:hAnsi="StobiSerifPro"/>
          <w:sz w:val="18"/>
          <w:szCs w:val="20"/>
          <w:lang w:val="mk-MK"/>
        </w:rPr>
        <w:t xml:space="preserve">8.1 </w:t>
      </w:r>
      <w:r w:rsidRPr="006C360B">
        <w:rPr>
          <w:rFonts w:ascii="StobiSerifPro" w:hAnsi="StobiSerifPro"/>
          <w:sz w:val="18"/>
          <w:szCs w:val="20"/>
          <w:lang w:val="mk-MK"/>
        </w:rPr>
        <w:tab/>
        <w:t>Начин на следење на спров</w:t>
      </w:r>
      <w:r w:rsidRPr="002734B2">
        <w:rPr>
          <w:rFonts w:ascii="StobiSerifPro" w:hAnsi="StobiSerifPro"/>
          <w:sz w:val="18"/>
          <w:szCs w:val="20"/>
          <w:lang w:val="mk-MK"/>
        </w:rPr>
        <w:t xml:space="preserve">едувањето </w:t>
      </w:r>
    </w:p>
    <w:p w14:paraId="617E2108" w14:textId="77777777" w:rsidR="009247F6" w:rsidRPr="002734B2" w:rsidRDefault="009247F6" w:rsidP="006A24C0">
      <w:pPr>
        <w:ind w:left="720"/>
        <w:jc w:val="both"/>
        <w:rPr>
          <w:rFonts w:ascii="StobiSerifPro" w:hAnsi="StobiSerifPro"/>
          <w:sz w:val="18"/>
          <w:szCs w:val="20"/>
          <w:lang w:val="mk-MK"/>
        </w:rPr>
      </w:pPr>
    </w:p>
    <w:p w14:paraId="3EC620AC" w14:textId="77777777" w:rsidR="006A24C0" w:rsidRDefault="00803F85" w:rsidP="006A24C0">
      <w:pPr>
        <w:ind w:firstLine="567"/>
        <w:jc w:val="both"/>
        <w:rPr>
          <w:rFonts w:ascii="StobiSerif Regular" w:hAnsi="StobiSerif Regular"/>
          <w:sz w:val="20"/>
          <w:lang w:val="mk-MK"/>
        </w:rPr>
      </w:pPr>
      <w:bookmarkStart w:id="5" w:name="_Hlk82708173"/>
      <w:r w:rsidRPr="00366306">
        <w:rPr>
          <w:rFonts w:ascii="StobiSerif Regular" w:hAnsi="StobiSerif Regular"/>
          <w:sz w:val="20"/>
          <w:lang w:val="mk-MK"/>
        </w:rPr>
        <w:t>Ефектите од спроведување на решен</w:t>
      </w:r>
      <w:r w:rsidR="009247F6">
        <w:rPr>
          <w:rFonts w:ascii="StobiSerif Regular" w:hAnsi="StobiSerif Regular"/>
          <w:sz w:val="20"/>
          <w:lang w:val="mk-MK"/>
        </w:rPr>
        <w:t xml:space="preserve">ието ќе се следат од страна на Министерството за одбрана преку континуирано следење на примената на одредбите од предложениот закон. </w:t>
      </w:r>
    </w:p>
    <w:p w14:paraId="51E04E7C" w14:textId="50106D89" w:rsidR="009247F6" w:rsidRDefault="00803F85" w:rsidP="006A24C0">
      <w:pPr>
        <w:ind w:firstLine="567"/>
        <w:jc w:val="both"/>
        <w:rPr>
          <w:rFonts w:ascii="StobiSerif Regular" w:hAnsi="StobiSerif Regular"/>
          <w:sz w:val="20"/>
          <w:lang w:val="mk-MK"/>
        </w:rPr>
      </w:pPr>
      <w:r w:rsidRPr="00366306">
        <w:rPr>
          <w:rFonts w:ascii="StobiSerif Regular" w:hAnsi="StobiSerif Regular"/>
          <w:sz w:val="20"/>
          <w:lang w:val="mk-MK"/>
        </w:rPr>
        <w:t xml:space="preserve">Министерството за </w:t>
      </w:r>
      <w:r w:rsidR="009247F6">
        <w:rPr>
          <w:rFonts w:ascii="StobiSerif Regular" w:hAnsi="StobiSerif Regular"/>
          <w:sz w:val="20"/>
          <w:lang w:val="mk-MK"/>
        </w:rPr>
        <w:t xml:space="preserve">одбрана, </w:t>
      </w:r>
      <w:r w:rsidRPr="00366306">
        <w:rPr>
          <w:rFonts w:ascii="StobiSerif Regular" w:hAnsi="StobiSerif Regular"/>
          <w:sz w:val="20"/>
          <w:lang w:val="mk-MK"/>
        </w:rPr>
        <w:t xml:space="preserve">по завршувањето на </w:t>
      </w:r>
      <w:r>
        <w:rPr>
          <w:rFonts w:ascii="StobiSerif Regular" w:hAnsi="StobiSerif Regular"/>
          <w:sz w:val="20"/>
          <w:lang w:val="mk-MK"/>
        </w:rPr>
        <w:t>втората</w:t>
      </w:r>
      <w:r w:rsidR="00D564D6">
        <w:rPr>
          <w:rFonts w:ascii="StobiSerif Regular" w:hAnsi="StobiSerif Regular"/>
          <w:sz w:val="20"/>
          <w:lang w:val="mk-MK"/>
        </w:rPr>
        <w:t xml:space="preserve"> година од примената </w:t>
      </w:r>
      <w:r w:rsidR="004A0ED1">
        <w:rPr>
          <w:rFonts w:ascii="StobiSerif Regular" w:hAnsi="StobiSerif Regular"/>
          <w:sz w:val="20"/>
          <w:lang w:val="mk-MK"/>
        </w:rPr>
        <w:t>на зако</w:t>
      </w:r>
      <w:r w:rsidR="00306B3D">
        <w:rPr>
          <w:rFonts w:ascii="StobiSerif Regular" w:hAnsi="StobiSerif Regular"/>
          <w:sz w:val="20"/>
          <w:lang w:val="mk-MK"/>
        </w:rPr>
        <w:t xml:space="preserve">нот, </w:t>
      </w:r>
      <w:r w:rsidR="009247F6">
        <w:rPr>
          <w:rFonts w:ascii="StobiSerif Regular" w:hAnsi="StobiSerif Regular"/>
          <w:sz w:val="20"/>
          <w:lang w:val="mk-MK"/>
        </w:rPr>
        <w:t xml:space="preserve">ќе направи </w:t>
      </w:r>
      <w:r w:rsidRPr="00366306">
        <w:rPr>
          <w:rFonts w:ascii="StobiSerif Regular" w:hAnsi="StobiSerif Regular"/>
          <w:sz w:val="20"/>
          <w:lang w:val="mk-MK"/>
        </w:rPr>
        <w:t xml:space="preserve">анализа за степенот на исполнување на предвидените индикатори. </w:t>
      </w:r>
    </w:p>
    <w:bookmarkEnd w:id="5"/>
    <w:p w14:paraId="789E65C8" w14:textId="77777777" w:rsidR="00F8445C" w:rsidRDefault="00F8445C" w:rsidP="006A24C0">
      <w:pPr>
        <w:ind w:left="720"/>
        <w:jc w:val="both"/>
        <w:rPr>
          <w:rFonts w:ascii="StobiSerifPro" w:hAnsi="StobiSerifPro"/>
          <w:sz w:val="18"/>
          <w:szCs w:val="20"/>
          <w:lang w:val="mk-MK"/>
        </w:rPr>
      </w:pPr>
    </w:p>
    <w:p w14:paraId="798F8B8A" w14:textId="77777777" w:rsidR="00803F85" w:rsidRPr="004F638E" w:rsidRDefault="00803F85" w:rsidP="006A24C0">
      <w:pPr>
        <w:ind w:left="720"/>
        <w:jc w:val="both"/>
        <w:rPr>
          <w:rFonts w:ascii="StobiSerifPro" w:hAnsi="StobiSerifPro"/>
          <w:sz w:val="18"/>
          <w:szCs w:val="20"/>
          <w:lang w:val="mk-MK"/>
        </w:rPr>
      </w:pPr>
      <w:r w:rsidRPr="004F638E">
        <w:rPr>
          <w:rFonts w:ascii="StobiSerifPro" w:hAnsi="StobiSerifPro"/>
          <w:sz w:val="18"/>
          <w:szCs w:val="20"/>
          <w:lang w:val="mk-MK"/>
        </w:rPr>
        <w:t>8.2</w:t>
      </w:r>
      <w:r w:rsidRPr="004F638E">
        <w:rPr>
          <w:rFonts w:ascii="StobiSerifPro" w:hAnsi="StobiSerifPro"/>
          <w:sz w:val="18"/>
          <w:szCs w:val="20"/>
          <w:lang w:val="mk-MK"/>
        </w:rPr>
        <w:tab/>
        <w:t xml:space="preserve">Евалуација на ефектите од предлогот на закон и рокови </w:t>
      </w:r>
    </w:p>
    <w:p w14:paraId="12E93834" w14:textId="77777777" w:rsidR="00803F85" w:rsidRPr="004F638E" w:rsidRDefault="00803F85" w:rsidP="006A24C0">
      <w:pPr>
        <w:rPr>
          <w:rFonts w:ascii="StobiSerifPro" w:hAnsi="StobiSerifPro"/>
          <w:sz w:val="18"/>
          <w:szCs w:val="20"/>
          <w:lang w:val="mk-MK"/>
        </w:rPr>
      </w:pPr>
    </w:p>
    <w:p w14:paraId="07575C1D" w14:textId="4B26755D" w:rsidR="009D66D1" w:rsidRPr="00103275" w:rsidRDefault="00803F85" w:rsidP="00103275">
      <w:pPr>
        <w:ind w:firstLine="720"/>
        <w:jc w:val="both"/>
        <w:rPr>
          <w:rFonts w:ascii="StobiSerif Regular" w:hAnsi="StobiSerif Regular"/>
          <w:strike/>
          <w:sz w:val="20"/>
          <w:highlight w:val="red"/>
          <w:lang w:val="mk-MK"/>
        </w:rPr>
      </w:pPr>
      <w:r w:rsidRPr="009E2176">
        <w:rPr>
          <w:rFonts w:ascii="StobiSerif Regular" w:hAnsi="StobiSerif Regular"/>
          <w:sz w:val="20"/>
          <w:lang w:val="mk-MK"/>
        </w:rPr>
        <w:t xml:space="preserve">Евалуација на ефектите ќе се изврши по истекот на </w:t>
      </w:r>
      <w:r>
        <w:rPr>
          <w:rFonts w:ascii="StobiSerif Regular" w:hAnsi="StobiSerif Regular"/>
          <w:sz w:val="20"/>
          <w:lang w:val="mk-MK"/>
        </w:rPr>
        <w:t>24</w:t>
      </w:r>
      <w:r w:rsidRPr="009E2176">
        <w:rPr>
          <w:rFonts w:ascii="StobiSerif Regular" w:hAnsi="StobiSerif Regular"/>
          <w:sz w:val="20"/>
          <w:lang w:val="mk-MK"/>
        </w:rPr>
        <w:t xml:space="preserve"> месеци од започнување на примената на овој закон</w:t>
      </w:r>
      <w:r w:rsidR="00E516AE">
        <w:rPr>
          <w:rFonts w:ascii="StobiSerif Regular" w:hAnsi="StobiSerif Regular"/>
          <w:sz w:val="20"/>
          <w:lang w:val="mk-MK"/>
        </w:rPr>
        <w:t>, врз основа на следните индикатори:</w:t>
      </w:r>
    </w:p>
    <w:p w14:paraId="34A61A4B" w14:textId="0ACFE4E6" w:rsidR="00841E91" w:rsidRPr="001833EB"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t xml:space="preserve">-вработување, </w:t>
      </w:r>
    </w:p>
    <w:p w14:paraId="4CBC9418" w14:textId="77777777" w:rsidR="00841E91" w:rsidRPr="001833EB"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lastRenderedPageBreak/>
        <w:t xml:space="preserve">-водење во кариера, </w:t>
      </w:r>
    </w:p>
    <w:p w14:paraId="61DA0E12" w14:textId="5E165640" w:rsidR="00841E91" w:rsidRPr="001833EB"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t>-стручно оспособување и усовршување</w:t>
      </w:r>
      <w:r w:rsidR="00E516AE">
        <w:rPr>
          <w:rFonts w:ascii="StobiSerif Regular" w:hAnsi="StobiSerif Regular"/>
          <w:sz w:val="20"/>
          <w:szCs w:val="20"/>
          <w:lang w:val="mk-MK"/>
        </w:rPr>
        <w:t>,</w:t>
      </w:r>
      <w:r w:rsidRPr="001833EB">
        <w:rPr>
          <w:rFonts w:ascii="StobiSerif Regular" w:hAnsi="StobiSerif Regular"/>
          <w:sz w:val="20"/>
          <w:szCs w:val="20"/>
          <w:lang w:val="mk-MK"/>
        </w:rPr>
        <w:t xml:space="preserve"> </w:t>
      </w:r>
    </w:p>
    <w:p w14:paraId="6FA8115F" w14:textId="5B9B5D1C" w:rsidR="00841E91" w:rsidRPr="001833EB"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t>-школување</w:t>
      </w:r>
      <w:r w:rsidR="00E516AE">
        <w:rPr>
          <w:rFonts w:ascii="StobiSerif Regular" w:hAnsi="StobiSerif Regular"/>
          <w:sz w:val="20"/>
          <w:szCs w:val="20"/>
          <w:lang w:val="mk-MK"/>
        </w:rPr>
        <w:t>,</w:t>
      </w:r>
      <w:r w:rsidRPr="001833EB">
        <w:rPr>
          <w:rFonts w:ascii="StobiSerif Regular" w:hAnsi="StobiSerif Regular"/>
          <w:sz w:val="20"/>
          <w:szCs w:val="20"/>
          <w:lang w:val="mk-MK"/>
        </w:rPr>
        <w:t xml:space="preserve">  </w:t>
      </w:r>
    </w:p>
    <w:p w14:paraId="648D0253" w14:textId="62F79A6B" w:rsidR="00841E91"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t>-унапредување</w:t>
      </w:r>
      <w:r w:rsidR="00E516AE">
        <w:rPr>
          <w:rFonts w:ascii="StobiSerif Regular" w:hAnsi="StobiSerif Regular"/>
          <w:sz w:val="20"/>
          <w:szCs w:val="20"/>
          <w:lang w:val="mk-MK"/>
        </w:rPr>
        <w:t>,</w:t>
      </w:r>
    </w:p>
    <w:p w14:paraId="7C104433" w14:textId="04603CA0" w:rsidR="00E516AE" w:rsidRPr="001833EB" w:rsidRDefault="00E516AE" w:rsidP="00841E91">
      <w:pPr>
        <w:ind w:firstLine="720"/>
        <w:rPr>
          <w:rFonts w:ascii="StobiSerif Regular" w:hAnsi="StobiSerif Regular"/>
          <w:sz w:val="20"/>
          <w:szCs w:val="20"/>
          <w:lang w:val="mk-MK"/>
        </w:rPr>
      </w:pPr>
      <w:r>
        <w:rPr>
          <w:rFonts w:ascii="StobiSerif Regular" w:hAnsi="StobiSerif Regular"/>
          <w:sz w:val="20"/>
          <w:szCs w:val="20"/>
          <w:lang w:val="mk-MK"/>
        </w:rPr>
        <w:t>-стипедирање,</w:t>
      </w:r>
    </w:p>
    <w:p w14:paraId="1EB4BEE1" w14:textId="78D42139" w:rsidR="00841E91" w:rsidRPr="001833EB" w:rsidRDefault="00841E91" w:rsidP="00841E91">
      <w:pPr>
        <w:ind w:firstLine="720"/>
        <w:rPr>
          <w:rFonts w:ascii="StobiSerif Regular" w:hAnsi="StobiSerif Regular"/>
          <w:sz w:val="20"/>
          <w:szCs w:val="20"/>
          <w:lang w:val="mk-MK"/>
        </w:rPr>
      </w:pPr>
      <w:r w:rsidRPr="001833EB">
        <w:rPr>
          <w:rFonts w:ascii="StobiSerif Regular" w:hAnsi="StobiSerif Regular"/>
          <w:sz w:val="20"/>
          <w:szCs w:val="20"/>
          <w:lang w:val="mk-MK"/>
        </w:rPr>
        <w:t>-упатување на национална или меѓународна дол</w:t>
      </w:r>
      <w:r w:rsidR="00E43549">
        <w:rPr>
          <w:rFonts w:ascii="StobiSerif Regular" w:hAnsi="StobiSerif Regular"/>
          <w:sz w:val="20"/>
          <w:szCs w:val="20"/>
          <w:lang w:val="mk-MK"/>
        </w:rPr>
        <w:t>жност во земјата и во странство.</w:t>
      </w:r>
    </w:p>
    <w:p w14:paraId="093676C6" w14:textId="6DECF548" w:rsidR="009D66D1" w:rsidRPr="001833EB" w:rsidRDefault="009D66D1" w:rsidP="00841E91">
      <w:pPr>
        <w:ind w:firstLine="720"/>
        <w:rPr>
          <w:rFonts w:ascii="StobiSerif Regular" w:hAnsi="StobiSerif Regular"/>
          <w:b/>
          <w:bCs/>
          <w:sz w:val="20"/>
          <w:szCs w:val="20"/>
          <w:lang w:val="en-US"/>
        </w:rPr>
      </w:pPr>
    </w:p>
    <w:p w14:paraId="368AC1D8" w14:textId="5899C6FF" w:rsidR="009D66D1" w:rsidRDefault="009D66D1" w:rsidP="009D66D1">
      <w:pPr>
        <w:rPr>
          <w:rFonts w:ascii="StobiSerif Regular" w:hAnsi="StobiSerif Regular"/>
          <w:b/>
          <w:bCs/>
          <w:sz w:val="20"/>
          <w:lang w:val="mk-MK"/>
        </w:rPr>
      </w:pPr>
    </w:p>
    <w:p w14:paraId="1E740034" w14:textId="2A643CA6" w:rsidR="009D66D1" w:rsidRDefault="009D66D1" w:rsidP="009D66D1">
      <w:pPr>
        <w:rPr>
          <w:rFonts w:ascii="StobiSerif Regular" w:hAnsi="StobiSerif Regular"/>
          <w:b/>
          <w:bCs/>
          <w:sz w:val="20"/>
          <w:lang w:val="mk-MK"/>
        </w:rPr>
      </w:pPr>
    </w:p>
    <w:p w14:paraId="62776480" w14:textId="29254EF8" w:rsidR="009D66D1" w:rsidRDefault="009D66D1" w:rsidP="009D66D1">
      <w:pPr>
        <w:rPr>
          <w:rFonts w:ascii="StobiSerif Regular" w:hAnsi="StobiSerif Regular"/>
          <w:b/>
          <w:bCs/>
          <w:sz w:val="20"/>
          <w:lang w:val="mk-MK"/>
        </w:rPr>
      </w:pPr>
    </w:p>
    <w:p w14:paraId="17534E79" w14:textId="5EA8F5C6" w:rsidR="009D66D1" w:rsidRDefault="009D66D1" w:rsidP="009D66D1">
      <w:pPr>
        <w:rPr>
          <w:rFonts w:ascii="StobiSerif Regular" w:hAnsi="StobiSerif Regular"/>
          <w:b/>
          <w:bCs/>
          <w:sz w:val="20"/>
          <w:lang w:val="mk-MK"/>
        </w:rPr>
      </w:pPr>
    </w:p>
    <w:p w14:paraId="12E9A4AB" w14:textId="649D8AE2" w:rsidR="009D66D1" w:rsidRDefault="009D66D1" w:rsidP="009D66D1">
      <w:pPr>
        <w:rPr>
          <w:rFonts w:ascii="StobiSerif Regular" w:hAnsi="StobiSerif Regular"/>
          <w:b/>
          <w:bCs/>
          <w:sz w:val="20"/>
          <w:lang w:val="mk-MK"/>
        </w:rPr>
      </w:pPr>
    </w:p>
    <w:p w14:paraId="0AE5E7A8" w14:textId="77777777" w:rsidR="009D66D1" w:rsidRDefault="009D66D1" w:rsidP="009D66D1">
      <w:pPr>
        <w:rPr>
          <w:rFonts w:ascii="StobiSerif Regular" w:hAnsi="StobiSerif Regular"/>
          <w:b/>
          <w:bCs/>
          <w:sz w:val="20"/>
          <w:lang w:val="mk-MK"/>
        </w:rPr>
      </w:pPr>
    </w:p>
    <w:p w14:paraId="628C690F" w14:textId="05A330D0" w:rsidR="003302E8" w:rsidRDefault="003302E8" w:rsidP="001A7F9F">
      <w:pPr>
        <w:ind w:left="720"/>
        <w:jc w:val="center"/>
        <w:rPr>
          <w:rFonts w:ascii="StobiSerif Regular" w:hAnsi="StobiSerif Regular"/>
          <w:b/>
          <w:bCs/>
          <w:sz w:val="20"/>
          <w:lang w:val="mk-MK"/>
        </w:rPr>
      </w:pPr>
    </w:p>
    <w:p w14:paraId="60946152" w14:textId="24AC387F" w:rsidR="0052361D" w:rsidRDefault="0052361D" w:rsidP="001A7F9F">
      <w:pPr>
        <w:ind w:left="720"/>
        <w:jc w:val="center"/>
        <w:rPr>
          <w:rFonts w:ascii="StobiSerif Regular" w:hAnsi="StobiSerif Regular"/>
          <w:b/>
          <w:bCs/>
          <w:sz w:val="20"/>
          <w:lang w:val="mk-MK"/>
        </w:rPr>
      </w:pPr>
    </w:p>
    <w:p w14:paraId="7E002A89" w14:textId="50A09F17" w:rsidR="00226813" w:rsidRDefault="00226813" w:rsidP="001A7F9F">
      <w:pPr>
        <w:ind w:left="720"/>
        <w:jc w:val="center"/>
        <w:rPr>
          <w:rFonts w:ascii="StobiSerif Regular" w:hAnsi="StobiSerif Regular"/>
          <w:b/>
          <w:bCs/>
          <w:sz w:val="20"/>
          <w:lang w:val="mk-MK"/>
        </w:rPr>
      </w:pPr>
    </w:p>
    <w:p w14:paraId="3D040E12" w14:textId="510AB8A9" w:rsidR="00226813" w:rsidRDefault="00226813" w:rsidP="001A7F9F">
      <w:pPr>
        <w:ind w:left="720"/>
        <w:jc w:val="center"/>
        <w:rPr>
          <w:rFonts w:ascii="StobiSerif Regular" w:hAnsi="StobiSerif Regular"/>
          <w:b/>
          <w:bCs/>
          <w:sz w:val="20"/>
          <w:lang w:val="mk-MK"/>
        </w:rPr>
      </w:pPr>
    </w:p>
    <w:p w14:paraId="235B0BFB" w14:textId="57B5958E" w:rsidR="00226813" w:rsidRDefault="00226813" w:rsidP="001A7F9F">
      <w:pPr>
        <w:ind w:left="720"/>
        <w:jc w:val="center"/>
        <w:rPr>
          <w:rFonts w:ascii="StobiSerif Regular" w:hAnsi="StobiSerif Regular"/>
          <w:b/>
          <w:bCs/>
          <w:sz w:val="20"/>
          <w:lang w:val="mk-MK"/>
        </w:rPr>
      </w:pPr>
    </w:p>
    <w:p w14:paraId="6C375C46" w14:textId="5244FA9D" w:rsidR="00226813" w:rsidRDefault="00226813" w:rsidP="001A7F9F">
      <w:pPr>
        <w:ind w:left="720"/>
        <w:jc w:val="center"/>
        <w:rPr>
          <w:rFonts w:ascii="StobiSerif Regular" w:hAnsi="StobiSerif Regular"/>
          <w:b/>
          <w:bCs/>
          <w:sz w:val="20"/>
          <w:lang w:val="mk-MK"/>
        </w:rPr>
      </w:pPr>
    </w:p>
    <w:p w14:paraId="3B4F4395" w14:textId="5ACCFB94" w:rsidR="00226813" w:rsidRDefault="00226813" w:rsidP="001A7F9F">
      <w:pPr>
        <w:ind w:left="720"/>
        <w:jc w:val="center"/>
        <w:rPr>
          <w:rFonts w:ascii="StobiSerif Regular" w:hAnsi="StobiSerif Regular"/>
          <w:b/>
          <w:bCs/>
          <w:sz w:val="20"/>
          <w:lang w:val="mk-MK"/>
        </w:rPr>
      </w:pPr>
    </w:p>
    <w:p w14:paraId="04DC3A0E" w14:textId="522B8F95" w:rsidR="00226813" w:rsidRDefault="00226813" w:rsidP="001A7F9F">
      <w:pPr>
        <w:ind w:left="720"/>
        <w:jc w:val="center"/>
        <w:rPr>
          <w:rFonts w:ascii="StobiSerif Regular" w:hAnsi="StobiSerif Regular"/>
          <w:b/>
          <w:bCs/>
          <w:sz w:val="20"/>
          <w:lang w:val="mk-MK"/>
        </w:rPr>
      </w:pPr>
    </w:p>
    <w:p w14:paraId="6C302E9A" w14:textId="253459C2" w:rsidR="00226813" w:rsidRDefault="00226813" w:rsidP="001A7F9F">
      <w:pPr>
        <w:ind w:left="720"/>
        <w:jc w:val="center"/>
        <w:rPr>
          <w:rFonts w:ascii="StobiSerif Regular" w:hAnsi="StobiSerif Regular"/>
          <w:b/>
          <w:bCs/>
          <w:sz w:val="20"/>
          <w:lang w:val="mk-MK"/>
        </w:rPr>
      </w:pPr>
    </w:p>
    <w:p w14:paraId="64641F99" w14:textId="19713BCF" w:rsidR="00226813" w:rsidRDefault="00226813" w:rsidP="001A7F9F">
      <w:pPr>
        <w:ind w:left="720"/>
        <w:jc w:val="center"/>
        <w:rPr>
          <w:rFonts w:ascii="StobiSerif Regular" w:hAnsi="StobiSerif Regular"/>
          <w:b/>
          <w:bCs/>
          <w:sz w:val="20"/>
          <w:lang w:val="mk-MK"/>
        </w:rPr>
      </w:pPr>
    </w:p>
    <w:p w14:paraId="281022A8" w14:textId="05E78FC1" w:rsidR="00226813" w:rsidRDefault="00226813" w:rsidP="001A7F9F">
      <w:pPr>
        <w:ind w:left="720"/>
        <w:jc w:val="center"/>
        <w:rPr>
          <w:rFonts w:ascii="StobiSerif Regular" w:hAnsi="StobiSerif Regular"/>
          <w:b/>
          <w:bCs/>
          <w:sz w:val="20"/>
          <w:lang w:val="mk-MK"/>
        </w:rPr>
      </w:pPr>
    </w:p>
    <w:p w14:paraId="1F828BD9" w14:textId="5880D915" w:rsidR="00226813" w:rsidRDefault="00226813" w:rsidP="001A7F9F">
      <w:pPr>
        <w:ind w:left="720"/>
        <w:jc w:val="center"/>
        <w:rPr>
          <w:rFonts w:ascii="StobiSerif Regular" w:hAnsi="StobiSerif Regular"/>
          <w:b/>
          <w:bCs/>
          <w:sz w:val="20"/>
          <w:lang w:val="mk-MK"/>
        </w:rPr>
      </w:pPr>
    </w:p>
    <w:p w14:paraId="6214D67D" w14:textId="31DDE02D" w:rsidR="00226813" w:rsidRDefault="00226813" w:rsidP="001A7F9F">
      <w:pPr>
        <w:ind w:left="720"/>
        <w:jc w:val="center"/>
        <w:rPr>
          <w:rFonts w:ascii="StobiSerif Regular" w:hAnsi="StobiSerif Regular"/>
          <w:b/>
          <w:bCs/>
          <w:sz w:val="20"/>
          <w:lang w:val="mk-MK"/>
        </w:rPr>
      </w:pPr>
    </w:p>
    <w:p w14:paraId="27EDE070" w14:textId="68EF88EC" w:rsidR="00226813" w:rsidRDefault="00226813" w:rsidP="001A7F9F">
      <w:pPr>
        <w:ind w:left="720"/>
        <w:jc w:val="center"/>
        <w:rPr>
          <w:rFonts w:ascii="StobiSerif Regular" w:hAnsi="StobiSerif Regular"/>
          <w:b/>
          <w:bCs/>
          <w:sz w:val="20"/>
          <w:lang w:val="mk-MK"/>
        </w:rPr>
      </w:pPr>
    </w:p>
    <w:p w14:paraId="4864A412" w14:textId="439C28DA" w:rsidR="00226813" w:rsidRDefault="00226813" w:rsidP="001A7F9F">
      <w:pPr>
        <w:ind w:left="720"/>
        <w:jc w:val="center"/>
        <w:rPr>
          <w:rFonts w:ascii="StobiSerif Regular" w:hAnsi="StobiSerif Regular"/>
          <w:b/>
          <w:bCs/>
          <w:sz w:val="20"/>
          <w:lang w:val="mk-MK"/>
        </w:rPr>
      </w:pPr>
    </w:p>
    <w:p w14:paraId="58D803BE" w14:textId="70381B0C" w:rsidR="00226813" w:rsidRDefault="00226813" w:rsidP="001A7F9F">
      <w:pPr>
        <w:ind w:left="720"/>
        <w:jc w:val="center"/>
        <w:rPr>
          <w:rFonts w:ascii="StobiSerif Regular" w:hAnsi="StobiSerif Regular"/>
          <w:b/>
          <w:bCs/>
          <w:sz w:val="20"/>
          <w:lang w:val="mk-MK"/>
        </w:rPr>
      </w:pPr>
    </w:p>
    <w:p w14:paraId="33728310" w14:textId="67528C26" w:rsidR="00226813" w:rsidRDefault="00226813" w:rsidP="001A7F9F">
      <w:pPr>
        <w:ind w:left="720"/>
        <w:jc w:val="center"/>
        <w:rPr>
          <w:rFonts w:ascii="StobiSerif Regular" w:hAnsi="StobiSerif Regular"/>
          <w:b/>
          <w:bCs/>
          <w:sz w:val="20"/>
          <w:lang w:val="mk-MK"/>
        </w:rPr>
      </w:pPr>
    </w:p>
    <w:p w14:paraId="64D77A4D" w14:textId="5A56CACB" w:rsidR="00226813" w:rsidRDefault="00226813" w:rsidP="001A7F9F">
      <w:pPr>
        <w:ind w:left="720"/>
        <w:jc w:val="center"/>
        <w:rPr>
          <w:rFonts w:ascii="StobiSerif Regular" w:hAnsi="StobiSerif Regular"/>
          <w:b/>
          <w:bCs/>
          <w:sz w:val="20"/>
          <w:lang w:val="mk-MK"/>
        </w:rPr>
      </w:pPr>
    </w:p>
    <w:p w14:paraId="4EAEAEDA" w14:textId="75EE9C1F" w:rsidR="00226813" w:rsidRDefault="00226813" w:rsidP="001A7F9F">
      <w:pPr>
        <w:ind w:left="720"/>
        <w:jc w:val="center"/>
        <w:rPr>
          <w:rFonts w:ascii="StobiSerif Regular" w:hAnsi="StobiSerif Regular"/>
          <w:b/>
          <w:bCs/>
          <w:sz w:val="20"/>
          <w:lang w:val="mk-MK"/>
        </w:rPr>
      </w:pPr>
    </w:p>
    <w:p w14:paraId="5DE83630" w14:textId="4A70552F" w:rsidR="00226813" w:rsidRDefault="00226813" w:rsidP="001A7F9F">
      <w:pPr>
        <w:ind w:left="720"/>
        <w:jc w:val="center"/>
        <w:rPr>
          <w:rFonts w:ascii="StobiSerif Regular" w:hAnsi="StobiSerif Regular"/>
          <w:b/>
          <w:bCs/>
          <w:sz w:val="20"/>
          <w:lang w:val="mk-MK"/>
        </w:rPr>
      </w:pPr>
    </w:p>
    <w:p w14:paraId="5280C0AB" w14:textId="444A570F" w:rsidR="00226813" w:rsidRDefault="00226813" w:rsidP="001A7F9F">
      <w:pPr>
        <w:ind w:left="720"/>
        <w:jc w:val="center"/>
        <w:rPr>
          <w:rFonts w:ascii="StobiSerif Regular" w:hAnsi="StobiSerif Regular"/>
          <w:b/>
          <w:bCs/>
          <w:sz w:val="20"/>
          <w:lang w:val="mk-MK"/>
        </w:rPr>
      </w:pPr>
    </w:p>
    <w:p w14:paraId="72FAB6AF" w14:textId="0CC4FB21" w:rsidR="00226813" w:rsidRDefault="00226813" w:rsidP="001A7F9F">
      <w:pPr>
        <w:ind w:left="720"/>
        <w:jc w:val="center"/>
        <w:rPr>
          <w:rFonts w:ascii="StobiSerif Regular" w:hAnsi="StobiSerif Regular"/>
          <w:b/>
          <w:bCs/>
          <w:sz w:val="20"/>
          <w:lang w:val="mk-MK"/>
        </w:rPr>
      </w:pPr>
    </w:p>
    <w:p w14:paraId="7BE2CFBD" w14:textId="1D2708FF" w:rsidR="00226813" w:rsidRDefault="00226813" w:rsidP="001A7F9F">
      <w:pPr>
        <w:ind w:left="720"/>
        <w:jc w:val="center"/>
        <w:rPr>
          <w:rFonts w:ascii="StobiSerif Regular" w:hAnsi="StobiSerif Regular"/>
          <w:b/>
          <w:bCs/>
          <w:sz w:val="20"/>
          <w:lang w:val="mk-MK"/>
        </w:rPr>
      </w:pPr>
    </w:p>
    <w:p w14:paraId="7D90DE06" w14:textId="0477AE48" w:rsidR="00226813" w:rsidRDefault="00226813" w:rsidP="001A7F9F">
      <w:pPr>
        <w:ind w:left="720"/>
        <w:jc w:val="center"/>
        <w:rPr>
          <w:rFonts w:ascii="StobiSerif Regular" w:hAnsi="StobiSerif Regular"/>
          <w:b/>
          <w:bCs/>
          <w:sz w:val="20"/>
          <w:lang w:val="mk-MK"/>
        </w:rPr>
      </w:pPr>
    </w:p>
    <w:p w14:paraId="7E65B0EE" w14:textId="4E95862B" w:rsidR="00226813" w:rsidRDefault="00226813" w:rsidP="001A7F9F">
      <w:pPr>
        <w:ind w:left="720"/>
        <w:jc w:val="center"/>
        <w:rPr>
          <w:rFonts w:ascii="StobiSerif Regular" w:hAnsi="StobiSerif Regular"/>
          <w:b/>
          <w:bCs/>
          <w:sz w:val="20"/>
          <w:lang w:val="mk-MK"/>
        </w:rPr>
      </w:pPr>
    </w:p>
    <w:p w14:paraId="5948ED19" w14:textId="14C848CD" w:rsidR="00226813" w:rsidRDefault="00226813" w:rsidP="001A7F9F">
      <w:pPr>
        <w:ind w:left="720"/>
        <w:jc w:val="center"/>
        <w:rPr>
          <w:rFonts w:ascii="StobiSerif Regular" w:hAnsi="StobiSerif Regular"/>
          <w:b/>
          <w:bCs/>
          <w:sz w:val="20"/>
          <w:lang w:val="mk-MK"/>
        </w:rPr>
      </w:pPr>
    </w:p>
    <w:p w14:paraId="629D8A0E" w14:textId="4F53E152" w:rsidR="00226813" w:rsidRDefault="00226813" w:rsidP="001A7F9F">
      <w:pPr>
        <w:ind w:left="720"/>
        <w:jc w:val="center"/>
        <w:rPr>
          <w:rFonts w:ascii="StobiSerif Regular" w:hAnsi="StobiSerif Regular"/>
          <w:b/>
          <w:bCs/>
          <w:sz w:val="20"/>
          <w:lang w:val="mk-MK"/>
        </w:rPr>
      </w:pPr>
    </w:p>
    <w:p w14:paraId="5FF7E20D" w14:textId="59BC3750" w:rsidR="00226813" w:rsidRDefault="00226813" w:rsidP="001A7F9F">
      <w:pPr>
        <w:ind w:left="720"/>
        <w:jc w:val="center"/>
        <w:rPr>
          <w:rFonts w:ascii="StobiSerif Regular" w:hAnsi="StobiSerif Regular"/>
          <w:b/>
          <w:bCs/>
          <w:sz w:val="20"/>
          <w:lang w:val="mk-MK"/>
        </w:rPr>
      </w:pPr>
    </w:p>
    <w:p w14:paraId="24A2D92C" w14:textId="11FA37CD" w:rsidR="00226813" w:rsidRDefault="00226813" w:rsidP="001A7F9F">
      <w:pPr>
        <w:ind w:left="720"/>
        <w:jc w:val="center"/>
        <w:rPr>
          <w:rFonts w:ascii="StobiSerif Regular" w:hAnsi="StobiSerif Regular"/>
          <w:b/>
          <w:bCs/>
          <w:sz w:val="20"/>
          <w:lang w:val="mk-MK"/>
        </w:rPr>
      </w:pPr>
    </w:p>
    <w:p w14:paraId="473B6C0B" w14:textId="350115EE" w:rsidR="00226813" w:rsidRDefault="00226813" w:rsidP="001A7F9F">
      <w:pPr>
        <w:ind w:left="720"/>
        <w:jc w:val="center"/>
        <w:rPr>
          <w:rFonts w:ascii="StobiSerif Regular" w:hAnsi="StobiSerif Regular"/>
          <w:b/>
          <w:bCs/>
          <w:sz w:val="20"/>
          <w:lang w:val="mk-MK"/>
        </w:rPr>
      </w:pPr>
    </w:p>
    <w:p w14:paraId="05B30AA1" w14:textId="1E6A53EC" w:rsidR="00226813" w:rsidRDefault="00226813" w:rsidP="001A7F9F">
      <w:pPr>
        <w:ind w:left="720"/>
        <w:jc w:val="center"/>
        <w:rPr>
          <w:rFonts w:ascii="StobiSerif Regular" w:hAnsi="StobiSerif Regular"/>
          <w:b/>
          <w:bCs/>
          <w:sz w:val="20"/>
          <w:lang w:val="mk-MK"/>
        </w:rPr>
      </w:pPr>
    </w:p>
    <w:p w14:paraId="7022386F" w14:textId="5323EC74" w:rsidR="00226813" w:rsidRDefault="00226813" w:rsidP="001A7F9F">
      <w:pPr>
        <w:ind w:left="720"/>
        <w:jc w:val="center"/>
        <w:rPr>
          <w:rFonts w:ascii="StobiSerif Regular" w:hAnsi="StobiSerif Regular"/>
          <w:b/>
          <w:bCs/>
          <w:sz w:val="20"/>
          <w:lang w:val="mk-MK"/>
        </w:rPr>
      </w:pPr>
    </w:p>
    <w:p w14:paraId="2432F8E1" w14:textId="41DB71D5" w:rsidR="00226813" w:rsidRDefault="00226813" w:rsidP="001A7F9F">
      <w:pPr>
        <w:ind w:left="720"/>
        <w:jc w:val="center"/>
        <w:rPr>
          <w:rFonts w:ascii="StobiSerif Regular" w:hAnsi="StobiSerif Regular"/>
          <w:b/>
          <w:bCs/>
          <w:sz w:val="20"/>
          <w:lang w:val="mk-MK"/>
        </w:rPr>
      </w:pPr>
    </w:p>
    <w:p w14:paraId="1AAABE24" w14:textId="40A62A9C" w:rsidR="00226813" w:rsidRDefault="00226813" w:rsidP="001A7F9F">
      <w:pPr>
        <w:ind w:left="720"/>
        <w:jc w:val="center"/>
        <w:rPr>
          <w:rFonts w:ascii="StobiSerif Regular" w:hAnsi="StobiSerif Regular"/>
          <w:b/>
          <w:bCs/>
          <w:sz w:val="20"/>
          <w:lang w:val="mk-MK"/>
        </w:rPr>
      </w:pPr>
    </w:p>
    <w:p w14:paraId="41BD7E29" w14:textId="67C0AD88" w:rsidR="00226813" w:rsidRDefault="00226813" w:rsidP="001A7F9F">
      <w:pPr>
        <w:ind w:left="720"/>
        <w:jc w:val="center"/>
        <w:rPr>
          <w:rFonts w:ascii="StobiSerif Regular" w:hAnsi="StobiSerif Regular"/>
          <w:b/>
          <w:bCs/>
          <w:sz w:val="20"/>
          <w:lang w:val="mk-MK"/>
        </w:rPr>
      </w:pPr>
    </w:p>
    <w:p w14:paraId="65CE3A3B" w14:textId="072F935F" w:rsidR="00226813" w:rsidRDefault="00226813" w:rsidP="001A7F9F">
      <w:pPr>
        <w:ind w:left="720"/>
        <w:jc w:val="center"/>
        <w:rPr>
          <w:rFonts w:ascii="StobiSerif Regular" w:hAnsi="StobiSerif Regular"/>
          <w:b/>
          <w:bCs/>
          <w:sz w:val="20"/>
          <w:lang w:val="mk-MK"/>
        </w:rPr>
      </w:pPr>
    </w:p>
    <w:p w14:paraId="473563F3" w14:textId="678C8F0F" w:rsidR="00226813" w:rsidRDefault="00226813" w:rsidP="001A7F9F">
      <w:pPr>
        <w:ind w:left="720"/>
        <w:jc w:val="center"/>
        <w:rPr>
          <w:rFonts w:ascii="StobiSerif Regular" w:hAnsi="StobiSerif Regular"/>
          <w:b/>
          <w:bCs/>
          <w:sz w:val="20"/>
          <w:lang w:val="mk-MK"/>
        </w:rPr>
      </w:pPr>
    </w:p>
    <w:p w14:paraId="165913EF" w14:textId="17EBA2E0" w:rsidR="00226813" w:rsidRDefault="00226813" w:rsidP="001A7F9F">
      <w:pPr>
        <w:ind w:left="720"/>
        <w:jc w:val="center"/>
        <w:rPr>
          <w:rFonts w:ascii="StobiSerif Regular" w:hAnsi="StobiSerif Regular"/>
          <w:b/>
          <w:bCs/>
          <w:sz w:val="20"/>
          <w:lang w:val="mk-MK"/>
        </w:rPr>
      </w:pPr>
    </w:p>
    <w:p w14:paraId="45D42B24" w14:textId="7D8A79FD" w:rsidR="00226813" w:rsidRDefault="00226813" w:rsidP="001A7F9F">
      <w:pPr>
        <w:ind w:left="720"/>
        <w:jc w:val="center"/>
        <w:rPr>
          <w:rFonts w:ascii="StobiSerif Regular" w:hAnsi="StobiSerif Regular"/>
          <w:b/>
          <w:bCs/>
          <w:sz w:val="20"/>
          <w:lang w:val="mk-MK"/>
        </w:rPr>
      </w:pPr>
    </w:p>
    <w:p w14:paraId="4476DF1D" w14:textId="551F2DF0" w:rsidR="00226813" w:rsidRDefault="00226813" w:rsidP="001A7F9F">
      <w:pPr>
        <w:ind w:left="720"/>
        <w:jc w:val="center"/>
        <w:rPr>
          <w:rFonts w:ascii="StobiSerif Regular" w:hAnsi="StobiSerif Regular"/>
          <w:b/>
          <w:bCs/>
          <w:sz w:val="20"/>
          <w:lang w:val="mk-MK"/>
        </w:rPr>
      </w:pPr>
    </w:p>
    <w:p w14:paraId="28323A96" w14:textId="100E10FD" w:rsidR="00226813" w:rsidRDefault="00226813" w:rsidP="001A7F9F">
      <w:pPr>
        <w:ind w:left="720"/>
        <w:jc w:val="center"/>
        <w:rPr>
          <w:rFonts w:ascii="StobiSerif Regular" w:hAnsi="StobiSerif Regular"/>
          <w:b/>
          <w:bCs/>
          <w:sz w:val="20"/>
          <w:lang w:val="mk-MK"/>
        </w:rPr>
      </w:pPr>
    </w:p>
    <w:p w14:paraId="06AE7C27" w14:textId="77777777" w:rsidR="00226813" w:rsidRDefault="00226813" w:rsidP="001A7F9F">
      <w:pPr>
        <w:ind w:left="720"/>
        <w:jc w:val="center"/>
        <w:rPr>
          <w:rFonts w:ascii="StobiSerif Regular" w:hAnsi="StobiSerif Regular"/>
          <w:b/>
          <w:bCs/>
          <w:sz w:val="20"/>
          <w:lang w:val="mk-MK"/>
        </w:rPr>
      </w:pPr>
    </w:p>
    <w:p w14:paraId="03175F8D" w14:textId="4869D911" w:rsidR="0052361D" w:rsidRDefault="0052361D" w:rsidP="001A7F9F">
      <w:pPr>
        <w:ind w:left="720"/>
        <w:jc w:val="center"/>
        <w:rPr>
          <w:rFonts w:ascii="StobiSerif Regular" w:hAnsi="StobiSerif Regular"/>
          <w:b/>
          <w:bCs/>
          <w:sz w:val="20"/>
          <w:lang w:val="mk-MK"/>
        </w:rPr>
      </w:pPr>
    </w:p>
    <w:p w14:paraId="1FB92DD4" w14:textId="2FA9F1F5" w:rsidR="0052361D" w:rsidRDefault="0052361D" w:rsidP="001A7F9F">
      <w:pPr>
        <w:ind w:left="720"/>
        <w:jc w:val="center"/>
        <w:rPr>
          <w:rFonts w:ascii="StobiSerif Regular" w:hAnsi="StobiSerif Regular"/>
          <w:b/>
          <w:bCs/>
          <w:sz w:val="20"/>
          <w:lang w:val="mk-MK"/>
        </w:rPr>
      </w:pPr>
    </w:p>
    <w:p w14:paraId="781BBC71" w14:textId="77777777" w:rsidR="00226813" w:rsidRDefault="00226813" w:rsidP="00226813">
      <w:pPr>
        <w:ind w:left="720"/>
        <w:jc w:val="center"/>
        <w:rPr>
          <w:rFonts w:ascii="StobiSerif Regular" w:hAnsi="StobiSerif Regular"/>
          <w:b/>
          <w:bCs/>
          <w:sz w:val="20"/>
          <w:szCs w:val="22"/>
          <w:lang w:val="mk-MK"/>
        </w:rPr>
      </w:pPr>
      <w:r>
        <w:rPr>
          <w:rFonts w:ascii="StobiSerif Regular" w:hAnsi="StobiSerif Regular"/>
          <w:b/>
          <w:bCs/>
          <w:sz w:val="20"/>
          <w:szCs w:val="22"/>
          <w:lang w:val="mk-MK"/>
        </w:rPr>
        <w:t>Изјава од државниот секретар</w:t>
      </w:r>
    </w:p>
    <w:p w14:paraId="3D059249" w14:textId="77777777" w:rsidR="00224403" w:rsidRDefault="00224403" w:rsidP="00226813">
      <w:pPr>
        <w:ind w:left="720"/>
        <w:jc w:val="both"/>
        <w:rPr>
          <w:rFonts w:ascii="StobiSerif Regular" w:hAnsi="StobiSerif Regular"/>
          <w:sz w:val="20"/>
          <w:szCs w:val="22"/>
          <w:lang w:val="mk-MK"/>
        </w:rPr>
      </w:pPr>
    </w:p>
    <w:p w14:paraId="5B193EEC" w14:textId="3CB9BFF3" w:rsidR="00226813" w:rsidRDefault="00226813" w:rsidP="00226813">
      <w:pPr>
        <w:ind w:left="720"/>
        <w:jc w:val="both"/>
        <w:rPr>
          <w:rFonts w:ascii="StobiSerif Regular" w:hAnsi="StobiSerif Regular"/>
          <w:sz w:val="20"/>
          <w:szCs w:val="22"/>
          <w:lang w:val="mk-MK"/>
        </w:rPr>
      </w:pPr>
      <w:r>
        <w:rPr>
          <w:rFonts w:ascii="StobiSerif Regular" w:hAnsi="StobiSerif Regular"/>
          <w:sz w:val="20"/>
          <w:szCs w:val="22"/>
          <w:lang w:val="mk-MK"/>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728FD7F2" w14:textId="77777777" w:rsidR="00226813" w:rsidRDefault="00226813" w:rsidP="00226813">
      <w:pPr>
        <w:ind w:left="720"/>
        <w:jc w:val="both"/>
        <w:rPr>
          <w:rFonts w:ascii="StobiSerif Regular" w:hAnsi="StobiSerif Regular"/>
          <w:sz w:val="20"/>
          <w:szCs w:val="22"/>
          <w:lang w:val="mk-MK"/>
        </w:rPr>
      </w:pPr>
    </w:p>
    <w:p w14:paraId="135C548E" w14:textId="602D664E" w:rsidR="00226813" w:rsidRDefault="00226813" w:rsidP="00226813">
      <w:pPr>
        <w:ind w:left="720"/>
        <w:jc w:val="both"/>
        <w:rPr>
          <w:rFonts w:ascii="StobiSerif Regular" w:hAnsi="StobiSerif Regular"/>
          <w:sz w:val="20"/>
          <w:szCs w:val="22"/>
          <w:lang w:val="mk-MK"/>
        </w:rPr>
      </w:pPr>
      <w:r>
        <w:rPr>
          <w:rFonts w:ascii="StobiSerif Regular" w:hAnsi="StobiSerif Regular"/>
          <w:sz w:val="20"/>
          <w:szCs w:val="22"/>
          <w:lang w:val="mk-MK"/>
        </w:rPr>
        <w:t xml:space="preserve">Датум:..................2022година                                                                               </w:t>
      </w:r>
    </w:p>
    <w:p w14:paraId="582485F4" w14:textId="7E9CA267" w:rsidR="00226813" w:rsidRDefault="00226813" w:rsidP="00226813">
      <w:pPr>
        <w:ind w:left="720"/>
        <w:jc w:val="both"/>
        <w:rPr>
          <w:rFonts w:ascii="StobiSerif Regular" w:hAnsi="StobiSerif Regular"/>
          <w:sz w:val="20"/>
          <w:szCs w:val="22"/>
          <w:lang w:val="mk-MK"/>
        </w:rPr>
      </w:pPr>
      <w:r>
        <w:rPr>
          <w:rFonts w:ascii="StobiSerif Regular" w:hAnsi="StobiSerif Regular"/>
          <w:sz w:val="20"/>
          <w:szCs w:val="22"/>
          <w:lang w:val="mk-MK"/>
        </w:rPr>
        <w:tab/>
      </w:r>
      <w:r>
        <w:rPr>
          <w:rFonts w:ascii="StobiSerif Regular" w:hAnsi="StobiSerif Regular"/>
          <w:sz w:val="20"/>
          <w:szCs w:val="22"/>
          <w:lang w:val="mk-MK"/>
        </w:rPr>
        <w:tab/>
      </w:r>
      <w:r>
        <w:rPr>
          <w:rFonts w:ascii="StobiSerif Regular" w:hAnsi="StobiSerif Regular"/>
          <w:sz w:val="20"/>
          <w:szCs w:val="22"/>
          <w:lang w:val="mk-MK"/>
        </w:rPr>
        <w:tab/>
      </w:r>
      <w:r>
        <w:rPr>
          <w:rFonts w:ascii="StobiSerif Regular" w:hAnsi="StobiSerif Regular"/>
          <w:sz w:val="20"/>
          <w:szCs w:val="22"/>
          <w:lang w:val="mk-MK"/>
        </w:rPr>
        <w:tab/>
      </w:r>
      <w:r>
        <w:rPr>
          <w:rFonts w:ascii="StobiSerif Regular" w:hAnsi="StobiSerif Regular"/>
          <w:sz w:val="20"/>
          <w:szCs w:val="22"/>
          <w:lang w:val="mk-MK"/>
        </w:rPr>
        <w:tab/>
      </w:r>
      <w:r>
        <w:rPr>
          <w:rFonts w:ascii="StobiSerif Regular" w:hAnsi="StobiSerif Regular"/>
          <w:sz w:val="20"/>
          <w:szCs w:val="22"/>
          <w:lang w:val="mk-MK"/>
        </w:rPr>
        <w:tab/>
        <w:t xml:space="preserve">            потпис на државен секретар</w:t>
      </w:r>
    </w:p>
    <w:p w14:paraId="77AA8723" w14:textId="63BC7BF7" w:rsidR="0052361D" w:rsidRDefault="0052361D" w:rsidP="001A7F9F">
      <w:pPr>
        <w:ind w:left="720"/>
        <w:jc w:val="center"/>
        <w:rPr>
          <w:rFonts w:ascii="StobiSerif Regular" w:hAnsi="StobiSerif Regular"/>
          <w:b/>
          <w:bCs/>
          <w:sz w:val="20"/>
          <w:lang w:val="mk-MK"/>
        </w:rPr>
      </w:pPr>
    </w:p>
    <w:p w14:paraId="50EC91AA" w14:textId="48BAA0CB" w:rsidR="0052361D" w:rsidRDefault="00226813" w:rsidP="00226813">
      <w:pPr>
        <w:ind w:left="4320" w:firstLine="720"/>
        <w:jc w:val="center"/>
        <w:rPr>
          <w:rFonts w:ascii="StobiSerif Regular" w:hAnsi="StobiSerif Regular"/>
          <w:b/>
          <w:bCs/>
          <w:sz w:val="20"/>
          <w:lang w:val="mk-MK"/>
        </w:rPr>
      </w:pPr>
      <w:r>
        <w:rPr>
          <w:rFonts w:ascii="StobiSerif Regular" w:hAnsi="StobiSerif Regular"/>
          <w:sz w:val="20"/>
          <w:szCs w:val="22"/>
          <w:lang w:val="mk-MK"/>
        </w:rPr>
        <w:t>..................................................</w:t>
      </w:r>
    </w:p>
    <w:p w14:paraId="556B2D49" w14:textId="5586A0E6" w:rsidR="0052361D" w:rsidRDefault="0052361D" w:rsidP="001A7F9F">
      <w:pPr>
        <w:ind w:left="720"/>
        <w:jc w:val="center"/>
        <w:rPr>
          <w:rFonts w:ascii="StobiSerif Regular" w:hAnsi="StobiSerif Regular"/>
          <w:b/>
          <w:bCs/>
          <w:sz w:val="20"/>
          <w:lang w:val="mk-MK"/>
        </w:rPr>
      </w:pPr>
    </w:p>
    <w:p w14:paraId="28D774EB" w14:textId="08163557" w:rsidR="0052361D" w:rsidRDefault="0052361D" w:rsidP="001A7F9F">
      <w:pPr>
        <w:ind w:left="720"/>
        <w:jc w:val="center"/>
        <w:rPr>
          <w:rFonts w:ascii="StobiSerif Regular" w:hAnsi="StobiSerif Regular"/>
          <w:b/>
          <w:bCs/>
          <w:sz w:val="20"/>
          <w:lang w:val="mk-MK"/>
        </w:rPr>
      </w:pPr>
    </w:p>
    <w:p w14:paraId="5709038D" w14:textId="68FF7BD6" w:rsidR="0052361D" w:rsidRDefault="0052361D" w:rsidP="001A7F9F">
      <w:pPr>
        <w:ind w:left="720"/>
        <w:jc w:val="center"/>
        <w:rPr>
          <w:rFonts w:ascii="StobiSerif Regular" w:hAnsi="StobiSerif Regular"/>
          <w:b/>
          <w:bCs/>
          <w:sz w:val="20"/>
          <w:lang w:val="mk-MK"/>
        </w:rPr>
      </w:pPr>
    </w:p>
    <w:p w14:paraId="2C3EA945" w14:textId="55003EFB" w:rsidR="0052361D" w:rsidRDefault="0052361D" w:rsidP="001A7F9F">
      <w:pPr>
        <w:ind w:left="720"/>
        <w:jc w:val="center"/>
        <w:rPr>
          <w:rFonts w:ascii="StobiSerif Regular" w:hAnsi="StobiSerif Regular"/>
          <w:b/>
          <w:bCs/>
          <w:sz w:val="20"/>
          <w:lang w:val="mk-MK"/>
        </w:rPr>
      </w:pPr>
    </w:p>
    <w:p w14:paraId="057CF9CE" w14:textId="0984685F" w:rsidR="0052361D" w:rsidRDefault="0052361D" w:rsidP="001A7F9F">
      <w:pPr>
        <w:ind w:left="720"/>
        <w:jc w:val="center"/>
        <w:rPr>
          <w:rFonts w:ascii="StobiSerif Regular" w:hAnsi="StobiSerif Regular"/>
          <w:b/>
          <w:bCs/>
          <w:sz w:val="20"/>
          <w:lang w:val="mk-MK"/>
        </w:rPr>
      </w:pPr>
    </w:p>
    <w:p w14:paraId="37A4A867" w14:textId="30780774" w:rsidR="0052361D" w:rsidRDefault="0052361D" w:rsidP="001A7F9F">
      <w:pPr>
        <w:ind w:left="720"/>
        <w:jc w:val="center"/>
        <w:rPr>
          <w:rFonts w:ascii="StobiSerif Regular" w:hAnsi="StobiSerif Regular"/>
          <w:b/>
          <w:bCs/>
          <w:sz w:val="20"/>
          <w:lang w:val="mk-MK"/>
        </w:rPr>
      </w:pPr>
    </w:p>
    <w:p w14:paraId="07C2B54D" w14:textId="165E8B25" w:rsidR="0052361D" w:rsidRDefault="0052361D" w:rsidP="001A7F9F">
      <w:pPr>
        <w:ind w:left="720"/>
        <w:jc w:val="center"/>
        <w:rPr>
          <w:rFonts w:ascii="StobiSerif Regular" w:hAnsi="StobiSerif Regular"/>
          <w:b/>
          <w:bCs/>
          <w:sz w:val="20"/>
          <w:lang w:val="mk-MK"/>
        </w:rPr>
      </w:pPr>
    </w:p>
    <w:p w14:paraId="440CD7FE" w14:textId="54EDAB15" w:rsidR="0052361D" w:rsidRDefault="0052361D" w:rsidP="00976595">
      <w:pPr>
        <w:ind w:left="720"/>
        <w:rPr>
          <w:rFonts w:ascii="StobiSerif Regular" w:hAnsi="StobiSerif Regular"/>
          <w:b/>
          <w:bCs/>
          <w:sz w:val="20"/>
          <w:lang w:val="mk-MK"/>
        </w:rPr>
      </w:pPr>
    </w:p>
    <w:p w14:paraId="3CC92057" w14:textId="082AE09B" w:rsidR="00EB3146" w:rsidRDefault="00EB3146" w:rsidP="001A7F9F">
      <w:pPr>
        <w:ind w:left="720"/>
        <w:jc w:val="center"/>
        <w:rPr>
          <w:rFonts w:ascii="StobiSerif Regular" w:hAnsi="StobiSerif Regular"/>
          <w:b/>
          <w:bCs/>
          <w:sz w:val="20"/>
          <w:lang w:val="mk-MK"/>
        </w:rPr>
      </w:pPr>
    </w:p>
    <w:p w14:paraId="6FF75F9D" w14:textId="31898086" w:rsidR="00EB3146" w:rsidRDefault="00EB3146" w:rsidP="001A7F9F">
      <w:pPr>
        <w:ind w:left="720"/>
        <w:jc w:val="center"/>
        <w:rPr>
          <w:rFonts w:ascii="StobiSerif Regular" w:hAnsi="StobiSerif Regular"/>
          <w:b/>
          <w:bCs/>
          <w:sz w:val="20"/>
          <w:lang w:val="mk-MK"/>
        </w:rPr>
      </w:pPr>
    </w:p>
    <w:p w14:paraId="03147292" w14:textId="3B6DD4B5" w:rsidR="00EB3146" w:rsidRDefault="00EB3146" w:rsidP="001A7F9F">
      <w:pPr>
        <w:ind w:left="720"/>
        <w:jc w:val="center"/>
        <w:rPr>
          <w:rFonts w:ascii="StobiSerif Regular" w:hAnsi="StobiSerif Regular"/>
          <w:b/>
          <w:bCs/>
          <w:sz w:val="20"/>
          <w:lang w:val="mk-MK"/>
        </w:rPr>
      </w:pPr>
    </w:p>
    <w:p w14:paraId="7F86041C" w14:textId="6B67922D" w:rsidR="00EB3146" w:rsidRDefault="00EB3146" w:rsidP="001A7F9F">
      <w:pPr>
        <w:ind w:left="720"/>
        <w:jc w:val="center"/>
        <w:rPr>
          <w:rFonts w:ascii="StobiSerif Regular" w:hAnsi="StobiSerif Regular"/>
          <w:b/>
          <w:bCs/>
          <w:sz w:val="20"/>
          <w:lang w:val="mk-MK"/>
        </w:rPr>
      </w:pPr>
    </w:p>
    <w:p w14:paraId="7F5FBB82" w14:textId="2FCD9199" w:rsidR="00EB3146" w:rsidRDefault="00EB3146" w:rsidP="001A7F9F">
      <w:pPr>
        <w:ind w:left="720"/>
        <w:jc w:val="center"/>
        <w:rPr>
          <w:rFonts w:ascii="StobiSerif Regular" w:hAnsi="StobiSerif Regular"/>
          <w:b/>
          <w:bCs/>
          <w:sz w:val="20"/>
          <w:lang w:val="mk-MK"/>
        </w:rPr>
      </w:pPr>
    </w:p>
    <w:p w14:paraId="7C5776BE" w14:textId="4A143B99" w:rsidR="00EB3146" w:rsidRDefault="00EB3146" w:rsidP="001A7F9F">
      <w:pPr>
        <w:ind w:left="720"/>
        <w:jc w:val="center"/>
        <w:rPr>
          <w:rFonts w:ascii="StobiSerif Regular" w:hAnsi="StobiSerif Regular"/>
          <w:b/>
          <w:bCs/>
          <w:sz w:val="20"/>
          <w:lang w:val="mk-MK"/>
        </w:rPr>
      </w:pPr>
    </w:p>
    <w:p w14:paraId="053F39A6" w14:textId="7FDB5FD9" w:rsidR="00EB3146" w:rsidRDefault="00EB3146" w:rsidP="001A7F9F">
      <w:pPr>
        <w:ind w:left="720"/>
        <w:jc w:val="center"/>
        <w:rPr>
          <w:rFonts w:ascii="StobiSerif Regular" w:hAnsi="StobiSerif Regular"/>
          <w:b/>
          <w:bCs/>
          <w:sz w:val="20"/>
          <w:lang w:val="mk-MK"/>
        </w:rPr>
      </w:pPr>
    </w:p>
    <w:p w14:paraId="1DF91466" w14:textId="6F72C722" w:rsidR="00EB3146" w:rsidRDefault="00EB3146" w:rsidP="001A7F9F">
      <w:pPr>
        <w:ind w:left="720"/>
        <w:jc w:val="center"/>
        <w:rPr>
          <w:rFonts w:ascii="StobiSerif Regular" w:hAnsi="StobiSerif Regular"/>
          <w:b/>
          <w:bCs/>
          <w:sz w:val="20"/>
          <w:lang w:val="mk-MK"/>
        </w:rPr>
      </w:pPr>
    </w:p>
    <w:p w14:paraId="71400303" w14:textId="295900A1" w:rsidR="00133BB9" w:rsidRPr="00AF7E65" w:rsidRDefault="00133BB9" w:rsidP="00AF7E65">
      <w:pPr>
        <w:rPr>
          <w:rFonts w:ascii="StobiSerif Regular" w:hAnsi="StobiSerif Regular"/>
          <w:sz w:val="20"/>
          <w:lang w:val="mk-MK"/>
        </w:rPr>
      </w:pPr>
    </w:p>
    <w:sectPr w:rsidR="00133BB9" w:rsidRPr="00AF7E65" w:rsidSect="00F770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A3AC" w14:textId="77777777" w:rsidR="00194519" w:rsidRDefault="00194519">
      <w:r>
        <w:separator/>
      </w:r>
    </w:p>
  </w:endnote>
  <w:endnote w:type="continuationSeparator" w:id="0">
    <w:p w14:paraId="0C9A122B" w14:textId="77777777" w:rsidR="00194519" w:rsidRDefault="0019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tobiSerif">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erifPro">
    <w:altName w:val="Times New Roman"/>
    <w:panose1 w:val="00000000000000000000"/>
    <w:charset w:val="00"/>
    <w:family w:val="modern"/>
    <w:notTrueType/>
    <w:pitch w:val="variable"/>
    <w:sig w:usb0="00000001" w:usb1="5000204B" w:usb2="00000000" w:usb3="00000000" w:csb0="0000009F" w:csb1="00000000"/>
  </w:font>
  <w:font w:name="QOfficinaSans">
    <w:altName w:val="Arial"/>
    <w:panose1 w:val="00000000000000000000"/>
    <w:charset w:val="CC"/>
    <w:family w:val="swiss"/>
    <w:notTrueType/>
    <w:pitch w:val="default"/>
    <w:sig w:usb0="00000201" w:usb1="00000000" w:usb2="00000000" w:usb3="00000000" w:csb0="00000004"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erifRegular">
    <w:panose1 w:val="00000000000000000000"/>
    <w:charset w:val="CC"/>
    <w:family w:val="auto"/>
    <w:notTrueType/>
    <w:pitch w:val="default"/>
    <w:sig w:usb0="00000201" w:usb1="00000000" w:usb2="00000000" w:usb3="00000000" w:csb0="00000004"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A9E3" w14:textId="6F5983A2" w:rsidR="005F37FB" w:rsidRDefault="003A73AB">
    <w:pPr>
      <w:pStyle w:val="Footer"/>
      <w:jc w:val="right"/>
    </w:pPr>
    <w:r>
      <w:fldChar w:fldCharType="begin"/>
    </w:r>
    <w:r w:rsidR="005F37FB">
      <w:instrText xml:space="preserve"> PAGE   \* MERGEFORMAT </w:instrText>
    </w:r>
    <w:r>
      <w:fldChar w:fldCharType="separate"/>
    </w:r>
    <w:r w:rsidR="007C4D55">
      <w:rPr>
        <w:noProof/>
      </w:rPr>
      <w:t>5</w:t>
    </w:r>
    <w:r>
      <w:fldChar w:fldCharType="end"/>
    </w:r>
  </w:p>
  <w:p w14:paraId="7E775595" w14:textId="77777777" w:rsidR="005F37FB" w:rsidRDefault="005F3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2DD5" w14:textId="77777777" w:rsidR="00194519" w:rsidRDefault="00194519">
      <w:r>
        <w:separator/>
      </w:r>
    </w:p>
  </w:footnote>
  <w:footnote w:type="continuationSeparator" w:id="0">
    <w:p w14:paraId="28AB4FCE" w14:textId="77777777" w:rsidR="00194519" w:rsidRDefault="001945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09B"/>
    <w:multiLevelType w:val="hybridMultilevel"/>
    <w:tmpl w:val="9836B3C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69E06A0"/>
    <w:multiLevelType w:val="hybridMultilevel"/>
    <w:tmpl w:val="CDCA6A2E"/>
    <w:lvl w:ilvl="0" w:tplc="C068F0F6">
      <w:start w:val="1"/>
      <w:numFmt w:val="bullet"/>
      <w:lvlText w:val="●"/>
      <w:lvlJc w:val="left"/>
      <w:pPr>
        <w:tabs>
          <w:tab w:val="num" w:pos="720"/>
        </w:tabs>
        <w:ind w:left="720" w:hanging="360"/>
      </w:pPr>
      <w:rPr>
        <w:rFonts w:ascii="Trebuchet MS" w:hAnsi="Trebuchet MS" w:hint="default"/>
      </w:rPr>
    </w:lvl>
    <w:lvl w:ilvl="1" w:tplc="B308E6F8" w:tentative="1">
      <w:start w:val="1"/>
      <w:numFmt w:val="bullet"/>
      <w:lvlText w:val="●"/>
      <w:lvlJc w:val="left"/>
      <w:pPr>
        <w:tabs>
          <w:tab w:val="num" w:pos="1440"/>
        </w:tabs>
        <w:ind w:left="1440" w:hanging="360"/>
      </w:pPr>
      <w:rPr>
        <w:rFonts w:ascii="Trebuchet MS" w:hAnsi="Trebuchet MS" w:hint="default"/>
      </w:rPr>
    </w:lvl>
    <w:lvl w:ilvl="2" w:tplc="4C16592A" w:tentative="1">
      <w:start w:val="1"/>
      <w:numFmt w:val="bullet"/>
      <w:lvlText w:val="●"/>
      <w:lvlJc w:val="left"/>
      <w:pPr>
        <w:tabs>
          <w:tab w:val="num" w:pos="2160"/>
        </w:tabs>
        <w:ind w:left="2160" w:hanging="360"/>
      </w:pPr>
      <w:rPr>
        <w:rFonts w:ascii="Trebuchet MS" w:hAnsi="Trebuchet MS" w:hint="default"/>
      </w:rPr>
    </w:lvl>
    <w:lvl w:ilvl="3" w:tplc="1B3E679C" w:tentative="1">
      <w:start w:val="1"/>
      <w:numFmt w:val="bullet"/>
      <w:lvlText w:val="●"/>
      <w:lvlJc w:val="left"/>
      <w:pPr>
        <w:tabs>
          <w:tab w:val="num" w:pos="2880"/>
        </w:tabs>
        <w:ind w:left="2880" w:hanging="360"/>
      </w:pPr>
      <w:rPr>
        <w:rFonts w:ascii="Trebuchet MS" w:hAnsi="Trebuchet MS" w:hint="default"/>
      </w:rPr>
    </w:lvl>
    <w:lvl w:ilvl="4" w:tplc="55F89A6C" w:tentative="1">
      <w:start w:val="1"/>
      <w:numFmt w:val="bullet"/>
      <w:lvlText w:val="●"/>
      <w:lvlJc w:val="left"/>
      <w:pPr>
        <w:tabs>
          <w:tab w:val="num" w:pos="3600"/>
        </w:tabs>
        <w:ind w:left="3600" w:hanging="360"/>
      </w:pPr>
      <w:rPr>
        <w:rFonts w:ascii="Trebuchet MS" w:hAnsi="Trebuchet MS" w:hint="default"/>
      </w:rPr>
    </w:lvl>
    <w:lvl w:ilvl="5" w:tplc="C4F6BEB2" w:tentative="1">
      <w:start w:val="1"/>
      <w:numFmt w:val="bullet"/>
      <w:lvlText w:val="●"/>
      <w:lvlJc w:val="left"/>
      <w:pPr>
        <w:tabs>
          <w:tab w:val="num" w:pos="4320"/>
        </w:tabs>
        <w:ind w:left="4320" w:hanging="360"/>
      </w:pPr>
      <w:rPr>
        <w:rFonts w:ascii="Trebuchet MS" w:hAnsi="Trebuchet MS" w:hint="default"/>
      </w:rPr>
    </w:lvl>
    <w:lvl w:ilvl="6" w:tplc="535C50C0" w:tentative="1">
      <w:start w:val="1"/>
      <w:numFmt w:val="bullet"/>
      <w:lvlText w:val="●"/>
      <w:lvlJc w:val="left"/>
      <w:pPr>
        <w:tabs>
          <w:tab w:val="num" w:pos="5040"/>
        </w:tabs>
        <w:ind w:left="5040" w:hanging="360"/>
      </w:pPr>
      <w:rPr>
        <w:rFonts w:ascii="Trebuchet MS" w:hAnsi="Trebuchet MS" w:hint="default"/>
      </w:rPr>
    </w:lvl>
    <w:lvl w:ilvl="7" w:tplc="36A4BF8E" w:tentative="1">
      <w:start w:val="1"/>
      <w:numFmt w:val="bullet"/>
      <w:lvlText w:val="●"/>
      <w:lvlJc w:val="left"/>
      <w:pPr>
        <w:tabs>
          <w:tab w:val="num" w:pos="5760"/>
        </w:tabs>
        <w:ind w:left="5760" w:hanging="360"/>
      </w:pPr>
      <w:rPr>
        <w:rFonts w:ascii="Trebuchet MS" w:hAnsi="Trebuchet MS" w:hint="default"/>
      </w:rPr>
    </w:lvl>
    <w:lvl w:ilvl="8" w:tplc="52949204" w:tentative="1">
      <w:start w:val="1"/>
      <w:numFmt w:val="bullet"/>
      <w:lvlText w:val="●"/>
      <w:lvlJc w:val="left"/>
      <w:pPr>
        <w:tabs>
          <w:tab w:val="num" w:pos="6480"/>
        </w:tabs>
        <w:ind w:left="6480" w:hanging="360"/>
      </w:pPr>
      <w:rPr>
        <w:rFonts w:ascii="Trebuchet MS" w:hAnsi="Trebuchet MS" w:hint="default"/>
      </w:rPr>
    </w:lvl>
  </w:abstractNum>
  <w:abstractNum w:abstractNumId="2" w15:restartNumberingAfterBreak="0">
    <w:nsid w:val="107F7CC3"/>
    <w:multiLevelType w:val="multilevel"/>
    <w:tmpl w:val="C1D828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6970737"/>
    <w:multiLevelType w:val="hybridMultilevel"/>
    <w:tmpl w:val="C99CF662"/>
    <w:lvl w:ilvl="0" w:tplc="D0B8C972">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A15D3"/>
    <w:multiLevelType w:val="hybridMultilevel"/>
    <w:tmpl w:val="3F389BD2"/>
    <w:lvl w:ilvl="0" w:tplc="9A5AE058">
      <w:start w:val="1"/>
      <w:numFmt w:val="bullet"/>
      <w:lvlText w:val="-"/>
      <w:lvlJc w:val="left"/>
      <w:pPr>
        <w:ind w:left="900" w:hanging="360"/>
      </w:pPr>
      <w:rPr>
        <w:rFonts w:ascii="StobiSerif Regular" w:eastAsia="Times New Roman" w:hAnsi="StobiSerif Regular"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4A1277"/>
    <w:multiLevelType w:val="hybridMultilevel"/>
    <w:tmpl w:val="3C70238C"/>
    <w:lvl w:ilvl="0" w:tplc="019AF400">
      <w:start w:val="1"/>
      <w:numFmt w:val="bullet"/>
      <w:lvlText w:val="●"/>
      <w:lvlJc w:val="left"/>
      <w:pPr>
        <w:tabs>
          <w:tab w:val="num" w:pos="720"/>
        </w:tabs>
        <w:ind w:left="720" w:hanging="360"/>
      </w:pPr>
      <w:rPr>
        <w:rFonts w:ascii="Trebuchet MS" w:hAnsi="Trebuchet MS" w:hint="default"/>
      </w:rPr>
    </w:lvl>
    <w:lvl w:ilvl="1" w:tplc="636CB9EA" w:tentative="1">
      <w:start w:val="1"/>
      <w:numFmt w:val="bullet"/>
      <w:lvlText w:val="●"/>
      <w:lvlJc w:val="left"/>
      <w:pPr>
        <w:tabs>
          <w:tab w:val="num" w:pos="1440"/>
        </w:tabs>
        <w:ind w:left="1440" w:hanging="360"/>
      </w:pPr>
      <w:rPr>
        <w:rFonts w:ascii="Trebuchet MS" w:hAnsi="Trebuchet MS" w:hint="default"/>
      </w:rPr>
    </w:lvl>
    <w:lvl w:ilvl="2" w:tplc="D11EED12" w:tentative="1">
      <w:start w:val="1"/>
      <w:numFmt w:val="bullet"/>
      <w:lvlText w:val="●"/>
      <w:lvlJc w:val="left"/>
      <w:pPr>
        <w:tabs>
          <w:tab w:val="num" w:pos="2160"/>
        </w:tabs>
        <w:ind w:left="2160" w:hanging="360"/>
      </w:pPr>
      <w:rPr>
        <w:rFonts w:ascii="Trebuchet MS" w:hAnsi="Trebuchet MS" w:hint="default"/>
      </w:rPr>
    </w:lvl>
    <w:lvl w:ilvl="3" w:tplc="61128F48" w:tentative="1">
      <w:start w:val="1"/>
      <w:numFmt w:val="bullet"/>
      <w:lvlText w:val="●"/>
      <w:lvlJc w:val="left"/>
      <w:pPr>
        <w:tabs>
          <w:tab w:val="num" w:pos="2880"/>
        </w:tabs>
        <w:ind w:left="2880" w:hanging="360"/>
      </w:pPr>
      <w:rPr>
        <w:rFonts w:ascii="Trebuchet MS" w:hAnsi="Trebuchet MS" w:hint="default"/>
      </w:rPr>
    </w:lvl>
    <w:lvl w:ilvl="4" w:tplc="32DEE010" w:tentative="1">
      <w:start w:val="1"/>
      <w:numFmt w:val="bullet"/>
      <w:lvlText w:val="●"/>
      <w:lvlJc w:val="left"/>
      <w:pPr>
        <w:tabs>
          <w:tab w:val="num" w:pos="3600"/>
        </w:tabs>
        <w:ind w:left="3600" w:hanging="360"/>
      </w:pPr>
      <w:rPr>
        <w:rFonts w:ascii="Trebuchet MS" w:hAnsi="Trebuchet MS" w:hint="default"/>
      </w:rPr>
    </w:lvl>
    <w:lvl w:ilvl="5" w:tplc="6374CADC" w:tentative="1">
      <w:start w:val="1"/>
      <w:numFmt w:val="bullet"/>
      <w:lvlText w:val="●"/>
      <w:lvlJc w:val="left"/>
      <w:pPr>
        <w:tabs>
          <w:tab w:val="num" w:pos="4320"/>
        </w:tabs>
        <w:ind w:left="4320" w:hanging="360"/>
      </w:pPr>
      <w:rPr>
        <w:rFonts w:ascii="Trebuchet MS" w:hAnsi="Trebuchet MS" w:hint="default"/>
      </w:rPr>
    </w:lvl>
    <w:lvl w:ilvl="6" w:tplc="0574AE5A" w:tentative="1">
      <w:start w:val="1"/>
      <w:numFmt w:val="bullet"/>
      <w:lvlText w:val="●"/>
      <w:lvlJc w:val="left"/>
      <w:pPr>
        <w:tabs>
          <w:tab w:val="num" w:pos="5040"/>
        </w:tabs>
        <w:ind w:left="5040" w:hanging="360"/>
      </w:pPr>
      <w:rPr>
        <w:rFonts w:ascii="Trebuchet MS" w:hAnsi="Trebuchet MS" w:hint="default"/>
      </w:rPr>
    </w:lvl>
    <w:lvl w:ilvl="7" w:tplc="4880DD8E" w:tentative="1">
      <w:start w:val="1"/>
      <w:numFmt w:val="bullet"/>
      <w:lvlText w:val="●"/>
      <w:lvlJc w:val="left"/>
      <w:pPr>
        <w:tabs>
          <w:tab w:val="num" w:pos="5760"/>
        </w:tabs>
        <w:ind w:left="5760" w:hanging="360"/>
      </w:pPr>
      <w:rPr>
        <w:rFonts w:ascii="Trebuchet MS" w:hAnsi="Trebuchet MS" w:hint="default"/>
      </w:rPr>
    </w:lvl>
    <w:lvl w:ilvl="8" w:tplc="51D84250"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42CE0F21"/>
    <w:multiLevelType w:val="hybridMultilevel"/>
    <w:tmpl w:val="6A70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945C01"/>
    <w:multiLevelType w:val="multilevel"/>
    <w:tmpl w:val="9B36F7EE"/>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8" w15:restartNumberingAfterBreak="0">
    <w:nsid w:val="4AE27310"/>
    <w:multiLevelType w:val="hybridMultilevel"/>
    <w:tmpl w:val="7728AC30"/>
    <w:lvl w:ilvl="0" w:tplc="DB90E7E2">
      <w:numFmt w:val="bullet"/>
      <w:lvlText w:val="-"/>
      <w:lvlJc w:val="left"/>
      <w:pPr>
        <w:ind w:left="1080" w:hanging="360"/>
      </w:pPr>
      <w:rPr>
        <w:rFonts w:ascii="StobiSerif" w:eastAsia="Times New Roman" w:hAnsi="StobiSerif"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7A06AC"/>
    <w:multiLevelType w:val="hybridMultilevel"/>
    <w:tmpl w:val="3E96517C"/>
    <w:lvl w:ilvl="0" w:tplc="959268E2">
      <w:start w:val="1"/>
      <w:numFmt w:val="bullet"/>
      <w:lvlText w:val="•"/>
      <w:lvlJc w:val="left"/>
      <w:pPr>
        <w:tabs>
          <w:tab w:val="num" w:pos="720"/>
        </w:tabs>
        <w:ind w:left="720" w:hanging="360"/>
      </w:pPr>
      <w:rPr>
        <w:rFonts w:ascii="Arial" w:hAnsi="Arial" w:hint="default"/>
      </w:rPr>
    </w:lvl>
    <w:lvl w:ilvl="1" w:tplc="1116E3E6" w:tentative="1">
      <w:start w:val="1"/>
      <w:numFmt w:val="bullet"/>
      <w:lvlText w:val="•"/>
      <w:lvlJc w:val="left"/>
      <w:pPr>
        <w:tabs>
          <w:tab w:val="num" w:pos="1440"/>
        </w:tabs>
        <w:ind w:left="1440" w:hanging="360"/>
      </w:pPr>
      <w:rPr>
        <w:rFonts w:ascii="Arial" w:hAnsi="Arial" w:hint="default"/>
      </w:rPr>
    </w:lvl>
    <w:lvl w:ilvl="2" w:tplc="9A9CF88C" w:tentative="1">
      <w:start w:val="1"/>
      <w:numFmt w:val="bullet"/>
      <w:lvlText w:val="•"/>
      <w:lvlJc w:val="left"/>
      <w:pPr>
        <w:tabs>
          <w:tab w:val="num" w:pos="2160"/>
        </w:tabs>
        <w:ind w:left="2160" w:hanging="360"/>
      </w:pPr>
      <w:rPr>
        <w:rFonts w:ascii="Arial" w:hAnsi="Arial" w:hint="default"/>
      </w:rPr>
    </w:lvl>
    <w:lvl w:ilvl="3" w:tplc="A0EE3F62" w:tentative="1">
      <w:start w:val="1"/>
      <w:numFmt w:val="bullet"/>
      <w:lvlText w:val="•"/>
      <w:lvlJc w:val="left"/>
      <w:pPr>
        <w:tabs>
          <w:tab w:val="num" w:pos="2880"/>
        </w:tabs>
        <w:ind w:left="2880" w:hanging="360"/>
      </w:pPr>
      <w:rPr>
        <w:rFonts w:ascii="Arial" w:hAnsi="Arial" w:hint="default"/>
      </w:rPr>
    </w:lvl>
    <w:lvl w:ilvl="4" w:tplc="1E783A9C" w:tentative="1">
      <w:start w:val="1"/>
      <w:numFmt w:val="bullet"/>
      <w:lvlText w:val="•"/>
      <w:lvlJc w:val="left"/>
      <w:pPr>
        <w:tabs>
          <w:tab w:val="num" w:pos="3600"/>
        </w:tabs>
        <w:ind w:left="3600" w:hanging="360"/>
      </w:pPr>
      <w:rPr>
        <w:rFonts w:ascii="Arial" w:hAnsi="Arial" w:hint="default"/>
      </w:rPr>
    </w:lvl>
    <w:lvl w:ilvl="5" w:tplc="F3A0FA16" w:tentative="1">
      <w:start w:val="1"/>
      <w:numFmt w:val="bullet"/>
      <w:lvlText w:val="•"/>
      <w:lvlJc w:val="left"/>
      <w:pPr>
        <w:tabs>
          <w:tab w:val="num" w:pos="4320"/>
        </w:tabs>
        <w:ind w:left="4320" w:hanging="360"/>
      </w:pPr>
      <w:rPr>
        <w:rFonts w:ascii="Arial" w:hAnsi="Arial" w:hint="default"/>
      </w:rPr>
    </w:lvl>
    <w:lvl w:ilvl="6" w:tplc="DCDEBC44" w:tentative="1">
      <w:start w:val="1"/>
      <w:numFmt w:val="bullet"/>
      <w:lvlText w:val="•"/>
      <w:lvlJc w:val="left"/>
      <w:pPr>
        <w:tabs>
          <w:tab w:val="num" w:pos="5040"/>
        </w:tabs>
        <w:ind w:left="5040" w:hanging="360"/>
      </w:pPr>
      <w:rPr>
        <w:rFonts w:ascii="Arial" w:hAnsi="Arial" w:hint="default"/>
      </w:rPr>
    </w:lvl>
    <w:lvl w:ilvl="7" w:tplc="0E0C570C" w:tentative="1">
      <w:start w:val="1"/>
      <w:numFmt w:val="bullet"/>
      <w:lvlText w:val="•"/>
      <w:lvlJc w:val="left"/>
      <w:pPr>
        <w:tabs>
          <w:tab w:val="num" w:pos="5760"/>
        </w:tabs>
        <w:ind w:left="5760" w:hanging="360"/>
      </w:pPr>
      <w:rPr>
        <w:rFonts w:ascii="Arial" w:hAnsi="Arial" w:hint="default"/>
      </w:rPr>
    </w:lvl>
    <w:lvl w:ilvl="8" w:tplc="DB4214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EC0EEF"/>
    <w:multiLevelType w:val="hybridMultilevel"/>
    <w:tmpl w:val="E69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C0B23"/>
    <w:multiLevelType w:val="hybridMultilevel"/>
    <w:tmpl w:val="E1A03458"/>
    <w:lvl w:ilvl="0" w:tplc="19E82BB4">
      <w:numFmt w:val="bullet"/>
      <w:lvlText w:val="-"/>
      <w:lvlJc w:val="left"/>
      <w:pPr>
        <w:ind w:left="630" w:hanging="360"/>
      </w:pPr>
      <w:rPr>
        <w:rFonts w:ascii="StobiSerif" w:eastAsia="Times New Roman" w:hAnsi="StobiSerif"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D896419"/>
    <w:multiLevelType w:val="multilevel"/>
    <w:tmpl w:val="CE70390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24A5DC7"/>
    <w:multiLevelType w:val="multilevel"/>
    <w:tmpl w:val="D94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D0F5C"/>
    <w:multiLevelType w:val="multilevel"/>
    <w:tmpl w:val="92D6BEA0"/>
    <w:lvl w:ilvl="0">
      <w:start w:val="4"/>
      <w:numFmt w:val="decimal"/>
      <w:lvlText w:val="%1."/>
      <w:lvlJc w:val="left"/>
      <w:pPr>
        <w:tabs>
          <w:tab w:val="num" w:pos="675"/>
        </w:tabs>
        <w:ind w:left="675" w:hanging="675"/>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7FDE2F32"/>
    <w:multiLevelType w:val="hybridMultilevel"/>
    <w:tmpl w:val="C0C264E8"/>
    <w:lvl w:ilvl="0" w:tplc="8F288512">
      <w:start w:val="1"/>
      <w:numFmt w:val="bullet"/>
      <w:lvlText w:val="●"/>
      <w:lvlJc w:val="left"/>
      <w:pPr>
        <w:tabs>
          <w:tab w:val="num" w:pos="720"/>
        </w:tabs>
        <w:ind w:left="720" w:hanging="360"/>
      </w:pPr>
      <w:rPr>
        <w:rFonts w:ascii="Trebuchet MS" w:hAnsi="Trebuchet MS" w:hint="default"/>
      </w:rPr>
    </w:lvl>
    <w:lvl w:ilvl="1" w:tplc="9C1EB6CE" w:tentative="1">
      <w:start w:val="1"/>
      <w:numFmt w:val="bullet"/>
      <w:lvlText w:val="●"/>
      <w:lvlJc w:val="left"/>
      <w:pPr>
        <w:tabs>
          <w:tab w:val="num" w:pos="1440"/>
        </w:tabs>
        <w:ind w:left="1440" w:hanging="360"/>
      </w:pPr>
      <w:rPr>
        <w:rFonts w:ascii="Trebuchet MS" w:hAnsi="Trebuchet MS" w:hint="default"/>
      </w:rPr>
    </w:lvl>
    <w:lvl w:ilvl="2" w:tplc="93B88C50" w:tentative="1">
      <w:start w:val="1"/>
      <w:numFmt w:val="bullet"/>
      <w:lvlText w:val="●"/>
      <w:lvlJc w:val="left"/>
      <w:pPr>
        <w:tabs>
          <w:tab w:val="num" w:pos="2160"/>
        </w:tabs>
        <w:ind w:left="2160" w:hanging="360"/>
      </w:pPr>
      <w:rPr>
        <w:rFonts w:ascii="Trebuchet MS" w:hAnsi="Trebuchet MS" w:hint="default"/>
      </w:rPr>
    </w:lvl>
    <w:lvl w:ilvl="3" w:tplc="7AF20ECE" w:tentative="1">
      <w:start w:val="1"/>
      <w:numFmt w:val="bullet"/>
      <w:lvlText w:val="●"/>
      <w:lvlJc w:val="left"/>
      <w:pPr>
        <w:tabs>
          <w:tab w:val="num" w:pos="2880"/>
        </w:tabs>
        <w:ind w:left="2880" w:hanging="360"/>
      </w:pPr>
      <w:rPr>
        <w:rFonts w:ascii="Trebuchet MS" w:hAnsi="Trebuchet MS" w:hint="default"/>
      </w:rPr>
    </w:lvl>
    <w:lvl w:ilvl="4" w:tplc="538474EA" w:tentative="1">
      <w:start w:val="1"/>
      <w:numFmt w:val="bullet"/>
      <w:lvlText w:val="●"/>
      <w:lvlJc w:val="left"/>
      <w:pPr>
        <w:tabs>
          <w:tab w:val="num" w:pos="3600"/>
        </w:tabs>
        <w:ind w:left="3600" w:hanging="360"/>
      </w:pPr>
      <w:rPr>
        <w:rFonts w:ascii="Trebuchet MS" w:hAnsi="Trebuchet MS" w:hint="default"/>
      </w:rPr>
    </w:lvl>
    <w:lvl w:ilvl="5" w:tplc="B790B056" w:tentative="1">
      <w:start w:val="1"/>
      <w:numFmt w:val="bullet"/>
      <w:lvlText w:val="●"/>
      <w:lvlJc w:val="left"/>
      <w:pPr>
        <w:tabs>
          <w:tab w:val="num" w:pos="4320"/>
        </w:tabs>
        <w:ind w:left="4320" w:hanging="360"/>
      </w:pPr>
      <w:rPr>
        <w:rFonts w:ascii="Trebuchet MS" w:hAnsi="Trebuchet MS" w:hint="default"/>
      </w:rPr>
    </w:lvl>
    <w:lvl w:ilvl="6" w:tplc="723E1CF6" w:tentative="1">
      <w:start w:val="1"/>
      <w:numFmt w:val="bullet"/>
      <w:lvlText w:val="●"/>
      <w:lvlJc w:val="left"/>
      <w:pPr>
        <w:tabs>
          <w:tab w:val="num" w:pos="5040"/>
        </w:tabs>
        <w:ind w:left="5040" w:hanging="360"/>
      </w:pPr>
      <w:rPr>
        <w:rFonts w:ascii="Trebuchet MS" w:hAnsi="Trebuchet MS" w:hint="default"/>
      </w:rPr>
    </w:lvl>
    <w:lvl w:ilvl="7" w:tplc="8F5A0D98" w:tentative="1">
      <w:start w:val="1"/>
      <w:numFmt w:val="bullet"/>
      <w:lvlText w:val="●"/>
      <w:lvlJc w:val="left"/>
      <w:pPr>
        <w:tabs>
          <w:tab w:val="num" w:pos="5760"/>
        </w:tabs>
        <w:ind w:left="5760" w:hanging="360"/>
      </w:pPr>
      <w:rPr>
        <w:rFonts w:ascii="Trebuchet MS" w:hAnsi="Trebuchet MS" w:hint="default"/>
      </w:rPr>
    </w:lvl>
    <w:lvl w:ilvl="8" w:tplc="C7A23CE8" w:tentative="1">
      <w:start w:val="1"/>
      <w:numFmt w:val="bullet"/>
      <w:lvlText w:val="●"/>
      <w:lvlJc w:val="left"/>
      <w:pPr>
        <w:tabs>
          <w:tab w:val="num" w:pos="6480"/>
        </w:tabs>
        <w:ind w:left="6480" w:hanging="360"/>
      </w:pPr>
      <w:rPr>
        <w:rFonts w:ascii="Trebuchet MS" w:hAnsi="Trebuchet MS" w:hint="default"/>
      </w:rPr>
    </w:lvl>
  </w:abstractNum>
  <w:num w:numId="1">
    <w:abstractNumId w:val="14"/>
  </w:num>
  <w:num w:numId="2">
    <w:abstractNumId w:val="7"/>
  </w:num>
  <w:num w:numId="3">
    <w:abstractNumId w:val="11"/>
  </w:num>
  <w:num w:numId="4">
    <w:abstractNumId w:val="13"/>
  </w:num>
  <w:num w:numId="5">
    <w:abstractNumId w:val="0"/>
  </w:num>
  <w:num w:numId="6">
    <w:abstractNumId w:val="8"/>
  </w:num>
  <w:num w:numId="7">
    <w:abstractNumId w:val="4"/>
  </w:num>
  <w:num w:numId="8">
    <w:abstractNumId w:val="6"/>
  </w:num>
  <w:num w:numId="9">
    <w:abstractNumId w:val="15"/>
  </w:num>
  <w:num w:numId="10">
    <w:abstractNumId w:val="3"/>
  </w:num>
  <w:num w:numId="11">
    <w:abstractNumId w:val="9"/>
  </w:num>
  <w:num w:numId="12">
    <w:abstractNumId w:val="1"/>
  </w:num>
  <w:num w:numId="13">
    <w:abstractNumId w:val="5"/>
  </w:num>
  <w:num w:numId="14">
    <w:abstractNumId w:val="2"/>
  </w:num>
  <w:num w:numId="15">
    <w:abstractNumId w:val="10"/>
  </w:num>
  <w:num w:numId="16">
    <w:abstractNumId w:val="12"/>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EED"/>
    <w:rsid w:val="00001CF2"/>
    <w:rsid w:val="00002096"/>
    <w:rsid w:val="00012335"/>
    <w:rsid w:val="00013438"/>
    <w:rsid w:val="000144D7"/>
    <w:rsid w:val="0002554F"/>
    <w:rsid w:val="000525C7"/>
    <w:rsid w:val="000604E3"/>
    <w:rsid w:val="00077912"/>
    <w:rsid w:val="00090A50"/>
    <w:rsid w:val="00094931"/>
    <w:rsid w:val="00097FD7"/>
    <w:rsid w:val="000A7564"/>
    <w:rsid w:val="000C13A3"/>
    <w:rsid w:val="000C4881"/>
    <w:rsid w:val="000C79CD"/>
    <w:rsid w:val="000D45D7"/>
    <w:rsid w:val="000D4E5A"/>
    <w:rsid w:val="000E0CB8"/>
    <w:rsid w:val="000E5398"/>
    <w:rsid w:val="000E6873"/>
    <w:rsid w:val="00103275"/>
    <w:rsid w:val="00105581"/>
    <w:rsid w:val="0011152C"/>
    <w:rsid w:val="00120EFC"/>
    <w:rsid w:val="00133BB9"/>
    <w:rsid w:val="001420EB"/>
    <w:rsid w:val="00147232"/>
    <w:rsid w:val="00161FA6"/>
    <w:rsid w:val="00166096"/>
    <w:rsid w:val="001668F8"/>
    <w:rsid w:val="00182646"/>
    <w:rsid w:val="00182C52"/>
    <w:rsid w:val="001833EB"/>
    <w:rsid w:val="00183E64"/>
    <w:rsid w:val="00194519"/>
    <w:rsid w:val="00195313"/>
    <w:rsid w:val="001A5221"/>
    <w:rsid w:val="001A7F9F"/>
    <w:rsid w:val="001C7EFA"/>
    <w:rsid w:val="00212B75"/>
    <w:rsid w:val="00214AFA"/>
    <w:rsid w:val="00224403"/>
    <w:rsid w:val="00224E3D"/>
    <w:rsid w:val="00226813"/>
    <w:rsid w:val="00240305"/>
    <w:rsid w:val="002456AC"/>
    <w:rsid w:val="00246B9E"/>
    <w:rsid w:val="00253315"/>
    <w:rsid w:val="00261ED2"/>
    <w:rsid w:val="0027050B"/>
    <w:rsid w:val="002738CB"/>
    <w:rsid w:val="0027710C"/>
    <w:rsid w:val="00282705"/>
    <w:rsid w:val="00294BAA"/>
    <w:rsid w:val="00295844"/>
    <w:rsid w:val="002A7418"/>
    <w:rsid w:val="00306B3D"/>
    <w:rsid w:val="00314E3F"/>
    <w:rsid w:val="003302E8"/>
    <w:rsid w:val="00344C1C"/>
    <w:rsid w:val="003543BC"/>
    <w:rsid w:val="00380338"/>
    <w:rsid w:val="00387C79"/>
    <w:rsid w:val="003A1F6F"/>
    <w:rsid w:val="003A73AB"/>
    <w:rsid w:val="003D340E"/>
    <w:rsid w:val="003D7B4E"/>
    <w:rsid w:val="003E0C57"/>
    <w:rsid w:val="003E3B7E"/>
    <w:rsid w:val="003F12DD"/>
    <w:rsid w:val="003F3EE6"/>
    <w:rsid w:val="003F6D1E"/>
    <w:rsid w:val="00406245"/>
    <w:rsid w:val="004106EC"/>
    <w:rsid w:val="00417E3D"/>
    <w:rsid w:val="00422EB4"/>
    <w:rsid w:val="004336C5"/>
    <w:rsid w:val="00437862"/>
    <w:rsid w:val="00450167"/>
    <w:rsid w:val="0045409D"/>
    <w:rsid w:val="00467F3D"/>
    <w:rsid w:val="00494163"/>
    <w:rsid w:val="00497192"/>
    <w:rsid w:val="004A0ED1"/>
    <w:rsid w:val="004A28DA"/>
    <w:rsid w:val="004A56C1"/>
    <w:rsid w:val="004B4F6A"/>
    <w:rsid w:val="004B5769"/>
    <w:rsid w:val="004B5CDE"/>
    <w:rsid w:val="004E263B"/>
    <w:rsid w:val="005005AC"/>
    <w:rsid w:val="005063A6"/>
    <w:rsid w:val="00513D36"/>
    <w:rsid w:val="00517BA2"/>
    <w:rsid w:val="00520969"/>
    <w:rsid w:val="0052361D"/>
    <w:rsid w:val="005344F8"/>
    <w:rsid w:val="0054547B"/>
    <w:rsid w:val="00550F30"/>
    <w:rsid w:val="0055311B"/>
    <w:rsid w:val="0055643D"/>
    <w:rsid w:val="005602A4"/>
    <w:rsid w:val="00560B6B"/>
    <w:rsid w:val="00560EC2"/>
    <w:rsid w:val="0059776C"/>
    <w:rsid w:val="005B5FE7"/>
    <w:rsid w:val="005B6DE6"/>
    <w:rsid w:val="005C19DA"/>
    <w:rsid w:val="005D178A"/>
    <w:rsid w:val="005D74BC"/>
    <w:rsid w:val="005E0ED1"/>
    <w:rsid w:val="005E32F4"/>
    <w:rsid w:val="005F130E"/>
    <w:rsid w:val="005F37FB"/>
    <w:rsid w:val="005F6987"/>
    <w:rsid w:val="005F784E"/>
    <w:rsid w:val="00601DBC"/>
    <w:rsid w:val="006259A4"/>
    <w:rsid w:val="00627B19"/>
    <w:rsid w:val="0064113F"/>
    <w:rsid w:val="006617AA"/>
    <w:rsid w:val="00663F4C"/>
    <w:rsid w:val="00674544"/>
    <w:rsid w:val="0067549B"/>
    <w:rsid w:val="006800E9"/>
    <w:rsid w:val="00682241"/>
    <w:rsid w:val="00687B11"/>
    <w:rsid w:val="00694604"/>
    <w:rsid w:val="00694786"/>
    <w:rsid w:val="00695EE5"/>
    <w:rsid w:val="006A0EED"/>
    <w:rsid w:val="006A1BED"/>
    <w:rsid w:val="006A24C0"/>
    <w:rsid w:val="006B0058"/>
    <w:rsid w:val="006B1B43"/>
    <w:rsid w:val="006E3808"/>
    <w:rsid w:val="006E6AED"/>
    <w:rsid w:val="006F0F62"/>
    <w:rsid w:val="006F5665"/>
    <w:rsid w:val="006F6BE8"/>
    <w:rsid w:val="00701B42"/>
    <w:rsid w:val="00705F25"/>
    <w:rsid w:val="00707E0D"/>
    <w:rsid w:val="007379AE"/>
    <w:rsid w:val="00745D25"/>
    <w:rsid w:val="00756ABF"/>
    <w:rsid w:val="00760D3E"/>
    <w:rsid w:val="007716C8"/>
    <w:rsid w:val="007827BC"/>
    <w:rsid w:val="0079038E"/>
    <w:rsid w:val="007B604E"/>
    <w:rsid w:val="007C347C"/>
    <w:rsid w:val="007C4D55"/>
    <w:rsid w:val="007E1294"/>
    <w:rsid w:val="007F0446"/>
    <w:rsid w:val="008033AF"/>
    <w:rsid w:val="00803F85"/>
    <w:rsid w:val="008117A5"/>
    <w:rsid w:val="00814C75"/>
    <w:rsid w:val="00832157"/>
    <w:rsid w:val="00841E91"/>
    <w:rsid w:val="00841F2F"/>
    <w:rsid w:val="00861700"/>
    <w:rsid w:val="00861929"/>
    <w:rsid w:val="008719CE"/>
    <w:rsid w:val="00876391"/>
    <w:rsid w:val="00877D4B"/>
    <w:rsid w:val="00885966"/>
    <w:rsid w:val="008903B1"/>
    <w:rsid w:val="0089598E"/>
    <w:rsid w:val="00897077"/>
    <w:rsid w:val="008A6E02"/>
    <w:rsid w:val="008B416B"/>
    <w:rsid w:val="008C0712"/>
    <w:rsid w:val="00906DB4"/>
    <w:rsid w:val="00917E31"/>
    <w:rsid w:val="0092178A"/>
    <w:rsid w:val="009247F6"/>
    <w:rsid w:val="00976595"/>
    <w:rsid w:val="00980FA1"/>
    <w:rsid w:val="00996F7E"/>
    <w:rsid w:val="009A0936"/>
    <w:rsid w:val="009A1508"/>
    <w:rsid w:val="009A7E69"/>
    <w:rsid w:val="009B486F"/>
    <w:rsid w:val="009D66D1"/>
    <w:rsid w:val="009D6F64"/>
    <w:rsid w:val="009F6B42"/>
    <w:rsid w:val="00A254B3"/>
    <w:rsid w:val="00A27D80"/>
    <w:rsid w:val="00A31B93"/>
    <w:rsid w:val="00A44191"/>
    <w:rsid w:val="00A6299A"/>
    <w:rsid w:val="00A72A2E"/>
    <w:rsid w:val="00A803BC"/>
    <w:rsid w:val="00A82899"/>
    <w:rsid w:val="00A83ABF"/>
    <w:rsid w:val="00AA2CF6"/>
    <w:rsid w:val="00AB3C93"/>
    <w:rsid w:val="00AC012B"/>
    <w:rsid w:val="00AC4C30"/>
    <w:rsid w:val="00AE4558"/>
    <w:rsid w:val="00AF4996"/>
    <w:rsid w:val="00AF4C26"/>
    <w:rsid w:val="00AF6DB0"/>
    <w:rsid w:val="00AF7D53"/>
    <w:rsid w:val="00AF7E65"/>
    <w:rsid w:val="00B06458"/>
    <w:rsid w:val="00B068E5"/>
    <w:rsid w:val="00B07B3D"/>
    <w:rsid w:val="00B16F15"/>
    <w:rsid w:val="00B25A3A"/>
    <w:rsid w:val="00B33356"/>
    <w:rsid w:val="00B371CD"/>
    <w:rsid w:val="00B408AB"/>
    <w:rsid w:val="00B47CEC"/>
    <w:rsid w:val="00B51377"/>
    <w:rsid w:val="00B546F3"/>
    <w:rsid w:val="00B61A6F"/>
    <w:rsid w:val="00B643C9"/>
    <w:rsid w:val="00B758AC"/>
    <w:rsid w:val="00B77650"/>
    <w:rsid w:val="00B93DDE"/>
    <w:rsid w:val="00B953CD"/>
    <w:rsid w:val="00B96CBC"/>
    <w:rsid w:val="00BB4895"/>
    <w:rsid w:val="00BC5765"/>
    <w:rsid w:val="00BC63D1"/>
    <w:rsid w:val="00BE5E66"/>
    <w:rsid w:val="00BE7029"/>
    <w:rsid w:val="00BF3333"/>
    <w:rsid w:val="00BF3D83"/>
    <w:rsid w:val="00BF40D8"/>
    <w:rsid w:val="00BF7C54"/>
    <w:rsid w:val="00C00DC6"/>
    <w:rsid w:val="00C103B1"/>
    <w:rsid w:val="00C10532"/>
    <w:rsid w:val="00C16505"/>
    <w:rsid w:val="00C36CD1"/>
    <w:rsid w:val="00C400F4"/>
    <w:rsid w:val="00C40862"/>
    <w:rsid w:val="00C544EF"/>
    <w:rsid w:val="00C56C13"/>
    <w:rsid w:val="00C61220"/>
    <w:rsid w:val="00C61995"/>
    <w:rsid w:val="00C6401A"/>
    <w:rsid w:val="00C72078"/>
    <w:rsid w:val="00C916FB"/>
    <w:rsid w:val="00C938C5"/>
    <w:rsid w:val="00C9604E"/>
    <w:rsid w:val="00CB1F18"/>
    <w:rsid w:val="00CC0E63"/>
    <w:rsid w:val="00CD03E1"/>
    <w:rsid w:val="00CD2A82"/>
    <w:rsid w:val="00CD52D9"/>
    <w:rsid w:val="00CD5313"/>
    <w:rsid w:val="00CE024E"/>
    <w:rsid w:val="00CF28BF"/>
    <w:rsid w:val="00D03F33"/>
    <w:rsid w:val="00D0705B"/>
    <w:rsid w:val="00D1367C"/>
    <w:rsid w:val="00D169B7"/>
    <w:rsid w:val="00D169C9"/>
    <w:rsid w:val="00D26D8A"/>
    <w:rsid w:val="00D5212A"/>
    <w:rsid w:val="00D564D6"/>
    <w:rsid w:val="00D62E57"/>
    <w:rsid w:val="00D73BA9"/>
    <w:rsid w:val="00D740E5"/>
    <w:rsid w:val="00D7698E"/>
    <w:rsid w:val="00D86C6D"/>
    <w:rsid w:val="00D960A7"/>
    <w:rsid w:val="00D97CF6"/>
    <w:rsid w:val="00DA2471"/>
    <w:rsid w:val="00DA2760"/>
    <w:rsid w:val="00DA638F"/>
    <w:rsid w:val="00DA6BB0"/>
    <w:rsid w:val="00DB02E5"/>
    <w:rsid w:val="00DB409C"/>
    <w:rsid w:val="00DB70B7"/>
    <w:rsid w:val="00DC2E18"/>
    <w:rsid w:val="00DD4035"/>
    <w:rsid w:val="00DD7F26"/>
    <w:rsid w:val="00DE772E"/>
    <w:rsid w:val="00DF1E51"/>
    <w:rsid w:val="00E2574E"/>
    <w:rsid w:val="00E26CFA"/>
    <w:rsid w:val="00E43549"/>
    <w:rsid w:val="00E46E40"/>
    <w:rsid w:val="00E516AE"/>
    <w:rsid w:val="00E524FD"/>
    <w:rsid w:val="00E8706E"/>
    <w:rsid w:val="00E93D42"/>
    <w:rsid w:val="00EA154D"/>
    <w:rsid w:val="00EB2353"/>
    <w:rsid w:val="00EB2E98"/>
    <w:rsid w:val="00EB3146"/>
    <w:rsid w:val="00EB419E"/>
    <w:rsid w:val="00EB684F"/>
    <w:rsid w:val="00EC594D"/>
    <w:rsid w:val="00ED1A39"/>
    <w:rsid w:val="00EE59C6"/>
    <w:rsid w:val="00EE76C3"/>
    <w:rsid w:val="00F043AF"/>
    <w:rsid w:val="00F043C8"/>
    <w:rsid w:val="00F05258"/>
    <w:rsid w:val="00F05B74"/>
    <w:rsid w:val="00F11274"/>
    <w:rsid w:val="00F143B2"/>
    <w:rsid w:val="00F22182"/>
    <w:rsid w:val="00F27B41"/>
    <w:rsid w:val="00F54D7B"/>
    <w:rsid w:val="00F60744"/>
    <w:rsid w:val="00F70E0C"/>
    <w:rsid w:val="00F7334A"/>
    <w:rsid w:val="00F770A2"/>
    <w:rsid w:val="00F8445C"/>
    <w:rsid w:val="00F86B00"/>
    <w:rsid w:val="00F874E8"/>
    <w:rsid w:val="00F97B14"/>
    <w:rsid w:val="00FA0EE8"/>
    <w:rsid w:val="00FA5BB8"/>
    <w:rsid w:val="00FB1803"/>
    <w:rsid w:val="00FC345D"/>
    <w:rsid w:val="00FC5458"/>
    <w:rsid w:val="00FD00DB"/>
    <w:rsid w:val="00FD02A6"/>
    <w:rsid w:val="00FD7050"/>
    <w:rsid w:val="00FE3ED6"/>
    <w:rsid w:val="00FE7C76"/>
    <w:rsid w:val="00FF4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1BDB"/>
  <w15:docId w15:val="{EC52A5F2-F27B-49EA-B441-9F50C33B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8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79038E"/>
    <w:pPr>
      <w:keepNext/>
      <w:keepLines/>
      <w:spacing w:before="40" w:line="276" w:lineRule="auto"/>
      <w:outlineLvl w:val="1"/>
    </w:pPr>
    <w:rPr>
      <w:rFonts w:ascii="Calibri Light" w:hAnsi="Calibri Light"/>
      <w:color w:val="2E74B5"/>
      <w:sz w:val="26"/>
      <w:szCs w:val="2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38E"/>
    <w:rPr>
      <w:rFonts w:ascii="Calibri Light" w:eastAsia="Times New Roman" w:hAnsi="Calibri Light" w:cs="Times New Roman"/>
      <w:color w:val="2E74B5"/>
      <w:sz w:val="26"/>
      <w:szCs w:val="26"/>
      <w:lang w:val="mk-MK" w:eastAsia="mk-MK"/>
    </w:rPr>
  </w:style>
  <w:style w:type="paragraph" w:styleId="BodyText3">
    <w:name w:val="Body Text 3"/>
    <w:basedOn w:val="Normal"/>
    <w:link w:val="BodyText3Char"/>
    <w:rsid w:val="0079038E"/>
    <w:pPr>
      <w:jc w:val="both"/>
    </w:pPr>
    <w:rPr>
      <w:rFonts w:ascii="Arial" w:hAnsi="Arial" w:cs="Arial"/>
      <w:lang w:val="mk-MK"/>
    </w:rPr>
  </w:style>
  <w:style w:type="character" w:customStyle="1" w:styleId="BodyText3Char">
    <w:name w:val="Body Text 3 Char"/>
    <w:basedOn w:val="DefaultParagraphFont"/>
    <w:link w:val="BodyText3"/>
    <w:rsid w:val="0079038E"/>
    <w:rPr>
      <w:rFonts w:ascii="Arial" w:eastAsia="Times New Roman" w:hAnsi="Arial" w:cs="Arial"/>
      <w:sz w:val="24"/>
      <w:szCs w:val="24"/>
      <w:lang w:val="mk-MK"/>
    </w:rPr>
  </w:style>
  <w:style w:type="paragraph" w:styleId="Footer">
    <w:name w:val="footer"/>
    <w:basedOn w:val="Normal"/>
    <w:link w:val="FooterChar"/>
    <w:uiPriority w:val="99"/>
    <w:unhideWhenUsed/>
    <w:rsid w:val="0079038E"/>
    <w:pPr>
      <w:tabs>
        <w:tab w:val="center" w:pos="4513"/>
        <w:tab w:val="right" w:pos="9026"/>
      </w:tabs>
    </w:pPr>
  </w:style>
  <w:style w:type="character" w:customStyle="1" w:styleId="FooterChar">
    <w:name w:val="Footer Char"/>
    <w:basedOn w:val="DefaultParagraphFont"/>
    <w:link w:val="Footer"/>
    <w:uiPriority w:val="99"/>
    <w:rsid w:val="0079038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9038E"/>
    <w:pPr>
      <w:spacing w:after="200" w:line="276" w:lineRule="auto"/>
      <w:ind w:left="720"/>
      <w:contextualSpacing/>
    </w:pPr>
    <w:rPr>
      <w:rFonts w:ascii="Calibri" w:eastAsia="Calibri" w:hAnsi="Calibri"/>
      <w:sz w:val="22"/>
      <w:szCs w:val="22"/>
      <w:lang w:val="mk-MK"/>
    </w:rPr>
  </w:style>
  <w:style w:type="paragraph" w:styleId="NoSpacing">
    <w:name w:val="No Spacing"/>
    <w:uiPriority w:val="1"/>
    <w:qFormat/>
    <w:rsid w:val="0079038E"/>
    <w:pPr>
      <w:spacing w:after="0" w:line="240" w:lineRule="auto"/>
    </w:pPr>
    <w:rPr>
      <w:rFonts w:ascii="Calibri" w:eastAsia="Times New Roman" w:hAnsi="Calibri" w:cs="Times New Roman"/>
    </w:rPr>
  </w:style>
  <w:style w:type="character" w:styleId="Hyperlink">
    <w:name w:val="Hyperlink"/>
    <w:uiPriority w:val="99"/>
    <w:unhideWhenUsed/>
    <w:rsid w:val="0079038E"/>
    <w:rPr>
      <w:color w:val="0563C1"/>
      <w:u w:val="single"/>
    </w:rPr>
  </w:style>
  <w:style w:type="paragraph" w:customStyle="1" w:styleId="DefaultStyle">
    <w:name w:val="Default Style"/>
    <w:rsid w:val="00803F85"/>
    <w:pPr>
      <w:suppressAutoHyphens/>
      <w:spacing w:after="200" w:line="276" w:lineRule="auto"/>
    </w:pPr>
    <w:rPr>
      <w:rFonts w:ascii="Times New Roman" w:eastAsia="Times New Roman" w:hAnsi="Times New Roman" w:cs="Times New Roman"/>
      <w:color w:val="00000A"/>
      <w:sz w:val="24"/>
      <w:szCs w:val="24"/>
      <w:lang w:val="mk-MK" w:eastAsia="ar-SA"/>
    </w:rPr>
  </w:style>
  <w:style w:type="paragraph" w:styleId="FootnoteText">
    <w:name w:val="footnote text"/>
    <w:basedOn w:val="Normal"/>
    <w:link w:val="FootnoteTextChar"/>
    <w:uiPriority w:val="99"/>
    <w:semiHidden/>
    <w:unhideWhenUsed/>
    <w:rsid w:val="00803F85"/>
    <w:rPr>
      <w:sz w:val="20"/>
      <w:szCs w:val="20"/>
    </w:rPr>
  </w:style>
  <w:style w:type="character" w:customStyle="1" w:styleId="FootnoteTextChar">
    <w:name w:val="Footnote Text Char"/>
    <w:basedOn w:val="DefaultParagraphFont"/>
    <w:link w:val="FootnoteText"/>
    <w:uiPriority w:val="99"/>
    <w:semiHidden/>
    <w:rsid w:val="00803F8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03F85"/>
    <w:rPr>
      <w:vertAlign w:val="superscript"/>
    </w:rPr>
  </w:style>
  <w:style w:type="paragraph" w:styleId="NormalWeb">
    <w:name w:val="Normal (Web)"/>
    <w:basedOn w:val="Normal"/>
    <w:uiPriority w:val="99"/>
    <w:semiHidden/>
    <w:unhideWhenUsed/>
    <w:rsid w:val="001420EB"/>
    <w:pPr>
      <w:spacing w:before="100" w:beforeAutospacing="1" w:after="100" w:afterAutospacing="1"/>
    </w:pPr>
    <w:rPr>
      <w:lang w:val="en-US"/>
    </w:rPr>
  </w:style>
  <w:style w:type="paragraph" w:styleId="BodyText">
    <w:name w:val="Body Text"/>
    <w:basedOn w:val="Normal"/>
    <w:link w:val="BodyTextChar"/>
    <w:uiPriority w:val="99"/>
    <w:semiHidden/>
    <w:unhideWhenUsed/>
    <w:rsid w:val="00AC012B"/>
    <w:pPr>
      <w:spacing w:after="120"/>
    </w:pPr>
  </w:style>
  <w:style w:type="character" w:customStyle="1" w:styleId="BodyTextChar">
    <w:name w:val="Body Text Char"/>
    <w:basedOn w:val="DefaultParagraphFont"/>
    <w:link w:val="BodyText"/>
    <w:uiPriority w:val="99"/>
    <w:semiHidden/>
    <w:rsid w:val="00AC012B"/>
    <w:rPr>
      <w:rFonts w:ascii="Times New Roman" w:eastAsia="Times New Roman" w:hAnsi="Times New Roman" w:cs="Times New Roman"/>
      <w:sz w:val="24"/>
      <w:szCs w:val="24"/>
      <w:lang w:val="en-GB"/>
    </w:rPr>
  </w:style>
  <w:style w:type="table" w:styleId="TableGrid">
    <w:name w:val="Table Grid"/>
    <w:basedOn w:val="TableNormal"/>
    <w:uiPriority w:val="59"/>
    <w:rsid w:val="001660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16505"/>
    <w:rPr>
      <w:b/>
      <w:bCs/>
    </w:rPr>
  </w:style>
  <w:style w:type="paragraph" w:styleId="BalloonText">
    <w:name w:val="Balloon Text"/>
    <w:basedOn w:val="Normal"/>
    <w:link w:val="BalloonTextChar"/>
    <w:uiPriority w:val="99"/>
    <w:semiHidden/>
    <w:unhideWhenUsed/>
    <w:rsid w:val="0064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3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827BC"/>
    <w:rPr>
      <w:sz w:val="16"/>
      <w:szCs w:val="16"/>
    </w:rPr>
  </w:style>
  <w:style w:type="paragraph" w:styleId="CommentText">
    <w:name w:val="annotation text"/>
    <w:basedOn w:val="Normal"/>
    <w:link w:val="CommentTextChar"/>
    <w:uiPriority w:val="99"/>
    <w:semiHidden/>
    <w:unhideWhenUsed/>
    <w:rsid w:val="007827BC"/>
    <w:rPr>
      <w:sz w:val="20"/>
      <w:szCs w:val="20"/>
    </w:rPr>
  </w:style>
  <w:style w:type="character" w:customStyle="1" w:styleId="CommentTextChar">
    <w:name w:val="Comment Text Char"/>
    <w:basedOn w:val="DefaultParagraphFont"/>
    <w:link w:val="CommentText"/>
    <w:uiPriority w:val="99"/>
    <w:semiHidden/>
    <w:rsid w:val="00782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7BC"/>
    <w:rPr>
      <w:b/>
      <w:bCs/>
    </w:rPr>
  </w:style>
  <w:style w:type="character" w:customStyle="1" w:styleId="CommentSubjectChar">
    <w:name w:val="Comment Subject Char"/>
    <w:basedOn w:val="CommentTextChar"/>
    <w:link w:val="CommentSubject"/>
    <w:uiPriority w:val="99"/>
    <w:semiHidden/>
    <w:rsid w:val="007827B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3082">
      <w:bodyDiv w:val="1"/>
      <w:marLeft w:val="0"/>
      <w:marRight w:val="0"/>
      <w:marTop w:val="0"/>
      <w:marBottom w:val="0"/>
      <w:divBdr>
        <w:top w:val="none" w:sz="0" w:space="0" w:color="auto"/>
        <w:left w:val="none" w:sz="0" w:space="0" w:color="auto"/>
        <w:bottom w:val="none" w:sz="0" w:space="0" w:color="auto"/>
        <w:right w:val="none" w:sz="0" w:space="0" w:color="auto"/>
      </w:divBdr>
      <w:divsChild>
        <w:div w:id="1865317413">
          <w:marLeft w:val="446"/>
          <w:marRight w:val="0"/>
          <w:marTop w:val="0"/>
          <w:marBottom w:val="0"/>
          <w:divBdr>
            <w:top w:val="none" w:sz="0" w:space="0" w:color="auto"/>
            <w:left w:val="none" w:sz="0" w:space="0" w:color="auto"/>
            <w:bottom w:val="none" w:sz="0" w:space="0" w:color="auto"/>
            <w:right w:val="none" w:sz="0" w:space="0" w:color="auto"/>
          </w:divBdr>
        </w:div>
        <w:div w:id="959341984">
          <w:marLeft w:val="446"/>
          <w:marRight w:val="0"/>
          <w:marTop w:val="0"/>
          <w:marBottom w:val="0"/>
          <w:divBdr>
            <w:top w:val="none" w:sz="0" w:space="0" w:color="auto"/>
            <w:left w:val="none" w:sz="0" w:space="0" w:color="auto"/>
            <w:bottom w:val="none" w:sz="0" w:space="0" w:color="auto"/>
            <w:right w:val="none" w:sz="0" w:space="0" w:color="auto"/>
          </w:divBdr>
        </w:div>
        <w:div w:id="1269696014">
          <w:marLeft w:val="446"/>
          <w:marRight w:val="0"/>
          <w:marTop w:val="0"/>
          <w:marBottom w:val="0"/>
          <w:divBdr>
            <w:top w:val="none" w:sz="0" w:space="0" w:color="auto"/>
            <w:left w:val="none" w:sz="0" w:space="0" w:color="auto"/>
            <w:bottom w:val="none" w:sz="0" w:space="0" w:color="auto"/>
            <w:right w:val="none" w:sz="0" w:space="0" w:color="auto"/>
          </w:divBdr>
        </w:div>
        <w:div w:id="1307196563">
          <w:marLeft w:val="446"/>
          <w:marRight w:val="0"/>
          <w:marTop w:val="0"/>
          <w:marBottom w:val="0"/>
          <w:divBdr>
            <w:top w:val="none" w:sz="0" w:space="0" w:color="auto"/>
            <w:left w:val="none" w:sz="0" w:space="0" w:color="auto"/>
            <w:bottom w:val="none" w:sz="0" w:space="0" w:color="auto"/>
            <w:right w:val="none" w:sz="0" w:space="0" w:color="auto"/>
          </w:divBdr>
        </w:div>
        <w:div w:id="2068913107">
          <w:marLeft w:val="446"/>
          <w:marRight w:val="0"/>
          <w:marTop w:val="0"/>
          <w:marBottom w:val="0"/>
          <w:divBdr>
            <w:top w:val="none" w:sz="0" w:space="0" w:color="auto"/>
            <w:left w:val="none" w:sz="0" w:space="0" w:color="auto"/>
            <w:bottom w:val="none" w:sz="0" w:space="0" w:color="auto"/>
            <w:right w:val="none" w:sz="0" w:space="0" w:color="auto"/>
          </w:divBdr>
        </w:div>
      </w:divsChild>
    </w:div>
    <w:div w:id="183596872">
      <w:bodyDiv w:val="1"/>
      <w:marLeft w:val="0"/>
      <w:marRight w:val="0"/>
      <w:marTop w:val="0"/>
      <w:marBottom w:val="0"/>
      <w:divBdr>
        <w:top w:val="none" w:sz="0" w:space="0" w:color="auto"/>
        <w:left w:val="none" w:sz="0" w:space="0" w:color="auto"/>
        <w:bottom w:val="none" w:sz="0" w:space="0" w:color="auto"/>
        <w:right w:val="none" w:sz="0" w:space="0" w:color="auto"/>
      </w:divBdr>
      <w:divsChild>
        <w:div w:id="867177546">
          <w:marLeft w:val="720"/>
          <w:marRight w:val="0"/>
          <w:marTop w:val="0"/>
          <w:marBottom w:val="0"/>
          <w:divBdr>
            <w:top w:val="none" w:sz="0" w:space="0" w:color="auto"/>
            <w:left w:val="none" w:sz="0" w:space="0" w:color="auto"/>
            <w:bottom w:val="none" w:sz="0" w:space="0" w:color="auto"/>
            <w:right w:val="none" w:sz="0" w:space="0" w:color="auto"/>
          </w:divBdr>
        </w:div>
        <w:div w:id="2102873223">
          <w:marLeft w:val="720"/>
          <w:marRight w:val="0"/>
          <w:marTop w:val="0"/>
          <w:marBottom w:val="0"/>
          <w:divBdr>
            <w:top w:val="none" w:sz="0" w:space="0" w:color="auto"/>
            <w:left w:val="none" w:sz="0" w:space="0" w:color="auto"/>
            <w:bottom w:val="none" w:sz="0" w:space="0" w:color="auto"/>
            <w:right w:val="none" w:sz="0" w:space="0" w:color="auto"/>
          </w:divBdr>
        </w:div>
        <w:div w:id="1889562679">
          <w:marLeft w:val="720"/>
          <w:marRight w:val="0"/>
          <w:marTop w:val="0"/>
          <w:marBottom w:val="0"/>
          <w:divBdr>
            <w:top w:val="none" w:sz="0" w:space="0" w:color="auto"/>
            <w:left w:val="none" w:sz="0" w:space="0" w:color="auto"/>
            <w:bottom w:val="none" w:sz="0" w:space="0" w:color="auto"/>
            <w:right w:val="none" w:sz="0" w:space="0" w:color="auto"/>
          </w:divBdr>
        </w:div>
        <w:div w:id="1912890708">
          <w:marLeft w:val="720"/>
          <w:marRight w:val="0"/>
          <w:marTop w:val="0"/>
          <w:marBottom w:val="0"/>
          <w:divBdr>
            <w:top w:val="none" w:sz="0" w:space="0" w:color="auto"/>
            <w:left w:val="none" w:sz="0" w:space="0" w:color="auto"/>
            <w:bottom w:val="none" w:sz="0" w:space="0" w:color="auto"/>
            <w:right w:val="none" w:sz="0" w:space="0" w:color="auto"/>
          </w:divBdr>
        </w:div>
        <w:div w:id="501050968">
          <w:marLeft w:val="720"/>
          <w:marRight w:val="0"/>
          <w:marTop w:val="0"/>
          <w:marBottom w:val="0"/>
          <w:divBdr>
            <w:top w:val="none" w:sz="0" w:space="0" w:color="auto"/>
            <w:left w:val="none" w:sz="0" w:space="0" w:color="auto"/>
            <w:bottom w:val="none" w:sz="0" w:space="0" w:color="auto"/>
            <w:right w:val="none" w:sz="0" w:space="0" w:color="auto"/>
          </w:divBdr>
        </w:div>
        <w:div w:id="307630785">
          <w:marLeft w:val="720"/>
          <w:marRight w:val="0"/>
          <w:marTop w:val="0"/>
          <w:marBottom w:val="0"/>
          <w:divBdr>
            <w:top w:val="none" w:sz="0" w:space="0" w:color="auto"/>
            <w:left w:val="none" w:sz="0" w:space="0" w:color="auto"/>
            <w:bottom w:val="none" w:sz="0" w:space="0" w:color="auto"/>
            <w:right w:val="none" w:sz="0" w:space="0" w:color="auto"/>
          </w:divBdr>
        </w:div>
        <w:div w:id="932322670">
          <w:marLeft w:val="720"/>
          <w:marRight w:val="0"/>
          <w:marTop w:val="0"/>
          <w:marBottom w:val="0"/>
          <w:divBdr>
            <w:top w:val="none" w:sz="0" w:space="0" w:color="auto"/>
            <w:left w:val="none" w:sz="0" w:space="0" w:color="auto"/>
            <w:bottom w:val="none" w:sz="0" w:space="0" w:color="auto"/>
            <w:right w:val="none" w:sz="0" w:space="0" w:color="auto"/>
          </w:divBdr>
        </w:div>
        <w:div w:id="1749379273">
          <w:marLeft w:val="720"/>
          <w:marRight w:val="0"/>
          <w:marTop w:val="0"/>
          <w:marBottom w:val="0"/>
          <w:divBdr>
            <w:top w:val="none" w:sz="0" w:space="0" w:color="auto"/>
            <w:left w:val="none" w:sz="0" w:space="0" w:color="auto"/>
            <w:bottom w:val="none" w:sz="0" w:space="0" w:color="auto"/>
            <w:right w:val="none" w:sz="0" w:space="0" w:color="auto"/>
          </w:divBdr>
        </w:div>
      </w:divsChild>
    </w:div>
    <w:div w:id="399980071">
      <w:bodyDiv w:val="1"/>
      <w:marLeft w:val="0"/>
      <w:marRight w:val="0"/>
      <w:marTop w:val="0"/>
      <w:marBottom w:val="0"/>
      <w:divBdr>
        <w:top w:val="none" w:sz="0" w:space="0" w:color="auto"/>
        <w:left w:val="none" w:sz="0" w:space="0" w:color="auto"/>
        <w:bottom w:val="none" w:sz="0" w:space="0" w:color="auto"/>
        <w:right w:val="none" w:sz="0" w:space="0" w:color="auto"/>
      </w:divBdr>
    </w:div>
    <w:div w:id="596525942">
      <w:bodyDiv w:val="1"/>
      <w:marLeft w:val="0"/>
      <w:marRight w:val="0"/>
      <w:marTop w:val="0"/>
      <w:marBottom w:val="0"/>
      <w:divBdr>
        <w:top w:val="none" w:sz="0" w:space="0" w:color="auto"/>
        <w:left w:val="none" w:sz="0" w:space="0" w:color="auto"/>
        <w:bottom w:val="none" w:sz="0" w:space="0" w:color="auto"/>
        <w:right w:val="none" w:sz="0" w:space="0" w:color="auto"/>
      </w:divBdr>
    </w:div>
    <w:div w:id="1110659326">
      <w:bodyDiv w:val="1"/>
      <w:marLeft w:val="0"/>
      <w:marRight w:val="0"/>
      <w:marTop w:val="0"/>
      <w:marBottom w:val="0"/>
      <w:divBdr>
        <w:top w:val="none" w:sz="0" w:space="0" w:color="auto"/>
        <w:left w:val="none" w:sz="0" w:space="0" w:color="auto"/>
        <w:bottom w:val="none" w:sz="0" w:space="0" w:color="auto"/>
        <w:right w:val="none" w:sz="0" w:space="0" w:color="auto"/>
      </w:divBdr>
    </w:div>
    <w:div w:id="1260987017">
      <w:bodyDiv w:val="1"/>
      <w:marLeft w:val="0"/>
      <w:marRight w:val="0"/>
      <w:marTop w:val="0"/>
      <w:marBottom w:val="0"/>
      <w:divBdr>
        <w:top w:val="none" w:sz="0" w:space="0" w:color="auto"/>
        <w:left w:val="none" w:sz="0" w:space="0" w:color="auto"/>
        <w:bottom w:val="none" w:sz="0" w:space="0" w:color="auto"/>
        <w:right w:val="none" w:sz="0" w:space="0" w:color="auto"/>
      </w:divBdr>
    </w:div>
    <w:div w:id="1382553883">
      <w:bodyDiv w:val="1"/>
      <w:marLeft w:val="0"/>
      <w:marRight w:val="0"/>
      <w:marTop w:val="0"/>
      <w:marBottom w:val="0"/>
      <w:divBdr>
        <w:top w:val="none" w:sz="0" w:space="0" w:color="auto"/>
        <w:left w:val="none" w:sz="0" w:space="0" w:color="auto"/>
        <w:bottom w:val="none" w:sz="0" w:space="0" w:color="auto"/>
        <w:right w:val="none" w:sz="0" w:space="0" w:color="auto"/>
      </w:divBdr>
    </w:div>
    <w:div w:id="1502742107">
      <w:bodyDiv w:val="1"/>
      <w:marLeft w:val="0"/>
      <w:marRight w:val="0"/>
      <w:marTop w:val="0"/>
      <w:marBottom w:val="0"/>
      <w:divBdr>
        <w:top w:val="none" w:sz="0" w:space="0" w:color="auto"/>
        <w:left w:val="none" w:sz="0" w:space="0" w:color="auto"/>
        <w:bottom w:val="none" w:sz="0" w:space="0" w:color="auto"/>
        <w:right w:val="none" w:sz="0" w:space="0" w:color="auto"/>
      </w:divBdr>
    </w:div>
    <w:div w:id="1650935180">
      <w:bodyDiv w:val="1"/>
      <w:marLeft w:val="0"/>
      <w:marRight w:val="0"/>
      <w:marTop w:val="0"/>
      <w:marBottom w:val="0"/>
      <w:divBdr>
        <w:top w:val="none" w:sz="0" w:space="0" w:color="auto"/>
        <w:left w:val="none" w:sz="0" w:space="0" w:color="auto"/>
        <w:bottom w:val="none" w:sz="0" w:space="0" w:color="auto"/>
        <w:right w:val="none" w:sz="0" w:space="0" w:color="auto"/>
      </w:divBdr>
    </w:div>
    <w:div w:id="1659190604">
      <w:bodyDiv w:val="1"/>
      <w:marLeft w:val="0"/>
      <w:marRight w:val="0"/>
      <w:marTop w:val="0"/>
      <w:marBottom w:val="0"/>
      <w:divBdr>
        <w:top w:val="none" w:sz="0" w:space="0" w:color="auto"/>
        <w:left w:val="none" w:sz="0" w:space="0" w:color="auto"/>
        <w:bottom w:val="none" w:sz="0" w:space="0" w:color="auto"/>
        <w:right w:val="none" w:sz="0" w:space="0" w:color="auto"/>
      </w:divBdr>
      <w:divsChild>
        <w:div w:id="93982036">
          <w:marLeft w:val="720"/>
          <w:marRight w:val="0"/>
          <w:marTop w:val="0"/>
          <w:marBottom w:val="0"/>
          <w:divBdr>
            <w:top w:val="none" w:sz="0" w:space="0" w:color="auto"/>
            <w:left w:val="none" w:sz="0" w:space="0" w:color="auto"/>
            <w:bottom w:val="none" w:sz="0" w:space="0" w:color="auto"/>
            <w:right w:val="none" w:sz="0" w:space="0" w:color="auto"/>
          </w:divBdr>
        </w:div>
        <w:div w:id="573124499">
          <w:marLeft w:val="720"/>
          <w:marRight w:val="0"/>
          <w:marTop w:val="0"/>
          <w:marBottom w:val="0"/>
          <w:divBdr>
            <w:top w:val="none" w:sz="0" w:space="0" w:color="auto"/>
            <w:left w:val="none" w:sz="0" w:space="0" w:color="auto"/>
            <w:bottom w:val="none" w:sz="0" w:space="0" w:color="auto"/>
            <w:right w:val="none" w:sz="0" w:space="0" w:color="auto"/>
          </w:divBdr>
        </w:div>
        <w:div w:id="898395663">
          <w:marLeft w:val="720"/>
          <w:marRight w:val="0"/>
          <w:marTop w:val="0"/>
          <w:marBottom w:val="0"/>
          <w:divBdr>
            <w:top w:val="none" w:sz="0" w:space="0" w:color="auto"/>
            <w:left w:val="none" w:sz="0" w:space="0" w:color="auto"/>
            <w:bottom w:val="none" w:sz="0" w:space="0" w:color="auto"/>
            <w:right w:val="none" w:sz="0" w:space="0" w:color="auto"/>
          </w:divBdr>
        </w:div>
        <w:div w:id="1303773961">
          <w:marLeft w:val="720"/>
          <w:marRight w:val="0"/>
          <w:marTop w:val="0"/>
          <w:marBottom w:val="0"/>
          <w:divBdr>
            <w:top w:val="none" w:sz="0" w:space="0" w:color="auto"/>
            <w:left w:val="none" w:sz="0" w:space="0" w:color="auto"/>
            <w:bottom w:val="none" w:sz="0" w:space="0" w:color="auto"/>
            <w:right w:val="none" w:sz="0" w:space="0" w:color="auto"/>
          </w:divBdr>
        </w:div>
        <w:div w:id="2016227384">
          <w:marLeft w:val="720"/>
          <w:marRight w:val="0"/>
          <w:marTop w:val="0"/>
          <w:marBottom w:val="0"/>
          <w:divBdr>
            <w:top w:val="none" w:sz="0" w:space="0" w:color="auto"/>
            <w:left w:val="none" w:sz="0" w:space="0" w:color="auto"/>
            <w:bottom w:val="none" w:sz="0" w:space="0" w:color="auto"/>
            <w:right w:val="none" w:sz="0" w:space="0" w:color="auto"/>
          </w:divBdr>
        </w:div>
        <w:div w:id="2139227362">
          <w:marLeft w:val="720"/>
          <w:marRight w:val="0"/>
          <w:marTop w:val="0"/>
          <w:marBottom w:val="0"/>
          <w:divBdr>
            <w:top w:val="none" w:sz="0" w:space="0" w:color="auto"/>
            <w:left w:val="none" w:sz="0" w:space="0" w:color="auto"/>
            <w:bottom w:val="none" w:sz="0" w:space="0" w:color="auto"/>
            <w:right w:val="none" w:sz="0" w:space="0" w:color="auto"/>
          </w:divBdr>
        </w:div>
      </w:divsChild>
    </w:div>
    <w:div w:id="1723401622">
      <w:bodyDiv w:val="1"/>
      <w:marLeft w:val="0"/>
      <w:marRight w:val="0"/>
      <w:marTop w:val="0"/>
      <w:marBottom w:val="0"/>
      <w:divBdr>
        <w:top w:val="none" w:sz="0" w:space="0" w:color="auto"/>
        <w:left w:val="none" w:sz="0" w:space="0" w:color="auto"/>
        <w:bottom w:val="none" w:sz="0" w:space="0" w:color="auto"/>
        <w:right w:val="none" w:sz="0" w:space="0" w:color="auto"/>
      </w:divBdr>
    </w:div>
    <w:div w:id="1739791928">
      <w:bodyDiv w:val="1"/>
      <w:marLeft w:val="0"/>
      <w:marRight w:val="0"/>
      <w:marTop w:val="0"/>
      <w:marBottom w:val="0"/>
      <w:divBdr>
        <w:top w:val="none" w:sz="0" w:space="0" w:color="auto"/>
        <w:left w:val="none" w:sz="0" w:space="0" w:color="auto"/>
        <w:bottom w:val="none" w:sz="0" w:space="0" w:color="auto"/>
        <w:right w:val="none" w:sz="0" w:space="0" w:color="auto"/>
      </w:divBdr>
    </w:div>
    <w:div w:id="1747872102">
      <w:bodyDiv w:val="1"/>
      <w:marLeft w:val="0"/>
      <w:marRight w:val="0"/>
      <w:marTop w:val="0"/>
      <w:marBottom w:val="0"/>
      <w:divBdr>
        <w:top w:val="none" w:sz="0" w:space="0" w:color="auto"/>
        <w:left w:val="none" w:sz="0" w:space="0" w:color="auto"/>
        <w:bottom w:val="none" w:sz="0" w:space="0" w:color="auto"/>
        <w:right w:val="none" w:sz="0" w:space="0" w:color="auto"/>
      </w:divBdr>
    </w:div>
    <w:div w:id="2095203198">
      <w:bodyDiv w:val="1"/>
      <w:marLeft w:val="0"/>
      <w:marRight w:val="0"/>
      <w:marTop w:val="0"/>
      <w:marBottom w:val="0"/>
      <w:divBdr>
        <w:top w:val="none" w:sz="0" w:space="0" w:color="auto"/>
        <w:left w:val="none" w:sz="0" w:space="0" w:color="auto"/>
        <w:bottom w:val="none" w:sz="0" w:space="0" w:color="auto"/>
        <w:right w:val="none" w:sz="0" w:space="0" w:color="auto"/>
      </w:divBdr>
    </w:div>
    <w:div w:id="2108504557">
      <w:bodyDiv w:val="1"/>
      <w:marLeft w:val="0"/>
      <w:marRight w:val="0"/>
      <w:marTop w:val="0"/>
      <w:marBottom w:val="0"/>
      <w:divBdr>
        <w:top w:val="none" w:sz="0" w:space="0" w:color="auto"/>
        <w:left w:val="none" w:sz="0" w:space="0" w:color="auto"/>
        <w:bottom w:val="none" w:sz="0" w:space="0" w:color="auto"/>
        <w:right w:val="none" w:sz="0" w:space="0" w:color="auto"/>
      </w:divBdr>
      <w:divsChild>
        <w:div w:id="189951475">
          <w:marLeft w:val="720"/>
          <w:marRight w:val="0"/>
          <w:marTop w:val="0"/>
          <w:marBottom w:val="0"/>
          <w:divBdr>
            <w:top w:val="none" w:sz="0" w:space="0" w:color="auto"/>
            <w:left w:val="none" w:sz="0" w:space="0" w:color="auto"/>
            <w:bottom w:val="none" w:sz="0" w:space="0" w:color="auto"/>
            <w:right w:val="none" w:sz="0" w:space="0" w:color="auto"/>
          </w:divBdr>
        </w:div>
        <w:div w:id="261034074">
          <w:marLeft w:val="720"/>
          <w:marRight w:val="0"/>
          <w:marTop w:val="0"/>
          <w:marBottom w:val="0"/>
          <w:divBdr>
            <w:top w:val="none" w:sz="0" w:space="0" w:color="auto"/>
            <w:left w:val="none" w:sz="0" w:space="0" w:color="auto"/>
            <w:bottom w:val="none" w:sz="0" w:space="0" w:color="auto"/>
            <w:right w:val="none" w:sz="0" w:space="0" w:color="auto"/>
          </w:divBdr>
        </w:div>
        <w:div w:id="1812361039">
          <w:marLeft w:val="720"/>
          <w:marRight w:val="0"/>
          <w:marTop w:val="0"/>
          <w:marBottom w:val="0"/>
          <w:divBdr>
            <w:top w:val="none" w:sz="0" w:space="0" w:color="auto"/>
            <w:left w:val="none" w:sz="0" w:space="0" w:color="auto"/>
            <w:bottom w:val="none" w:sz="0" w:space="0" w:color="auto"/>
            <w:right w:val="none" w:sz="0" w:space="0" w:color="auto"/>
          </w:divBdr>
        </w:div>
        <w:div w:id="1293292670">
          <w:marLeft w:val="720"/>
          <w:marRight w:val="0"/>
          <w:marTop w:val="0"/>
          <w:marBottom w:val="0"/>
          <w:divBdr>
            <w:top w:val="none" w:sz="0" w:space="0" w:color="auto"/>
            <w:left w:val="none" w:sz="0" w:space="0" w:color="auto"/>
            <w:bottom w:val="none" w:sz="0" w:space="0" w:color="auto"/>
            <w:right w:val="none" w:sz="0" w:space="0" w:color="auto"/>
          </w:divBdr>
        </w:div>
        <w:div w:id="1805927759">
          <w:marLeft w:val="720"/>
          <w:marRight w:val="0"/>
          <w:marTop w:val="0"/>
          <w:marBottom w:val="0"/>
          <w:divBdr>
            <w:top w:val="none" w:sz="0" w:space="0" w:color="auto"/>
            <w:left w:val="none" w:sz="0" w:space="0" w:color="auto"/>
            <w:bottom w:val="none" w:sz="0" w:space="0" w:color="auto"/>
            <w:right w:val="none" w:sz="0" w:space="0" w:color="auto"/>
          </w:divBdr>
        </w:div>
        <w:div w:id="850948597">
          <w:marLeft w:val="720"/>
          <w:marRight w:val="0"/>
          <w:marTop w:val="0"/>
          <w:marBottom w:val="0"/>
          <w:divBdr>
            <w:top w:val="none" w:sz="0" w:space="0" w:color="auto"/>
            <w:left w:val="none" w:sz="0" w:space="0" w:color="auto"/>
            <w:bottom w:val="none" w:sz="0" w:space="0" w:color="auto"/>
            <w:right w:val="none" w:sz="0" w:space="0" w:color="auto"/>
          </w:divBdr>
        </w:div>
        <w:div w:id="19748727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tankovska@mod.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ilija.raleva@mod.gov.mk" TargetMode="External"/><Relationship Id="rId4" Type="http://schemas.openxmlformats.org/officeDocument/2006/relationships/settings" Target="settings.xml"/><Relationship Id="rId9" Type="http://schemas.openxmlformats.org/officeDocument/2006/relationships/hyperlink" Target="mailto:keti.risteska@mod.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435F-0A79-45D2-8086-5E98F218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Raleva</dc:creator>
  <cp:keywords/>
  <dc:description/>
  <cp:lastModifiedBy>Emilija Raleva</cp:lastModifiedBy>
  <cp:revision>204</cp:revision>
  <cp:lastPrinted>2022-12-23T08:58:00Z</cp:lastPrinted>
  <dcterms:created xsi:type="dcterms:W3CDTF">2022-11-07T08:36:00Z</dcterms:created>
  <dcterms:modified xsi:type="dcterms:W3CDTF">2022-12-23T14:14:00Z</dcterms:modified>
</cp:coreProperties>
</file>