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5B" w:rsidRDefault="00187F5B" w:rsidP="007F181B">
      <w:pPr>
        <w:jc w:val="center"/>
        <w:rPr>
          <w:rFonts w:ascii="StobiSerifPro" w:hAnsi="StobiSerifPro"/>
          <w:b/>
          <w:sz w:val="20"/>
          <w:szCs w:val="20"/>
          <w:lang w:val="mk-MK"/>
        </w:rPr>
      </w:pPr>
    </w:p>
    <w:p w:rsidR="007F181B" w:rsidRDefault="000A6B7B" w:rsidP="007F181B">
      <w:pPr>
        <w:jc w:val="center"/>
        <w:rPr>
          <w:rFonts w:ascii="StobiSerifPro" w:hAnsi="StobiSerifPro"/>
          <w:b/>
          <w:sz w:val="20"/>
          <w:szCs w:val="20"/>
          <w:lang w:val="mk-MK"/>
        </w:rPr>
      </w:pPr>
      <w:r w:rsidRPr="003E0EF9">
        <w:rPr>
          <w:rFonts w:ascii="StobiSerifPro" w:hAnsi="StobiSerifPro"/>
          <w:b/>
          <w:sz w:val="20"/>
          <w:szCs w:val="20"/>
          <w:lang w:val="mk-MK"/>
        </w:rPr>
        <w:t>ИЗВЕШТАЈ ЗА ПРОЦЕНКА НА ВЛИЈАНИЕТО НА РЕГУЛАТИВАТА</w:t>
      </w:r>
    </w:p>
    <w:p w:rsidR="00187F5B" w:rsidRDefault="00187F5B" w:rsidP="007F181B">
      <w:pPr>
        <w:jc w:val="center"/>
        <w:rPr>
          <w:rFonts w:ascii="StobiSerifPro" w:hAnsi="StobiSerifPro"/>
          <w:b/>
          <w:sz w:val="20"/>
          <w:szCs w:val="20"/>
          <w:lang w:val="mk-MK"/>
        </w:rPr>
      </w:pPr>
    </w:p>
    <w:p w:rsidR="0087764B" w:rsidRDefault="0087764B" w:rsidP="002D2F0A">
      <w:pPr>
        <w:ind w:left="284"/>
        <w:jc w:val="center"/>
        <w:rPr>
          <w:rFonts w:ascii="StobiSerifPro" w:hAnsi="StobiSerifPro"/>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7F181B" w:rsidRPr="00EF65EE" w:rsidTr="00187F5B">
        <w:trPr>
          <w:trHeight w:val="287"/>
        </w:trPr>
        <w:tc>
          <w:tcPr>
            <w:tcW w:w="3105" w:type="dxa"/>
            <w:shd w:val="clear" w:color="auto" w:fill="FBD4B4"/>
          </w:tcPr>
          <w:p w:rsidR="007F181B" w:rsidRPr="00EF65EE" w:rsidRDefault="00C771C6" w:rsidP="00187F5B">
            <w:pPr>
              <w:jc w:val="center"/>
              <w:rPr>
                <w:rFonts w:ascii="StobiSerifPro" w:hAnsi="StobiSerifPro"/>
                <w:sz w:val="20"/>
                <w:szCs w:val="20"/>
                <w:lang w:val="mk-MK"/>
              </w:rPr>
            </w:pPr>
            <w:r w:rsidRPr="00EF65EE">
              <w:rPr>
                <w:rFonts w:ascii="StobiSerifPro" w:hAnsi="StobiSerifPro"/>
                <w:sz w:val="20"/>
                <w:szCs w:val="20"/>
                <w:lang w:val="mk-MK"/>
              </w:rPr>
              <w:t>Назив на м</w:t>
            </w:r>
            <w:r w:rsidR="005D0CB8" w:rsidRPr="00EF65EE">
              <w:rPr>
                <w:rFonts w:ascii="StobiSerifPro" w:hAnsi="StobiSerifPro"/>
                <w:sz w:val="20"/>
                <w:szCs w:val="20"/>
                <w:lang w:val="mk-MK"/>
              </w:rPr>
              <w:t>инистерство:</w:t>
            </w:r>
          </w:p>
        </w:tc>
        <w:tc>
          <w:tcPr>
            <w:tcW w:w="6926" w:type="dxa"/>
          </w:tcPr>
          <w:p w:rsidR="0084277C" w:rsidRPr="0084277C" w:rsidRDefault="0084277C" w:rsidP="0084277C">
            <w:pPr>
              <w:rPr>
                <w:rFonts w:ascii="StobiSans Regular" w:hAnsi="StobiSans Regular"/>
                <w:sz w:val="20"/>
                <w:szCs w:val="20"/>
                <w:lang w:val="en-US"/>
              </w:rPr>
            </w:pPr>
            <w:r w:rsidRPr="0084277C">
              <w:rPr>
                <w:rFonts w:ascii="StobiSans Regular" w:hAnsi="StobiSans Regular"/>
                <w:sz w:val="20"/>
                <w:szCs w:val="20"/>
                <w:lang w:val="mk-MK"/>
              </w:rPr>
              <w:t>Министерство за земјоделство, шумарство и водостопанство</w:t>
            </w:r>
          </w:p>
          <w:p w:rsidR="006F1327" w:rsidRPr="0084277C" w:rsidRDefault="006F1327" w:rsidP="007F6CEE">
            <w:pPr>
              <w:rPr>
                <w:rFonts w:ascii="StobiSans Regular" w:hAnsi="StobiSans Regular"/>
                <w:sz w:val="20"/>
                <w:szCs w:val="20"/>
                <w:lang w:val="mk-MK"/>
              </w:rPr>
            </w:pPr>
          </w:p>
          <w:p w:rsidR="00EF65EE" w:rsidRPr="00EF65EE" w:rsidRDefault="00EF65EE" w:rsidP="007F6CEE">
            <w:pPr>
              <w:rPr>
                <w:rFonts w:ascii="StobiSerifPro" w:hAnsi="StobiSerifPro"/>
                <w:sz w:val="20"/>
                <w:szCs w:val="20"/>
                <w:lang w:val="mk-MK"/>
              </w:rPr>
            </w:pPr>
          </w:p>
        </w:tc>
      </w:tr>
      <w:tr w:rsidR="007F181B" w:rsidRPr="00EF65EE" w:rsidTr="00187F5B">
        <w:trPr>
          <w:trHeight w:val="622"/>
        </w:trPr>
        <w:tc>
          <w:tcPr>
            <w:tcW w:w="3105" w:type="dxa"/>
            <w:shd w:val="clear" w:color="auto" w:fill="FBD4B4"/>
          </w:tcPr>
          <w:p w:rsidR="007F181B" w:rsidRPr="00EF65EE" w:rsidRDefault="005D0CB8" w:rsidP="00187F5B">
            <w:pPr>
              <w:jc w:val="center"/>
              <w:rPr>
                <w:rFonts w:ascii="StobiSerifPro" w:hAnsi="StobiSerifPro"/>
                <w:sz w:val="20"/>
                <w:szCs w:val="20"/>
                <w:lang w:val="mk-MK"/>
              </w:rPr>
            </w:pPr>
            <w:r w:rsidRPr="00EF65EE">
              <w:rPr>
                <w:rFonts w:ascii="StobiSerifPro" w:hAnsi="StobiSerifPro"/>
                <w:sz w:val="20"/>
                <w:szCs w:val="20"/>
                <w:lang w:val="mk-MK"/>
              </w:rPr>
              <w:t>Назив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006F1327" w:rsidRPr="00EF65EE">
              <w:rPr>
                <w:rFonts w:ascii="StobiSerifPro" w:hAnsi="StobiSerifPro"/>
                <w:sz w:val="20"/>
                <w:szCs w:val="20"/>
                <w:lang w:val="mk-MK"/>
              </w:rPr>
              <w:t>закон</w:t>
            </w:r>
            <w:r w:rsidRPr="00EF65EE">
              <w:rPr>
                <w:rFonts w:ascii="StobiSerifPro" w:hAnsi="StobiSerifPro"/>
                <w:sz w:val="20"/>
                <w:szCs w:val="20"/>
                <w:lang w:val="mk-MK"/>
              </w:rPr>
              <w:t>:</w:t>
            </w:r>
          </w:p>
        </w:tc>
        <w:tc>
          <w:tcPr>
            <w:tcW w:w="6926" w:type="dxa"/>
          </w:tcPr>
          <w:p w:rsidR="00EF65EE" w:rsidRPr="00E41CFA" w:rsidRDefault="0084277C" w:rsidP="007F6CEE">
            <w:pPr>
              <w:rPr>
                <w:rFonts w:ascii="StobiSans Regular" w:hAnsi="StobiSans Regular"/>
                <w:sz w:val="20"/>
                <w:szCs w:val="20"/>
                <w:lang w:val="mk-MK"/>
              </w:rPr>
            </w:pPr>
            <w:r w:rsidRPr="0084277C">
              <w:rPr>
                <w:rFonts w:ascii="StobiSans Regular" w:hAnsi="StobiSans Regular"/>
                <w:bCs/>
                <w:sz w:val="20"/>
                <w:szCs w:val="20"/>
                <w:lang w:val="mk-MK"/>
              </w:rPr>
              <w:t>Закон за изменување и дополнување на Законот за заштита и благосостојба на животните</w:t>
            </w:r>
          </w:p>
        </w:tc>
      </w:tr>
      <w:tr w:rsidR="007F181B" w:rsidRPr="00EF65EE" w:rsidTr="00187F5B">
        <w:trPr>
          <w:trHeight w:val="435"/>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Одговорно лице и контакт информации:</w:t>
            </w:r>
          </w:p>
        </w:tc>
        <w:tc>
          <w:tcPr>
            <w:tcW w:w="6926" w:type="dxa"/>
          </w:tcPr>
          <w:p w:rsidR="0084277C" w:rsidRPr="0084277C" w:rsidRDefault="0084277C" w:rsidP="0084277C">
            <w:pPr>
              <w:rPr>
                <w:rFonts w:ascii="StobiSans Regular" w:hAnsi="StobiSans Regular"/>
                <w:sz w:val="20"/>
                <w:szCs w:val="20"/>
                <w:lang w:val="mk-MK"/>
              </w:rPr>
            </w:pPr>
            <w:r w:rsidRPr="0084277C">
              <w:rPr>
                <w:rFonts w:ascii="StobiSans Regular" w:hAnsi="StobiSans Regular"/>
                <w:sz w:val="20"/>
                <w:szCs w:val="20"/>
                <w:lang w:val="mk-MK"/>
              </w:rPr>
              <w:t>Зоран Атанасов, директор на Агенција за храна и ветеринарство</w:t>
            </w:r>
          </w:p>
          <w:p w:rsidR="0084277C" w:rsidRPr="0084277C" w:rsidRDefault="0084277C" w:rsidP="0084277C">
            <w:pPr>
              <w:rPr>
                <w:rFonts w:ascii="StobiSans Regular" w:hAnsi="StobiSans Regular"/>
                <w:sz w:val="20"/>
                <w:szCs w:val="20"/>
                <w:lang w:val="mk-MK"/>
              </w:rPr>
            </w:pPr>
            <w:r w:rsidRPr="0084277C">
              <w:rPr>
                <w:rFonts w:ascii="StobiSans Regular" w:hAnsi="StobiSans Regular"/>
                <w:sz w:val="20"/>
                <w:szCs w:val="20"/>
                <w:lang w:val="mk-MK"/>
              </w:rPr>
              <w:t xml:space="preserve">тел.: 02 2457893 </w:t>
            </w:r>
          </w:p>
          <w:p w:rsidR="0084277C" w:rsidRPr="0084277C" w:rsidRDefault="0084277C" w:rsidP="0084277C">
            <w:pPr>
              <w:rPr>
                <w:rFonts w:ascii="StobiSans Regular" w:hAnsi="StobiSans Regular"/>
                <w:sz w:val="20"/>
                <w:szCs w:val="20"/>
                <w:lang w:val="mk-MK"/>
              </w:rPr>
            </w:pPr>
            <w:r w:rsidRPr="0084277C">
              <w:rPr>
                <w:rFonts w:ascii="StobiSans Regular" w:hAnsi="StobiSans Regular"/>
                <w:sz w:val="20"/>
                <w:szCs w:val="20"/>
                <w:lang w:val="mk-MK"/>
              </w:rPr>
              <w:t>факс: 0202457895 локал 147</w:t>
            </w:r>
          </w:p>
          <w:p w:rsidR="00EF65EE" w:rsidRDefault="0084277C" w:rsidP="0084277C">
            <w:pPr>
              <w:rPr>
                <w:rFonts w:ascii="StobiSans Regular" w:hAnsi="StobiSans Regular"/>
                <w:sz w:val="20"/>
                <w:szCs w:val="20"/>
                <w:lang w:val="en-US"/>
              </w:rPr>
            </w:pPr>
            <w:r w:rsidRPr="0084277C">
              <w:rPr>
                <w:rFonts w:ascii="StobiSans Regular" w:hAnsi="StobiSans Regular"/>
                <w:sz w:val="20"/>
                <w:szCs w:val="20"/>
                <w:lang w:val="mk-MK"/>
              </w:rPr>
              <w:t xml:space="preserve">е-пошта: </w:t>
            </w:r>
            <w:hyperlink r:id="rId11" w:history="1">
              <w:r w:rsidR="00E41CFA" w:rsidRPr="00955B5F">
                <w:rPr>
                  <w:rStyle w:val="Hyperlink"/>
                  <w:rFonts w:ascii="StobiSans Regular" w:hAnsi="StobiSans Regular"/>
                  <w:sz w:val="20"/>
                  <w:szCs w:val="20"/>
                  <w:lang w:val="en-US"/>
                </w:rPr>
                <w:t>info@fva.gov.mk</w:t>
              </w:r>
            </w:hyperlink>
            <w:r w:rsidR="00E41CFA">
              <w:rPr>
                <w:rFonts w:ascii="StobiSans Regular" w:hAnsi="StobiSans Regular"/>
                <w:sz w:val="20"/>
                <w:szCs w:val="20"/>
                <w:lang w:val="en-US"/>
              </w:rPr>
              <w:t>;</w:t>
            </w:r>
          </w:p>
          <w:p w:rsidR="00E41CFA" w:rsidRDefault="00E41CFA" w:rsidP="0084277C">
            <w:pPr>
              <w:rPr>
                <w:rFonts w:ascii="StobiSans Regular" w:hAnsi="StobiSans Regular"/>
                <w:sz w:val="20"/>
                <w:szCs w:val="20"/>
                <w:lang w:val="en-US"/>
              </w:rPr>
            </w:pPr>
          </w:p>
          <w:p w:rsidR="00E41CFA" w:rsidRDefault="00E41CFA" w:rsidP="0084277C">
            <w:pPr>
              <w:rPr>
                <w:rFonts w:ascii="StobiSans Regular" w:hAnsi="StobiSans Regular"/>
                <w:sz w:val="20"/>
                <w:szCs w:val="20"/>
                <w:lang w:val="mk-MK"/>
              </w:rPr>
            </w:pPr>
            <w:r>
              <w:rPr>
                <w:rFonts w:ascii="StobiSans Regular" w:hAnsi="StobiSans Regular"/>
                <w:sz w:val="20"/>
                <w:szCs w:val="20"/>
                <w:lang w:val="mk-MK"/>
              </w:rPr>
              <w:t>Александар Диље, ПВР кооединатор</w:t>
            </w:r>
          </w:p>
          <w:p w:rsidR="00E41CFA" w:rsidRPr="00E41CFA" w:rsidRDefault="00E41CFA" w:rsidP="0084277C">
            <w:pPr>
              <w:rPr>
                <w:rFonts w:ascii="StobiSerifPro" w:hAnsi="StobiSerifPro"/>
                <w:sz w:val="20"/>
                <w:szCs w:val="20"/>
                <w:lang w:val="en-US"/>
              </w:rPr>
            </w:pPr>
            <w:r>
              <w:rPr>
                <w:rFonts w:ascii="StobiSans Regular" w:hAnsi="StobiSans Regular"/>
                <w:sz w:val="20"/>
                <w:szCs w:val="20"/>
                <w:lang w:val="mk-MK"/>
              </w:rPr>
              <w:t xml:space="preserve">Е-пошта: </w:t>
            </w:r>
            <w:hyperlink r:id="rId12" w:history="1">
              <w:r w:rsidRPr="00955B5F">
                <w:rPr>
                  <w:rStyle w:val="Hyperlink"/>
                  <w:rFonts w:ascii="StobiSans Regular" w:hAnsi="StobiSans Regular"/>
                  <w:sz w:val="20"/>
                  <w:szCs w:val="20"/>
                  <w:lang w:val="en-US"/>
                </w:rPr>
                <w:t>aleksandar.dilje@mzsv.gov.mk</w:t>
              </w:r>
            </w:hyperlink>
            <w:r>
              <w:rPr>
                <w:rFonts w:ascii="StobiSans Regular" w:hAnsi="StobiSans Regular"/>
                <w:sz w:val="20"/>
                <w:szCs w:val="20"/>
                <w:lang w:val="en-US"/>
              </w:rPr>
              <w:t xml:space="preserve">; </w:t>
            </w:r>
          </w:p>
          <w:p w:rsidR="00EF65EE" w:rsidRPr="00EF65EE" w:rsidRDefault="00EF65EE" w:rsidP="007F6CEE">
            <w:pPr>
              <w:rPr>
                <w:rFonts w:ascii="StobiSerifPro" w:hAnsi="StobiSerifPro"/>
                <w:sz w:val="20"/>
                <w:szCs w:val="20"/>
                <w:lang w:val="mk-MK"/>
              </w:rPr>
            </w:pPr>
          </w:p>
        </w:tc>
      </w:tr>
      <w:tr w:rsidR="00855CE5" w:rsidRPr="00EF65EE" w:rsidTr="00E41CFA">
        <w:trPr>
          <w:trHeight w:val="827"/>
        </w:trPr>
        <w:tc>
          <w:tcPr>
            <w:tcW w:w="3105" w:type="dxa"/>
            <w:shd w:val="clear" w:color="auto" w:fill="FBD4B4"/>
          </w:tcPr>
          <w:p w:rsidR="00EF65EE" w:rsidRDefault="00EF65EE" w:rsidP="00187F5B">
            <w:pPr>
              <w:jc w:val="center"/>
              <w:rPr>
                <w:rFonts w:ascii="StobiSerifPro" w:hAnsi="StobiSerifPro"/>
                <w:sz w:val="20"/>
                <w:szCs w:val="20"/>
                <w:lang w:val="mk-MK"/>
              </w:rPr>
            </w:pPr>
          </w:p>
          <w:p w:rsidR="00855CE5" w:rsidRPr="00EF65EE" w:rsidRDefault="00855CE5" w:rsidP="00187F5B">
            <w:pPr>
              <w:jc w:val="center"/>
              <w:rPr>
                <w:rFonts w:ascii="StobiSerifPro" w:hAnsi="StobiSerifPro"/>
                <w:sz w:val="20"/>
                <w:szCs w:val="20"/>
                <w:highlight w:val="yellow"/>
                <w:lang w:val="mk-MK"/>
              </w:rPr>
            </w:pPr>
            <w:r w:rsidRPr="00EF65EE">
              <w:rPr>
                <w:rFonts w:ascii="StobiSerifPro" w:hAnsi="StobiSerifPro"/>
                <w:sz w:val="20"/>
                <w:szCs w:val="20"/>
                <w:lang w:val="mk-MK"/>
              </w:rPr>
              <w:t>Вид на Извештај</w:t>
            </w:r>
            <w:r w:rsidR="00EF65EE">
              <w:rPr>
                <w:rFonts w:ascii="StobiSerifPro" w:hAnsi="StobiSerifPro"/>
                <w:sz w:val="20"/>
                <w:szCs w:val="20"/>
                <w:lang w:val="mk-MK"/>
              </w:rPr>
              <w:t>:</w:t>
            </w:r>
          </w:p>
        </w:tc>
        <w:tc>
          <w:tcPr>
            <w:tcW w:w="6926" w:type="dxa"/>
            <w:shd w:val="clear" w:color="auto" w:fill="auto"/>
          </w:tcPr>
          <w:p w:rsidR="00855CE5" w:rsidRPr="00EF65EE" w:rsidRDefault="0084277C" w:rsidP="00EF65EE">
            <w:pPr>
              <w:pStyle w:val="ListParagraph"/>
              <w:spacing w:after="0" w:line="240" w:lineRule="auto"/>
              <w:ind w:left="23"/>
              <w:rPr>
                <w:rFonts w:ascii="StobiSerifPro" w:hAnsi="StobiSerifPro"/>
                <w:sz w:val="20"/>
                <w:szCs w:val="20"/>
              </w:rPr>
            </w:pPr>
            <w:r w:rsidRPr="00284B95">
              <w:rPr>
                <w:rFonts w:ascii="StobiSerif Regular" w:hAnsi="StobiSerif Regular"/>
                <w:sz w:val="20"/>
                <w:szCs w:val="20"/>
              </w:rPr>
              <w:fldChar w:fldCharType="begin">
                <w:ffData>
                  <w:name w:val="Check12"/>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Pr>
                <w:rFonts w:ascii="StobiSerifPro" w:hAnsi="StobiSerifPro"/>
                <w:sz w:val="20"/>
                <w:szCs w:val="20"/>
                <w:lang w:val="en-US"/>
              </w:rPr>
              <w:t xml:space="preserve"> </w:t>
            </w:r>
            <w:r w:rsidR="00855CE5" w:rsidRPr="00EF65EE">
              <w:rPr>
                <w:rFonts w:ascii="StobiSerifPro" w:hAnsi="StobiSerifPro"/>
                <w:sz w:val="20"/>
                <w:szCs w:val="20"/>
              </w:rPr>
              <w:t>Нацрт</w:t>
            </w:r>
          </w:p>
          <w:p w:rsidR="00EF65EE" w:rsidRPr="00EF65EE" w:rsidRDefault="00EF65EE" w:rsidP="00EF65EE">
            <w:pPr>
              <w:pStyle w:val="ListParagraph"/>
              <w:spacing w:after="0" w:line="240" w:lineRule="auto"/>
              <w:ind w:left="23"/>
              <w:rPr>
                <w:rFonts w:ascii="StobiSerifPro" w:hAnsi="StobiSerifPro"/>
                <w:sz w:val="20"/>
                <w:szCs w:val="20"/>
              </w:rPr>
            </w:pPr>
          </w:p>
          <w:p w:rsidR="00855CE5" w:rsidRPr="00EF65EE"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rPr>
              <w:fldChar w:fldCharType="begin">
                <w:ffData>
                  <w:name w:val="Check12"/>
                  <w:enabled/>
                  <w:calcOnExit w:val="0"/>
                  <w:checkBox>
                    <w:sizeAuto/>
                    <w:default w:val="0"/>
                    <w:checked w:val="0"/>
                  </w:checkBox>
                </w:ffData>
              </w:fldChar>
            </w:r>
            <w:bookmarkStart w:id="0" w:name="Check12"/>
            <w:r w:rsidRPr="00EF65EE">
              <w:rPr>
                <w:rFonts w:ascii="StobiSerifPro" w:hAnsi="StobiSerifPro"/>
                <w:sz w:val="20"/>
                <w:szCs w:val="20"/>
              </w:rPr>
              <w:instrText xml:space="preserve"> FORMCHECKBOX </w:instrText>
            </w:r>
            <w:r w:rsidR="0062524F" w:rsidRPr="00EF65EE">
              <w:rPr>
                <w:rFonts w:ascii="StobiSerifPro" w:hAnsi="StobiSerifPro"/>
                <w:sz w:val="20"/>
                <w:szCs w:val="20"/>
              </w:rPr>
            </w:r>
            <w:r w:rsidRPr="00EF65EE">
              <w:rPr>
                <w:rFonts w:ascii="StobiSerifPro" w:hAnsi="StobiSerifPro"/>
                <w:sz w:val="20"/>
                <w:szCs w:val="20"/>
              </w:rPr>
              <w:fldChar w:fldCharType="end"/>
            </w:r>
            <w:bookmarkEnd w:id="0"/>
            <w:r w:rsidR="00B020B6" w:rsidRPr="00EF65EE">
              <w:rPr>
                <w:rFonts w:ascii="StobiSerifPro" w:hAnsi="StobiSerifPro"/>
                <w:sz w:val="20"/>
                <w:szCs w:val="20"/>
              </w:rPr>
              <w:t xml:space="preserve">Предлог </w:t>
            </w:r>
          </w:p>
          <w:p w:rsidR="00EF65EE" w:rsidRPr="00EF65EE" w:rsidRDefault="00EF65EE" w:rsidP="00EF65EE">
            <w:pPr>
              <w:pStyle w:val="ListParagraph"/>
              <w:spacing w:after="0" w:line="240" w:lineRule="auto"/>
              <w:ind w:left="23"/>
              <w:rPr>
                <w:rFonts w:ascii="StobiSerifPro" w:hAnsi="StobiSerifPro"/>
                <w:sz w:val="20"/>
                <w:szCs w:val="20"/>
              </w:rPr>
            </w:pPr>
          </w:p>
        </w:tc>
      </w:tr>
      <w:tr w:rsidR="007F181B" w:rsidRPr="00EF65EE" w:rsidTr="00187F5B">
        <w:trPr>
          <w:trHeight w:val="1243"/>
        </w:trPr>
        <w:tc>
          <w:tcPr>
            <w:tcW w:w="3105" w:type="dxa"/>
            <w:shd w:val="clear" w:color="auto" w:fill="FBD4B4"/>
          </w:tcPr>
          <w:p w:rsidR="00EF65EE" w:rsidRDefault="00EF65EE" w:rsidP="00187F5B">
            <w:pPr>
              <w:jc w:val="center"/>
              <w:rPr>
                <w:rFonts w:ascii="StobiSerifPro" w:hAnsi="StobiSerifPro"/>
                <w:sz w:val="20"/>
                <w:szCs w:val="20"/>
                <w:lang w:val="mk-MK"/>
              </w:rPr>
            </w:pPr>
          </w:p>
          <w:p w:rsidR="00EF65EE" w:rsidRDefault="00EF65EE" w:rsidP="00187F5B">
            <w:pPr>
              <w:jc w:val="center"/>
              <w:rPr>
                <w:rFonts w:ascii="StobiSerifPro" w:hAnsi="StobiSerifPro"/>
                <w:sz w:val="20"/>
                <w:szCs w:val="20"/>
                <w:lang w:val="mk-MK"/>
              </w:rPr>
            </w:pPr>
          </w:p>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Обврската за подготовка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00C771C6" w:rsidRPr="00EF65EE">
              <w:rPr>
                <w:rFonts w:ascii="StobiSerifPro" w:hAnsi="StobiSerifPro"/>
                <w:sz w:val="20"/>
                <w:szCs w:val="20"/>
                <w:lang w:val="mk-MK"/>
              </w:rPr>
              <w:t xml:space="preserve">закон </w:t>
            </w:r>
            <w:r w:rsidRPr="00EF65EE">
              <w:rPr>
                <w:rFonts w:ascii="StobiSerifPro" w:hAnsi="StobiSerifPro"/>
                <w:sz w:val="20"/>
                <w:szCs w:val="20"/>
                <w:lang w:val="mk-MK"/>
              </w:rPr>
              <w:t>произлегува од:</w:t>
            </w:r>
          </w:p>
        </w:tc>
        <w:tc>
          <w:tcPr>
            <w:tcW w:w="6926" w:type="dxa"/>
          </w:tcPr>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3"/>
                  <w:enabled/>
                  <w:calcOnExit w:val="0"/>
                  <w:checkBox>
                    <w:sizeAuto/>
                    <w:default w:val="0"/>
                  </w:checkBox>
                </w:ffData>
              </w:fldChar>
            </w:r>
            <w:bookmarkStart w:id="1" w:name="Check13"/>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1"/>
            <w:r w:rsidR="00EF65EE">
              <w:rPr>
                <w:rFonts w:ascii="StobiSerifPro" w:hAnsi="StobiSerifPro"/>
                <w:sz w:val="20"/>
                <w:szCs w:val="20"/>
              </w:rPr>
              <w:t xml:space="preserve"> </w:t>
            </w:r>
            <w:r w:rsidR="00187F5B">
              <w:rPr>
                <w:rFonts w:ascii="StobiSerifPro" w:hAnsi="StobiSerifPro"/>
                <w:sz w:val="20"/>
                <w:szCs w:val="20"/>
              </w:rPr>
              <w:t>Годишна п</w:t>
            </w:r>
            <w:r w:rsidR="007F181B" w:rsidRPr="00EF65EE">
              <w:rPr>
                <w:rFonts w:ascii="StobiSerifPro" w:hAnsi="StobiSerifPro"/>
                <w:sz w:val="20"/>
                <w:szCs w:val="20"/>
              </w:rPr>
              <w:t>рограма за работа на Владата</w:t>
            </w:r>
            <w:r w:rsidR="001D3748" w:rsidRPr="00EF65EE">
              <w:rPr>
                <w:rFonts w:ascii="StobiSerifPro" w:hAnsi="StobiSerifPro"/>
                <w:sz w:val="20"/>
                <w:szCs w:val="20"/>
              </w:rPr>
              <w:t xml:space="preserve"> на Република</w:t>
            </w:r>
            <w:r w:rsidR="00EF65EE">
              <w:rPr>
                <w:rFonts w:ascii="StobiSerifPro" w:hAnsi="StobiSerifPro"/>
                <w:sz w:val="20"/>
                <w:szCs w:val="20"/>
              </w:rPr>
              <w:t xml:space="preserve"> </w:t>
            </w:r>
            <w:r w:rsidR="00EF65EE" w:rsidRPr="00EF65EE">
              <w:rPr>
                <w:rFonts w:ascii="StobiSerifPro" w:hAnsi="StobiSerifPro"/>
                <w:sz w:val="20"/>
                <w:szCs w:val="20"/>
              </w:rPr>
              <w:t>Северна</w:t>
            </w:r>
            <w:r w:rsidR="00187F5B">
              <w:rPr>
                <w:rFonts w:ascii="StobiSerifPro" w:hAnsi="StobiSerifPro"/>
                <w:sz w:val="20"/>
                <w:szCs w:val="20"/>
              </w:rPr>
              <w:t xml:space="preserve"> </w:t>
            </w:r>
            <w:r w:rsidR="001D3748" w:rsidRPr="00EF65EE">
              <w:rPr>
                <w:rFonts w:ascii="StobiSerifPro" w:hAnsi="StobiSerifPro"/>
                <w:sz w:val="20"/>
                <w:szCs w:val="20"/>
              </w:rPr>
              <w:t>Македонија</w:t>
            </w:r>
          </w:p>
          <w:p w:rsidR="00EF65EE" w:rsidRPr="00EF65EE" w:rsidRDefault="00EF65EE" w:rsidP="00EF65EE">
            <w:pPr>
              <w:pStyle w:val="ListParagraph"/>
              <w:spacing w:after="0" w:line="240" w:lineRule="auto"/>
              <w:ind w:left="23"/>
              <w:rPr>
                <w:rFonts w:ascii="StobiSerifPro" w:hAnsi="StobiSerifPro"/>
                <w:sz w:val="20"/>
                <w:szCs w:val="20"/>
              </w:rPr>
            </w:pPr>
          </w:p>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4"/>
                  <w:enabled/>
                  <w:calcOnExit w:val="0"/>
                  <w:checkBox>
                    <w:sizeAuto/>
                    <w:default w:val="0"/>
                  </w:checkBox>
                </w:ffData>
              </w:fldChar>
            </w:r>
            <w:bookmarkStart w:id="2" w:name="Check14"/>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2"/>
            <w:r w:rsidR="00EF65EE">
              <w:rPr>
                <w:rFonts w:ascii="StobiSerifPro" w:hAnsi="StobiSerifPro"/>
                <w:sz w:val="20"/>
                <w:szCs w:val="20"/>
              </w:rPr>
              <w:t xml:space="preserve"> </w:t>
            </w:r>
            <w:r w:rsidR="007F181B" w:rsidRPr="00EF65EE">
              <w:rPr>
                <w:rFonts w:ascii="StobiSerifPro" w:hAnsi="StobiSerifPro"/>
                <w:sz w:val="20"/>
                <w:szCs w:val="20"/>
              </w:rPr>
              <w:t>НПАА</w:t>
            </w:r>
          </w:p>
          <w:p w:rsidR="007F181B" w:rsidRDefault="0084277C" w:rsidP="0084277C">
            <w:pPr>
              <w:pStyle w:val="ListParagraph"/>
              <w:spacing w:after="0" w:line="240" w:lineRule="auto"/>
              <w:ind w:left="0"/>
              <w:rPr>
                <w:rFonts w:ascii="StobiSerifPro" w:hAnsi="StobiSerifPro"/>
                <w:sz w:val="20"/>
                <w:szCs w:val="20"/>
              </w:rPr>
            </w:pPr>
            <w:r w:rsidRPr="00284B95">
              <w:rPr>
                <w:rFonts w:ascii="StobiSerif Regular" w:hAnsi="StobiSerif Regular"/>
                <w:sz w:val="20"/>
                <w:szCs w:val="20"/>
              </w:rPr>
              <w:fldChar w:fldCharType="begin">
                <w:ffData>
                  <w:name w:val="Check12"/>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Pr>
                <w:rFonts w:ascii="StobiSerifPro" w:hAnsi="StobiSerifPro"/>
                <w:sz w:val="20"/>
                <w:szCs w:val="20"/>
                <w:lang w:val="en-US"/>
              </w:rPr>
              <w:t xml:space="preserve"> </w:t>
            </w:r>
            <w:r w:rsidR="007F181B" w:rsidRPr="00EF65EE">
              <w:rPr>
                <w:rFonts w:ascii="StobiSerifPro" w:hAnsi="StobiSerifPro"/>
                <w:sz w:val="20"/>
                <w:szCs w:val="20"/>
              </w:rPr>
              <w:t>Заклучок на Владата</w:t>
            </w:r>
            <w:r w:rsidR="001D3748" w:rsidRPr="00EF65EE">
              <w:rPr>
                <w:rFonts w:ascii="StobiSerifPro" w:hAnsi="StobiSerifPro"/>
                <w:sz w:val="20"/>
                <w:szCs w:val="20"/>
              </w:rPr>
              <w:t xml:space="preserve"> на Република </w:t>
            </w:r>
            <w:r w:rsidR="00EF65EE" w:rsidRPr="00EF65EE">
              <w:rPr>
                <w:rFonts w:ascii="StobiSerifPro" w:hAnsi="StobiSerifPro"/>
                <w:sz w:val="20"/>
                <w:szCs w:val="20"/>
              </w:rPr>
              <w:t xml:space="preserve">Северна </w:t>
            </w:r>
            <w:r w:rsidR="001D3748" w:rsidRPr="00EF65EE">
              <w:rPr>
                <w:rFonts w:ascii="StobiSerifPro" w:hAnsi="StobiSerifPro"/>
                <w:sz w:val="20"/>
                <w:szCs w:val="20"/>
              </w:rPr>
              <w:t>Македонија</w:t>
            </w:r>
          </w:p>
          <w:p w:rsidR="00EF65EE" w:rsidRPr="00EF65EE" w:rsidRDefault="00EF65EE" w:rsidP="00EF65EE">
            <w:pPr>
              <w:pStyle w:val="ListParagraph"/>
              <w:spacing w:after="0" w:line="240" w:lineRule="auto"/>
              <w:ind w:left="23"/>
              <w:rPr>
                <w:rFonts w:ascii="StobiSerifPro" w:hAnsi="StobiSerifPro"/>
                <w:sz w:val="20"/>
                <w:szCs w:val="20"/>
              </w:rPr>
            </w:pPr>
          </w:p>
          <w:p w:rsidR="007F181B" w:rsidRPr="00EF65EE"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5"/>
                  <w:enabled/>
                  <w:calcOnExit w:val="0"/>
                  <w:checkBox>
                    <w:sizeAuto/>
                    <w:default w:val="0"/>
                  </w:checkBox>
                </w:ffData>
              </w:fldChar>
            </w:r>
            <w:bookmarkStart w:id="3" w:name="Check15"/>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3"/>
            <w:r w:rsidR="007F181B" w:rsidRPr="00EF65EE">
              <w:rPr>
                <w:rFonts w:ascii="StobiSerifPro" w:hAnsi="StobiSerifPro"/>
                <w:sz w:val="20"/>
                <w:szCs w:val="20"/>
              </w:rPr>
              <w:t>Друго _____________________________________</w:t>
            </w:r>
          </w:p>
        </w:tc>
      </w:tr>
      <w:tr w:rsidR="007F181B" w:rsidRPr="00EF65EE" w:rsidTr="00E41CFA">
        <w:trPr>
          <w:trHeight w:val="440"/>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Поврзаност со Директивите на ЕУ</w:t>
            </w:r>
            <w:r w:rsidR="00EF65EE">
              <w:rPr>
                <w:rFonts w:ascii="StobiSerifPro" w:hAnsi="StobiSerifPro"/>
                <w:sz w:val="20"/>
                <w:szCs w:val="20"/>
                <w:lang w:val="mk-MK"/>
              </w:rPr>
              <w:t>:</w:t>
            </w:r>
          </w:p>
        </w:tc>
        <w:tc>
          <w:tcPr>
            <w:tcW w:w="6926" w:type="dxa"/>
          </w:tcPr>
          <w:p w:rsidR="007F181B" w:rsidRPr="0084277C" w:rsidRDefault="0084277C" w:rsidP="00EF65EE">
            <w:pPr>
              <w:pStyle w:val="ListParagraph"/>
              <w:ind w:left="23"/>
              <w:rPr>
                <w:rFonts w:ascii="StobiSerifPro" w:hAnsi="StobiSerifPro"/>
                <w:sz w:val="20"/>
                <w:szCs w:val="20"/>
                <w:lang w:val="en-US"/>
              </w:rPr>
            </w:pPr>
            <w:r>
              <w:rPr>
                <w:rFonts w:ascii="StobiSerifPro" w:hAnsi="StobiSerifPro"/>
                <w:sz w:val="20"/>
                <w:szCs w:val="20"/>
                <w:lang w:val="en-US"/>
              </w:rPr>
              <w:t>/</w:t>
            </w:r>
          </w:p>
        </w:tc>
      </w:tr>
      <w:tr w:rsidR="007F181B" w:rsidRPr="00EF65EE" w:rsidTr="00187F5B">
        <w:trPr>
          <w:trHeight w:val="1228"/>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 xml:space="preserve">Дали нацрт извештајот содржи информации согласно </w:t>
            </w:r>
            <w:r w:rsidR="00F66307" w:rsidRPr="00EF65EE">
              <w:rPr>
                <w:rFonts w:ascii="StobiSerifPro" w:hAnsi="StobiSerifPro"/>
                <w:sz w:val="20"/>
                <w:szCs w:val="20"/>
                <w:lang w:val="mk-MK"/>
              </w:rPr>
              <w:t>прописите кои се однесуваат на</w:t>
            </w:r>
            <w:r w:rsidRPr="00EF65EE">
              <w:rPr>
                <w:rFonts w:ascii="StobiSerifPro" w:hAnsi="StobiSerifPro"/>
                <w:sz w:val="20"/>
                <w:szCs w:val="20"/>
                <w:lang w:val="mk-MK"/>
              </w:rPr>
              <w:t xml:space="preserve"> класифицирани</w:t>
            </w:r>
            <w:r w:rsidR="00F66307" w:rsidRPr="00EF65EE">
              <w:rPr>
                <w:rFonts w:ascii="StobiSerifPro" w:hAnsi="StobiSerifPro"/>
                <w:sz w:val="20"/>
                <w:szCs w:val="20"/>
                <w:lang w:val="mk-MK"/>
              </w:rPr>
              <w:t>те</w:t>
            </w:r>
            <w:r w:rsidRPr="00EF65EE">
              <w:rPr>
                <w:rFonts w:ascii="StobiSerifPro" w:hAnsi="StobiSerifPro"/>
                <w:sz w:val="20"/>
                <w:szCs w:val="20"/>
                <w:lang w:val="mk-MK"/>
              </w:rPr>
              <w:t xml:space="preserve"> информации</w:t>
            </w:r>
            <w:r w:rsidR="00EF65EE">
              <w:rPr>
                <w:rFonts w:ascii="StobiSerifPro" w:hAnsi="StobiSerifPro"/>
                <w:sz w:val="20"/>
                <w:szCs w:val="20"/>
                <w:lang w:val="mk-MK"/>
              </w:rPr>
              <w:t>:</w:t>
            </w:r>
          </w:p>
        </w:tc>
        <w:tc>
          <w:tcPr>
            <w:tcW w:w="6926" w:type="dxa"/>
          </w:tcPr>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7"/>
                  <w:enabled/>
                  <w:calcOnExit w:val="0"/>
                  <w:checkBox>
                    <w:sizeAuto/>
                    <w:default w:val="0"/>
                    <w:checked w:val="0"/>
                  </w:checkBox>
                </w:ffData>
              </w:fldChar>
            </w:r>
            <w:bookmarkStart w:id="4" w:name="Check17"/>
            <w:r w:rsidRPr="00EF65EE">
              <w:rPr>
                <w:rFonts w:ascii="StobiSerifPro" w:hAnsi="StobiSerifPro"/>
                <w:sz w:val="20"/>
                <w:szCs w:val="20"/>
                <w:lang w:val="en-US"/>
              </w:rPr>
              <w:instrText xml:space="preserve"> FORMCHECKBOX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4"/>
            <w:r w:rsidR="007F181B" w:rsidRPr="00EF65EE">
              <w:rPr>
                <w:rFonts w:ascii="StobiSerifPro" w:hAnsi="StobiSerifPro"/>
                <w:sz w:val="20"/>
                <w:szCs w:val="20"/>
              </w:rPr>
              <w:t>Да</w:t>
            </w:r>
          </w:p>
          <w:p w:rsidR="00EF65EE" w:rsidRDefault="00EF65EE" w:rsidP="00EF65EE">
            <w:pPr>
              <w:pStyle w:val="ListParagraph"/>
              <w:spacing w:after="0" w:line="240" w:lineRule="auto"/>
              <w:ind w:left="23"/>
              <w:rPr>
                <w:rFonts w:ascii="StobiSerifPro" w:hAnsi="StobiSerifPro"/>
                <w:sz w:val="20"/>
                <w:szCs w:val="20"/>
              </w:rPr>
            </w:pPr>
          </w:p>
          <w:p w:rsidR="00EF65EE" w:rsidRPr="00EF65EE" w:rsidRDefault="00EF65EE" w:rsidP="00EF65EE">
            <w:pPr>
              <w:pStyle w:val="ListParagraph"/>
              <w:spacing w:after="0" w:line="240" w:lineRule="auto"/>
              <w:ind w:left="23"/>
              <w:rPr>
                <w:rFonts w:ascii="StobiSerifPro" w:hAnsi="StobiSerifPro"/>
                <w:sz w:val="20"/>
                <w:szCs w:val="20"/>
              </w:rPr>
            </w:pPr>
          </w:p>
          <w:p w:rsidR="007F181B" w:rsidRPr="00EF65EE" w:rsidRDefault="0084277C" w:rsidP="0084277C">
            <w:pPr>
              <w:pStyle w:val="ListParagraph"/>
              <w:spacing w:after="0" w:line="240" w:lineRule="auto"/>
              <w:ind w:left="23"/>
              <w:rPr>
                <w:rFonts w:ascii="StobiSerifPro" w:hAnsi="StobiSerifPro"/>
                <w:sz w:val="20"/>
                <w:szCs w:val="20"/>
              </w:rPr>
            </w:pPr>
            <w:r w:rsidRPr="00284B95">
              <w:rPr>
                <w:rFonts w:ascii="StobiSerif Regular" w:hAnsi="StobiSerif Regular"/>
                <w:sz w:val="20"/>
                <w:szCs w:val="20"/>
              </w:rPr>
              <w:fldChar w:fldCharType="begin">
                <w:ffData>
                  <w:name w:val="Check12"/>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Pr>
                <w:rFonts w:ascii="StobiSerifPro" w:hAnsi="StobiSerifPro"/>
                <w:sz w:val="20"/>
                <w:szCs w:val="20"/>
                <w:lang w:val="en-US"/>
              </w:rPr>
              <w:t xml:space="preserve"> </w:t>
            </w:r>
            <w:r w:rsidR="007F181B" w:rsidRPr="00EF65EE">
              <w:rPr>
                <w:rFonts w:ascii="StobiSerifPro" w:hAnsi="StobiSerifPro"/>
                <w:sz w:val="20"/>
                <w:szCs w:val="20"/>
              </w:rPr>
              <w:t>Не</w:t>
            </w:r>
          </w:p>
        </w:tc>
      </w:tr>
      <w:tr w:rsidR="007F181B" w:rsidRPr="00EF65EE" w:rsidTr="00187F5B">
        <w:trPr>
          <w:trHeight w:val="551"/>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Датум на објавување на нацрт Извештајот на ЕНЕР:</w:t>
            </w:r>
          </w:p>
        </w:tc>
        <w:tc>
          <w:tcPr>
            <w:tcW w:w="6926" w:type="dxa"/>
          </w:tcPr>
          <w:p w:rsidR="007F181B" w:rsidRPr="00EF65EE" w:rsidRDefault="007F181B" w:rsidP="007F6CEE">
            <w:pPr>
              <w:rPr>
                <w:rFonts w:ascii="StobiSerifPro" w:hAnsi="StobiSerifPro"/>
                <w:sz w:val="20"/>
                <w:szCs w:val="20"/>
                <w:lang w:val="mk-MK"/>
              </w:rPr>
            </w:pPr>
          </w:p>
        </w:tc>
      </w:tr>
      <w:tr w:rsidR="007F181B" w:rsidRPr="00EF65EE" w:rsidTr="00187F5B">
        <w:trPr>
          <w:trHeight w:val="691"/>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Датум на доставување на нацрт Извештајот до</w:t>
            </w:r>
            <w:r w:rsidR="001D3748" w:rsidRPr="00EF65EE">
              <w:rPr>
                <w:rFonts w:ascii="StobiSerifPro" w:hAnsi="StobiSerifPro"/>
                <w:sz w:val="20"/>
                <w:szCs w:val="20"/>
                <w:lang w:val="mk-MK"/>
              </w:rPr>
              <w:t xml:space="preserve"> </w:t>
            </w:r>
            <w:r w:rsidR="001D3748" w:rsidRPr="00EF65EE">
              <w:rPr>
                <w:rFonts w:ascii="StobiSerifPro" w:hAnsi="StobiSerifPro"/>
                <w:sz w:val="20"/>
                <w:szCs w:val="20"/>
                <w:lang w:val="ru-RU"/>
              </w:rPr>
              <w:t>Министерството за информатичко општество и администрација</w:t>
            </w:r>
            <w:r w:rsidRPr="00EF65EE">
              <w:rPr>
                <w:rFonts w:ascii="StobiSerifPro" w:hAnsi="StobiSerifPro"/>
                <w:sz w:val="20"/>
                <w:szCs w:val="20"/>
                <w:lang w:val="mk-MK"/>
              </w:rPr>
              <w:t>:</w:t>
            </w:r>
          </w:p>
        </w:tc>
        <w:tc>
          <w:tcPr>
            <w:tcW w:w="6926" w:type="dxa"/>
          </w:tcPr>
          <w:p w:rsidR="007F181B" w:rsidRPr="00EF65EE" w:rsidRDefault="007F181B" w:rsidP="007F6CEE">
            <w:pPr>
              <w:rPr>
                <w:rFonts w:ascii="StobiSerifPro" w:hAnsi="StobiSerifPro"/>
                <w:sz w:val="20"/>
                <w:szCs w:val="20"/>
                <w:lang w:val="mk-MK"/>
              </w:rPr>
            </w:pPr>
          </w:p>
        </w:tc>
      </w:tr>
      <w:tr w:rsidR="007F181B" w:rsidRPr="00EF65EE" w:rsidTr="00187F5B">
        <w:trPr>
          <w:trHeight w:val="622"/>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 xml:space="preserve">Датум на </w:t>
            </w:r>
            <w:r w:rsidR="00C53BBF" w:rsidRPr="00EF65EE">
              <w:rPr>
                <w:rFonts w:ascii="StobiSerifPro" w:hAnsi="StobiSerifPro"/>
                <w:sz w:val="20"/>
                <w:szCs w:val="20"/>
                <w:lang w:val="mk-MK"/>
              </w:rPr>
              <w:t xml:space="preserve">добивање </w:t>
            </w:r>
            <w:r w:rsidRPr="00EF65EE">
              <w:rPr>
                <w:rFonts w:ascii="StobiSerifPro" w:hAnsi="StobiSerifPro"/>
                <w:sz w:val="20"/>
                <w:szCs w:val="20"/>
                <w:lang w:val="mk-MK"/>
              </w:rPr>
              <w:t xml:space="preserve">на мислењето од </w:t>
            </w:r>
            <w:r w:rsidR="001D3748" w:rsidRPr="00EF65EE">
              <w:rPr>
                <w:rFonts w:ascii="StobiSerifPro" w:hAnsi="StobiSerifPro"/>
                <w:sz w:val="20"/>
                <w:szCs w:val="20"/>
                <w:lang w:val="ru-RU"/>
              </w:rPr>
              <w:t>Министерството за информатичко општество и администрација</w:t>
            </w:r>
            <w:r w:rsidRPr="00EF65EE">
              <w:rPr>
                <w:rFonts w:ascii="StobiSerifPro" w:hAnsi="StobiSerifPro"/>
                <w:sz w:val="20"/>
                <w:szCs w:val="20"/>
                <w:lang w:val="mk-MK"/>
              </w:rPr>
              <w:t>:</w:t>
            </w:r>
          </w:p>
        </w:tc>
        <w:tc>
          <w:tcPr>
            <w:tcW w:w="6926" w:type="dxa"/>
          </w:tcPr>
          <w:p w:rsidR="007F181B" w:rsidRPr="00EF65EE" w:rsidRDefault="0084277C" w:rsidP="007F6CEE">
            <w:pPr>
              <w:rPr>
                <w:rFonts w:ascii="StobiSerifPro" w:hAnsi="StobiSerifPro"/>
                <w:sz w:val="20"/>
                <w:szCs w:val="20"/>
                <w:lang w:val="mk-MK"/>
              </w:rPr>
            </w:pPr>
            <w:r w:rsidRPr="00284B95">
              <w:rPr>
                <w:rFonts w:ascii="StobiSerif Regular" w:hAnsi="StobiSerif Regular"/>
                <w:sz w:val="20"/>
                <w:szCs w:val="20"/>
                <w:lang w:val="mk-MK"/>
              </w:rPr>
              <w:t>___________</w:t>
            </w:r>
            <w:r w:rsidRPr="00284B95">
              <w:rPr>
                <w:rFonts w:ascii="StobiSerif Regular" w:hAnsi="StobiSerif Regular"/>
                <w:sz w:val="20"/>
                <w:szCs w:val="20"/>
                <w:lang w:val="en-US"/>
              </w:rPr>
              <w:t>201</w:t>
            </w:r>
            <w:r>
              <w:rPr>
                <w:rFonts w:ascii="StobiSerif Regular" w:hAnsi="StobiSerif Regular"/>
                <w:sz w:val="20"/>
                <w:szCs w:val="20"/>
                <w:lang w:val="mk-MK"/>
              </w:rPr>
              <w:t>9</w:t>
            </w:r>
            <w:r w:rsidRPr="00284B95">
              <w:rPr>
                <w:rFonts w:ascii="StobiSerif Regular" w:hAnsi="StobiSerif Regular"/>
                <w:sz w:val="20"/>
                <w:szCs w:val="20"/>
                <w:lang w:val="en-US"/>
              </w:rPr>
              <w:t xml:space="preserve"> </w:t>
            </w:r>
            <w:r w:rsidRPr="00284B95">
              <w:rPr>
                <w:rFonts w:ascii="StobiSerif Regular" w:hAnsi="StobiSerif Regular"/>
                <w:sz w:val="20"/>
                <w:szCs w:val="20"/>
                <w:lang w:val="mk-MK"/>
              </w:rPr>
              <w:t>година</w:t>
            </w:r>
          </w:p>
        </w:tc>
      </w:tr>
      <w:tr w:rsidR="007F181B" w:rsidRPr="00EF65EE" w:rsidTr="00187F5B">
        <w:trPr>
          <w:trHeight w:val="790"/>
        </w:trPr>
        <w:tc>
          <w:tcPr>
            <w:tcW w:w="3105" w:type="dxa"/>
            <w:shd w:val="clear" w:color="auto" w:fill="FBD4B4"/>
          </w:tcPr>
          <w:p w:rsidR="007F181B" w:rsidRPr="00EF65EE" w:rsidRDefault="007F181B" w:rsidP="00187F5B">
            <w:pPr>
              <w:jc w:val="center"/>
              <w:rPr>
                <w:rFonts w:ascii="StobiSerifPro" w:hAnsi="StobiSerifPro"/>
                <w:sz w:val="20"/>
                <w:szCs w:val="20"/>
                <w:highlight w:val="yellow"/>
                <w:lang w:val="mk-MK"/>
              </w:rPr>
            </w:pPr>
            <w:r w:rsidRPr="00EF65EE">
              <w:rPr>
                <w:rFonts w:ascii="StobiSerifPro" w:hAnsi="StobiSerifPro"/>
                <w:sz w:val="20"/>
                <w:szCs w:val="20"/>
                <w:lang w:val="mk-MK"/>
              </w:rPr>
              <w:t>Рок за доставување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Pr="00EF65EE">
              <w:rPr>
                <w:rFonts w:ascii="StobiSerifPro" w:hAnsi="StobiSerifPro"/>
                <w:sz w:val="20"/>
                <w:szCs w:val="20"/>
                <w:lang w:val="mk-MK"/>
              </w:rPr>
              <w:t>закон до Генералниот секретаријат</w:t>
            </w:r>
          </w:p>
        </w:tc>
        <w:tc>
          <w:tcPr>
            <w:tcW w:w="6926" w:type="dxa"/>
          </w:tcPr>
          <w:p w:rsidR="007F181B" w:rsidRPr="00EF65EE" w:rsidRDefault="0084277C" w:rsidP="007F6CEE">
            <w:pPr>
              <w:rPr>
                <w:rFonts w:ascii="StobiSerifPro" w:hAnsi="StobiSerifPro"/>
                <w:sz w:val="20"/>
                <w:szCs w:val="20"/>
                <w:lang w:val="mk-MK"/>
              </w:rPr>
            </w:pPr>
            <w:r w:rsidRPr="00284B95">
              <w:rPr>
                <w:rFonts w:ascii="StobiSerif Regular" w:hAnsi="StobiSerif Regular"/>
                <w:sz w:val="20"/>
                <w:szCs w:val="20"/>
                <w:lang w:val="mk-MK"/>
              </w:rPr>
              <w:t>___________</w:t>
            </w:r>
            <w:r w:rsidRPr="00284B95">
              <w:rPr>
                <w:rFonts w:ascii="StobiSerif Regular" w:hAnsi="StobiSerif Regular"/>
                <w:sz w:val="20"/>
                <w:szCs w:val="20"/>
                <w:lang w:val="en-US"/>
              </w:rPr>
              <w:t>201</w:t>
            </w:r>
            <w:r>
              <w:rPr>
                <w:rFonts w:ascii="StobiSerif Regular" w:hAnsi="StobiSerif Regular"/>
                <w:sz w:val="20"/>
                <w:szCs w:val="20"/>
                <w:lang w:val="mk-MK"/>
              </w:rPr>
              <w:t>9</w:t>
            </w:r>
            <w:r w:rsidRPr="00284B95">
              <w:rPr>
                <w:rFonts w:ascii="StobiSerif Regular" w:hAnsi="StobiSerif Regular"/>
                <w:sz w:val="20"/>
                <w:szCs w:val="20"/>
                <w:lang w:val="en-US"/>
              </w:rPr>
              <w:t xml:space="preserve"> </w:t>
            </w:r>
            <w:r w:rsidRPr="00284B95">
              <w:rPr>
                <w:rFonts w:ascii="StobiSerif Regular" w:hAnsi="StobiSerif Regular"/>
                <w:sz w:val="20"/>
                <w:szCs w:val="20"/>
                <w:lang w:val="mk-MK"/>
              </w:rPr>
              <w:t>година</w:t>
            </w:r>
          </w:p>
        </w:tc>
      </w:tr>
    </w:tbl>
    <w:p w:rsidR="00E62DC4" w:rsidRPr="00035998" w:rsidRDefault="00BF3641" w:rsidP="00187F5B">
      <w:pPr>
        <w:shd w:val="clear" w:color="auto" w:fill="FBD4B4"/>
        <w:tabs>
          <w:tab w:val="left" w:pos="675"/>
        </w:tabs>
        <w:rPr>
          <w:rFonts w:ascii="StobiSerifPro" w:hAnsi="StobiSerifPro" w:cs="Calibri"/>
          <w:b/>
          <w:sz w:val="20"/>
          <w:szCs w:val="20"/>
          <w:lang w:val="mk-MK"/>
        </w:rPr>
      </w:pPr>
      <w:r>
        <w:rPr>
          <w:rFonts w:ascii="StobiSerifPro" w:hAnsi="StobiSerifPro"/>
          <w:b/>
          <w:sz w:val="20"/>
          <w:szCs w:val="20"/>
          <w:lang w:val="en-US"/>
        </w:rPr>
        <w:lastRenderedPageBreak/>
        <w:t>1</w:t>
      </w:r>
      <w:r w:rsidR="00E62DC4" w:rsidRPr="003E0EF9">
        <w:rPr>
          <w:rFonts w:ascii="StobiSerifPro" w:hAnsi="StobiSerifPro"/>
          <w:b/>
          <w:sz w:val="20"/>
          <w:szCs w:val="20"/>
          <w:lang w:val="mk-MK"/>
        </w:rPr>
        <w:t xml:space="preserve">. </w:t>
      </w:r>
      <w:r w:rsidR="00E62DC4" w:rsidRPr="003E0EF9">
        <w:rPr>
          <w:rFonts w:ascii="StobiSerifPro" w:hAnsi="StobiSerifPro"/>
          <w:b/>
          <w:sz w:val="20"/>
          <w:szCs w:val="20"/>
          <w:lang w:val="mk-MK"/>
        </w:rPr>
        <w:tab/>
      </w:r>
      <w:r w:rsidRPr="00035998">
        <w:rPr>
          <w:rFonts w:ascii="StobiSerifPro" w:hAnsi="StobiSerifPro"/>
          <w:b/>
          <w:sz w:val="20"/>
          <w:szCs w:val="20"/>
          <w:lang w:val="mk-MK"/>
        </w:rPr>
        <w:t>Опис на состојбите во областа и дефинирање на проблемот</w:t>
      </w:r>
    </w:p>
    <w:p w:rsidR="00BF3641" w:rsidRPr="00035998" w:rsidRDefault="00BF3641" w:rsidP="00591C8C">
      <w:pPr>
        <w:jc w:val="both"/>
        <w:rPr>
          <w:rFonts w:ascii="StobiSerifPro" w:hAnsi="StobiSerifPro"/>
          <w:sz w:val="20"/>
          <w:szCs w:val="20"/>
          <w:lang w:val="en-US"/>
        </w:rPr>
      </w:pPr>
    </w:p>
    <w:p w:rsidR="00306698" w:rsidRDefault="00BF3641"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1.1</w:t>
      </w:r>
      <w:r w:rsidRPr="00035998">
        <w:rPr>
          <w:rFonts w:ascii="StobiSerifPro" w:hAnsi="StobiSerifPro"/>
          <w:sz w:val="20"/>
          <w:szCs w:val="20"/>
          <w:lang w:val="mk-MK"/>
        </w:rPr>
        <w:tab/>
      </w:r>
      <w:r w:rsidRPr="00035998">
        <w:rPr>
          <w:rFonts w:ascii="StobiSerifPro" w:eastAsia="Calibri" w:hAnsi="StobiSerifPro" w:cs="Calibri"/>
          <w:sz w:val="20"/>
          <w:szCs w:val="20"/>
          <w:lang w:val="mk-MK"/>
        </w:rPr>
        <w:t xml:space="preserve">Опис на состојбите </w:t>
      </w:r>
    </w:p>
    <w:p w:rsidR="00BF3641" w:rsidRPr="00F43B01" w:rsidRDefault="0084277C" w:rsidP="0084277C">
      <w:pPr>
        <w:jc w:val="both"/>
        <w:rPr>
          <w:rFonts w:ascii="StobiSerif Regular" w:eastAsia="Calibri" w:hAnsi="StobiSerif Regular" w:cs="Calibri"/>
          <w:sz w:val="20"/>
          <w:szCs w:val="20"/>
          <w:lang w:val="en-US"/>
        </w:rPr>
      </w:pPr>
      <w:r w:rsidRPr="00F43B01">
        <w:rPr>
          <w:rFonts w:ascii="StobiSerif Regular" w:eastAsia="Calibri" w:hAnsi="StobiSerif Regular" w:cs="Calibri"/>
          <w:sz w:val="20"/>
          <w:szCs w:val="20"/>
          <w:lang w:val="mk-MK"/>
        </w:rPr>
        <w:t>Со законот се пропишуваат минималните барања за заштита и благосостојба на животни во однос на нивното одгледување, чување, грижа и сместување, заштита на животните при фармско држење, заштита и благосостојба на животните за време на превоз, колењето или убивањето на животни кои се одгледуваат за производство на храна, волна, кожа, крзно и други производи како и заради депопулација и слични операции, условите кои треба да ги исполнат кланиците во однос на заштита и благосостојба на животните при колење и убивање, заштита и благосостојба на домашните миленици и бездомни животни, животни во зоолошки градини и животните кои се користат во експериментални или едукативни цели</w:t>
      </w:r>
      <w:r w:rsidRPr="00F43B01">
        <w:rPr>
          <w:rFonts w:ascii="StobiSerif Regular" w:hAnsi="StobiSerif Regular"/>
          <w:sz w:val="20"/>
          <w:szCs w:val="20"/>
        </w:rPr>
        <w:t>.</w:t>
      </w:r>
    </w:p>
    <w:p w:rsidR="0084277C" w:rsidRPr="00F43B01" w:rsidRDefault="0084277C" w:rsidP="0084277C">
      <w:pPr>
        <w:jc w:val="both"/>
        <w:rPr>
          <w:rFonts w:ascii="StobiSerif Regular" w:eastAsia="Calibri" w:hAnsi="StobiSerif Regular" w:cs="Calibri"/>
          <w:sz w:val="20"/>
          <w:szCs w:val="20"/>
          <w:lang w:val="en-US"/>
        </w:rPr>
      </w:pPr>
    </w:p>
    <w:p w:rsidR="00306698" w:rsidRDefault="00BF3641"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1.2</w:t>
      </w:r>
      <w:r w:rsidRPr="00035998">
        <w:rPr>
          <w:rFonts w:ascii="StobiSerifPro" w:hAnsi="StobiSerifPro"/>
          <w:sz w:val="20"/>
          <w:szCs w:val="20"/>
          <w:lang w:val="mk-MK"/>
        </w:rPr>
        <w:tab/>
      </w:r>
      <w:r w:rsidRPr="00035998">
        <w:rPr>
          <w:rFonts w:ascii="StobiSerifPro" w:eastAsia="Calibri" w:hAnsi="StobiSerifPro" w:cs="Calibri"/>
          <w:sz w:val="20"/>
          <w:szCs w:val="20"/>
          <w:lang w:val="mk-MK"/>
        </w:rPr>
        <w:t>Причини за проблемите кои се предмет на разгледување</w:t>
      </w:r>
    </w:p>
    <w:p w:rsidR="0084277C" w:rsidRPr="00F43B01" w:rsidRDefault="00BF3641" w:rsidP="0084277C">
      <w:pPr>
        <w:jc w:val="both"/>
        <w:rPr>
          <w:rFonts w:ascii="StobiSerif Regular" w:hAnsi="StobiSerif Regular"/>
          <w:sz w:val="20"/>
          <w:szCs w:val="20"/>
          <w:lang w:val="mk-MK"/>
        </w:rPr>
      </w:pPr>
      <w:r w:rsidRPr="00035998">
        <w:rPr>
          <w:rFonts w:ascii="StobiSerifPro" w:eastAsia="Calibri" w:hAnsi="StobiSerifPro" w:cs="Calibri"/>
          <w:sz w:val="20"/>
          <w:szCs w:val="20"/>
          <w:lang w:val="mk-MK"/>
        </w:rPr>
        <w:t xml:space="preserve"> </w:t>
      </w:r>
      <w:r w:rsidR="0084277C" w:rsidRPr="00F43B01">
        <w:rPr>
          <w:rFonts w:ascii="StobiSerif Regular" w:hAnsi="StobiSerif Regular"/>
          <w:bCs/>
          <w:sz w:val="20"/>
          <w:szCs w:val="20"/>
          <w:lang w:val="mk-MK"/>
        </w:rPr>
        <w:t xml:space="preserve">Потребата од изменување и дополнување на Законот за заштита и благосостојба на животните се прави со цел </w:t>
      </w:r>
      <w:r w:rsidR="0084277C" w:rsidRPr="00F43B01">
        <w:rPr>
          <w:rFonts w:ascii="StobiSerif Regular" w:hAnsi="StobiSerif Regular"/>
          <w:sz w:val="20"/>
          <w:szCs w:val="20"/>
          <w:lang w:val="mk-MK"/>
        </w:rPr>
        <w:t>за унапредување на одговорното сопствеништво на домашните миленици, како и спроведување на Стратегијата за заштита и благосостојба на животните за пролонгирање на рокот за отфрлање на основниот кафезен систем за држење на кокошки несилки.</w:t>
      </w:r>
    </w:p>
    <w:p w:rsidR="00BF3641" w:rsidRPr="00E41CFA" w:rsidRDefault="0084277C" w:rsidP="00E41CFA">
      <w:pPr>
        <w:jc w:val="both"/>
        <w:rPr>
          <w:rFonts w:ascii="StobiSerif Regular" w:hAnsi="StobiSerif Regular"/>
          <w:sz w:val="22"/>
          <w:szCs w:val="22"/>
          <w:lang w:val="en-US"/>
        </w:rPr>
      </w:pPr>
      <w:r w:rsidRPr="00F43B01">
        <w:rPr>
          <w:rFonts w:ascii="StobiSerif Regular" w:hAnsi="StobiSerif Regular"/>
          <w:sz w:val="20"/>
          <w:szCs w:val="20"/>
          <w:lang w:val="ru-RU"/>
        </w:rPr>
        <w:t>При спроведување и воспоствување на системот за контролата на популацијата на кучиња еден важен сегмент е неодговорното сопствеништво односно контрола на приливот на кучиња и мачки кои потекнуваат од сопственици кои имаат несакани легла или го напуштаат својот домашен миленик. Со воспоставување на оваа мерка многу ќе се допринесе за зголемување на свеста на сопствениците на кучиња и мачки кои пред да почнат да ги чуваат треба добро да размислат дали имаат услови и дали навистина сакаат да чуваат домашен миленик и да се свесни за одговорностите и финансиските трошоци кои ќе ги имаат како сопственици на животни. Од друга страна, се очекува да се зголеми процентот на вдомување на бездомни кучиња од било кое одобрено прифатилиште каде кучињата кои се нудат за вдомување треба да се здрави, неагресивни, вакцинирани, идентификувани и кастрирани односно ојаловени. Со предлог измените на законот, секој сопственик кој држи репродуктивно способно куче или мачка ќе треба да се регистрира како одгледувачница. Оние сопственици кои нема да сакаат да се регистрираат како одгледувачници ќе треба да го кастрираат или ојаловат својот домашен миленик што во голем дел ќе допринесе за намалување на бројот на бездомни кучиња на улиците</w:t>
      </w:r>
      <w:r w:rsidRPr="00F43B01">
        <w:rPr>
          <w:rFonts w:ascii="StobiSerif Regular" w:hAnsi="StobiSerif Regular"/>
          <w:sz w:val="22"/>
          <w:szCs w:val="22"/>
          <w:lang w:val="ru-RU"/>
        </w:rPr>
        <w:t>.</w:t>
      </w:r>
    </w:p>
    <w:p w:rsidR="00187F5B" w:rsidRPr="00E41CFA" w:rsidRDefault="00E62DC4" w:rsidP="00591C8C">
      <w:pPr>
        <w:jc w:val="both"/>
        <w:rPr>
          <w:rFonts w:ascii="StobiSerifPro" w:hAnsi="StobiSerifPro"/>
          <w:sz w:val="20"/>
          <w:szCs w:val="20"/>
          <w:lang w:val="mk-MK"/>
        </w:rPr>
      </w:pPr>
      <w:r w:rsidRPr="00035998">
        <w:rPr>
          <w:rFonts w:ascii="StobiSerifPro" w:hAnsi="StobiSerifPro"/>
          <w:sz w:val="20"/>
          <w:szCs w:val="20"/>
          <w:lang w:val="mk-MK"/>
        </w:rPr>
        <w:tab/>
      </w:r>
    </w:p>
    <w:p w:rsidR="00BF3641" w:rsidRPr="00035998" w:rsidRDefault="00BF3641" w:rsidP="00187F5B">
      <w:pPr>
        <w:shd w:val="clear" w:color="auto" w:fill="FBD4B4"/>
        <w:tabs>
          <w:tab w:val="left" w:pos="675"/>
        </w:tabs>
        <w:rPr>
          <w:rFonts w:ascii="StobiSerifPro" w:hAnsi="StobiSerifPro" w:cs="Calibri"/>
          <w:b/>
          <w:sz w:val="20"/>
          <w:szCs w:val="20"/>
          <w:lang w:val="mk-MK"/>
        </w:rPr>
      </w:pPr>
      <w:r w:rsidRPr="00035998">
        <w:rPr>
          <w:rFonts w:ascii="StobiSerifPro" w:hAnsi="StobiSerifPro"/>
          <w:b/>
          <w:sz w:val="20"/>
          <w:szCs w:val="20"/>
          <w:lang w:val="mk-MK"/>
        </w:rPr>
        <w:t xml:space="preserve">2. </w:t>
      </w:r>
      <w:r w:rsidRPr="00035998">
        <w:rPr>
          <w:rFonts w:ascii="StobiSerifPro" w:hAnsi="StobiSerifPro"/>
          <w:b/>
          <w:sz w:val="20"/>
          <w:szCs w:val="20"/>
          <w:lang w:val="mk-MK"/>
        </w:rPr>
        <w:tab/>
        <w:t>Цели на предлог регулативата</w:t>
      </w:r>
    </w:p>
    <w:p w:rsidR="00E62DC4" w:rsidRDefault="00E62DC4" w:rsidP="00591C8C">
      <w:pPr>
        <w:jc w:val="both"/>
        <w:rPr>
          <w:rFonts w:ascii="StobiSerifPro" w:hAnsi="StobiSerifPro"/>
          <w:sz w:val="20"/>
          <w:szCs w:val="20"/>
          <w:lang w:val="ru-RU"/>
        </w:rPr>
      </w:pPr>
    </w:p>
    <w:p w:rsidR="0084277C" w:rsidRPr="00F43B01" w:rsidRDefault="0084277C" w:rsidP="0084277C">
      <w:pPr>
        <w:jc w:val="both"/>
        <w:rPr>
          <w:rFonts w:ascii="StobiSerif Regular" w:hAnsi="StobiSerif Regular"/>
          <w:sz w:val="20"/>
          <w:szCs w:val="20"/>
        </w:rPr>
      </w:pPr>
      <w:r w:rsidRPr="00F43B01">
        <w:rPr>
          <w:rFonts w:ascii="StobiSerif Regular" w:hAnsi="StobiSerif Regular" w:cs="Arial"/>
          <w:bCs/>
          <w:color w:val="000000"/>
          <w:sz w:val="20"/>
          <w:szCs w:val="20"/>
        </w:rPr>
        <w:t xml:space="preserve">Со Законот за изменување и дополнување на </w:t>
      </w:r>
      <w:r w:rsidRPr="00F43B01">
        <w:rPr>
          <w:rFonts w:ascii="StobiSerif Regular" w:hAnsi="StobiSerif Regular"/>
          <w:sz w:val="20"/>
          <w:szCs w:val="20"/>
        </w:rPr>
        <w:t>Законот за заштита и благосостојба на животните се воспоставува систем за регистрација на одгледувачници за домашни миленици од видовите куче и мачка. Со воспоставување на оваа мерка се очекува оние сопственици на домашни миленици кои не сакаат да го чуваат својот миленик за репродукција да го стерилизираат својот миленик. Крајната цел е зајакнување на одговорното сопствеништво и намалување на бројот на бездомни кучиња и мачки.</w:t>
      </w:r>
    </w:p>
    <w:p w:rsidR="0084277C" w:rsidRPr="00F43B01" w:rsidRDefault="0084277C" w:rsidP="0084277C">
      <w:pPr>
        <w:jc w:val="both"/>
        <w:rPr>
          <w:rFonts w:ascii="StobiSerif Regular" w:hAnsi="StobiSerif Regular"/>
          <w:sz w:val="20"/>
          <w:szCs w:val="20"/>
          <w:lang w:val="mk-MK"/>
        </w:rPr>
      </w:pPr>
      <w:r w:rsidRPr="00F43B01">
        <w:rPr>
          <w:rFonts w:ascii="StobiSerif Regular" w:hAnsi="StobiSerif Regular"/>
          <w:sz w:val="20"/>
          <w:szCs w:val="20"/>
          <w:lang w:val="mk-MK"/>
        </w:rPr>
        <w:t>Пролонгирањето на рокот за отфрлање на основниот кафезен систем од употреба, нема да има никакви последици или негативен ефект во однос на извоз на јајца од Република Македонија во Европската Унија. Од тие причини, Агенцијата за храна и ветеринарство предлага пролонгирање на рокот и тој да биде на сила со влезот на Република Македонија во Европската Унија</w:t>
      </w:r>
      <w:r w:rsidRPr="00F43B01" w:rsidDel="00047636">
        <w:rPr>
          <w:rFonts w:ascii="StobiSerif Regular" w:hAnsi="StobiSerif Regular"/>
          <w:sz w:val="20"/>
          <w:szCs w:val="20"/>
          <w:lang w:val="mk-MK"/>
        </w:rPr>
        <w:t xml:space="preserve"> </w:t>
      </w:r>
    </w:p>
    <w:p w:rsidR="00EF65EE" w:rsidRDefault="00EF65EE" w:rsidP="00591C8C">
      <w:pPr>
        <w:jc w:val="both"/>
        <w:rPr>
          <w:rFonts w:ascii="StobiSerifPro" w:hAnsi="StobiSerifPro"/>
          <w:sz w:val="20"/>
          <w:szCs w:val="20"/>
          <w:lang w:val="ru-RU"/>
        </w:rPr>
      </w:pPr>
    </w:p>
    <w:p w:rsidR="00E62DC4" w:rsidRDefault="00E62DC4" w:rsidP="00591C8C">
      <w:pPr>
        <w:tabs>
          <w:tab w:val="left" w:pos="675"/>
        </w:tabs>
        <w:rPr>
          <w:rFonts w:ascii="StobiSerifPro" w:hAnsi="StobiSerifPro"/>
          <w:sz w:val="20"/>
          <w:szCs w:val="20"/>
          <w:lang w:val="mk-MK"/>
        </w:rPr>
      </w:pPr>
    </w:p>
    <w:p w:rsidR="00187F5B" w:rsidRDefault="00187F5B" w:rsidP="00591C8C">
      <w:pPr>
        <w:tabs>
          <w:tab w:val="left" w:pos="675"/>
        </w:tabs>
        <w:rPr>
          <w:rFonts w:ascii="StobiSerifPro" w:hAnsi="StobiSerifPro"/>
          <w:sz w:val="20"/>
          <w:szCs w:val="20"/>
          <w:lang w:val="mk-MK"/>
        </w:rPr>
      </w:pP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3.</w:t>
      </w:r>
      <w:r w:rsidRPr="00035998">
        <w:rPr>
          <w:rFonts w:ascii="StobiSerifPro" w:hAnsi="StobiSerifPro"/>
          <w:b/>
          <w:sz w:val="20"/>
          <w:szCs w:val="20"/>
          <w:lang w:val="mk-MK"/>
        </w:rPr>
        <w:tab/>
        <w:t>Можни решенија (опции)</w:t>
      </w:r>
    </w:p>
    <w:p w:rsidR="00E62DC4" w:rsidRPr="00035998" w:rsidRDefault="00E62DC4" w:rsidP="00591C8C">
      <w:pPr>
        <w:spacing w:line="276" w:lineRule="auto"/>
        <w:jc w:val="both"/>
        <w:rPr>
          <w:rFonts w:ascii="StobiSerifPro" w:hAnsi="StobiSerifPro"/>
          <w:sz w:val="20"/>
          <w:szCs w:val="20"/>
          <w:lang w:val="ru-RU"/>
        </w:rPr>
      </w:pPr>
    </w:p>
    <w:p w:rsidR="00306698" w:rsidRDefault="00E62DC4"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3.1</w:t>
      </w:r>
      <w:r w:rsidRPr="00035998">
        <w:rPr>
          <w:rFonts w:ascii="StobiSerifPro" w:hAnsi="StobiSerifPro"/>
          <w:sz w:val="20"/>
          <w:szCs w:val="20"/>
          <w:lang w:val="mk-MK"/>
        </w:rPr>
        <w:tab/>
      </w:r>
      <w:r w:rsidRPr="00035998">
        <w:rPr>
          <w:rFonts w:ascii="StobiSerifPro" w:eastAsia="Calibri" w:hAnsi="StobiSerifPro" w:cs="Calibri"/>
          <w:sz w:val="20"/>
          <w:szCs w:val="20"/>
          <w:lang w:val="mk-MK"/>
        </w:rPr>
        <w:t xml:space="preserve">Опис на решението </w:t>
      </w:r>
      <w:r w:rsidRPr="00035998">
        <w:rPr>
          <w:rFonts w:ascii="StobiSerifPro" w:hAnsi="StobiSerifPro" w:cs="Calibri"/>
          <w:sz w:val="20"/>
          <w:szCs w:val="20"/>
          <w:lang w:val="mk-MK"/>
        </w:rPr>
        <w:t>„не прави ништо“</w:t>
      </w:r>
      <w:r w:rsidRPr="00035998">
        <w:rPr>
          <w:rFonts w:ascii="StobiSerifPro" w:eastAsia="Calibri" w:hAnsi="StobiSerifPro" w:cs="Calibri"/>
          <w:sz w:val="20"/>
          <w:szCs w:val="20"/>
          <w:lang w:val="mk-MK"/>
        </w:rPr>
        <w:t xml:space="preserve">  </w:t>
      </w:r>
    </w:p>
    <w:p w:rsidR="0084277C" w:rsidRPr="00F43B01" w:rsidRDefault="0084277C" w:rsidP="0084277C">
      <w:pPr>
        <w:jc w:val="both"/>
        <w:rPr>
          <w:rFonts w:ascii="StobiSerif Regular" w:eastAsia="Calibri" w:hAnsi="StobiSerif Regular" w:cs="Calibri"/>
          <w:sz w:val="20"/>
          <w:szCs w:val="20"/>
          <w:lang w:val="mk-MK"/>
        </w:rPr>
      </w:pPr>
      <w:r w:rsidRPr="00F43B01">
        <w:rPr>
          <w:rFonts w:ascii="StobiSerif Regular" w:eastAsia="Calibri" w:hAnsi="StobiSerif Regular" w:cs="Calibri"/>
          <w:sz w:val="20"/>
          <w:szCs w:val="20"/>
          <w:lang w:val="mk-MK"/>
        </w:rPr>
        <w:t>Доколку се одбере опцијата „не прави ништо“, нема да има напредок во решавање на проблемот со бездомните кучиња и мачки, односно нема да се намали бројот на бездомни кучиња и мачки. А доколку не се пролонгира рокот за отфлање на основниот кафезен систем за кокошки несилки, ќе има финансиски импликации по живинарскиот сектор во Република Македонија.</w:t>
      </w:r>
    </w:p>
    <w:p w:rsidR="00E62DC4" w:rsidRPr="00035998" w:rsidRDefault="00E62DC4" w:rsidP="00591C8C">
      <w:pPr>
        <w:tabs>
          <w:tab w:val="left" w:pos="675"/>
        </w:tabs>
        <w:spacing w:line="276" w:lineRule="auto"/>
        <w:rPr>
          <w:rFonts w:ascii="StobiSerifPro" w:hAnsi="StobiSerifPro" w:cs="Calibri"/>
          <w:sz w:val="20"/>
          <w:szCs w:val="20"/>
          <w:lang w:val="mk-MK"/>
        </w:rPr>
      </w:pPr>
    </w:p>
    <w:p w:rsidR="00306698" w:rsidRDefault="00E62DC4" w:rsidP="0084277C">
      <w:pPr>
        <w:jc w:val="both"/>
        <w:rPr>
          <w:rFonts w:ascii="StobiSerif Regular" w:hAnsi="StobiSerif Regular"/>
          <w:bCs/>
          <w:sz w:val="22"/>
          <w:szCs w:val="22"/>
          <w:lang w:val="mk-MK"/>
        </w:rPr>
      </w:pPr>
      <w:r w:rsidRPr="00035998">
        <w:rPr>
          <w:rFonts w:ascii="StobiSerifPro" w:hAnsi="StobiSerifPro"/>
          <w:sz w:val="20"/>
          <w:szCs w:val="20"/>
          <w:lang w:val="mk-MK"/>
        </w:rPr>
        <w:t>3.2</w:t>
      </w:r>
      <w:r w:rsidRPr="00035998">
        <w:rPr>
          <w:rFonts w:ascii="StobiSerifPro" w:hAnsi="StobiSerifPro"/>
          <w:sz w:val="20"/>
          <w:szCs w:val="20"/>
          <w:lang w:val="mk-MK"/>
        </w:rPr>
        <w:tab/>
        <w:t>Опис на можните решенија (опции) за решавање на проблемот</w:t>
      </w:r>
      <w:r w:rsidR="0084277C" w:rsidRPr="0084277C">
        <w:rPr>
          <w:rFonts w:ascii="StobiSerif Regular" w:hAnsi="StobiSerif Regular"/>
          <w:bCs/>
          <w:sz w:val="22"/>
          <w:szCs w:val="22"/>
          <w:lang w:val="mk-MK"/>
        </w:rPr>
        <w:t xml:space="preserve"> </w:t>
      </w:r>
    </w:p>
    <w:p w:rsidR="00E62DC4" w:rsidRPr="00F43B01" w:rsidRDefault="0084277C" w:rsidP="0084277C">
      <w:pPr>
        <w:jc w:val="both"/>
        <w:rPr>
          <w:rFonts w:ascii="StobiSerif Regular" w:hAnsi="StobiSerif Regular"/>
          <w:bCs/>
          <w:sz w:val="20"/>
          <w:szCs w:val="20"/>
          <w:lang w:val="mk-MK"/>
        </w:rPr>
      </w:pPr>
      <w:r w:rsidRPr="00F43B01">
        <w:rPr>
          <w:rFonts w:ascii="StobiSerif Regular" w:hAnsi="StobiSerif Regular"/>
          <w:bCs/>
          <w:sz w:val="20"/>
          <w:szCs w:val="20"/>
          <w:lang w:val="mk-MK"/>
        </w:rPr>
        <w:t>Со Законот за изменување и дополнување на Законот за заштита и благосостојба на животните се воспоставува систем за регистрација на одгледувачници за домашни миленици од видовите куче и мачка. Со воспоставување на оваа мерка се очекува да оние сопственици на домашни миленици кои не сакаат да го чуваат својот миленик за репродукција да го стерилизираат својот миленик. Крајната цел е зајакнување на одговорното сопствеништво и намалување на бројот на бездомни кучиња и мачки.</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numPr>
          <w:ilvl w:val="0"/>
          <w:numId w:val="6"/>
        </w:numPr>
        <w:shd w:val="clear" w:color="auto" w:fill="FBD4B4"/>
        <w:tabs>
          <w:tab w:val="left" w:pos="675"/>
        </w:tabs>
        <w:rPr>
          <w:rFonts w:ascii="StobiSerifPro" w:hAnsi="StobiSerifPro"/>
          <w:b/>
          <w:sz w:val="20"/>
          <w:szCs w:val="20"/>
          <w:lang w:val="en-US"/>
        </w:rPr>
      </w:pPr>
      <w:r w:rsidRPr="00035998">
        <w:rPr>
          <w:rFonts w:ascii="StobiSerifPro" w:hAnsi="StobiSerifPro"/>
          <w:b/>
          <w:sz w:val="20"/>
          <w:szCs w:val="20"/>
          <w:lang w:val="mk-MK"/>
        </w:rPr>
        <w:t>Проценка на влијанијата на регулативата</w:t>
      </w:r>
    </w:p>
    <w:p w:rsidR="006A5FBC" w:rsidRPr="00035998" w:rsidRDefault="006A5FBC" w:rsidP="006A5FBC">
      <w:pPr>
        <w:tabs>
          <w:tab w:val="left" w:pos="675"/>
        </w:tabs>
        <w:ind w:left="360"/>
        <w:rPr>
          <w:rFonts w:ascii="StobiSerifPro" w:hAnsi="StobiSerifPro"/>
          <w:b/>
          <w:sz w:val="20"/>
          <w:szCs w:val="20"/>
          <w:lang w:val="en-US"/>
        </w:rPr>
      </w:pPr>
    </w:p>
    <w:p w:rsidR="00E62DC4" w:rsidRPr="00035998" w:rsidRDefault="00E62DC4" w:rsidP="00591C8C">
      <w:pPr>
        <w:jc w:val="both"/>
        <w:rPr>
          <w:rFonts w:ascii="StobiSerifPro" w:hAnsi="StobiSerifPro"/>
          <w:sz w:val="20"/>
          <w:szCs w:val="20"/>
          <w:lang w:val="mk-MK"/>
        </w:rPr>
      </w:pPr>
      <w:r w:rsidRPr="00035998">
        <w:rPr>
          <w:rFonts w:ascii="StobiSerifPro" w:hAnsi="StobiSerifPro"/>
          <w:sz w:val="20"/>
          <w:szCs w:val="20"/>
          <w:lang w:val="mk-MK"/>
        </w:rPr>
        <w:tab/>
        <w:t>Можни позитивни и негативни влијанија од секоја од опциите:</w:t>
      </w:r>
    </w:p>
    <w:p w:rsidR="00E62DC4" w:rsidRPr="00035998" w:rsidRDefault="00E62DC4" w:rsidP="00591C8C">
      <w:pPr>
        <w:tabs>
          <w:tab w:val="left" w:pos="675"/>
        </w:tabs>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4.1</w:t>
      </w:r>
      <w:r w:rsidRPr="00035998">
        <w:rPr>
          <w:rFonts w:ascii="StobiSerifPro" w:hAnsi="StobiSerifPro"/>
          <w:sz w:val="20"/>
          <w:szCs w:val="20"/>
          <w:lang w:val="mk-MK"/>
        </w:rPr>
        <w:tab/>
        <w:t>Економски влијанија</w:t>
      </w:r>
      <w:r w:rsidR="004F7717">
        <w:rPr>
          <w:rFonts w:ascii="StobiSerifPro" w:hAnsi="StobiSerifPro"/>
          <w:sz w:val="20"/>
          <w:szCs w:val="20"/>
          <w:lang w:val="en-US"/>
        </w:rPr>
        <w:t xml:space="preserve"> </w:t>
      </w:r>
      <w:r w:rsidRPr="00035998">
        <w:rPr>
          <w:rFonts w:ascii="StobiSerifPro" w:hAnsi="StobiSerifPro"/>
          <w:sz w:val="20"/>
          <w:szCs w:val="20"/>
          <w:lang w:val="mk-MK"/>
        </w:rPr>
        <w:t xml:space="preserve"> </w:t>
      </w:r>
    </w:p>
    <w:p w:rsidR="004F7717" w:rsidRPr="00F43B01" w:rsidRDefault="004F7717" w:rsidP="004F7717">
      <w:pPr>
        <w:jc w:val="both"/>
        <w:rPr>
          <w:rFonts w:ascii="StobiSerif Regular" w:hAnsi="StobiSerif Regular"/>
          <w:i/>
          <w:sz w:val="20"/>
          <w:szCs w:val="20"/>
          <w:lang w:val="mk-MK"/>
        </w:rPr>
      </w:pPr>
      <w:r w:rsidRPr="00F43B01">
        <w:rPr>
          <w:rFonts w:ascii="StobiSerif Regular" w:hAnsi="StobiSerif Regular"/>
          <w:bCs/>
          <w:sz w:val="20"/>
          <w:szCs w:val="20"/>
          <w:lang w:val="mk-MK"/>
        </w:rPr>
        <w:t xml:space="preserve">Законот за изменување и дополнување на Законот за заштита и благосостојба на животните ќе воведе систем за зајакнување на одговорното сопствеништво. Со спроведување на предлог законските решенија се очекува финансиски прилив во Буџетот на Република Македонија од страна на сопствениците на домашни миленици кои ќе плаќаат за регистрација на одгледувачниците. Од друга страна и ветеринарните друштва се очекува да имаат зголемен обем на работа преку стерилизации на кучиња и мачки, апликација на микрочипови и внос на податоци во Информативниот систем на Агенцијата за храна и ветеринарство. Од друга страна, индиректно ќе се влијае на штедење на буџетот на општините, односно со намалување на бројот на бездомни кучиња ќе се намалат трошоците на општините наменети за контролата на популација на бездомни кучиња. </w:t>
      </w:r>
    </w:p>
    <w:p w:rsidR="00E62DC4" w:rsidRPr="00035998" w:rsidRDefault="00E62DC4" w:rsidP="00591C8C">
      <w:pPr>
        <w:jc w:val="both"/>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4.2</w:t>
      </w:r>
      <w:r w:rsidRPr="00035998">
        <w:rPr>
          <w:rFonts w:ascii="StobiSerifPro" w:hAnsi="StobiSerifPro"/>
          <w:sz w:val="20"/>
          <w:szCs w:val="20"/>
          <w:lang w:val="mk-MK"/>
        </w:rPr>
        <w:tab/>
        <w:t xml:space="preserve">Фискални влијанија </w:t>
      </w:r>
    </w:p>
    <w:p w:rsidR="004F7717" w:rsidRPr="00F43B01" w:rsidRDefault="004F7717" w:rsidP="004F7717">
      <w:pPr>
        <w:jc w:val="both"/>
        <w:rPr>
          <w:rFonts w:ascii="StobiSerif Regular" w:hAnsi="StobiSerif Regular"/>
          <w:i/>
          <w:sz w:val="20"/>
          <w:szCs w:val="20"/>
          <w:lang w:val="mk-MK"/>
        </w:rPr>
      </w:pPr>
      <w:r w:rsidRPr="00F43B01">
        <w:rPr>
          <w:rFonts w:ascii="StobiSerif Regular" w:hAnsi="StobiSerif Regular"/>
          <w:bCs/>
          <w:sz w:val="20"/>
          <w:szCs w:val="20"/>
          <w:lang w:val="mk-MK"/>
        </w:rPr>
        <w:t xml:space="preserve">Со Законот за изменување и дополнување на Законот за заштита и благосостојба на животните </w:t>
      </w:r>
      <w:r w:rsidRPr="00F43B01">
        <w:rPr>
          <w:rFonts w:ascii="StobiSerif Regular" w:hAnsi="StobiSerif Regular"/>
          <w:sz w:val="20"/>
          <w:szCs w:val="20"/>
          <w:lang w:val="mk-MK"/>
        </w:rPr>
        <w:t xml:space="preserve">не се предвидуваат нови фискални импликации, односно не се потребни дополнителни финансиски средства за негово спроведување. </w:t>
      </w:r>
    </w:p>
    <w:p w:rsidR="00E62DC4" w:rsidRPr="00035998" w:rsidRDefault="00E62DC4" w:rsidP="00591C8C">
      <w:pPr>
        <w:jc w:val="both"/>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4.3</w:t>
      </w:r>
      <w:r w:rsidRPr="00035998">
        <w:rPr>
          <w:rFonts w:ascii="StobiSerifPro" w:hAnsi="StobiSerifPro"/>
          <w:sz w:val="20"/>
          <w:szCs w:val="20"/>
          <w:lang w:val="mk-MK"/>
        </w:rPr>
        <w:tab/>
        <w:t>Социјални влијанија</w:t>
      </w:r>
    </w:p>
    <w:p w:rsidR="004F7717" w:rsidRPr="00F43B01" w:rsidRDefault="00E62DC4" w:rsidP="004F7717">
      <w:pPr>
        <w:jc w:val="both"/>
        <w:rPr>
          <w:rFonts w:ascii="StobiSerif Regular" w:hAnsi="StobiSerif Regular"/>
          <w:i/>
          <w:sz w:val="20"/>
          <w:szCs w:val="20"/>
          <w:lang w:val="mk-MK"/>
        </w:rPr>
      </w:pPr>
      <w:r w:rsidRPr="00F43B01">
        <w:rPr>
          <w:rFonts w:ascii="StobiSerif Regular" w:hAnsi="StobiSerif Regular"/>
          <w:sz w:val="20"/>
          <w:szCs w:val="20"/>
          <w:lang w:val="mk-MK"/>
        </w:rPr>
        <w:t xml:space="preserve"> </w:t>
      </w:r>
      <w:r w:rsidR="004F7717" w:rsidRPr="00F43B01">
        <w:rPr>
          <w:rFonts w:ascii="StobiSerif Regular" w:hAnsi="StobiSerif Regular"/>
          <w:sz w:val="20"/>
          <w:szCs w:val="20"/>
          <w:lang w:val="mk-MK"/>
        </w:rPr>
        <w:t xml:space="preserve">Со </w:t>
      </w:r>
      <w:r w:rsidR="004F7717" w:rsidRPr="00F43B01">
        <w:rPr>
          <w:rFonts w:ascii="StobiSerif Regular" w:hAnsi="StobiSerif Regular"/>
          <w:bCs/>
          <w:sz w:val="20"/>
          <w:szCs w:val="20"/>
          <w:lang w:val="mk-MK"/>
        </w:rPr>
        <w:t>Законот за изменување и дополнување на Законот за заштита и благосостојба на животните ќе се унапреди благосостојбата на домашните миленици и ќе се даде доволно временски период за да можат одгледувалиштата за кокошки несилки да го отфрлат основниот кафезен систем</w:t>
      </w:r>
      <w:r w:rsidR="004F7717" w:rsidRPr="00F43B01">
        <w:rPr>
          <w:rFonts w:ascii="StobiSerif Regular" w:hAnsi="StobiSerif Regular"/>
          <w:sz w:val="20"/>
          <w:szCs w:val="20"/>
          <w:lang w:val="mk-MK"/>
        </w:rPr>
        <w:t>.</w:t>
      </w:r>
    </w:p>
    <w:p w:rsidR="00E62DC4" w:rsidRPr="00F43B01" w:rsidRDefault="00E62DC4" w:rsidP="00591C8C">
      <w:pPr>
        <w:jc w:val="both"/>
        <w:rPr>
          <w:rFonts w:ascii="StobiSerif Regular" w:hAnsi="StobiSerif Regular"/>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4.4</w:t>
      </w:r>
      <w:r w:rsidRPr="00035998">
        <w:rPr>
          <w:rFonts w:ascii="StobiSerifPro" w:hAnsi="StobiSerifPro"/>
          <w:sz w:val="20"/>
          <w:szCs w:val="20"/>
          <w:lang w:val="mk-MK"/>
        </w:rPr>
        <w:tab/>
        <w:t xml:space="preserve">Влијанија врз животната средина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bCs/>
          <w:sz w:val="20"/>
          <w:szCs w:val="20"/>
          <w:lang w:val="mk-MK"/>
        </w:rPr>
        <w:t xml:space="preserve">Со целосната имплементација на Законот за заштита и благосостојба на животните </w:t>
      </w:r>
      <w:r w:rsidRPr="00F43B01">
        <w:rPr>
          <w:rFonts w:ascii="StobiSerif Regular" w:hAnsi="StobiSerif Regular"/>
          <w:sz w:val="20"/>
          <w:szCs w:val="20"/>
          <w:lang w:val="mk-MK"/>
        </w:rPr>
        <w:t>ќе се подобрат условите за заштита на животната средина, преку намалување на бројот на бездомни кучиња и мачки во урбаните и руралните подрачја.</w:t>
      </w:r>
    </w:p>
    <w:p w:rsidR="00306698" w:rsidRDefault="00306698" w:rsidP="00306698">
      <w:pPr>
        <w:jc w:val="both"/>
        <w:rPr>
          <w:rFonts w:ascii="StobiSerif Regular" w:hAnsi="StobiSerif Regular"/>
          <w:i/>
          <w:sz w:val="22"/>
          <w:szCs w:val="22"/>
          <w:lang w:val="mk-MK"/>
        </w:rPr>
      </w:pPr>
    </w:p>
    <w:p w:rsidR="00E62DC4"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lastRenderedPageBreak/>
        <w:t>4.5</w:t>
      </w:r>
      <w:r w:rsidRPr="00035998">
        <w:rPr>
          <w:rFonts w:ascii="StobiSerifPro" w:hAnsi="StobiSerifPro"/>
          <w:sz w:val="20"/>
          <w:szCs w:val="20"/>
          <w:lang w:val="mk-MK"/>
        </w:rPr>
        <w:tab/>
        <w:t xml:space="preserve">Административни влијанија и трошоци – </w:t>
      </w:r>
    </w:p>
    <w:p w:rsidR="00E62DC4" w:rsidRPr="00035998" w:rsidRDefault="00E62DC4" w:rsidP="00591C8C">
      <w:pPr>
        <w:jc w:val="both"/>
        <w:rPr>
          <w:rFonts w:ascii="StobiSerifPro" w:hAnsi="StobiSerifPro"/>
          <w:sz w:val="20"/>
          <w:szCs w:val="20"/>
          <w:lang w:val="mk-MK"/>
        </w:rPr>
      </w:pPr>
    </w:p>
    <w:p w:rsidR="004F7717" w:rsidRDefault="004F7717" w:rsidP="004F7717">
      <w:pPr>
        <w:jc w:val="both"/>
        <w:rPr>
          <w:rFonts w:ascii="StobiSerifPro" w:hAnsi="StobiSerifPro"/>
          <w:sz w:val="20"/>
          <w:szCs w:val="20"/>
          <w:lang w:val="mk-MK"/>
        </w:rPr>
      </w:pPr>
      <w:r>
        <w:rPr>
          <w:rFonts w:ascii="StobiSerifPro" w:hAnsi="StobiSerifPro"/>
          <w:sz w:val="20"/>
          <w:szCs w:val="20"/>
          <w:lang w:val="en-US"/>
        </w:rPr>
        <w:t xml:space="preserve">   </w:t>
      </w:r>
      <w:r w:rsidR="00E62DC4" w:rsidRPr="00035998">
        <w:rPr>
          <w:rFonts w:ascii="StobiSerifPro" w:hAnsi="StobiSerifPro"/>
          <w:sz w:val="20"/>
          <w:szCs w:val="20"/>
          <w:lang w:val="mk-MK"/>
        </w:rPr>
        <w:t xml:space="preserve">а) трошоци за спроведување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Не се потребни дополнителни трошоци за спроведување на законот.</w:t>
      </w:r>
      <w:r w:rsidRPr="00F43B01">
        <w:rPr>
          <w:rFonts w:ascii="StobiSerif Regular" w:hAnsi="StobiSerif Regular"/>
          <w:sz w:val="20"/>
          <w:szCs w:val="20"/>
          <w:lang w:val="en-US"/>
        </w:rPr>
        <w:t xml:space="preserve"> </w:t>
      </w:r>
    </w:p>
    <w:p w:rsidR="00E62DC4" w:rsidRPr="00F43B01" w:rsidRDefault="00E62DC4" w:rsidP="00E62DC4">
      <w:pPr>
        <w:ind w:left="720" w:firstLine="720"/>
        <w:jc w:val="both"/>
        <w:rPr>
          <w:rFonts w:ascii="StobiSerif Regular" w:hAnsi="StobiSerif Regular"/>
          <w:sz w:val="20"/>
          <w:szCs w:val="20"/>
          <w:lang w:val="mk-MK"/>
        </w:rPr>
      </w:pPr>
    </w:p>
    <w:p w:rsidR="004F7717" w:rsidRDefault="00E62DC4" w:rsidP="004F7717">
      <w:pPr>
        <w:jc w:val="both"/>
        <w:rPr>
          <w:rFonts w:ascii="StobiSerifPro" w:hAnsi="StobiSerifPro"/>
          <w:sz w:val="20"/>
          <w:szCs w:val="20"/>
          <w:lang w:val="mk-MK"/>
        </w:rPr>
      </w:pPr>
      <w:r w:rsidRPr="00035998">
        <w:rPr>
          <w:rFonts w:ascii="StobiSerifPro" w:hAnsi="StobiSerifPro"/>
          <w:sz w:val="20"/>
          <w:szCs w:val="20"/>
          <w:lang w:val="mk-MK"/>
        </w:rPr>
        <w:t xml:space="preserve"> б)</w:t>
      </w:r>
      <w:r w:rsidR="00035998" w:rsidRPr="00035998">
        <w:rPr>
          <w:rFonts w:ascii="StobiSerifPro" w:hAnsi="StobiSerifPro"/>
          <w:sz w:val="20"/>
          <w:szCs w:val="20"/>
          <w:lang w:val="mk-MK"/>
        </w:rPr>
        <w:t xml:space="preserve"> </w:t>
      </w:r>
      <w:r w:rsidRPr="00035998">
        <w:rPr>
          <w:rFonts w:ascii="StobiSerifPro" w:hAnsi="StobiSerifPro"/>
          <w:sz w:val="20"/>
          <w:szCs w:val="20"/>
          <w:lang w:val="mk-MK"/>
        </w:rPr>
        <w:t xml:space="preserve">трошоци за почитување на регулативата </w:t>
      </w:r>
    </w:p>
    <w:p w:rsidR="00E62DC4" w:rsidRPr="00F43B01" w:rsidRDefault="004F7717" w:rsidP="004F7717">
      <w:pPr>
        <w:jc w:val="both"/>
        <w:rPr>
          <w:rFonts w:ascii="StobiSerif Regular" w:hAnsi="StobiSerif Regular" w:cs="Calibri"/>
          <w:iCs/>
          <w:sz w:val="20"/>
          <w:szCs w:val="20"/>
          <w:lang w:val="mk-MK"/>
        </w:rPr>
      </w:pPr>
      <w:r w:rsidRPr="00F43B01">
        <w:rPr>
          <w:rFonts w:ascii="StobiSerif Regular" w:hAnsi="StobiSerif Regular"/>
          <w:sz w:val="20"/>
          <w:szCs w:val="20"/>
          <w:lang w:val="mk-MK"/>
        </w:rPr>
        <w:t>Не се потребни дополнителни трошоци за почитување на регулативата</w:t>
      </w:r>
    </w:p>
    <w:p w:rsidR="00187F5B" w:rsidRPr="00035998" w:rsidRDefault="00187F5B" w:rsidP="00591C8C">
      <w:pPr>
        <w:tabs>
          <w:tab w:val="left" w:pos="675"/>
        </w:tabs>
        <w:rPr>
          <w:rFonts w:ascii="StobiSerifPro" w:hAnsi="StobiSerifPro" w:cs="Calibri"/>
          <w:iCs/>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5.</w:t>
      </w:r>
      <w:r w:rsidRPr="00035998">
        <w:rPr>
          <w:rFonts w:ascii="StobiSerifPro" w:hAnsi="StobiSerifPro"/>
          <w:b/>
          <w:sz w:val="20"/>
          <w:szCs w:val="20"/>
          <w:lang w:val="mk-MK"/>
        </w:rPr>
        <w:tab/>
        <w:t>Консултации</w:t>
      </w:r>
    </w:p>
    <w:p w:rsidR="00E62DC4" w:rsidRPr="00035998" w:rsidRDefault="00E62DC4" w:rsidP="00E62DC4">
      <w:pPr>
        <w:ind w:firstLine="720"/>
        <w:jc w:val="both"/>
        <w:rPr>
          <w:rFonts w:ascii="StobiSerifPro" w:hAnsi="StobiSerifPro"/>
          <w:sz w:val="20"/>
          <w:szCs w:val="20"/>
          <w:lang w:val="ru-RU"/>
        </w:rPr>
      </w:pPr>
    </w:p>
    <w:p w:rsidR="00306698" w:rsidRDefault="00E62DC4" w:rsidP="004F7717">
      <w:pPr>
        <w:jc w:val="both"/>
        <w:rPr>
          <w:rFonts w:ascii="StobiSerif Regular" w:hAnsi="StobiSerif Regular"/>
          <w:sz w:val="22"/>
          <w:szCs w:val="22"/>
          <w:lang w:val="mk-MK"/>
        </w:rPr>
      </w:pPr>
      <w:r w:rsidRPr="00035998">
        <w:rPr>
          <w:rFonts w:ascii="StobiSerifPro" w:hAnsi="StobiSerifPro"/>
          <w:sz w:val="20"/>
          <w:szCs w:val="20"/>
          <w:lang w:val="mk-MK"/>
        </w:rPr>
        <w:t>5.1</w:t>
      </w:r>
      <w:r w:rsidRPr="00035998">
        <w:rPr>
          <w:rFonts w:ascii="StobiSerifPro" w:hAnsi="StobiSerifPro"/>
          <w:sz w:val="20"/>
          <w:szCs w:val="20"/>
          <w:lang w:val="mk-MK"/>
        </w:rPr>
        <w:tab/>
        <w:t>Засегнати страни и начин на вклучување</w:t>
      </w:r>
      <w:r w:rsidR="004F7717" w:rsidRPr="004F7717">
        <w:rPr>
          <w:rFonts w:ascii="StobiSerif Regular" w:hAnsi="StobiSerif Regular"/>
          <w:sz w:val="22"/>
          <w:szCs w:val="22"/>
          <w:lang w:val="mk-MK"/>
        </w:rPr>
        <w:t xml:space="preserve">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 xml:space="preserve">Побарано е мислење по нацрт текстот на предлог </w:t>
      </w:r>
      <w:r w:rsidRPr="00F43B01">
        <w:rPr>
          <w:rFonts w:ascii="StobiSerif Regular" w:hAnsi="StobiSerif Regular"/>
          <w:bCs/>
          <w:sz w:val="20"/>
          <w:szCs w:val="20"/>
          <w:lang w:val="mk-MK"/>
        </w:rPr>
        <w:t xml:space="preserve">Законот за изменување и дополнување на Законот за безбедност на храната </w:t>
      </w:r>
      <w:r w:rsidRPr="00F43B01">
        <w:rPr>
          <w:rFonts w:ascii="StobiSerif Regular" w:hAnsi="StobiSerif Regular"/>
          <w:sz w:val="20"/>
          <w:szCs w:val="20"/>
          <w:lang w:val="mk-MK"/>
        </w:rPr>
        <w:t>од Секретаријатот за законодавство, Министерство за земјоделство, шумарство и водостопанство, Министерство за информатичко општество и администрација, Министерството за локална самоуправа, Министерството за животна средина и просторно планирање и Агенцијата за финансиска подршка во земјоделството и руралниот развој.</w:t>
      </w:r>
    </w:p>
    <w:p w:rsidR="00306698" w:rsidRPr="00306698" w:rsidRDefault="00306698" w:rsidP="004F7717">
      <w:pPr>
        <w:jc w:val="both"/>
        <w:rPr>
          <w:rFonts w:ascii="StobiSans Regular" w:hAnsi="StobiSans Regular"/>
          <w:sz w:val="20"/>
          <w:szCs w:val="20"/>
          <w:lang w:val="mk-MK"/>
        </w:rPr>
      </w:pPr>
    </w:p>
    <w:p w:rsidR="004F7717" w:rsidRDefault="00E62DC4" w:rsidP="00306698">
      <w:pPr>
        <w:jc w:val="both"/>
        <w:rPr>
          <w:rFonts w:ascii="StobiSerifPro" w:hAnsi="StobiSerifPro"/>
          <w:sz w:val="20"/>
          <w:szCs w:val="20"/>
          <w:lang w:val="mk-MK"/>
        </w:rPr>
      </w:pPr>
      <w:r w:rsidRPr="00035998">
        <w:rPr>
          <w:rFonts w:ascii="StobiSerifPro" w:hAnsi="StobiSerifPro"/>
          <w:sz w:val="20"/>
          <w:szCs w:val="20"/>
          <w:lang w:val="mk-MK"/>
        </w:rPr>
        <w:t>5.2</w:t>
      </w:r>
      <w:r w:rsidRPr="00035998">
        <w:rPr>
          <w:rFonts w:ascii="StobiSerifPro" w:hAnsi="StobiSerifPro"/>
          <w:sz w:val="20"/>
          <w:szCs w:val="20"/>
          <w:lang w:val="mk-MK"/>
        </w:rPr>
        <w:tab/>
        <w:t>Преглед на добиените и вградените мислења</w:t>
      </w:r>
    </w:p>
    <w:p w:rsidR="00E62DC4" w:rsidRPr="004F7717" w:rsidRDefault="004F7717" w:rsidP="00306698">
      <w:pPr>
        <w:ind w:firstLine="720"/>
        <w:jc w:val="center"/>
        <w:rPr>
          <w:rFonts w:ascii="StobiSerifPro" w:hAnsi="StobiSerifPro"/>
          <w:sz w:val="20"/>
          <w:szCs w:val="20"/>
          <w:lang w:val="en-US"/>
        </w:rPr>
      </w:pPr>
      <w:r>
        <w:rPr>
          <w:rFonts w:ascii="StobiSerifPro" w:hAnsi="StobiSerifPro"/>
          <w:sz w:val="20"/>
          <w:szCs w:val="20"/>
          <w:lang w:val="en-US"/>
        </w:rPr>
        <w:t>/</w:t>
      </w:r>
    </w:p>
    <w:p w:rsidR="004F7717" w:rsidRDefault="00E62DC4" w:rsidP="00306698">
      <w:pPr>
        <w:jc w:val="both"/>
        <w:rPr>
          <w:rFonts w:ascii="StobiSerifPro" w:hAnsi="StobiSerifPro"/>
          <w:sz w:val="20"/>
          <w:szCs w:val="20"/>
          <w:lang w:val="mk-MK"/>
        </w:rPr>
      </w:pPr>
      <w:r w:rsidRPr="00035998">
        <w:rPr>
          <w:rFonts w:ascii="StobiSerifPro" w:hAnsi="StobiSerifPro"/>
          <w:sz w:val="20"/>
          <w:szCs w:val="20"/>
          <w:lang w:val="mk-MK"/>
        </w:rPr>
        <w:t>5.3</w:t>
      </w:r>
      <w:r w:rsidRPr="00035998">
        <w:rPr>
          <w:rFonts w:ascii="StobiSerifPro" w:hAnsi="StobiSerifPro"/>
          <w:sz w:val="20"/>
          <w:szCs w:val="20"/>
          <w:lang w:val="mk-MK"/>
        </w:rPr>
        <w:tab/>
        <w:t>Мислењата кои не биле земени предвид и зошто</w:t>
      </w:r>
    </w:p>
    <w:p w:rsidR="00E62DC4" w:rsidRPr="004F7717" w:rsidRDefault="004F7717" w:rsidP="00306698">
      <w:pPr>
        <w:ind w:firstLine="720"/>
        <w:jc w:val="center"/>
        <w:rPr>
          <w:rFonts w:ascii="StobiSerifPro" w:hAnsi="StobiSerifPro"/>
          <w:sz w:val="20"/>
          <w:szCs w:val="20"/>
          <w:lang w:val="en-US"/>
        </w:rPr>
      </w:pPr>
      <w:r>
        <w:rPr>
          <w:rFonts w:ascii="StobiSerifPro" w:hAnsi="StobiSerifPro"/>
          <w:sz w:val="20"/>
          <w:szCs w:val="20"/>
          <w:lang w:val="en-US"/>
        </w:rPr>
        <w:t>/</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 xml:space="preserve">6. </w:t>
      </w:r>
      <w:r w:rsidRPr="00035998">
        <w:rPr>
          <w:rFonts w:ascii="StobiSerifPro" w:hAnsi="StobiSerifPro"/>
          <w:b/>
          <w:sz w:val="20"/>
          <w:szCs w:val="20"/>
          <w:lang w:val="mk-MK"/>
        </w:rPr>
        <w:tab/>
        <w:t>Заклучоци и препорачано решение</w:t>
      </w:r>
    </w:p>
    <w:p w:rsidR="00E62DC4" w:rsidRPr="00035998" w:rsidRDefault="00E62DC4" w:rsidP="00591C8C">
      <w:pPr>
        <w:jc w:val="both"/>
        <w:rPr>
          <w:rFonts w:ascii="StobiSerifPro" w:hAnsi="StobiSerifPro"/>
          <w:sz w:val="20"/>
          <w:szCs w:val="20"/>
          <w:lang w:val="ru-RU"/>
        </w:rPr>
      </w:pPr>
    </w:p>
    <w:p w:rsidR="001218DE"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6.1</w:t>
      </w:r>
      <w:r w:rsidRPr="00035998">
        <w:rPr>
          <w:rFonts w:ascii="StobiSerifPro" w:hAnsi="StobiSerifPro"/>
          <w:sz w:val="20"/>
          <w:szCs w:val="20"/>
          <w:lang w:val="mk-MK"/>
        </w:rPr>
        <w:tab/>
        <w:t>Споредбен преглед на позитивните и негативните влијанија на можните</w:t>
      </w:r>
    </w:p>
    <w:p w:rsidR="00306698" w:rsidRDefault="001218DE" w:rsidP="004F7717">
      <w:pPr>
        <w:jc w:val="both"/>
        <w:rPr>
          <w:rFonts w:ascii="StobiSerifPro" w:hAnsi="StobiSerifPro"/>
          <w:sz w:val="20"/>
          <w:szCs w:val="20"/>
          <w:lang w:val="en-US"/>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решенија (опции)</w:t>
      </w:r>
      <w:r w:rsidR="004F7717">
        <w:rPr>
          <w:rFonts w:ascii="StobiSerifPro" w:hAnsi="StobiSerifPro"/>
          <w:sz w:val="20"/>
          <w:szCs w:val="20"/>
          <w:lang w:val="en-US"/>
        </w:rPr>
        <w:t xml:space="preserve"> </w:t>
      </w:r>
    </w:p>
    <w:p w:rsidR="004F7717" w:rsidRPr="00F43B01" w:rsidRDefault="004F7717" w:rsidP="004F7717">
      <w:pPr>
        <w:jc w:val="both"/>
        <w:rPr>
          <w:rFonts w:ascii="StobiSerif Regular" w:hAnsi="StobiSerif Regular"/>
          <w:i/>
          <w:sz w:val="20"/>
          <w:szCs w:val="20"/>
          <w:lang w:val="mk-MK"/>
        </w:rPr>
      </w:pPr>
      <w:r w:rsidRPr="00F43B01">
        <w:rPr>
          <w:rFonts w:ascii="StobiSerif Regular" w:hAnsi="StobiSerif Regular"/>
          <w:bCs/>
          <w:sz w:val="20"/>
          <w:szCs w:val="20"/>
          <w:lang w:val="mk-MK"/>
        </w:rPr>
        <w:t>Со Законот за изменување и дополнување на Законот за заштита и благосостојба на животните се воспоставува систем за регистрација на одгледувачници за домашни миленици од видовите куче и мачка. Со воспоставување на оваа мерка се очекува да оние сопственици на домашни миленици кои не сакаат да го чуваат својот миленик за репродукција да го стерилизираат својот миленик. Крајната цел е зајакнување на одговорното сопствеништво и намалување на бројот на бездомни кучиња и мачки</w:t>
      </w:r>
    </w:p>
    <w:p w:rsidR="00E62DC4" w:rsidRPr="00306698" w:rsidRDefault="00E62DC4" w:rsidP="00323E8D">
      <w:pPr>
        <w:tabs>
          <w:tab w:val="left" w:pos="675"/>
        </w:tabs>
        <w:rPr>
          <w:rFonts w:ascii="StobiSans Regular" w:hAnsi="StobiSans Regular"/>
          <w:sz w:val="20"/>
          <w:szCs w:val="20"/>
          <w:lang w:val="mk-MK"/>
        </w:rPr>
      </w:pPr>
    </w:p>
    <w:p w:rsidR="004F7717"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6.2</w:t>
      </w:r>
      <w:r w:rsidRPr="00035998">
        <w:rPr>
          <w:rFonts w:ascii="StobiSerifPro" w:hAnsi="StobiSerifPro"/>
          <w:sz w:val="20"/>
          <w:szCs w:val="20"/>
          <w:lang w:val="mk-MK"/>
        </w:rPr>
        <w:tab/>
        <w:t>Ризици во спроведувањето и примената на секое од можните решенија</w:t>
      </w:r>
      <w:r w:rsidR="004F7717">
        <w:rPr>
          <w:rFonts w:ascii="StobiSerifPro" w:hAnsi="StobiSerifPro"/>
          <w:sz w:val="20"/>
          <w:szCs w:val="20"/>
          <w:lang w:val="en-US"/>
        </w:rPr>
        <w:t xml:space="preserve"> </w:t>
      </w:r>
      <w:r w:rsidR="004F7717" w:rsidRPr="00035998">
        <w:rPr>
          <w:rFonts w:ascii="StobiSerifPro" w:hAnsi="StobiSerifPro"/>
          <w:sz w:val="20"/>
          <w:szCs w:val="20"/>
          <w:lang w:val="mk-MK"/>
        </w:rPr>
        <w:t>(опции)</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bCs/>
          <w:sz w:val="20"/>
          <w:szCs w:val="20"/>
          <w:lang w:val="mk-MK"/>
        </w:rPr>
        <w:t xml:space="preserve">Доколку не се донесе Законот за изменување и дополнување на Законот за заштита и благосостојба на животните нема да се спречи приливот на нови бездомни кучиња кое е еден клучен фактор при контролата на популацијата на кучиња и нема да се намали нивната популација. Исто така доколку не се пролонгира рокот за отфрлање на основниот кафезен систем од употреба се очекуваат големи губитоци во живинарскиот сектор и ќе се отвори можност за создавање на нелојална конкуренција, увоз на јајца од земјите од соседството кои не се членки на ЕУ и сеуште го немаат отфрлено основниот кафезен систем од употреба. </w:t>
      </w:r>
    </w:p>
    <w:p w:rsidR="00E62DC4" w:rsidRPr="00035998" w:rsidRDefault="001218DE" w:rsidP="00F43B01">
      <w:pPr>
        <w:jc w:val="both"/>
        <w:rPr>
          <w:rFonts w:ascii="StobiSerifPro" w:hAnsi="StobiSerifPro"/>
          <w:sz w:val="20"/>
          <w:szCs w:val="20"/>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 xml:space="preserve"> </w:t>
      </w:r>
    </w:p>
    <w:p w:rsidR="00306698" w:rsidRDefault="00E62DC4" w:rsidP="004F7717">
      <w:pPr>
        <w:jc w:val="both"/>
        <w:rPr>
          <w:rFonts w:ascii="StobiSerifPro" w:hAnsi="StobiSerifPro"/>
          <w:sz w:val="20"/>
          <w:szCs w:val="20"/>
          <w:lang w:val="en-US"/>
        </w:rPr>
      </w:pPr>
      <w:r w:rsidRPr="00035998">
        <w:rPr>
          <w:rFonts w:ascii="StobiSerifPro" w:hAnsi="StobiSerifPro"/>
          <w:sz w:val="20"/>
          <w:szCs w:val="20"/>
          <w:lang w:val="mk-MK"/>
        </w:rPr>
        <w:t>6.3</w:t>
      </w:r>
      <w:r w:rsidRPr="00035998">
        <w:rPr>
          <w:rFonts w:ascii="StobiSerifPro" w:hAnsi="StobiSerifPro"/>
          <w:sz w:val="20"/>
          <w:szCs w:val="20"/>
          <w:lang w:val="mk-MK"/>
        </w:rPr>
        <w:tab/>
        <w:t>Препорачано решение со образложение</w:t>
      </w:r>
      <w:r w:rsidR="004F7717">
        <w:rPr>
          <w:rFonts w:ascii="StobiSerifPro" w:hAnsi="StobiSerifPro"/>
          <w:sz w:val="20"/>
          <w:szCs w:val="20"/>
          <w:lang w:val="en-US"/>
        </w:rPr>
        <w:t xml:space="preserve"> </w:t>
      </w:r>
    </w:p>
    <w:p w:rsidR="004F7717" w:rsidRPr="00F43B01" w:rsidRDefault="004F7717" w:rsidP="004F7717">
      <w:pPr>
        <w:jc w:val="both"/>
        <w:rPr>
          <w:rFonts w:ascii="StobiSerif Regular" w:hAnsi="StobiSerif Regular"/>
          <w:bCs/>
          <w:sz w:val="20"/>
          <w:szCs w:val="20"/>
          <w:lang w:val="mk-MK"/>
        </w:rPr>
      </w:pPr>
      <w:r w:rsidRPr="00F43B01">
        <w:rPr>
          <w:rFonts w:ascii="StobiSerif Regular" w:hAnsi="StobiSerif Regular"/>
          <w:sz w:val="20"/>
          <w:szCs w:val="20"/>
          <w:lang w:val="mk-MK"/>
        </w:rPr>
        <w:t xml:space="preserve">Се препорачува донесување на </w:t>
      </w:r>
      <w:r w:rsidRPr="00F43B01">
        <w:rPr>
          <w:rFonts w:ascii="StobiSerif Regular" w:hAnsi="StobiSerif Regular"/>
          <w:bCs/>
          <w:sz w:val="20"/>
          <w:szCs w:val="20"/>
          <w:lang w:val="mk-MK"/>
        </w:rPr>
        <w:t>Законот за изменување и дополнување на Законот за заштита и благосостојба на животните.Ќе се воспостави регистер на одгледувачници, ќе се иницира подигнување на јавната свест во однос на одговорното сопствеништво а краен среднорочен и долгорочен резултат се очекува да биде намалувањ</w:t>
      </w:r>
      <w:r w:rsidR="00F43B01">
        <w:rPr>
          <w:rFonts w:ascii="StobiSerif Regular" w:hAnsi="StobiSerif Regular"/>
          <w:bCs/>
          <w:sz w:val="20"/>
          <w:szCs w:val="20"/>
          <w:lang w:val="mk-MK"/>
        </w:rPr>
        <w:t>е на бројот на бездомни кучиња.</w:t>
      </w: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lastRenderedPageBreak/>
        <w:t>7.</w:t>
      </w:r>
      <w:r w:rsidRPr="00035998">
        <w:rPr>
          <w:rFonts w:ascii="StobiSerifPro" w:hAnsi="StobiSerifPro"/>
          <w:b/>
          <w:sz w:val="20"/>
          <w:szCs w:val="20"/>
          <w:lang w:val="mk-MK"/>
        </w:rPr>
        <w:tab/>
        <w:t>Спроведување на препорачаното решение</w:t>
      </w:r>
    </w:p>
    <w:p w:rsidR="00306698" w:rsidRDefault="00306698" w:rsidP="00306698">
      <w:pPr>
        <w:jc w:val="both"/>
        <w:rPr>
          <w:rFonts w:ascii="StobiSerifPro" w:hAnsi="StobiSerifPro"/>
          <w:sz w:val="20"/>
          <w:szCs w:val="20"/>
          <w:lang w:val="ru-RU"/>
        </w:rPr>
      </w:pPr>
    </w:p>
    <w:p w:rsidR="001218DE"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7.1</w:t>
      </w:r>
      <w:r w:rsidRPr="00035998">
        <w:rPr>
          <w:rFonts w:ascii="StobiSerifPro" w:hAnsi="StobiSerifPro"/>
          <w:sz w:val="20"/>
          <w:szCs w:val="20"/>
          <w:lang w:val="mk-MK"/>
        </w:rPr>
        <w:tab/>
        <w:t xml:space="preserve">Потреба од менување на закони и подзаконска регулатива во областа или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други сродни области</w:t>
      </w:r>
      <w:r w:rsidR="004F7717" w:rsidRPr="004F7717">
        <w:rPr>
          <w:rFonts w:ascii="StobiSerif Regular" w:hAnsi="StobiSerif Regular"/>
          <w:sz w:val="22"/>
          <w:szCs w:val="22"/>
          <w:lang w:val="mk-MK"/>
        </w:rPr>
        <w:t xml:space="preserve">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Со донесувањето на Законот за</w:t>
      </w:r>
      <w:r w:rsidRPr="00F43B01">
        <w:rPr>
          <w:rFonts w:ascii="StobiSerif Regular" w:hAnsi="StobiSerif Regular"/>
          <w:sz w:val="20"/>
          <w:szCs w:val="20"/>
        </w:rPr>
        <w:t xml:space="preserve"> </w:t>
      </w:r>
      <w:r w:rsidRPr="00F43B01">
        <w:rPr>
          <w:rFonts w:ascii="StobiSerif Regular" w:hAnsi="StobiSerif Regular"/>
          <w:sz w:val="20"/>
          <w:szCs w:val="20"/>
          <w:lang w:val="mk-MK"/>
        </w:rPr>
        <w:t>изменување и дополнување на Законот за заштита и благосостојба на животните се предвидува и донесување на подзаконски акт во однос на регистрација на одгледувачниците за домашни миленици.</w:t>
      </w:r>
    </w:p>
    <w:p w:rsidR="00E62DC4" w:rsidRPr="00035998" w:rsidRDefault="00E62DC4" w:rsidP="00F43B01">
      <w:pPr>
        <w:tabs>
          <w:tab w:val="left" w:pos="675"/>
        </w:tabs>
        <w:rPr>
          <w:rFonts w:ascii="StobiSerifPro" w:hAnsi="StobiSerifPro"/>
          <w:sz w:val="20"/>
          <w:szCs w:val="20"/>
          <w:lang w:val="mk-MK"/>
        </w:rPr>
      </w:pPr>
    </w:p>
    <w:p w:rsidR="00F43B01" w:rsidRDefault="00E62DC4" w:rsidP="004F7717">
      <w:pPr>
        <w:jc w:val="both"/>
        <w:rPr>
          <w:rFonts w:ascii="StobiSerifPro" w:hAnsi="StobiSerifPro"/>
          <w:sz w:val="20"/>
          <w:szCs w:val="20"/>
          <w:lang w:val="mk-MK"/>
        </w:rPr>
      </w:pPr>
      <w:r w:rsidRPr="00035998">
        <w:rPr>
          <w:rFonts w:ascii="StobiSerifPro" w:hAnsi="StobiSerifPro"/>
          <w:sz w:val="20"/>
          <w:szCs w:val="20"/>
          <w:lang w:val="mk-MK"/>
        </w:rPr>
        <w:t>7.2</w:t>
      </w:r>
      <w:r w:rsidRPr="00035998">
        <w:rPr>
          <w:rFonts w:ascii="StobiSerifPro" w:hAnsi="StobiSerifPro"/>
          <w:sz w:val="20"/>
          <w:szCs w:val="20"/>
          <w:lang w:val="mk-MK"/>
        </w:rPr>
        <w:tab/>
        <w:t>Потребни подзаконски акти и рок за нивно донесување</w:t>
      </w:r>
    </w:p>
    <w:p w:rsidR="004F7717" w:rsidRPr="00F43B01" w:rsidRDefault="004F7717" w:rsidP="004F7717">
      <w:pPr>
        <w:jc w:val="both"/>
        <w:rPr>
          <w:rFonts w:ascii="StobiSerif Regular" w:hAnsi="StobiSerif Regular"/>
          <w:sz w:val="20"/>
          <w:szCs w:val="20"/>
          <w:lang w:val="mk-MK"/>
        </w:rPr>
      </w:pPr>
      <w:r w:rsidRPr="004F7717">
        <w:rPr>
          <w:rFonts w:ascii="StobiSerif Regular" w:hAnsi="StobiSerif Regular"/>
          <w:sz w:val="22"/>
          <w:szCs w:val="22"/>
          <w:lang w:val="mk-MK"/>
        </w:rPr>
        <w:t xml:space="preserve"> </w:t>
      </w:r>
      <w:r w:rsidRPr="00F43B01">
        <w:rPr>
          <w:rFonts w:ascii="StobiSerif Regular" w:hAnsi="StobiSerif Regular"/>
          <w:sz w:val="20"/>
          <w:szCs w:val="20"/>
          <w:lang w:val="mk-MK"/>
        </w:rPr>
        <w:t>Со донесувањето на Законот за</w:t>
      </w:r>
      <w:r w:rsidRPr="00F43B01">
        <w:rPr>
          <w:rFonts w:ascii="StobiSerif Regular" w:hAnsi="StobiSerif Regular"/>
          <w:sz w:val="20"/>
          <w:szCs w:val="20"/>
        </w:rPr>
        <w:t xml:space="preserve"> </w:t>
      </w:r>
      <w:r w:rsidRPr="00F43B01">
        <w:rPr>
          <w:rFonts w:ascii="StobiSerif Regular" w:hAnsi="StobiSerif Regular"/>
          <w:sz w:val="20"/>
          <w:szCs w:val="20"/>
          <w:lang w:val="mk-MK"/>
        </w:rPr>
        <w:t>изменување и дополнување на Законот за заштита и благосостојба на животните се предвидува и донесување на подзаконски акт во однос на регистрација на одгледувачниците за домашни миленици.</w:t>
      </w:r>
    </w:p>
    <w:p w:rsidR="004F7717" w:rsidRPr="00F43B01" w:rsidRDefault="004F7717" w:rsidP="004F7717">
      <w:pPr>
        <w:jc w:val="both"/>
        <w:rPr>
          <w:rFonts w:ascii="StobiSerif Regular" w:hAnsi="StobiSerif Regular"/>
          <w:bCs/>
          <w:sz w:val="20"/>
          <w:szCs w:val="20"/>
          <w:lang w:val="mk-MK"/>
        </w:rPr>
      </w:pPr>
      <w:r w:rsidRPr="00F43B01">
        <w:rPr>
          <w:rFonts w:ascii="StobiSerif Regular" w:hAnsi="StobiSerif Regular"/>
          <w:bCs/>
          <w:sz w:val="20"/>
          <w:szCs w:val="20"/>
          <w:lang w:val="mk-MK"/>
        </w:rPr>
        <w:t>Се очекува во рок од 6 месеци по донесувањето на законот да се усвои правилник за начинот и постапката на регистрација на одгледувачниците и продавниците на домашни миленици, барањата во однос на просториите и опремата за продавниците за домашни миленици и одгледувачниците и формата и содржината на евиденцијата која треба да ја водат одгледувачниците и продавниците на домашни миленици како и формата и содржината на регистарот.</w:t>
      </w:r>
    </w:p>
    <w:p w:rsidR="00E62DC4" w:rsidRPr="00035998" w:rsidRDefault="00E62DC4" w:rsidP="00E62DC4">
      <w:pPr>
        <w:ind w:left="720"/>
        <w:jc w:val="both"/>
        <w:rPr>
          <w:rFonts w:ascii="StobiSerifPro" w:hAnsi="StobiSerifPro"/>
          <w:sz w:val="20"/>
          <w:szCs w:val="20"/>
          <w:lang w:val="mk-MK"/>
        </w:rPr>
      </w:pPr>
    </w:p>
    <w:p w:rsidR="001218DE" w:rsidRPr="00035998" w:rsidRDefault="00E62DC4" w:rsidP="00323E8D">
      <w:pPr>
        <w:jc w:val="both"/>
        <w:rPr>
          <w:rFonts w:ascii="StobiSerifPro" w:hAnsi="StobiSerifPro"/>
          <w:sz w:val="20"/>
          <w:szCs w:val="20"/>
          <w:lang w:val="mk-MK"/>
        </w:rPr>
      </w:pPr>
      <w:r w:rsidRPr="00035998">
        <w:rPr>
          <w:rFonts w:ascii="StobiSerifPro" w:hAnsi="StobiSerifPro"/>
          <w:sz w:val="20"/>
          <w:szCs w:val="20"/>
          <w:lang w:val="mk-MK"/>
        </w:rPr>
        <w:t>7.3</w:t>
      </w:r>
      <w:r w:rsidRPr="00035998">
        <w:rPr>
          <w:rFonts w:ascii="StobiSerifPro" w:hAnsi="StobiSerifPro"/>
          <w:sz w:val="20"/>
          <w:szCs w:val="20"/>
          <w:lang w:val="mk-MK"/>
        </w:rPr>
        <w:tab/>
        <w:t xml:space="preserve">Органи на државната управа, државни органи и други органи надлежни за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спроведување</w:t>
      </w:r>
      <w:r w:rsidR="004F7717" w:rsidRPr="004F7717">
        <w:rPr>
          <w:rFonts w:ascii="StobiSerif Regular" w:hAnsi="StobiSerif Regular"/>
          <w:sz w:val="22"/>
          <w:szCs w:val="22"/>
          <w:lang w:val="mk-MK"/>
        </w:rPr>
        <w:t xml:space="preserve">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 xml:space="preserve">Надлежен орган за спроведување на </w:t>
      </w:r>
      <w:r w:rsidRPr="00F43B01">
        <w:rPr>
          <w:rFonts w:ascii="StobiSerif Regular" w:hAnsi="StobiSerif Regular"/>
          <w:bCs/>
          <w:sz w:val="20"/>
          <w:szCs w:val="20"/>
          <w:lang w:val="mk-MK"/>
        </w:rPr>
        <w:t xml:space="preserve">Законот за изменување и дополнување на Законот за заштита и благосостојба на животните е </w:t>
      </w:r>
      <w:r w:rsidRPr="00F43B01">
        <w:rPr>
          <w:rFonts w:ascii="StobiSerif Regular" w:hAnsi="StobiSerif Regular"/>
          <w:sz w:val="20"/>
          <w:szCs w:val="20"/>
          <w:lang w:val="mk-MK"/>
        </w:rPr>
        <w:t>Агенцијата за храна и ветеринарство, државните комунални инспектори на Државниот комунален инспекторат, општинските комунални инспектори и комуналните инспектори во општините во градот Скопје и градот Скопје како и комуналните редари согласно овластувањата урврдени во Законот за комуналните дејности.</w:t>
      </w:r>
    </w:p>
    <w:p w:rsidR="00E62DC4" w:rsidRPr="00035998" w:rsidRDefault="00E62DC4" w:rsidP="00E62DC4">
      <w:pPr>
        <w:ind w:left="720"/>
        <w:jc w:val="both"/>
        <w:rPr>
          <w:rFonts w:ascii="StobiSerifPro" w:hAnsi="StobiSerifPro"/>
          <w:sz w:val="20"/>
          <w:szCs w:val="20"/>
          <w:lang w:val="mk-MK"/>
        </w:rPr>
      </w:pPr>
    </w:p>
    <w:p w:rsidR="001218DE" w:rsidRPr="00035998" w:rsidRDefault="00E62DC4" w:rsidP="00323E8D">
      <w:pPr>
        <w:jc w:val="both"/>
        <w:rPr>
          <w:rFonts w:ascii="StobiSerifPro" w:hAnsi="StobiSerifPro"/>
          <w:sz w:val="20"/>
          <w:szCs w:val="20"/>
          <w:lang w:val="mk-MK"/>
        </w:rPr>
      </w:pPr>
      <w:r w:rsidRPr="00035998">
        <w:rPr>
          <w:rFonts w:ascii="StobiSerifPro" w:hAnsi="StobiSerifPro"/>
          <w:sz w:val="20"/>
          <w:szCs w:val="20"/>
          <w:lang w:val="mk-MK"/>
        </w:rPr>
        <w:t>7.4</w:t>
      </w:r>
      <w:r w:rsidRPr="00035998">
        <w:rPr>
          <w:rFonts w:ascii="StobiSerifPro" w:hAnsi="StobiSerifPro"/>
          <w:sz w:val="20"/>
          <w:szCs w:val="20"/>
          <w:lang w:val="mk-MK"/>
        </w:rPr>
        <w:tab/>
        <w:t>Активности за обезбедување на ефикасно спроведување на предлог</w:t>
      </w:r>
      <w:r w:rsidR="00F66307" w:rsidRPr="00035998">
        <w:rPr>
          <w:rFonts w:ascii="StobiSerifPro" w:hAnsi="StobiSerifPro"/>
          <w:sz w:val="20"/>
          <w:szCs w:val="20"/>
          <w:lang w:val="mk-MK"/>
        </w:rPr>
        <w:t>от</w:t>
      </w:r>
      <w:r w:rsidR="00B413F0" w:rsidRPr="00035998">
        <w:rPr>
          <w:rFonts w:ascii="StobiSerifPro" w:hAnsi="StobiSerifPro"/>
          <w:sz w:val="20"/>
          <w:szCs w:val="20"/>
          <w:lang w:val="mk-MK"/>
        </w:rPr>
        <w:t xml:space="preserve"> на</w:t>
      </w:r>
      <w:r w:rsidRPr="00035998">
        <w:rPr>
          <w:rFonts w:ascii="StobiSerifPro" w:hAnsi="StobiSerifPro"/>
          <w:sz w:val="20"/>
          <w:szCs w:val="20"/>
          <w:lang w:val="mk-MK"/>
        </w:rPr>
        <w:t xml:space="preserve">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закон</w:t>
      </w:r>
      <w:r w:rsidR="004F7717" w:rsidRPr="004F7717">
        <w:rPr>
          <w:rFonts w:ascii="StobiSerif Regular" w:hAnsi="StobiSerif Regular"/>
          <w:sz w:val="22"/>
          <w:szCs w:val="22"/>
          <w:lang w:val="mk-MK"/>
        </w:rPr>
        <w:t xml:space="preserve">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За спроведување на законот ќе се спроведе кампања за подигнување на јавната свест како и обуки и советувања со заинтересирани страни како и други соодветни активности заради обезбедување на ефикасно имплементирање на законот.</w:t>
      </w:r>
    </w:p>
    <w:p w:rsidR="00187F5B" w:rsidRPr="00F43B01" w:rsidRDefault="00187F5B" w:rsidP="00591C8C">
      <w:pPr>
        <w:tabs>
          <w:tab w:val="left" w:pos="675"/>
        </w:tabs>
        <w:rPr>
          <w:rFonts w:ascii="StobiSerif Regular" w:hAnsi="StobiSerif Regular"/>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8.</w:t>
      </w:r>
      <w:r w:rsidRPr="00035998">
        <w:rPr>
          <w:rFonts w:ascii="StobiSerifPro" w:hAnsi="StobiSerifPro"/>
          <w:b/>
          <w:sz w:val="20"/>
          <w:szCs w:val="20"/>
          <w:lang w:val="mk-MK"/>
        </w:rPr>
        <w:tab/>
        <w:t>Следење и евалуација</w:t>
      </w:r>
    </w:p>
    <w:p w:rsidR="00E62DC4" w:rsidRPr="00035998" w:rsidRDefault="00E62DC4" w:rsidP="00591C8C">
      <w:pPr>
        <w:jc w:val="both"/>
        <w:rPr>
          <w:rFonts w:ascii="StobiSerifPro" w:hAnsi="StobiSerifPro"/>
          <w:sz w:val="20"/>
          <w:szCs w:val="20"/>
          <w:lang w:val="ru-RU"/>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 xml:space="preserve">8.1 </w:t>
      </w:r>
      <w:r w:rsidRPr="00035998">
        <w:rPr>
          <w:rFonts w:ascii="StobiSerifPro" w:hAnsi="StobiSerifPro"/>
          <w:sz w:val="20"/>
          <w:szCs w:val="20"/>
          <w:lang w:val="mk-MK"/>
        </w:rPr>
        <w:tab/>
        <w:t xml:space="preserve">Начин на следење на спроведувањето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 xml:space="preserve">Надлежен орган за спроведување на управните и стручните работи од </w:t>
      </w:r>
      <w:r w:rsidRPr="00F43B01">
        <w:rPr>
          <w:rFonts w:ascii="StobiSerif Regular" w:hAnsi="StobiSerif Regular"/>
          <w:bCs/>
          <w:sz w:val="20"/>
          <w:szCs w:val="20"/>
          <w:lang w:val="mk-MK"/>
        </w:rPr>
        <w:t xml:space="preserve">Законот за изменување и дополнување на Законот за заштита и благосостојба на животните </w:t>
      </w:r>
      <w:r w:rsidRPr="00F43B01">
        <w:rPr>
          <w:rFonts w:ascii="StobiSerif Regular" w:hAnsi="StobiSerif Regular"/>
          <w:sz w:val="20"/>
          <w:szCs w:val="20"/>
          <w:lang w:val="mk-MK"/>
        </w:rPr>
        <w:t>е Агенцијата за храна и ветеринарство.</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 xml:space="preserve">Спроведувањето на законот и ефектите од истиот </w:t>
      </w:r>
      <w:r w:rsidRPr="00F43B01">
        <w:rPr>
          <w:rFonts w:ascii="StobiSerif Regular" w:hAnsi="StobiSerif Regular"/>
          <w:sz w:val="20"/>
          <w:szCs w:val="20"/>
          <w:lang w:val="ru-RU"/>
        </w:rPr>
        <w:t xml:space="preserve">ќе се врши </w:t>
      </w:r>
      <w:r w:rsidRPr="00F43B01">
        <w:rPr>
          <w:rFonts w:ascii="StobiSerif Regular" w:hAnsi="StobiSerif Regular"/>
          <w:sz w:val="20"/>
          <w:szCs w:val="20"/>
          <w:lang w:val="mk-MK"/>
        </w:rPr>
        <w:t>континуирано од страна на релевантните сектори и одделенија во Агенцијата за храна и ветеринарство како и преку комуникација со јавноста преку остварување на средби, контакти и интервјуа и со сите останати засегнатите страни и институции.</w:t>
      </w:r>
    </w:p>
    <w:p w:rsidR="00E62DC4" w:rsidRPr="00035998" w:rsidRDefault="00E62DC4" w:rsidP="00E62DC4">
      <w:pPr>
        <w:tabs>
          <w:tab w:val="left" w:pos="675"/>
        </w:tabs>
        <w:ind w:left="720"/>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8.2</w:t>
      </w:r>
      <w:r w:rsidRPr="00035998">
        <w:rPr>
          <w:rFonts w:ascii="StobiSerifPro" w:hAnsi="StobiSerifPro"/>
          <w:sz w:val="20"/>
          <w:szCs w:val="20"/>
          <w:lang w:val="mk-MK"/>
        </w:rPr>
        <w:tab/>
        <w:t>Евалуација на ефектите од предлог</w:t>
      </w:r>
      <w:r w:rsidR="00F66307" w:rsidRPr="00035998">
        <w:rPr>
          <w:rFonts w:ascii="StobiSerifPro" w:hAnsi="StobiSerifPro"/>
          <w:sz w:val="20"/>
          <w:szCs w:val="20"/>
          <w:lang w:val="mk-MK"/>
        </w:rPr>
        <w:t>от</w:t>
      </w:r>
      <w:r w:rsidRPr="00035998">
        <w:rPr>
          <w:rFonts w:ascii="StobiSerifPro" w:hAnsi="StobiSerifPro"/>
          <w:sz w:val="20"/>
          <w:szCs w:val="20"/>
          <w:lang w:val="mk-MK"/>
        </w:rPr>
        <w:t xml:space="preserve"> </w:t>
      </w:r>
      <w:r w:rsidR="00B413F0" w:rsidRPr="00035998">
        <w:rPr>
          <w:rFonts w:ascii="StobiSerifPro" w:hAnsi="StobiSerifPro"/>
          <w:sz w:val="20"/>
          <w:szCs w:val="20"/>
          <w:lang w:val="mk-MK"/>
        </w:rPr>
        <w:t xml:space="preserve">на </w:t>
      </w:r>
      <w:r w:rsidRPr="00035998">
        <w:rPr>
          <w:rFonts w:ascii="StobiSerifPro" w:hAnsi="StobiSerifPro"/>
          <w:sz w:val="20"/>
          <w:szCs w:val="20"/>
          <w:lang w:val="mk-MK"/>
        </w:rPr>
        <w:t xml:space="preserve">закон и рокови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ru-RU"/>
        </w:rPr>
        <w:t xml:space="preserve">Евалуација на ефектите ќе се врши една до две години по денот на влегување во сила на законот во рамките на надлежните сектори од Агенцијата за храна и ветеринарство. </w:t>
      </w:r>
      <w:r w:rsidRPr="00F43B01">
        <w:rPr>
          <w:rFonts w:ascii="StobiSerif Regular" w:hAnsi="StobiSerif Regular"/>
          <w:sz w:val="20"/>
          <w:szCs w:val="20"/>
          <w:lang w:val="mk-MK"/>
        </w:rPr>
        <w:t xml:space="preserve">Евалуацијата на ефектите ќе се врши преку собирање и анализа на </w:t>
      </w:r>
      <w:r w:rsidRPr="00F43B01">
        <w:rPr>
          <w:rFonts w:ascii="StobiSerif Regular" w:hAnsi="StobiSerif Regular"/>
          <w:sz w:val="20"/>
          <w:szCs w:val="20"/>
        </w:rPr>
        <w:t>податоци за</w:t>
      </w:r>
      <w:r w:rsidRPr="00F43B01">
        <w:rPr>
          <w:rFonts w:ascii="StobiSerif Regular" w:hAnsi="StobiSerif Regular"/>
          <w:sz w:val="20"/>
          <w:szCs w:val="20"/>
          <w:lang w:val="mk-MK"/>
        </w:rPr>
        <w:t>:</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Бројот на регистрирани одгледувачници и утврдени неусогласености;</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lastRenderedPageBreak/>
        <w:t>Број на идентификувани домашни миленици и внесените податоци во Информативниот систем на Агенцијата за храна и ветеринарство,</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Број на пријавени легла на домашни миленици,</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Број на стерилизирани домашни миленици,</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Следење на состојбата во општините/број на бездомни кучиња,</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Број на изречени корективни мерки,</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Број на процесуирани барања за регистрација на одгледувачници,</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Број на одгледувалишта за кокошки несилки кои го отрлиле основниот кафезен систем од употреба,</w:t>
      </w:r>
    </w:p>
    <w:p w:rsidR="004F7717" w:rsidRPr="00F43B01" w:rsidRDefault="004F7717" w:rsidP="004F7717">
      <w:pPr>
        <w:numPr>
          <w:ilvl w:val="0"/>
          <w:numId w:val="10"/>
        </w:numPr>
        <w:jc w:val="both"/>
        <w:rPr>
          <w:rFonts w:ascii="StobiSerif Regular" w:hAnsi="StobiSerif Regular"/>
          <w:sz w:val="20"/>
          <w:szCs w:val="20"/>
          <w:lang w:val="mk-MK"/>
        </w:rPr>
      </w:pPr>
      <w:r w:rsidRPr="00F43B01">
        <w:rPr>
          <w:rFonts w:ascii="StobiSerif Regular" w:hAnsi="StobiSerif Regular"/>
          <w:sz w:val="20"/>
          <w:szCs w:val="20"/>
          <w:lang w:val="mk-MK"/>
        </w:rPr>
        <w:t>Искористеност на државните/фондовите од Европската Унија за унапредување на системот за одгледување на кокошки несилки.</w:t>
      </w:r>
    </w:p>
    <w:p w:rsidR="001218DE" w:rsidRDefault="001218DE" w:rsidP="007F181B">
      <w:pPr>
        <w:rPr>
          <w:rFonts w:ascii="StobiSerifPro" w:hAnsi="StobiSerifPro"/>
          <w:sz w:val="20"/>
          <w:szCs w:val="20"/>
          <w:lang w:val="mk-MK"/>
        </w:rPr>
      </w:pPr>
    </w:p>
    <w:p w:rsidR="00E41CFA" w:rsidRPr="00035998" w:rsidRDefault="00E41CFA" w:rsidP="007F181B">
      <w:pPr>
        <w:rPr>
          <w:rFonts w:ascii="StobiSerifPro" w:hAnsi="StobiSerifPro"/>
          <w:sz w:val="20"/>
          <w:szCs w:val="20"/>
          <w:lang w:val="mk-MK"/>
        </w:rPr>
      </w:pPr>
    </w:p>
    <w:p w:rsidR="001218DE" w:rsidRPr="00EF65EE" w:rsidRDefault="00170F32" w:rsidP="00187F5B">
      <w:pPr>
        <w:shd w:val="clear" w:color="auto" w:fill="FBD4B4"/>
        <w:spacing w:line="276" w:lineRule="auto"/>
        <w:jc w:val="center"/>
        <w:rPr>
          <w:rFonts w:ascii="StobiSerifPro" w:hAnsi="StobiSerifPro"/>
          <w:b/>
          <w:sz w:val="18"/>
          <w:szCs w:val="18"/>
          <w:lang w:val="mk-MK"/>
        </w:rPr>
      </w:pPr>
      <w:r w:rsidRPr="00035998">
        <w:rPr>
          <w:rFonts w:ascii="StobiSerifPro" w:hAnsi="StobiSerifPro"/>
          <w:b/>
          <w:sz w:val="18"/>
          <w:szCs w:val="18"/>
          <w:lang w:val="mk-MK"/>
        </w:rPr>
        <w:t>Изјава од државниот секретар</w:t>
      </w:r>
    </w:p>
    <w:p w:rsidR="00EF65EE" w:rsidRDefault="00EF65EE" w:rsidP="00170F32">
      <w:pPr>
        <w:spacing w:line="276" w:lineRule="auto"/>
        <w:jc w:val="both"/>
        <w:rPr>
          <w:rFonts w:ascii="StobiSerifPro" w:hAnsi="StobiSerifPro"/>
          <w:b/>
          <w:sz w:val="18"/>
          <w:szCs w:val="18"/>
          <w:lang w:val="ru-RU"/>
        </w:rPr>
      </w:pPr>
    </w:p>
    <w:p w:rsidR="00170F32" w:rsidRPr="00035998" w:rsidRDefault="00170F32" w:rsidP="00170F32">
      <w:pPr>
        <w:spacing w:line="276" w:lineRule="auto"/>
        <w:jc w:val="both"/>
        <w:rPr>
          <w:rFonts w:ascii="StobiSerifPro" w:hAnsi="StobiSerifPro"/>
          <w:b/>
          <w:sz w:val="18"/>
          <w:szCs w:val="18"/>
          <w:lang w:val="mk-MK"/>
        </w:rPr>
      </w:pPr>
      <w:r w:rsidRPr="00035998">
        <w:rPr>
          <w:rFonts w:ascii="StobiSerifPro" w:hAnsi="StobiSerifPro"/>
          <w:b/>
          <w:sz w:val="18"/>
          <w:szCs w:val="18"/>
          <w:lang w:val="ru-RU"/>
        </w:rPr>
        <w:t xml:space="preserve">Нацрт </w:t>
      </w:r>
      <w:r w:rsidRPr="00035998">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rsidR="00EF65EE" w:rsidRPr="00035998" w:rsidRDefault="00EF65EE" w:rsidP="00170F32">
      <w:pPr>
        <w:spacing w:line="276" w:lineRule="auto"/>
        <w:jc w:val="both"/>
        <w:rPr>
          <w:rFonts w:ascii="StobiSerifPro" w:hAnsi="StobiSerifPro"/>
          <w:sz w:val="18"/>
          <w:szCs w:val="18"/>
          <w:lang w:val="mk-MK"/>
        </w:rPr>
      </w:pPr>
    </w:p>
    <w:p w:rsidR="00170F32" w:rsidRPr="00035998" w:rsidRDefault="00170F32" w:rsidP="00170F32">
      <w:pPr>
        <w:spacing w:line="276" w:lineRule="auto"/>
        <w:jc w:val="both"/>
        <w:rPr>
          <w:rFonts w:ascii="StobiSerifPro" w:hAnsi="StobiSerifPro"/>
          <w:b/>
          <w:sz w:val="18"/>
          <w:szCs w:val="18"/>
          <w:lang w:val="mk-MK"/>
        </w:rPr>
      </w:pPr>
      <w:r w:rsidRPr="00035998">
        <w:rPr>
          <w:rFonts w:ascii="StobiSerifPro" w:hAnsi="StobiSerifPro"/>
          <w:b/>
          <w:sz w:val="18"/>
          <w:szCs w:val="18"/>
          <w:lang w:val="mk-MK"/>
        </w:rPr>
        <w:t>Датум</w:t>
      </w:r>
      <w:r w:rsidRPr="00035998">
        <w:rPr>
          <w:rFonts w:ascii="StobiSerifPro" w:hAnsi="StobiSerifPro"/>
          <w:b/>
          <w:sz w:val="18"/>
          <w:szCs w:val="18"/>
          <w:lang w:val="ru-RU"/>
        </w:rPr>
        <w:t>:</w:t>
      </w:r>
      <w:r w:rsidRPr="00035998">
        <w:rPr>
          <w:rFonts w:ascii="StobiSerifPro" w:hAnsi="StobiSerifPro"/>
          <w:b/>
          <w:sz w:val="18"/>
          <w:szCs w:val="18"/>
          <w:lang w:val="mk-MK"/>
        </w:rPr>
        <w:t xml:space="preserve">_____________                                                                      </w:t>
      </w:r>
      <w:r w:rsidRPr="00035998">
        <w:rPr>
          <w:rFonts w:ascii="StobiSerifPro" w:hAnsi="StobiSerifPro"/>
          <w:b/>
          <w:sz w:val="18"/>
          <w:szCs w:val="18"/>
          <w:lang w:val="ru-RU"/>
        </w:rPr>
        <w:t xml:space="preserve">                      ..................................................</w:t>
      </w:r>
    </w:p>
    <w:p w:rsidR="00170F32" w:rsidRPr="00035998" w:rsidRDefault="00170F32" w:rsidP="00170F32">
      <w:pPr>
        <w:spacing w:line="276" w:lineRule="auto"/>
        <w:jc w:val="both"/>
        <w:rPr>
          <w:rFonts w:ascii="StobiSerifPro" w:hAnsi="StobiSerifPro"/>
          <w:sz w:val="18"/>
          <w:szCs w:val="18"/>
          <w:lang w:val="mk-MK"/>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t xml:space="preserve">                            </w:t>
      </w:r>
      <w:r w:rsidR="001218DE" w:rsidRPr="00035998">
        <w:rPr>
          <w:rFonts w:ascii="StobiSerifPro" w:hAnsi="StobiSerifPro"/>
          <w:b/>
          <w:sz w:val="18"/>
          <w:szCs w:val="18"/>
          <w:lang w:val="ru-RU"/>
        </w:rPr>
        <w:t xml:space="preserve">        </w:t>
      </w:r>
      <w:r w:rsidRPr="00035998">
        <w:rPr>
          <w:rFonts w:ascii="StobiSerifPro" w:hAnsi="StobiSerifPro"/>
          <w:b/>
          <w:sz w:val="18"/>
          <w:szCs w:val="18"/>
          <w:lang w:val="ru-RU"/>
        </w:rPr>
        <w:t xml:space="preserve">   </w:t>
      </w:r>
      <w:r w:rsidR="00EF65EE">
        <w:rPr>
          <w:rFonts w:ascii="StobiSerifPro" w:hAnsi="StobiSerifPro"/>
          <w:b/>
          <w:sz w:val="18"/>
          <w:szCs w:val="18"/>
          <w:lang w:val="ru-RU"/>
        </w:rPr>
        <w:t xml:space="preserve">    </w:t>
      </w:r>
      <w:r w:rsidRPr="00035998">
        <w:rPr>
          <w:rFonts w:ascii="StobiSerifPro" w:hAnsi="StobiSerifPro"/>
          <w:b/>
          <w:sz w:val="18"/>
          <w:szCs w:val="18"/>
          <w:lang w:val="ru-RU"/>
        </w:rPr>
        <w:t xml:space="preserve"> потпис на </w:t>
      </w:r>
      <w:r w:rsidRPr="00035998">
        <w:rPr>
          <w:rFonts w:ascii="StobiSerifPro" w:hAnsi="StobiSerifPro"/>
          <w:b/>
          <w:sz w:val="18"/>
          <w:szCs w:val="18"/>
          <w:lang w:val="mk-MK"/>
        </w:rPr>
        <w:t>државен секретар</w:t>
      </w:r>
      <w:r w:rsidRPr="00035998">
        <w:rPr>
          <w:rFonts w:ascii="StobiSerifPro" w:hAnsi="StobiSerifPro"/>
          <w:b/>
          <w:sz w:val="18"/>
          <w:szCs w:val="18"/>
          <w:lang w:val="ru-RU"/>
        </w:rPr>
        <w:t xml:space="preserve"> </w:t>
      </w:r>
    </w:p>
    <w:p w:rsidR="00170F32" w:rsidRPr="00035998" w:rsidRDefault="00170F32" w:rsidP="007F181B">
      <w:pPr>
        <w:rPr>
          <w:rFonts w:ascii="StobiSerifPro" w:hAnsi="StobiSerifPro"/>
          <w:sz w:val="20"/>
          <w:szCs w:val="20"/>
          <w:lang w:val="mk-MK"/>
        </w:rPr>
      </w:pPr>
    </w:p>
    <w:p w:rsidR="001E7452" w:rsidRPr="0003599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mk-MK"/>
        </w:rPr>
      </w:pPr>
      <w:r w:rsidRPr="00035998">
        <w:rPr>
          <w:rFonts w:ascii="StobiSerifPro" w:hAnsi="StobiSerifPro"/>
          <w:b/>
          <w:sz w:val="18"/>
          <w:szCs w:val="18"/>
          <w:lang w:val="mk-MK"/>
        </w:rPr>
        <w:t>Изјава од министерот</w:t>
      </w:r>
    </w:p>
    <w:p w:rsidR="001E7452" w:rsidRPr="0003599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0"/>
          <w:szCs w:val="10"/>
          <w:lang w:val="ru-RU"/>
        </w:rPr>
      </w:pPr>
    </w:p>
    <w:p w:rsidR="00455DB3"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mk-MK"/>
        </w:rPr>
      </w:pPr>
      <w:r w:rsidRPr="00035998">
        <w:rPr>
          <w:rFonts w:ascii="StobiSerifPro" w:hAnsi="StobiSerifPro"/>
          <w:b/>
          <w:sz w:val="18"/>
          <w:szCs w:val="18"/>
          <w:lang w:val="mk-MK"/>
        </w:rPr>
        <w:t>Врз основа на резултатите од анализите прикажани во И</w:t>
      </w:r>
      <w:r w:rsidR="001E7452" w:rsidRPr="00035998">
        <w:rPr>
          <w:rFonts w:ascii="StobiSerifPro" w:hAnsi="StobiSerifPro"/>
          <w:b/>
          <w:sz w:val="18"/>
          <w:szCs w:val="18"/>
          <w:lang w:val="mk-MK"/>
        </w:rPr>
        <w:t>звештајот за проценка на влијанието на регулативата</w:t>
      </w:r>
      <w:r w:rsidRPr="00035998">
        <w:rPr>
          <w:rFonts w:ascii="StobiSerifPro" w:hAnsi="StobiSerifPro"/>
          <w:b/>
          <w:sz w:val="18"/>
          <w:szCs w:val="18"/>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03599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p>
    <w:p w:rsidR="00EF65EE"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sidRPr="00035998">
        <w:rPr>
          <w:rFonts w:ascii="StobiSerifPro" w:hAnsi="StobiSerifPro"/>
          <w:b/>
          <w:sz w:val="18"/>
          <w:szCs w:val="18"/>
          <w:lang w:val="mk-MK"/>
        </w:rPr>
        <w:t xml:space="preserve">Датум:____________                                                                                                   </w:t>
      </w:r>
      <w:r w:rsidR="00455DB3" w:rsidRPr="00035998">
        <w:rPr>
          <w:rFonts w:ascii="StobiSerifPro" w:hAnsi="StobiSerifPro"/>
          <w:b/>
          <w:sz w:val="18"/>
          <w:szCs w:val="18"/>
          <w:lang w:val="mk-MK"/>
        </w:rPr>
        <w:t>.</w:t>
      </w:r>
      <w:r w:rsidRPr="00035998">
        <w:rPr>
          <w:rFonts w:ascii="StobiSerifPro" w:hAnsi="StobiSerifPro"/>
          <w:b/>
          <w:sz w:val="18"/>
          <w:szCs w:val="18"/>
          <w:lang w:val="mk-MK"/>
        </w:rPr>
        <w:t>..........................</w:t>
      </w:r>
      <w:r w:rsidR="006A5FBC" w:rsidRPr="00035998">
        <w:rPr>
          <w:rFonts w:ascii="StobiSerifPro" w:hAnsi="StobiSerifPro"/>
          <w:b/>
          <w:sz w:val="18"/>
          <w:szCs w:val="18"/>
          <w:lang w:val="ru-RU"/>
        </w:rPr>
        <w:t>................</w:t>
      </w:r>
    </w:p>
    <w:p w:rsidR="001E7452" w:rsidRPr="00EF65EE"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Pr>
          <w:rFonts w:ascii="StobiSerifPro" w:hAnsi="StobiSerifPro"/>
          <w:b/>
          <w:sz w:val="18"/>
          <w:szCs w:val="18"/>
          <w:lang w:val="mk-MK"/>
        </w:rPr>
        <w:t xml:space="preserve">                                                                                                                                         </w:t>
      </w:r>
      <w:r w:rsidR="00AF6305" w:rsidRPr="00035998">
        <w:rPr>
          <w:rFonts w:ascii="StobiSerifPro" w:hAnsi="StobiSerifPro"/>
          <w:b/>
          <w:sz w:val="18"/>
          <w:szCs w:val="18"/>
          <w:lang w:val="mk-MK"/>
        </w:rPr>
        <w:t>п</w:t>
      </w:r>
      <w:r w:rsidR="001E7452" w:rsidRPr="00035998">
        <w:rPr>
          <w:rFonts w:ascii="StobiSerifPro" w:hAnsi="StobiSerifPro"/>
          <w:b/>
          <w:sz w:val="18"/>
          <w:szCs w:val="18"/>
          <w:lang w:val="mk-MK"/>
        </w:rPr>
        <w:t>отпис на министерот</w:t>
      </w:r>
      <w:r w:rsidR="001E7452" w:rsidRPr="00035998">
        <w:rPr>
          <w:rFonts w:ascii="StobiSerifPro" w:hAnsi="StobiSerifPro"/>
          <w:b/>
          <w:sz w:val="18"/>
          <w:szCs w:val="18"/>
          <w:lang w:val="ru-RU"/>
        </w:rPr>
        <w:t xml:space="preserve"> </w:t>
      </w:r>
    </w:p>
    <w:p w:rsidR="00187F5B" w:rsidRDefault="00187F5B" w:rsidP="00E41CFA">
      <w:pPr>
        <w:rPr>
          <w:rFonts w:ascii="StobiSerifPro" w:hAnsi="StobiSerifPro"/>
          <w:b/>
          <w:sz w:val="20"/>
          <w:szCs w:val="20"/>
          <w:lang w:val="mk-MK"/>
        </w:rPr>
      </w:pPr>
      <w:bookmarkStart w:id="5" w:name="_GoBack"/>
      <w:bookmarkEnd w:id="5"/>
    </w:p>
    <w:sectPr w:rsidR="00187F5B" w:rsidSect="002D2F0A">
      <w:headerReference w:type="default" r:id="rId13"/>
      <w:footerReference w:type="default" r:id="rId14"/>
      <w:pgSz w:w="11906" w:h="16838"/>
      <w:pgMar w:top="1440" w:right="969"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C8" w:rsidRDefault="00DC59C8" w:rsidP="005D078B">
      <w:r>
        <w:separator/>
      </w:r>
    </w:p>
  </w:endnote>
  <w:endnote w:type="continuationSeparator" w:id="0">
    <w:p w:rsidR="00DC59C8" w:rsidRDefault="00DC59C8"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StobiSerif Regular"/>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Arial"/>
    <w:charset w:val="00"/>
    <w:family w:val="modern"/>
    <w:notTrueType/>
    <w:pitch w:val="variable"/>
    <w:sig w:usb0="00000001"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B5" w:rsidRDefault="00F82FB5">
    <w:pPr>
      <w:pStyle w:val="Footer"/>
      <w:jc w:val="right"/>
    </w:pPr>
    <w:r>
      <w:fldChar w:fldCharType="begin"/>
    </w:r>
    <w:r>
      <w:instrText xml:space="preserve"> PAGE   \* MERGEFORMAT </w:instrText>
    </w:r>
    <w:r>
      <w:fldChar w:fldCharType="separate"/>
    </w:r>
    <w:r w:rsidR="00E41CFA">
      <w:rPr>
        <w:noProof/>
      </w:rPr>
      <w:t>2</w:t>
    </w:r>
    <w:r>
      <w:fldChar w:fldCharType="end"/>
    </w:r>
  </w:p>
  <w:p w:rsidR="00F82FB5" w:rsidRDefault="00F8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C8" w:rsidRDefault="00DC59C8" w:rsidP="005D078B">
      <w:r>
        <w:separator/>
      </w:r>
    </w:p>
  </w:footnote>
  <w:footnote w:type="continuationSeparator" w:id="0">
    <w:p w:rsidR="00DC59C8" w:rsidRDefault="00DC59C8" w:rsidP="005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B5" w:rsidRDefault="00E41CFA"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extent cx="2581275" cy="9525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rsidR="00F82FB5" w:rsidRPr="00324FB1" w:rsidRDefault="00F82FB5" w:rsidP="00324FB1">
    <w:pPr>
      <w:pStyle w:val="Header"/>
      <w:tabs>
        <w:tab w:val="clear" w:pos="4513"/>
        <w:tab w:val="clear" w:pos="9026"/>
      </w:tabs>
      <w:jc w:val="center"/>
      <w:rPr>
        <w:b/>
        <w:sz w:val="20"/>
        <w:szCs w:val="20"/>
      </w:rPr>
    </w:pPr>
    <w:r>
      <w:rPr>
        <w:rFonts w:ascii="StobiSerif" w:hAnsi="StobiSerif"/>
        <w:b/>
        <w:noProof/>
        <w:sz w:val="20"/>
        <w:szCs w:val="20"/>
        <w:lang w:val="mk-MK" w:eastAsia="mk-MK"/>
      </w:rPr>
      <w:t>МИНИСТЕРСТВО ЗA ЗЕМЈОДЕЛСТВО, ШУМАРСТВО И ВОДОСТОПАНСТВО</w:t>
    </w:r>
  </w:p>
  <w:p w:rsidR="00F82FB5" w:rsidRDefault="00F8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B6E"/>
    <w:multiLevelType w:val="hybridMultilevel"/>
    <w:tmpl w:val="EE722B90"/>
    <w:lvl w:ilvl="0" w:tplc="2D7AF520">
      <w:start w:val="1"/>
      <w:numFmt w:val="bullet"/>
      <w:lvlText w:val="-"/>
      <w:lvlJc w:val="left"/>
      <w:pPr>
        <w:ind w:left="770" w:hanging="360"/>
      </w:pPr>
      <w:rPr>
        <w:rFonts w:ascii="Cambria" w:eastAsia="Calibri" w:hAnsi="Cambria" w:cs="Times New Roman"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1"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15:restartNumberingAfterBreak="0">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6"/>
  </w:num>
  <w:num w:numId="6">
    <w:abstractNumId w:val="7"/>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15512"/>
    <w:rsid w:val="000352F4"/>
    <w:rsid w:val="00035998"/>
    <w:rsid w:val="000439E4"/>
    <w:rsid w:val="0005368C"/>
    <w:rsid w:val="00061B9B"/>
    <w:rsid w:val="000633D7"/>
    <w:rsid w:val="00067008"/>
    <w:rsid w:val="00072558"/>
    <w:rsid w:val="0007343E"/>
    <w:rsid w:val="00085B49"/>
    <w:rsid w:val="000A216F"/>
    <w:rsid w:val="000A6B7B"/>
    <w:rsid w:val="000B198F"/>
    <w:rsid w:val="000D0C68"/>
    <w:rsid w:val="000D58B0"/>
    <w:rsid w:val="000E0336"/>
    <w:rsid w:val="000E1D2F"/>
    <w:rsid w:val="00107852"/>
    <w:rsid w:val="00114297"/>
    <w:rsid w:val="001218DE"/>
    <w:rsid w:val="00130A68"/>
    <w:rsid w:val="001476F9"/>
    <w:rsid w:val="00156B47"/>
    <w:rsid w:val="00161DCF"/>
    <w:rsid w:val="00162DAA"/>
    <w:rsid w:val="0016466A"/>
    <w:rsid w:val="00170F32"/>
    <w:rsid w:val="00175B40"/>
    <w:rsid w:val="00175F64"/>
    <w:rsid w:val="001836AA"/>
    <w:rsid w:val="001852B4"/>
    <w:rsid w:val="00187194"/>
    <w:rsid w:val="00187F5B"/>
    <w:rsid w:val="00192D85"/>
    <w:rsid w:val="001A2D55"/>
    <w:rsid w:val="001A4C39"/>
    <w:rsid w:val="001B0E2D"/>
    <w:rsid w:val="001B51EC"/>
    <w:rsid w:val="001D3748"/>
    <w:rsid w:val="001D3EC3"/>
    <w:rsid w:val="001E1187"/>
    <w:rsid w:val="001E7452"/>
    <w:rsid w:val="002027AA"/>
    <w:rsid w:val="00207476"/>
    <w:rsid w:val="00212EDD"/>
    <w:rsid w:val="00221332"/>
    <w:rsid w:val="00234966"/>
    <w:rsid w:val="00235145"/>
    <w:rsid w:val="00237A30"/>
    <w:rsid w:val="002419C8"/>
    <w:rsid w:val="00256462"/>
    <w:rsid w:val="00265FA0"/>
    <w:rsid w:val="00265FE8"/>
    <w:rsid w:val="002661AB"/>
    <w:rsid w:val="00280DA2"/>
    <w:rsid w:val="0028344F"/>
    <w:rsid w:val="00297CE3"/>
    <w:rsid w:val="002A7CB6"/>
    <w:rsid w:val="002A7ED0"/>
    <w:rsid w:val="002D2F0A"/>
    <w:rsid w:val="002F32BE"/>
    <w:rsid w:val="00306698"/>
    <w:rsid w:val="00323E8D"/>
    <w:rsid w:val="0032408F"/>
    <w:rsid w:val="00324FB1"/>
    <w:rsid w:val="00331E38"/>
    <w:rsid w:val="003361B3"/>
    <w:rsid w:val="00346FD7"/>
    <w:rsid w:val="00360BAA"/>
    <w:rsid w:val="003702F3"/>
    <w:rsid w:val="00373E68"/>
    <w:rsid w:val="003B3CC1"/>
    <w:rsid w:val="003B53E6"/>
    <w:rsid w:val="003C0C5D"/>
    <w:rsid w:val="003D5A8E"/>
    <w:rsid w:val="003E0EF9"/>
    <w:rsid w:val="003E1B7F"/>
    <w:rsid w:val="004147B4"/>
    <w:rsid w:val="00417E88"/>
    <w:rsid w:val="0042602D"/>
    <w:rsid w:val="004461D8"/>
    <w:rsid w:val="00446535"/>
    <w:rsid w:val="004550B7"/>
    <w:rsid w:val="00455DB3"/>
    <w:rsid w:val="004628D6"/>
    <w:rsid w:val="0046334E"/>
    <w:rsid w:val="00465D8D"/>
    <w:rsid w:val="00482CD6"/>
    <w:rsid w:val="00484181"/>
    <w:rsid w:val="0049117A"/>
    <w:rsid w:val="0049749E"/>
    <w:rsid w:val="004A4C8B"/>
    <w:rsid w:val="004B09FF"/>
    <w:rsid w:val="004B3028"/>
    <w:rsid w:val="004B79FB"/>
    <w:rsid w:val="004D2B8B"/>
    <w:rsid w:val="004E063F"/>
    <w:rsid w:val="004E25C6"/>
    <w:rsid w:val="004F384F"/>
    <w:rsid w:val="004F7717"/>
    <w:rsid w:val="00501DD6"/>
    <w:rsid w:val="00507ADB"/>
    <w:rsid w:val="00512FB8"/>
    <w:rsid w:val="0052528D"/>
    <w:rsid w:val="00531474"/>
    <w:rsid w:val="00533977"/>
    <w:rsid w:val="005359CD"/>
    <w:rsid w:val="00553A01"/>
    <w:rsid w:val="00566B4B"/>
    <w:rsid w:val="005918AE"/>
    <w:rsid w:val="00591C8C"/>
    <w:rsid w:val="005A2F24"/>
    <w:rsid w:val="005A7F54"/>
    <w:rsid w:val="005C0380"/>
    <w:rsid w:val="005D078B"/>
    <w:rsid w:val="005D0CB8"/>
    <w:rsid w:val="005E583D"/>
    <w:rsid w:val="005F40B5"/>
    <w:rsid w:val="00602363"/>
    <w:rsid w:val="00605AC4"/>
    <w:rsid w:val="0062524F"/>
    <w:rsid w:val="00631C96"/>
    <w:rsid w:val="0063477A"/>
    <w:rsid w:val="00645F3E"/>
    <w:rsid w:val="006528BA"/>
    <w:rsid w:val="0066032B"/>
    <w:rsid w:val="00670EE1"/>
    <w:rsid w:val="006734FF"/>
    <w:rsid w:val="0067554A"/>
    <w:rsid w:val="00692E09"/>
    <w:rsid w:val="006A1297"/>
    <w:rsid w:val="006A2250"/>
    <w:rsid w:val="006A5FBC"/>
    <w:rsid w:val="006C3F95"/>
    <w:rsid w:val="006E7399"/>
    <w:rsid w:val="006F1327"/>
    <w:rsid w:val="006F3A1E"/>
    <w:rsid w:val="006F3F28"/>
    <w:rsid w:val="006F6A5D"/>
    <w:rsid w:val="00702BFC"/>
    <w:rsid w:val="007512A4"/>
    <w:rsid w:val="00753914"/>
    <w:rsid w:val="00767BDE"/>
    <w:rsid w:val="00781C95"/>
    <w:rsid w:val="007B47AF"/>
    <w:rsid w:val="007D072F"/>
    <w:rsid w:val="007E1A92"/>
    <w:rsid w:val="007E6A7A"/>
    <w:rsid w:val="007F181B"/>
    <w:rsid w:val="007F6CEE"/>
    <w:rsid w:val="008063DE"/>
    <w:rsid w:val="00816290"/>
    <w:rsid w:val="0081643D"/>
    <w:rsid w:val="00830821"/>
    <w:rsid w:val="00836C90"/>
    <w:rsid w:val="0084277C"/>
    <w:rsid w:val="00855CE5"/>
    <w:rsid w:val="0087764B"/>
    <w:rsid w:val="008808D7"/>
    <w:rsid w:val="00882AD4"/>
    <w:rsid w:val="00893725"/>
    <w:rsid w:val="00895372"/>
    <w:rsid w:val="008B0EC9"/>
    <w:rsid w:val="008C3EB0"/>
    <w:rsid w:val="008D4415"/>
    <w:rsid w:val="008E0654"/>
    <w:rsid w:val="008E1840"/>
    <w:rsid w:val="00902B99"/>
    <w:rsid w:val="009234AE"/>
    <w:rsid w:val="009318F9"/>
    <w:rsid w:val="009340C9"/>
    <w:rsid w:val="009369BE"/>
    <w:rsid w:val="00946798"/>
    <w:rsid w:val="0097159F"/>
    <w:rsid w:val="00973CBD"/>
    <w:rsid w:val="009828BF"/>
    <w:rsid w:val="00983FD7"/>
    <w:rsid w:val="00991E21"/>
    <w:rsid w:val="009C2EE5"/>
    <w:rsid w:val="009C3116"/>
    <w:rsid w:val="009C5DF0"/>
    <w:rsid w:val="009D48EE"/>
    <w:rsid w:val="009E0C3F"/>
    <w:rsid w:val="009E6967"/>
    <w:rsid w:val="009F562C"/>
    <w:rsid w:val="009F5772"/>
    <w:rsid w:val="00A07197"/>
    <w:rsid w:val="00A106B3"/>
    <w:rsid w:val="00A22142"/>
    <w:rsid w:val="00A42206"/>
    <w:rsid w:val="00A4639C"/>
    <w:rsid w:val="00A5132C"/>
    <w:rsid w:val="00A94176"/>
    <w:rsid w:val="00A94E8B"/>
    <w:rsid w:val="00AD3D6A"/>
    <w:rsid w:val="00AF02DD"/>
    <w:rsid w:val="00AF6305"/>
    <w:rsid w:val="00B020B6"/>
    <w:rsid w:val="00B03D61"/>
    <w:rsid w:val="00B07120"/>
    <w:rsid w:val="00B22971"/>
    <w:rsid w:val="00B25FB1"/>
    <w:rsid w:val="00B262AC"/>
    <w:rsid w:val="00B413F0"/>
    <w:rsid w:val="00B53720"/>
    <w:rsid w:val="00B62F42"/>
    <w:rsid w:val="00B73551"/>
    <w:rsid w:val="00B763E7"/>
    <w:rsid w:val="00B86F35"/>
    <w:rsid w:val="00B95D30"/>
    <w:rsid w:val="00BA0DB9"/>
    <w:rsid w:val="00BB13A3"/>
    <w:rsid w:val="00BB4C59"/>
    <w:rsid w:val="00BB78A8"/>
    <w:rsid w:val="00BE38D9"/>
    <w:rsid w:val="00BF15BB"/>
    <w:rsid w:val="00BF3641"/>
    <w:rsid w:val="00C1070B"/>
    <w:rsid w:val="00C11672"/>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F785A"/>
    <w:rsid w:val="00D03074"/>
    <w:rsid w:val="00D100CE"/>
    <w:rsid w:val="00D22484"/>
    <w:rsid w:val="00D445B8"/>
    <w:rsid w:val="00D50A39"/>
    <w:rsid w:val="00D56D75"/>
    <w:rsid w:val="00D742F3"/>
    <w:rsid w:val="00D8668E"/>
    <w:rsid w:val="00D94BB8"/>
    <w:rsid w:val="00D960D8"/>
    <w:rsid w:val="00DA6A84"/>
    <w:rsid w:val="00DB50A6"/>
    <w:rsid w:val="00DC1A79"/>
    <w:rsid w:val="00DC2CEF"/>
    <w:rsid w:val="00DC4158"/>
    <w:rsid w:val="00DC59C8"/>
    <w:rsid w:val="00DE49F3"/>
    <w:rsid w:val="00DF0B26"/>
    <w:rsid w:val="00DF57FE"/>
    <w:rsid w:val="00E04154"/>
    <w:rsid w:val="00E057E1"/>
    <w:rsid w:val="00E15938"/>
    <w:rsid w:val="00E17C31"/>
    <w:rsid w:val="00E41CFA"/>
    <w:rsid w:val="00E45EAB"/>
    <w:rsid w:val="00E515F2"/>
    <w:rsid w:val="00E57F21"/>
    <w:rsid w:val="00E62DC4"/>
    <w:rsid w:val="00E75594"/>
    <w:rsid w:val="00E82D9E"/>
    <w:rsid w:val="00EA347C"/>
    <w:rsid w:val="00EB2768"/>
    <w:rsid w:val="00EB7E86"/>
    <w:rsid w:val="00EE12C3"/>
    <w:rsid w:val="00EF0488"/>
    <w:rsid w:val="00EF0734"/>
    <w:rsid w:val="00EF65EE"/>
    <w:rsid w:val="00F008E3"/>
    <w:rsid w:val="00F06AA8"/>
    <w:rsid w:val="00F17080"/>
    <w:rsid w:val="00F17A07"/>
    <w:rsid w:val="00F26D0B"/>
    <w:rsid w:val="00F36119"/>
    <w:rsid w:val="00F43B01"/>
    <w:rsid w:val="00F57166"/>
    <w:rsid w:val="00F66307"/>
    <w:rsid w:val="00F71094"/>
    <w:rsid w:val="00F72070"/>
    <w:rsid w:val="00F82FB5"/>
    <w:rsid w:val="00FB156D"/>
    <w:rsid w:val="00FC1B7E"/>
    <w:rsid w:val="00FD0A37"/>
    <w:rsid w:val="00FE6594"/>
    <w:rsid w:val="00FF030B"/>
    <w:rsid w:val="00FF5E9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709EDA"/>
  <w15:chartTrackingRefBased/>
  <w15:docId w15:val="{EC7DB820-4DFB-41D2-A9AD-5C69BA91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lang w:val="x-none" w:eastAsia="x-none"/>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rPr>
      <w:lang w:eastAsia="x-none"/>
    </w:r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rPr>
      <w:lang w:eastAsia="x-none"/>
    </w:r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lang w:eastAsia="x-none"/>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lang w:eastAsia="x-none"/>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styleId="Hyperlink">
    <w:name w:val="Hyperlink"/>
    <w:basedOn w:val="DefaultParagraphFont"/>
    <w:uiPriority w:val="99"/>
    <w:unhideWhenUsed/>
    <w:rsid w:val="00E41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andar.dilje@mzsv.gov.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va.gov.m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3642CF0FB628149905C1B6AA6FA0EFB" ma:contentTypeVersion="" ma:contentTypeDescription="" ma:contentTypeScope="" ma:versionID="17e08b757e4c45303717400313dc8cdf">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730ED-8637-484B-B4D7-65EC2128E67C}"/>
</file>

<file path=customXml/itemProps2.xml><?xml version="1.0" encoding="utf-8"?>
<ds:datastoreItem xmlns:ds="http://schemas.openxmlformats.org/officeDocument/2006/customXml" ds:itemID="{BA283BDD-108D-4CFA-869A-EF6D434D168A}"/>
</file>

<file path=customXml/itemProps3.xml><?xml version="1.0" encoding="utf-8"?>
<ds:datastoreItem xmlns:ds="http://schemas.openxmlformats.org/officeDocument/2006/customXml" ds:itemID="{1A1D22C7-D550-4160-864C-CB39519D2314}"/>
</file>

<file path=customXml/itemProps4.xml><?xml version="1.0" encoding="utf-8"?>
<ds:datastoreItem xmlns:ds="http://schemas.openxmlformats.org/officeDocument/2006/customXml" ds:itemID="{AE899583-E551-4D99-80A7-970E0A1E31EF}"/>
</file>

<file path=docProps/app.xml><?xml version="1.0" encoding="utf-8"?>
<Properties xmlns="http://schemas.openxmlformats.org/officeDocument/2006/extended-properties" xmlns:vt="http://schemas.openxmlformats.org/officeDocument/2006/docPropsVTypes">
  <Template>69F922CF</Template>
  <TotalTime>0</TotalTime>
  <Pages>6</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ПВР извештај</dc:title>
  <dc:subject/>
  <dc:creator>Александар Диље</dc:creator>
  <cp:keywords/>
  <cp:lastModifiedBy>Александар Диље</cp:lastModifiedBy>
  <cp:revision>2</cp:revision>
  <cp:lastPrinted>2013-06-28T09:24:00Z</cp:lastPrinted>
  <dcterms:created xsi:type="dcterms:W3CDTF">2019-03-01T12:49:00Z</dcterms:created>
  <dcterms:modified xsi:type="dcterms:W3CDTF">2019-03-01T12:49:00Z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sts|aleksandar.dilje</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sts|aleksandar.dilje</vt:lpwstr>
  </property>
  <property fmtid="{D5CDD505-2E9C-101B-9397-08002B2CF9AE}" pid="5" name="ContentTypeId">
    <vt:lpwstr>0x01010086FCDBBC86574C7ABFC9FD714B80DE6C00A3642CF0FB628149905C1B6AA6FA0EFB</vt:lpwstr>
  </property>
</Properties>
</file>