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1B" w:rsidRDefault="000A6B7B" w:rsidP="007F181B">
      <w:pPr>
        <w:jc w:val="center"/>
        <w:rPr>
          <w:rFonts w:ascii="StobiSerifPro" w:hAnsi="StobiSerifPro"/>
          <w:b/>
          <w:sz w:val="20"/>
          <w:szCs w:val="20"/>
          <w:lang w:val="mk-MK"/>
        </w:rPr>
      </w:pPr>
      <w:r w:rsidRPr="003E0EF9">
        <w:rPr>
          <w:rFonts w:ascii="StobiSerifPro" w:hAnsi="StobiSerifPro"/>
          <w:b/>
          <w:sz w:val="20"/>
          <w:szCs w:val="20"/>
          <w:lang w:val="mk-MK"/>
        </w:rPr>
        <w:t>ИЗВЕШТАЈ ЗА ПРОЦЕНКА НА ВЛИЈАНИЕТО НА РЕГУЛАТИВАТА</w:t>
      </w:r>
    </w:p>
    <w:p w:rsidR="00187F5B" w:rsidRDefault="00187F5B" w:rsidP="007F181B">
      <w:pPr>
        <w:jc w:val="center"/>
        <w:rPr>
          <w:rFonts w:ascii="StobiSerifPro" w:hAnsi="StobiSerifPro"/>
          <w:b/>
          <w:sz w:val="20"/>
          <w:szCs w:val="20"/>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926"/>
      </w:tblGrid>
      <w:tr w:rsidR="007F181B" w:rsidRPr="00EF65EE" w:rsidTr="00187F5B">
        <w:trPr>
          <w:trHeight w:val="287"/>
        </w:trPr>
        <w:tc>
          <w:tcPr>
            <w:tcW w:w="3105" w:type="dxa"/>
            <w:shd w:val="clear" w:color="auto" w:fill="FBD4B4"/>
          </w:tcPr>
          <w:p w:rsidR="007F181B" w:rsidRPr="00EF65EE" w:rsidRDefault="00C771C6" w:rsidP="00187F5B">
            <w:pPr>
              <w:jc w:val="center"/>
              <w:rPr>
                <w:rFonts w:ascii="StobiSerifPro" w:hAnsi="StobiSerifPro"/>
                <w:sz w:val="20"/>
                <w:szCs w:val="20"/>
                <w:lang w:val="mk-MK"/>
              </w:rPr>
            </w:pPr>
            <w:r w:rsidRPr="00EF65EE">
              <w:rPr>
                <w:rFonts w:ascii="StobiSerifPro" w:hAnsi="StobiSerifPro"/>
                <w:sz w:val="20"/>
                <w:szCs w:val="20"/>
                <w:lang w:val="mk-MK"/>
              </w:rPr>
              <w:t>Назив на м</w:t>
            </w:r>
            <w:r w:rsidR="005D0CB8" w:rsidRPr="00EF65EE">
              <w:rPr>
                <w:rFonts w:ascii="StobiSerifPro" w:hAnsi="StobiSerifPro"/>
                <w:sz w:val="20"/>
                <w:szCs w:val="20"/>
                <w:lang w:val="mk-MK"/>
              </w:rPr>
              <w:t>инистерство:</w:t>
            </w:r>
          </w:p>
        </w:tc>
        <w:tc>
          <w:tcPr>
            <w:tcW w:w="6926" w:type="dxa"/>
          </w:tcPr>
          <w:p w:rsidR="0084277C" w:rsidRPr="0084277C" w:rsidRDefault="0084277C" w:rsidP="0084277C">
            <w:pPr>
              <w:rPr>
                <w:rFonts w:ascii="StobiSans Regular" w:hAnsi="StobiSans Regular"/>
                <w:sz w:val="20"/>
                <w:szCs w:val="20"/>
                <w:lang w:val="en-US"/>
              </w:rPr>
            </w:pPr>
            <w:r w:rsidRPr="0084277C">
              <w:rPr>
                <w:rFonts w:ascii="StobiSans Regular" w:hAnsi="StobiSans Regular"/>
                <w:sz w:val="20"/>
                <w:szCs w:val="20"/>
                <w:lang w:val="mk-MK"/>
              </w:rPr>
              <w:t>Министерство за земјоделство, шумарство и водостопанство</w:t>
            </w:r>
          </w:p>
          <w:p w:rsidR="006F1327" w:rsidRPr="0084277C" w:rsidRDefault="006F1327" w:rsidP="007F6CEE">
            <w:pPr>
              <w:rPr>
                <w:rFonts w:ascii="StobiSans Regular" w:hAnsi="StobiSans Regular"/>
                <w:sz w:val="20"/>
                <w:szCs w:val="20"/>
                <w:lang w:val="mk-MK"/>
              </w:rPr>
            </w:pPr>
          </w:p>
          <w:p w:rsidR="00EF65EE" w:rsidRPr="00EF65EE" w:rsidRDefault="00EF65EE" w:rsidP="007F6CEE">
            <w:pPr>
              <w:rPr>
                <w:rFonts w:ascii="StobiSerifPro" w:hAnsi="StobiSerifPro"/>
                <w:sz w:val="20"/>
                <w:szCs w:val="20"/>
                <w:lang w:val="mk-MK"/>
              </w:rPr>
            </w:pPr>
          </w:p>
        </w:tc>
      </w:tr>
      <w:tr w:rsidR="007F181B" w:rsidRPr="00EF65EE" w:rsidTr="00187F5B">
        <w:trPr>
          <w:trHeight w:val="622"/>
        </w:trPr>
        <w:tc>
          <w:tcPr>
            <w:tcW w:w="3105" w:type="dxa"/>
            <w:shd w:val="clear" w:color="auto" w:fill="FBD4B4"/>
          </w:tcPr>
          <w:p w:rsidR="007F181B" w:rsidRPr="00EF65EE" w:rsidRDefault="005D0CB8" w:rsidP="00187F5B">
            <w:pPr>
              <w:jc w:val="center"/>
              <w:rPr>
                <w:rFonts w:ascii="StobiSerifPro" w:hAnsi="StobiSerifPro"/>
                <w:sz w:val="20"/>
                <w:szCs w:val="20"/>
                <w:lang w:val="mk-MK"/>
              </w:rPr>
            </w:pPr>
            <w:r w:rsidRPr="00EF65EE">
              <w:rPr>
                <w:rFonts w:ascii="StobiSerifPro" w:hAnsi="StobiSerifPro"/>
                <w:sz w:val="20"/>
                <w:szCs w:val="20"/>
                <w:lang w:val="mk-MK"/>
              </w:rPr>
              <w:t>Назив на предлог</w:t>
            </w:r>
            <w:r w:rsidR="00F66307" w:rsidRPr="00EF65EE">
              <w:rPr>
                <w:rFonts w:ascii="StobiSerifPro" w:hAnsi="StobiSerifPro"/>
                <w:sz w:val="20"/>
                <w:szCs w:val="20"/>
                <w:lang w:val="mk-MK"/>
              </w:rPr>
              <w:t>от</w:t>
            </w:r>
            <w:r w:rsidRPr="00EF65EE">
              <w:rPr>
                <w:rFonts w:ascii="StobiSerifPro" w:hAnsi="StobiSerifPro"/>
                <w:sz w:val="20"/>
                <w:szCs w:val="20"/>
                <w:lang w:val="mk-MK"/>
              </w:rPr>
              <w:t xml:space="preserve"> </w:t>
            </w:r>
            <w:r w:rsidR="00B413F0" w:rsidRPr="00EF65EE">
              <w:rPr>
                <w:rFonts w:ascii="StobiSerifPro" w:hAnsi="StobiSerifPro"/>
                <w:sz w:val="20"/>
                <w:szCs w:val="20"/>
                <w:lang w:val="mk-MK"/>
              </w:rPr>
              <w:t xml:space="preserve">на </w:t>
            </w:r>
            <w:r w:rsidR="006F1327" w:rsidRPr="00EF65EE">
              <w:rPr>
                <w:rFonts w:ascii="StobiSerifPro" w:hAnsi="StobiSerifPro"/>
                <w:sz w:val="20"/>
                <w:szCs w:val="20"/>
                <w:lang w:val="mk-MK"/>
              </w:rPr>
              <w:t>закон</w:t>
            </w:r>
            <w:r w:rsidRPr="00EF65EE">
              <w:rPr>
                <w:rFonts w:ascii="StobiSerifPro" w:hAnsi="StobiSerifPro"/>
                <w:sz w:val="20"/>
                <w:szCs w:val="20"/>
                <w:lang w:val="mk-MK"/>
              </w:rPr>
              <w:t>:</w:t>
            </w:r>
          </w:p>
        </w:tc>
        <w:tc>
          <w:tcPr>
            <w:tcW w:w="6926" w:type="dxa"/>
          </w:tcPr>
          <w:p w:rsidR="00EF65EE" w:rsidRPr="00EF65EE" w:rsidRDefault="00EF65EE" w:rsidP="007F6CEE">
            <w:pPr>
              <w:rPr>
                <w:rFonts w:ascii="StobiSerifPro" w:hAnsi="StobiSerifPro"/>
                <w:sz w:val="20"/>
                <w:szCs w:val="20"/>
                <w:lang w:val="mk-MK"/>
              </w:rPr>
            </w:pPr>
          </w:p>
          <w:p w:rsidR="00EF65EE" w:rsidRPr="00EF65EE" w:rsidRDefault="003F379D" w:rsidP="007F6CEE">
            <w:pPr>
              <w:rPr>
                <w:rFonts w:ascii="StobiSerifPro" w:hAnsi="StobiSerifPro"/>
                <w:sz w:val="20"/>
                <w:szCs w:val="20"/>
                <w:lang w:val="mk-MK"/>
              </w:rPr>
            </w:pPr>
            <w:r w:rsidRPr="003F379D">
              <w:rPr>
                <w:rFonts w:ascii="StobiSerifPro" w:hAnsi="StobiSerifPro"/>
                <w:sz w:val="20"/>
                <w:szCs w:val="20"/>
                <w:lang w:val="mk-MK"/>
              </w:rPr>
              <w:t>Закон за безбедност на храната за животни</w:t>
            </w:r>
          </w:p>
        </w:tc>
      </w:tr>
      <w:tr w:rsidR="007F181B" w:rsidRPr="00EF65EE" w:rsidTr="00187F5B">
        <w:trPr>
          <w:trHeight w:val="435"/>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Одговорно лице и контакт информации:</w:t>
            </w:r>
          </w:p>
        </w:tc>
        <w:tc>
          <w:tcPr>
            <w:tcW w:w="6926" w:type="dxa"/>
          </w:tcPr>
          <w:p w:rsidR="007F181B" w:rsidRPr="00EF65EE" w:rsidRDefault="007F181B" w:rsidP="007F6CEE">
            <w:pPr>
              <w:rPr>
                <w:rFonts w:ascii="StobiSerifPro" w:hAnsi="StobiSerifPro"/>
                <w:sz w:val="20"/>
                <w:szCs w:val="20"/>
                <w:lang w:val="mk-MK"/>
              </w:rPr>
            </w:pPr>
          </w:p>
          <w:p w:rsidR="0084277C" w:rsidRPr="0084277C" w:rsidRDefault="0084277C" w:rsidP="0084277C">
            <w:pPr>
              <w:rPr>
                <w:rFonts w:ascii="StobiSans Regular" w:hAnsi="StobiSans Regular"/>
                <w:sz w:val="20"/>
                <w:szCs w:val="20"/>
                <w:lang w:val="mk-MK"/>
              </w:rPr>
            </w:pPr>
            <w:r w:rsidRPr="0084277C">
              <w:rPr>
                <w:rFonts w:ascii="StobiSans Regular" w:hAnsi="StobiSans Regular"/>
                <w:sz w:val="20"/>
                <w:szCs w:val="20"/>
                <w:lang w:val="mk-MK"/>
              </w:rPr>
              <w:t>Зоран Атанасов, директор на Агенција за храна и ветеринарство</w:t>
            </w:r>
          </w:p>
          <w:p w:rsidR="0084277C" w:rsidRPr="0084277C" w:rsidRDefault="0084277C" w:rsidP="0084277C">
            <w:pPr>
              <w:rPr>
                <w:rFonts w:ascii="StobiSans Regular" w:hAnsi="StobiSans Regular"/>
                <w:sz w:val="20"/>
                <w:szCs w:val="20"/>
                <w:lang w:val="mk-MK"/>
              </w:rPr>
            </w:pPr>
            <w:r w:rsidRPr="0084277C">
              <w:rPr>
                <w:rFonts w:ascii="StobiSans Regular" w:hAnsi="StobiSans Regular"/>
                <w:sz w:val="20"/>
                <w:szCs w:val="20"/>
                <w:lang w:val="mk-MK"/>
              </w:rPr>
              <w:t xml:space="preserve">тел.: 02 2457893 </w:t>
            </w:r>
          </w:p>
          <w:p w:rsidR="0084277C" w:rsidRPr="0084277C" w:rsidRDefault="0084277C" w:rsidP="0084277C">
            <w:pPr>
              <w:rPr>
                <w:rFonts w:ascii="StobiSans Regular" w:hAnsi="StobiSans Regular"/>
                <w:sz w:val="20"/>
                <w:szCs w:val="20"/>
                <w:lang w:val="mk-MK"/>
              </w:rPr>
            </w:pPr>
            <w:r w:rsidRPr="0084277C">
              <w:rPr>
                <w:rFonts w:ascii="StobiSans Regular" w:hAnsi="StobiSans Regular"/>
                <w:sz w:val="20"/>
                <w:szCs w:val="20"/>
                <w:lang w:val="mk-MK"/>
              </w:rPr>
              <w:t>факс: 0202457895 локал 147</w:t>
            </w:r>
          </w:p>
          <w:p w:rsidR="00EF65EE" w:rsidRDefault="0084277C" w:rsidP="0084277C">
            <w:pPr>
              <w:rPr>
                <w:rFonts w:ascii="StobiSans Regular" w:hAnsi="StobiSans Regular"/>
                <w:sz w:val="20"/>
                <w:szCs w:val="20"/>
                <w:lang w:val="en-US"/>
              </w:rPr>
            </w:pPr>
            <w:r w:rsidRPr="0084277C">
              <w:rPr>
                <w:rFonts w:ascii="StobiSans Regular" w:hAnsi="StobiSans Regular"/>
                <w:sz w:val="20"/>
                <w:szCs w:val="20"/>
                <w:lang w:val="mk-MK"/>
              </w:rPr>
              <w:t xml:space="preserve">е-пошта: </w:t>
            </w:r>
            <w:hyperlink r:id="rId11" w:history="1">
              <w:r w:rsidR="009B0A52" w:rsidRPr="002221DC">
                <w:rPr>
                  <w:rStyle w:val="Hyperlink"/>
                  <w:rFonts w:ascii="StobiSans Regular" w:hAnsi="StobiSans Regular"/>
                  <w:sz w:val="20"/>
                  <w:szCs w:val="20"/>
                  <w:lang w:val="en-US"/>
                </w:rPr>
                <w:t>info@fva.gov.mk</w:t>
              </w:r>
            </w:hyperlink>
          </w:p>
          <w:p w:rsidR="00F00903" w:rsidRDefault="00F00903" w:rsidP="0084277C">
            <w:pPr>
              <w:rPr>
                <w:rFonts w:ascii="StobiSans Regular" w:hAnsi="StobiSans Regular"/>
                <w:sz w:val="20"/>
                <w:szCs w:val="20"/>
                <w:lang w:val="en-US"/>
              </w:rPr>
            </w:pPr>
          </w:p>
          <w:p w:rsidR="009B0A52" w:rsidRPr="00EF65EE" w:rsidRDefault="00F00903" w:rsidP="0084277C">
            <w:pPr>
              <w:rPr>
                <w:rFonts w:ascii="StobiSerifPro" w:hAnsi="StobiSerifPro"/>
                <w:sz w:val="20"/>
                <w:szCs w:val="20"/>
                <w:lang w:val="mk-MK"/>
              </w:rPr>
            </w:pPr>
            <w:hyperlink r:id="rId12" w:history="1">
              <w:r w:rsidRPr="00B26EF9">
                <w:rPr>
                  <w:rStyle w:val="Hyperlink"/>
                  <w:rFonts w:ascii="StobiSans Regular" w:hAnsi="StobiSans Regular"/>
                  <w:sz w:val="20"/>
                  <w:szCs w:val="20"/>
                  <w:lang w:val="en-US"/>
                </w:rPr>
                <w:t>aleksandar.dilje@mzsv.gov.mk</w:t>
              </w:r>
            </w:hyperlink>
            <w:r>
              <w:rPr>
                <w:rFonts w:ascii="StobiSans Regular" w:hAnsi="StobiSans Regular"/>
                <w:sz w:val="20"/>
                <w:szCs w:val="20"/>
                <w:lang w:val="en-US"/>
              </w:rPr>
              <w:t xml:space="preserve">; </w:t>
            </w:r>
          </w:p>
          <w:p w:rsidR="00EF65EE" w:rsidRPr="00EF65EE" w:rsidRDefault="00EF65EE" w:rsidP="007F6CEE">
            <w:pPr>
              <w:rPr>
                <w:rFonts w:ascii="StobiSerifPro" w:hAnsi="StobiSerifPro"/>
                <w:sz w:val="20"/>
                <w:szCs w:val="20"/>
                <w:lang w:val="mk-MK"/>
              </w:rPr>
            </w:pPr>
          </w:p>
        </w:tc>
      </w:tr>
      <w:tr w:rsidR="00855CE5" w:rsidRPr="00EF65EE" w:rsidTr="00187F5B">
        <w:trPr>
          <w:trHeight w:val="458"/>
        </w:trPr>
        <w:tc>
          <w:tcPr>
            <w:tcW w:w="3105" w:type="dxa"/>
            <w:shd w:val="clear" w:color="auto" w:fill="FBD4B4"/>
          </w:tcPr>
          <w:p w:rsidR="00EF65EE" w:rsidRDefault="00EF65EE" w:rsidP="00187F5B">
            <w:pPr>
              <w:jc w:val="center"/>
              <w:rPr>
                <w:rFonts w:ascii="StobiSerifPro" w:hAnsi="StobiSerifPro"/>
                <w:sz w:val="20"/>
                <w:szCs w:val="20"/>
                <w:lang w:val="mk-MK"/>
              </w:rPr>
            </w:pPr>
          </w:p>
          <w:p w:rsidR="00855CE5" w:rsidRPr="00EF65EE" w:rsidRDefault="00855CE5" w:rsidP="00187F5B">
            <w:pPr>
              <w:jc w:val="center"/>
              <w:rPr>
                <w:rFonts w:ascii="StobiSerifPro" w:hAnsi="StobiSerifPro"/>
                <w:sz w:val="20"/>
                <w:szCs w:val="20"/>
                <w:highlight w:val="yellow"/>
                <w:lang w:val="mk-MK"/>
              </w:rPr>
            </w:pPr>
            <w:r w:rsidRPr="00EF65EE">
              <w:rPr>
                <w:rFonts w:ascii="StobiSerifPro" w:hAnsi="StobiSerifPro"/>
                <w:sz w:val="20"/>
                <w:szCs w:val="20"/>
                <w:lang w:val="mk-MK"/>
              </w:rPr>
              <w:t>Вид на Извештај</w:t>
            </w:r>
            <w:r w:rsidR="00EF65EE">
              <w:rPr>
                <w:rFonts w:ascii="StobiSerifPro" w:hAnsi="StobiSerifPro"/>
                <w:sz w:val="20"/>
                <w:szCs w:val="20"/>
                <w:lang w:val="mk-MK"/>
              </w:rPr>
              <w:t>:</w:t>
            </w:r>
          </w:p>
        </w:tc>
        <w:tc>
          <w:tcPr>
            <w:tcW w:w="6926" w:type="dxa"/>
            <w:shd w:val="clear" w:color="auto" w:fill="auto"/>
          </w:tcPr>
          <w:p w:rsidR="00F420B9" w:rsidRDefault="00F00903" w:rsidP="00F420B9">
            <w:pPr>
              <w:pStyle w:val="ListParagraph"/>
              <w:spacing w:after="0" w:line="240" w:lineRule="auto"/>
              <w:ind w:left="0"/>
              <w:rPr>
                <w:rFonts w:ascii="StobiSerifPro" w:hAnsi="StobiSerifPro"/>
                <w:sz w:val="20"/>
                <w:szCs w:val="20"/>
              </w:rPr>
            </w:pPr>
            <w:r>
              <w:rPr>
                <w:rFonts w:ascii="StobiSerifPro" w:hAnsi="StobiSerifPro"/>
                <w:sz w:val="20"/>
                <w:szCs w:val="20"/>
                <w:lang w:val="en-US"/>
              </w:rPr>
              <w:fldChar w:fldCharType="begin">
                <w:ffData>
                  <w:name w:val=""/>
                  <w:enabled/>
                  <w:calcOnExit w:val="0"/>
                  <w:checkBox>
                    <w:sizeAuto/>
                    <w:default w:val="1"/>
                  </w:checkBox>
                </w:ffData>
              </w:fldChar>
            </w:r>
            <w:r>
              <w:rPr>
                <w:rFonts w:ascii="StobiSerifPro" w:hAnsi="StobiSerifPro"/>
                <w:sz w:val="20"/>
                <w:szCs w:val="20"/>
                <w:lang w:val="en-US"/>
              </w:rPr>
              <w:instrText xml:space="preserve"> FORMCHECKBOX </w:instrText>
            </w:r>
            <w:r>
              <w:rPr>
                <w:rFonts w:ascii="StobiSerifPro" w:hAnsi="StobiSerifPro"/>
                <w:sz w:val="20"/>
                <w:szCs w:val="20"/>
                <w:lang w:val="en-US"/>
              </w:rPr>
            </w:r>
            <w:r>
              <w:rPr>
                <w:rFonts w:ascii="StobiSerifPro" w:hAnsi="StobiSerifPro"/>
                <w:sz w:val="20"/>
                <w:szCs w:val="20"/>
                <w:lang w:val="en-US"/>
              </w:rPr>
              <w:fldChar w:fldCharType="end"/>
            </w:r>
            <w:r w:rsidR="00855CE5" w:rsidRPr="00EF65EE">
              <w:rPr>
                <w:rFonts w:ascii="StobiSerifPro" w:hAnsi="StobiSerifPro"/>
                <w:sz w:val="20"/>
                <w:szCs w:val="20"/>
              </w:rPr>
              <w:t>Нацрт</w:t>
            </w:r>
          </w:p>
          <w:p w:rsidR="00F420B9" w:rsidRDefault="00F420B9" w:rsidP="00F420B9">
            <w:pPr>
              <w:pStyle w:val="ListParagraph"/>
              <w:spacing w:after="0" w:line="240" w:lineRule="auto"/>
              <w:ind w:left="0"/>
              <w:rPr>
                <w:rFonts w:ascii="StobiSerifPro" w:hAnsi="StobiSerifPro"/>
                <w:sz w:val="20"/>
                <w:szCs w:val="20"/>
              </w:rPr>
            </w:pPr>
          </w:p>
          <w:p w:rsidR="00855CE5" w:rsidRPr="00EF65EE" w:rsidRDefault="00F00903" w:rsidP="00F420B9">
            <w:pPr>
              <w:pStyle w:val="ListParagraph"/>
              <w:spacing w:after="0" w:line="240" w:lineRule="auto"/>
              <w:ind w:left="0"/>
              <w:rPr>
                <w:rFonts w:ascii="StobiSerifPro" w:hAnsi="StobiSerifPro"/>
                <w:sz w:val="20"/>
                <w:szCs w:val="20"/>
              </w:rPr>
            </w:pPr>
            <w:r>
              <w:rPr>
                <w:rFonts w:ascii="StobiSerif Regular" w:hAnsi="StobiSerif Regular"/>
                <w:sz w:val="20"/>
                <w:szCs w:val="20"/>
              </w:rPr>
              <w:fldChar w:fldCharType="begin">
                <w:ffData>
                  <w:name w:val=""/>
                  <w:enabled/>
                  <w:calcOnExit w:val="0"/>
                  <w:checkBox>
                    <w:sizeAuto/>
                    <w:default w:val="0"/>
                  </w:checkBox>
                </w:ffData>
              </w:fldChar>
            </w:r>
            <w:r>
              <w:rPr>
                <w:rFonts w:ascii="StobiSerif Regular" w:hAnsi="StobiSerif Regular"/>
                <w:sz w:val="20"/>
                <w:szCs w:val="20"/>
              </w:rPr>
              <w:instrText xml:space="preserve"> FORMCHECKBOX </w:instrText>
            </w:r>
            <w:r>
              <w:rPr>
                <w:rFonts w:ascii="StobiSerif Regular" w:hAnsi="StobiSerif Regular"/>
                <w:sz w:val="20"/>
                <w:szCs w:val="20"/>
              </w:rPr>
            </w:r>
            <w:r>
              <w:rPr>
                <w:rFonts w:ascii="StobiSerif Regular" w:hAnsi="StobiSerif Regular"/>
                <w:sz w:val="20"/>
                <w:szCs w:val="20"/>
              </w:rPr>
              <w:fldChar w:fldCharType="end"/>
            </w:r>
            <w:r w:rsidR="00B020B6" w:rsidRPr="00EF65EE">
              <w:rPr>
                <w:rFonts w:ascii="StobiSerifPro" w:hAnsi="StobiSerifPro"/>
                <w:sz w:val="20"/>
                <w:szCs w:val="20"/>
              </w:rPr>
              <w:t xml:space="preserve">Предлог </w:t>
            </w:r>
          </w:p>
          <w:p w:rsidR="00EF65EE" w:rsidRPr="00EF65EE" w:rsidRDefault="00EF65EE" w:rsidP="00EF65EE">
            <w:pPr>
              <w:pStyle w:val="ListParagraph"/>
              <w:spacing w:after="0" w:line="240" w:lineRule="auto"/>
              <w:ind w:left="23"/>
              <w:rPr>
                <w:rFonts w:ascii="StobiSerifPro" w:hAnsi="StobiSerifPro"/>
                <w:sz w:val="20"/>
                <w:szCs w:val="20"/>
              </w:rPr>
            </w:pPr>
          </w:p>
        </w:tc>
      </w:tr>
      <w:tr w:rsidR="007F181B" w:rsidRPr="00EF65EE" w:rsidTr="00187F5B">
        <w:trPr>
          <w:trHeight w:val="1243"/>
        </w:trPr>
        <w:tc>
          <w:tcPr>
            <w:tcW w:w="3105" w:type="dxa"/>
            <w:shd w:val="clear" w:color="auto" w:fill="FBD4B4"/>
          </w:tcPr>
          <w:p w:rsidR="00EF65EE" w:rsidRDefault="00EF65EE" w:rsidP="00187F5B">
            <w:pPr>
              <w:jc w:val="center"/>
              <w:rPr>
                <w:rFonts w:ascii="StobiSerifPro" w:hAnsi="StobiSerifPro"/>
                <w:sz w:val="20"/>
                <w:szCs w:val="20"/>
                <w:lang w:val="mk-MK"/>
              </w:rPr>
            </w:pPr>
          </w:p>
          <w:p w:rsidR="00EF65EE" w:rsidRDefault="00EF65EE" w:rsidP="00187F5B">
            <w:pPr>
              <w:jc w:val="center"/>
              <w:rPr>
                <w:rFonts w:ascii="StobiSerifPro" w:hAnsi="StobiSerifPro"/>
                <w:sz w:val="20"/>
                <w:szCs w:val="20"/>
                <w:lang w:val="mk-MK"/>
              </w:rPr>
            </w:pPr>
          </w:p>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Обврската за подготовка на предлог</w:t>
            </w:r>
            <w:r w:rsidR="00F66307" w:rsidRPr="00EF65EE">
              <w:rPr>
                <w:rFonts w:ascii="StobiSerifPro" w:hAnsi="StobiSerifPro"/>
                <w:sz w:val="20"/>
                <w:szCs w:val="20"/>
                <w:lang w:val="mk-MK"/>
              </w:rPr>
              <w:t>от</w:t>
            </w:r>
            <w:r w:rsidRPr="00EF65EE">
              <w:rPr>
                <w:rFonts w:ascii="StobiSerifPro" w:hAnsi="StobiSerifPro"/>
                <w:sz w:val="20"/>
                <w:szCs w:val="20"/>
                <w:lang w:val="mk-MK"/>
              </w:rPr>
              <w:t xml:space="preserve"> </w:t>
            </w:r>
            <w:r w:rsidR="00B413F0" w:rsidRPr="00EF65EE">
              <w:rPr>
                <w:rFonts w:ascii="StobiSerifPro" w:hAnsi="StobiSerifPro"/>
                <w:sz w:val="20"/>
                <w:szCs w:val="20"/>
                <w:lang w:val="mk-MK"/>
              </w:rPr>
              <w:t xml:space="preserve">на </w:t>
            </w:r>
            <w:r w:rsidR="00C771C6" w:rsidRPr="00EF65EE">
              <w:rPr>
                <w:rFonts w:ascii="StobiSerifPro" w:hAnsi="StobiSerifPro"/>
                <w:sz w:val="20"/>
                <w:szCs w:val="20"/>
                <w:lang w:val="mk-MK"/>
              </w:rPr>
              <w:t xml:space="preserve">закон </w:t>
            </w:r>
            <w:r w:rsidRPr="00EF65EE">
              <w:rPr>
                <w:rFonts w:ascii="StobiSerifPro" w:hAnsi="StobiSerifPro"/>
                <w:sz w:val="20"/>
                <w:szCs w:val="20"/>
                <w:lang w:val="mk-MK"/>
              </w:rPr>
              <w:t>произлегува од:</w:t>
            </w:r>
          </w:p>
        </w:tc>
        <w:tc>
          <w:tcPr>
            <w:tcW w:w="6926" w:type="dxa"/>
          </w:tcPr>
          <w:p w:rsidR="007F181B" w:rsidRDefault="00F420B9" w:rsidP="00EF65EE">
            <w:pPr>
              <w:pStyle w:val="ListParagraph"/>
              <w:spacing w:after="0" w:line="240" w:lineRule="auto"/>
              <w:ind w:left="23"/>
              <w:rPr>
                <w:rFonts w:ascii="StobiSerifPro" w:hAnsi="StobiSerifPro"/>
                <w:sz w:val="20"/>
                <w:szCs w:val="20"/>
              </w:rPr>
            </w:pPr>
            <w:r w:rsidRPr="00284B95">
              <w:rPr>
                <w:rFonts w:ascii="StobiSerif Regular" w:hAnsi="StobiSerif Regular"/>
                <w:sz w:val="20"/>
                <w:szCs w:val="20"/>
              </w:rPr>
              <w:fldChar w:fldCharType="begin">
                <w:ffData>
                  <w:name w:val=""/>
                  <w:enabled/>
                  <w:calcOnExit w:val="0"/>
                  <w:checkBox>
                    <w:sizeAuto/>
                    <w:default w:val="1"/>
                  </w:checkBox>
                </w:ffData>
              </w:fldChar>
            </w:r>
            <w:r w:rsidRPr="00284B95">
              <w:rPr>
                <w:rFonts w:ascii="StobiSerif Regular" w:hAnsi="StobiSerif Regular"/>
                <w:sz w:val="20"/>
                <w:szCs w:val="20"/>
              </w:rPr>
              <w:instrText xml:space="preserve"> FORMCHECKBOX </w:instrText>
            </w:r>
            <w:r w:rsidRPr="00284B95">
              <w:rPr>
                <w:rFonts w:ascii="StobiSerif Regular" w:hAnsi="StobiSerif Regular"/>
                <w:sz w:val="20"/>
                <w:szCs w:val="20"/>
              </w:rPr>
            </w:r>
            <w:r w:rsidRPr="00284B95">
              <w:rPr>
                <w:rFonts w:ascii="StobiSerif Regular" w:hAnsi="StobiSerif Regular"/>
                <w:sz w:val="20"/>
                <w:szCs w:val="20"/>
              </w:rPr>
              <w:fldChar w:fldCharType="end"/>
            </w:r>
            <w:r w:rsidR="00187F5B">
              <w:rPr>
                <w:rFonts w:ascii="StobiSerifPro" w:hAnsi="StobiSerifPro"/>
                <w:sz w:val="20"/>
                <w:szCs w:val="20"/>
              </w:rPr>
              <w:t>Годишна п</w:t>
            </w:r>
            <w:r w:rsidR="007F181B" w:rsidRPr="00EF65EE">
              <w:rPr>
                <w:rFonts w:ascii="StobiSerifPro" w:hAnsi="StobiSerifPro"/>
                <w:sz w:val="20"/>
                <w:szCs w:val="20"/>
              </w:rPr>
              <w:t>рограма за работа на Владата</w:t>
            </w:r>
            <w:r w:rsidR="001D3748" w:rsidRPr="00EF65EE">
              <w:rPr>
                <w:rFonts w:ascii="StobiSerifPro" w:hAnsi="StobiSerifPro"/>
                <w:sz w:val="20"/>
                <w:szCs w:val="20"/>
              </w:rPr>
              <w:t xml:space="preserve"> на Република</w:t>
            </w:r>
            <w:r w:rsidR="00EF65EE">
              <w:rPr>
                <w:rFonts w:ascii="StobiSerifPro" w:hAnsi="StobiSerifPro"/>
                <w:sz w:val="20"/>
                <w:szCs w:val="20"/>
              </w:rPr>
              <w:t xml:space="preserve"> </w:t>
            </w:r>
            <w:r w:rsidR="00EF65EE" w:rsidRPr="00EF65EE">
              <w:rPr>
                <w:rFonts w:ascii="StobiSerifPro" w:hAnsi="StobiSerifPro"/>
                <w:sz w:val="20"/>
                <w:szCs w:val="20"/>
              </w:rPr>
              <w:t>Северна</w:t>
            </w:r>
            <w:r w:rsidR="00187F5B">
              <w:rPr>
                <w:rFonts w:ascii="StobiSerifPro" w:hAnsi="StobiSerifPro"/>
                <w:sz w:val="20"/>
                <w:szCs w:val="20"/>
              </w:rPr>
              <w:t xml:space="preserve"> </w:t>
            </w:r>
            <w:r w:rsidR="001D3748" w:rsidRPr="00EF65EE">
              <w:rPr>
                <w:rFonts w:ascii="StobiSerifPro" w:hAnsi="StobiSerifPro"/>
                <w:sz w:val="20"/>
                <w:szCs w:val="20"/>
              </w:rPr>
              <w:t>Македонија</w:t>
            </w:r>
          </w:p>
          <w:p w:rsidR="00EF65EE" w:rsidRPr="00EF65EE" w:rsidRDefault="00EF65EE" w:rsidP="00EF65EE">
            <w:pPr>
              <w:pStyle w:val="ListParagraph"/>
              <w:spacing w:after="0" w:line="240" w:lineRule="auto"/>
              <w:ind w:left="23"/>
              <w:rPr>
                <w:rFonts w:ascii="StobiSerifPro" w:hAnsi="StobiSerifPro"/>
                <w:sz w:val="20"/>
                <w:szCs w:val="20"/>
              </w:rPr>
            </w:pPr>
          </w:p>
          <w:p w:rsidR="007F181B"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lang w:val="en-US"/>
              </w:rPr>
              <w:fldChar w:fldCharType="begin">
                <w:ffData>
                  <w:name w:val="Check14"/>
                  <w:enabled/>
                  <w:calcOnExit w:val="0"/>
                  <w:checkBox>
                    <w:sizeAuto/>
                    <w:default w:val="0"/>
                  </w:checkBox>
                </w:ffData>
              </w:fldChar>
            </w:r>
            <w:bookmarkStart w:id="0" w:name="Check14"/>
            <w:r w:rsidRPr="00EF65EE">
              <w:rPr>
                <w:rFonts w:ascii="StobiSerifPro" w:hAnsi="StobiSerifPro"/>
                <w:sz w:val="20"/>
                <w:szCs w:val="20"/>
                <w:lang w:val="ru-RU"/>
              </w:rPr>
              <w:instrText xml:space="preserve"> </w:instrText>
            </w:r>
            <w:r w:rsidRPr="00EF65EE">
              <w:rPr>
                <w:rFonts w:ascii="StobiSerifPro" w:hAnsi="StobiSerifPro"/>
                <w:sz w:val="20"/>
                <w:szCs w:val="20"/>
                <w:lang w:val="en-US"/>
              </w:rPr>
              <w:instrText>FORMCHECKBOX</w:instrText>
            </w:r>
            <w:r w:rsidRPr="00EF65EE">
              <w:rPr>
                <w:rFonts w:ascii="StobiSerifPro" w:hAnsi="StobiSerifPro"/>
                <w:sz w:val="20"/>
                <w:szCs w:val="20"/>
                <w:lang w:val="ru-RU"/>
              </w:rPr>
              <w:instrText xml:space="preserve"> </w:instrText>
            </w:r>
            <w:r w:rsidR="0062524F" w:rsidRPr="00EF65EE">
              <w:rPr>
                <w:rFonts w:ascii="StobiSerifPro" w:hAnsi="StobiSerifPro"/>
                <w:sz w:val="20"/>
                <w:szCs w:val="20"/>
                <w:lang w:val="en-US"/>
              </w:rPr>
            </w:r>
            <w:r w:rsidRPr="00EF65EE">
              <w:rPr>
                <w:rFonts w:ascii="StobiSerifPro" w:hAnsi="StobiSerifPro"/>
                <w:sz w:val="20"/>
                <w:szCs w:val="20"/>
                <w:lang w:val="en-US"/>
              </w:rPr>
              <w:fldChar w:fldCharType="end"/>
            </w:r>
            <w:bookmarkEnd w:id="0"/>
            <w:r w:rsidR="00EF65EE">
              <w:rPr>
                <w:rFonts w:ascii="StobiSerifPro" w:hAnsi="StobiSerifPro"/>
                <w:sz w:val="20"/>
                <w:szCs w:val="20"/>
              </w:rPr>
              <w:t xml:space="preserve"> </w:t>
            </w:r>
            <w:r w:rsidR="007F181B" w:rsidRPr="00EF65EE">
              <w:rPr>
                <w:rFonts w:ascii="StobiSerifPro" w:hAnsi="StobiSerifPro"/>
                <w:sz w:val="20"/>
                <w:szCs w:val="20"/>
              </w:rPr>
              <w:t>НПАА</w:t>
            </w:r>
          </w:p>
          <w:p w:rsidR="00F420B9" w:rsidRDefault="00F420B9" w:rsidP="00EF65EE">
            <w:pPr>
              <w:pStyle w:val="ListParagraph"/>
              <w:spacing w:after="0" w:line="240" w:lineRule="auto"/>
              <w:ind w:left="23"/>
              <w:rPr>
                <w:rFonts w:ascii="StobiSerifPro" w:hAnsi="StobiSerifPro"/>
                <w:sz w:val="20"/>
                <w:szCs w:val="20"/>
              </w:rPr>
            </w:pPr>
          </w:p>
          <w:p w:rsidR="007F181B" w:rsidRDefault="00F00903" w:rsidP="0084277C">
            <w:pPr>
              <w:pStyle w:val="ListParagraph"/>
              <w:spacing w:after="0" w:line="240" w:lineRule="auto"/>
              <w:ind w:left="0"/>
              <w:rPr>
                <w:rFonts w:ascii="StobiSerifPro" w:hAnsi="StobiSerifPro"/>
                <w:sz w:val="20"/>
                <w:szCs w:val="20"/>
              </w:rPr>
            </w:pPr>
            <w:r>
              <w:rPr>
                <w:rFonts w:ascii="StobiSerifPro" w:hAnsi="StobiSerifPro"/>
                <w:sz w:val="20"/>
                <w:szCs w:val="20"/>
                <w:lang w:val="en-US"/>
              </w:rPr>
              <w:t xml:space="preserve"> </w:t>
            </w:r>
            <w:r w:rsidR="00F420B9" w:rsidRPr="00EF65EE">
              <w:rPr>
                <w:rFonts w:ascii="StobiSerifPro" w:hAnsi="StobiSerifPro"/>
                <w:sz w:val="20"/>
                <w:szCs w:val="20"/>
                <w:lang w:val="en-US"/>
              </w:rPr>
              <w:fldChar w:fldCharType="begin">
                <w:ffData>
                  <w:name w:val="Check15"/>
                  <w:enabled/>
                  <w:calcOnExit w:val="0"/>
                  <w:checkBox>
                    <w:sizeAuto/>
                    <w:default w:val="0"/>
                  </w:checkBox>
                </w:ffData>
              </w:fldChar>
            </w:r>
            <w:r w:rsidR="00F420B9" w:rsidRPr="00EF65EE">
              <w:rPr>
                <w:rFonts w:ascii="StobiSerifPro" w:hAnsi="StobiSerifPro"/>
                <w:sz w:val="20"/>
                <w:szCs w:val="20"/>
                <w:lang w:val="ru-RU"/>
              </w:rPr>
              <w:instrText xml:space="preserve"> </w:instrText>
            </w:r>
            <w:r w:rsidR="00F420B9" w:rsidRPr="00EF65EE">
              <w:rPr>
                <w:rFonts w:ascii="StobiSerifPro" w:hAnsi="StobiSerifPro"/>
                <w:sz w:val="20"/>
                <w:szCs w:val="20"/>
                <w:lang w:val="en-US"/>
              </w:rPr>
              <w:instrText>FORMCHECKBOX</w:instrText>
            </w:r>
            <w:r w:rsidR="00F420B9" w:rsidRPr="00EF65EE">
              <w:rPr>
                <w:rFonts w:ascii="StobiSerifPro" w:hAnsi="StobiSerifPro"/>
                <w:sz w:val="20"/>
                <w:szCs w:val="20"/>
                <w:lang w:val="ru-RU"/>
              </w:rPr>
              <w:instrText xml:space="preserve"> </w:instrText>
            </w:r>
            <w:r w:rsidR="00F420B9" w:rsidRPr="00EF65EE">
              <w:rPr>
                <w:rFonts w:ascii="StobiSerifPro" w:hAnsi="StobiSerifPro"/>
                <w:sz w:val="20"/>
                <w:szCs w:val="20"/>
                <w:lang w:val="en-US"/>
              </w:rPr>
            </w:r>
            <w:r w:rsidR="00F420B9" w:rsidRPr="00EF65EE">
              <w:rPr>
                <w:rFonts w:ascii="StobiSerifPro" w:hAnsi="StobiSerifPro"/>
                <w:sz w:val="20"/>
                <w:szCs w:val="20"/>
                <w:lang w:val="en-US"/>
              </w:rPr>
              <w:fldChar w:fldCharType="end"/>
            </w:r>
            <w:r w:rsidR="007F181B" w:rsidRPr="00EF65EE">
              <w:rPr>
                <w:rFonts w:ascii="StobiSerifPro" w:hAnsi="StobiSerifPro"/>
                <w:sz w:val="20"/>
                <w:szCs w:val="20"/>
              </w:rPr>
              <w:t>Заклучок на Владата</w:t>
            </w:r>
            <w:r w:rsidR="001D3748" w:rsidRPr="00EF65EE">
              <w:rPr>
                <w:rFonts w:ascii="StobiSerifPro" w:hAnsi="StobiSerifPro"/>
                <w:sz w:val="20"/>
                <w:szCs w:val="20"/>
              </w:rPr>
              <w:t xml:space="preserve"> на Република </w:t>
            </w:r>
            <w:r w:rsidR="00EF65EE" w:rsidRPr="00EF65EE">
              <w:rPr>
                <w:rFonts w:ascii="StobiSerifPro" w:hAnsi="StobiSerifPro"/>
                <w:sz w:val="20"/>
                <w:szCs w:val="20"/>
              </w:rPr>
              <w:t xml:space="preserve">Северна </w:t>
            </w:r>
            <w:r w:rsidR="001D3748" w:rsidRPr="00EF65EE">
              <w:rPr>
                <w:rFonts w:ascii="StobiSerifPro" w:hAnsi="StobiSerifPro"/>
                <w:sz w:val="20"/>
                <w:szCs w:val="20"/>
              </w:rPr>
              <w:t>Македонија</w:t>
            </w:r>
          </w:p>
          <w:p w:rsidR="00EF65EE" w:rsidRPr="00EF65EE" w:rsidRDefault="00EF65EE" w:rsidP="00EF65EE">
            <w:pPr>
              <w:pStyle w:val="ListParagraph"/>
              <w:spacing w:after="0" w:line="240" w:lineRule="auto"/>
              <w:ind w:left="23"/>
              <w:rPr>
                <w:rFonts w:ascii="StobiSerifPro" w:hAnsi="StobiSerifPro"/>
                <w:sz w:val="20"/>
                <w:szCs w:val="20"/>
              </w:rPr>
            </w:pPr>
          </w:p>
          <w:p w:rsidR="007F181B" w:rsidRPr="00EF65EE"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lang w:val="en-US"/>
              </w:rPr>
              <w:fldChar w:fldCharType="begin">
                <w:ffData>
                  <w:name w:val="Check15"/>
                  <w:enabled/>
                  <w:calcOnExit w:val="0"/>
                  <w:checkBox>
                    <w:sizeAuto/>
                    <w:default w:val="0"/>
                  </w:checkBox>
                </w:ffData>
              </w:fldChar>
            </w:r>
            <w:bookmarkStart w:id="1" w:name="Check15"/>
            <w:r w:rsidRPr="00EF65EE">
              <w:rPr>
                <w:rFonts w:ascii="StobiSerifPro" w:hAnsi="StobiSerifPro"/>
                <w:sz w:val="20"/>
                <w:szCs w:val="20"/>
                <w:lang w:val="ru-RU"/>
              </w:rPr>
              <w:instrText xml:space="preserve"> </w:instrText>
            </w:r>
            <w:r w:rsidRPr="00EF65EE">
              <w:rPr>
                <w:rFonts w:ascii="StobiSerifPro" w:hAnsi="StobiSerifPro"/>
                <w:sz w:val="20"/>
                <w:szCs w:val="20"/>
                <w:lang w:val="en-US"/>
              </w:rPr>
              <w:instrText>FORMCHECKBOX</w:instrText>
            </w:r>
            <w:r w:rsidRPr="00EF65EE">
              <w:rPr>
                <w:rFonts w:ascii="StobiSerifPro" w:hAnsi="StobiSerifPro"/>
                <w:sz w:val="20"/>
                <w:szCs w:val="20"/>
                <w:lang w:val="ru-RU"/>
              </w:rPr>
              <w:instrText xml:space="preserve"> </w:instrText>
            </w:r>
            <w:r w:rsidR="0062524F" w:rsidRPr="00EF65EE">
              <w:rPr>
                <w:rFonts w:ascii="StobiSerifPro" w:hAnsi="StobiSerifPro"/>
                <w:sz w:val="20"/>
                <w:szCs w:val="20"/>
                <w:lang w:val="en-US"/>
              </w:rPr>
            </w:r>
            <w:r w:rsidRPr="00EF65EE">
              <w:rPr>
                <w:rFonts w:ascii="StobiSerifPro" w:hAnsi="StobiSerifPro"/>
                <w:sz w:val="20"/>
                <w:szCs w:val="20"/>
                <w:lang w:val="en-US"/>
              </w:rPr>
              <w:fldChar w:fldCharType="end"/>
            </w:r>
            <w:bookmarkEnd w:id="1"/>
            <w:r w:rsidR="007F181B" w:rsidRPr="00EF65EE">
              <w:rPr>
                <w:rFonts w:ascii="StobiSerifPro" w:hAnsi="StobiSerifPro"/>
                <w:sz w:val="20"/>
                <w:szCs w:val="20"/>
              </w:rPr>
              <w:t>Друго _____________________________________</w:t>
            </w:r>
          </w:p>
        </w:tc>
      </w:tr>
      <w:tr w:rsidR="007F181B" w:rsidRPr="00EF65EE" w:rsidTr="00187F5B">
        <w:trPr>
          <w:trHeight w:val="634"/>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Поврзаност со Директивите на ЕУ</w:t>
            </w:r>
            <w:r w:rsidR="00EF65EE">
              <w:rPr>
                <w:rFonts w:ascii="StobiSerifPro" w:hAnsi="StobiSerifPro"/>
                <w:sz w:val="20"/>
                <w:szCs w:val="20"/>
                <w:lang w:val="mk-MK"/>
              </w:rPr>
              <w:t>:</w:t>
            </w:r>
          </w:p>
        </w:tc>
        <w:tc>
          <w:tcPr>
            <w:tcW w:w="6926" w:type="dxa"/>
          </w:tcPr>
          <w:p w:rsidR="007F181B" w:rsidRPr="0084277C" w:rsidRDefault="0084277C" w:rsidP="00EF65EE">
            <w:pPr>
              <w:pStyle w:val="ListParagraph"/>
              <w:ind w:left="23"/>
              <w:rPr>
                <w:rFonts w:ascii="StobiSerifPro" w:hAnsi="StobiSerifPro"/>
                <w:sz w:val="20"/>
                <w:szCs w:val="20"/>
                <w:lang w:val="en-US"/>
              </w:rPr>
            </w:pPr>
            <w:r>
              <w:rPr>
                <w:rFonts w:ascii="StobiSerifPro" w:hAnsi="StobiSerifPro"/>
                <w:sz w:val="20"/>
                <w:szCs w:val="20"/>
                <w:lang w:val="en-US"/>
              </w:rPr>
              <w:t>/</w:t>
            </w:r>
          </w:p>
        </w:tc>
      </w:tr>
      <w:tr w:rsidR="007F181B" w:rsidRPr="00EF65EE" w:rsidTr="00187F5B">
        <w:trPr>
          <w:trHeight w:val="1228"/>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 xml:space="preserve">Дали нацрт извештајот содржи информации согласно </w:t>
            </w:r>
            <w:r w:rsidR="00F66307" w:rsidRPr="00EF65EE">
              <w:rPr>
                <w:rFonts w:ascii="StobiSerifPro" w:hAnsi="StobiSerifPro"/>
                <w:sz w:val="20"/>
                <w:szCs w:val="20"/>
                <w:lang w:val="mk-MK"/>
              </w:rPr>
              <w:t>прописите кои се однесуваат на</w:t>
            </w:r>
            <w:r w:rsidRPr="00EF65EE">
              <w:rPr>
                <w:rFonts w:ascii="StobiSerifPro" w:hAnsi="StobiSerifPro"/>
                <w:sz w:val="20"/>
                <w:szCs w:val="20"/>
                <w:lang w:val="mk-MK"/>
              </w:rPr>
              <w:t xml:space="preserve"> класифицирани</w:t>
            </w:r>
            <w:r w:rsidR="00F66307" w:rsidRPr="00EF65EE">
              <w:rPr>
                <w:rFonts w:ascii="StobiSerifPro" w:hAnsi="StobiSerifPro"/>
                <w:sz w:val="20"/>
                <w:szCs w:val="20"/>
                <w:lang w:val="mk-MK"/>
              </w:rPr>
              <w:t>те</w:t>
            </w:r>
            <w:r w:rsidRPr="00EF65EE">
              <w:rPr>
                <w:rFonts w:ascii="StobiSerifPro" w:hAnsi="StobiSerifPro"/>
                <w:sz w:val="20"/>
                <w:szCs w:val="20"/>
                <w:lang w:val="mk-MK"/>
              </w:rPr>
              <w:t xml:space="preserve"> информации</w:t>
            </w:r>
            <w:r w:rsidR="00EF65EE">
              <w:rPr>
                <w:rFonts w:ascii="StobiSerifPro" w:hAnsi="StobiSerifPro"/>
                <w:sz w:val="20"/>
                <w:szCs w:val="20"/>
                <w:lang w:val="mk-MK"/>
              </w:rPr>
              <w:t>:</w:t>
            </w:r>
          </w:p>
        </w:tc>
        <w:tc>
          <w:tcPr>
            <w:tcW w:w="6926" w:type="dxa"/>
          </w:tcPr>
          <w:p w:rsidR="007F181B"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lang w:val="en-US"/>
              </w:rPr>
              <w:fldChar w:fldCharType="begin">
                <w:ffData>
                  <w:name w:val="Check17"/>
                  <w:enabled/>
                  <w:calcOnExit w:val="0"/>
                  <w:checkBox>
                    <w:sizeAuto/>
                    <w:default w:val="0"/>
                    <w:checked w:val="0"/>
                  </w:checkBox>
                </w:ffData>
              </w:fldChar>
            </w:r>
            <w:bookmarkStart w:id="2" w:name="Check17"/>
            <w:r w:rsidRPr="00EF65EE">
              <w:rPr>
                <w:rFonts w:ascii="StobiSerifPro" w:hAnsi="StobiSerifPro"/>
                <w:sz w:val="20"/>
                <w:szCs w:val="20"/>
                <w:lang w:val="en-US"/>
              </w:rPr>
              <w:instrText xml:space="preserve"> FORMCHECKBOX </w:instrText>
            </w:r>
            <w:r w:rsidR="0062524F" w:rsidRPr="00EF65EE">
              <w:rPr>
                <w:rFonts w:ascii="StobiSerifPro" w:hAnsi="StobiSerifPro"/>
                <w:sz w:val="20"/>
                <w:szCs w:val="20"/>
                <w:lang w:val="en-US"/>
              </w:rPr>
            </w:r>
            <w:r w:rsidRPr="00EF65EE">
              <w:rPr>
                <w:rFonts w:ascii="StobiSerifPro" w:hAnsi="StobiSerifPro"/>
                <w:sz w:val="20"/>
                <w:szCs w:val="20"/>
                <w:lang w:val="en-US"/>
              </w:rPr>
              <w:fldChar w:fldCharType="end"/>
            </w:r>
            <w:bookmarkEnd w:id="2"/>
            <w:r w:rsidR="007F181B" w:rsidRPr="00EF65EE">
              <w:rPr>
                <w:rFonts w:ascii="StobiSerifPro" w:hAnsi="StobiSerifPro"/>
                <w:sz w:val="20"/>
                <w:szCs w:val="20"/>
              </w:rPr>
              <w:t>Да</w:t>
            </w:r>
          </w:p>
          <w:p w:rsidR="00EF65EE" w:rsidRDefault="00EF65EE" w:rsidP="00EF65EE">
            <w:pPr>
              <w:pStyle w:val="ListParagraph"/>
              <w:spacing w:after="0" w:line="240" w:lineRule="auto"/>
              <w:ind w:left="23"/>
              <w:rPr>
                <w:rFonts w:ascii="StobiSerifPro" w:hAnsi="StobiSerifPro"/>
                <w:sz w:val="20"/>
                <w:szCs w:val="20"/>
              </w:rPr>
            </w:pPr>
          </w:p>
          <w:p w:rsidR="00EF65EE" w:rsidRPr="00EF65EE" w:rsidRDefault="00EF65EE" w:rsidP="00EF65EE">
            <w:pPr>
              <w:pStyle w:val="ListParagraph"/>
              <w:spacing w:after="0" w:line="240" w:lineRule="auto"/>
              <w:ind w:left="23"/>
              <w:rPr>
                <w:rFonts w:ascii="StobiSerifPro" w:hAnsi="StobiSerifPro"/>
                <w:sz w:val="20"/>
                <w:szCs w:val="20"/>
              </w:rPr>
            </w:pPr>
          </w:p>
          <w:p w:rsidR="007F181B" w:rsidRPr="00EF65EE" w:rsidRDefault="0084277C" w:rsidP="0084277C">
            <w:pPr>
              <w:pStyle w:val="ListParagraph"/>
              <w:spacing w:after="0" w:line="240" w:lineRule="auto"/>
              <w:ind w:left="23"/>
              <w:rPr>
                <w:rFonts w:ascii="StobiSerifPro" w:hAnsi="StobiSerifPro"/>
                <w:sz w:val="20"/>
                <w:szCs w:val="20"/>
              </w:rPr>
            </w:pPr>
            <w:r w:rsidRPr="00284B95">
              <w:rPr>
                <w:rFonts w:ascii="StobiSerif Regular" w:hAnsi="StobiSerif Regular"/>
                <w:sz w:val="20"/>
                <w:szCs w:val="20"/>
              </w:rPr>
              <w:fldChar w:fldCharType="begin">
                <w:ffData>
                  <w:name w:val="Check12"/>
                  <w:enabled/>
                  <w:calcOnExit w:val="0"/>
                  <w:checkBox>
                    <w:sizeAuto/>
                    <w:default w:val="1"/>
                  </w:checkBox>
                </w:ffData>
              </w:fldChar>
            </w:r>
            <w:r w:rsidRPr="00284B95">
              <w:rPr>
                <w:rFonts w:ascii="StobiSerif Regular" w:hAnsi="StobiSerif Regular"/>
                <w:sz w:val="20"/>
                <w:szCs w:val="20"/>
              </w:rPr>
              <w:instrText xml:space="preserve"> FORMCHECKBOX </w:instrText>
            </w:r>
            <w:r w:rsidRPr="00284B95">
              <w:rPr>
                <w:rFonts w:ascii="StobiSerif Regular" w:hAnsi="StobiSerif Regular"/>
                <w:sz w:val="20"/>
                <w:szCs w:val="20"/>
              </w:rPr>
            </w:r>
            <w:r w:rsidRPr="00284B95">
              <w:rPr>
                <w:rFonts w:ascii="StobiSerif Regular" w:hAnsi="StobiSerif Regular"/>
                <w:sz w:val="20"/>
                <w:szCs w:val="20"/>
              </w:rPr>
              <w:fldChar w:fldCharType="end"/>
            </w:r>
            <w:r>
              <w:rPr>
                <w:rFonts w:ascii="StobiSerifPro" w:hAnsi="StobiSerifPro"/>
                <w:sz w:val="20"/>
                <w:szCs w:val="20"/>
                <w:lang w:val="en-US"/>
              </w:rPr>
              <w:t xml:space="preserve"> </w:t>
            </w:r>
            <w:r w:rsidR="007F181B" w:rsidRPr="00EF65EE">
              <w:rPr>
                <w:rFonts w:ascii="StobiSerifPro" w:hAnsi="StobiSerifPro"/>
                <w:sz w:val="20"/>
                <w:szCs w:val="20"/>
              </w:rPr>
              <w:t>Не</w:t>
            </w:r>
          </w:p>
        </w:tc>
      </w:tr>
      <w:tr w:rsidR="007F181B" w:rsidRPr="00EF65EE" w:rsidTr="00187F5B">
        <w:trPr>
          <w:trHeight w:val="551"/>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Датум на објавување на нацрт Извештајот на ЕНЕР:</w:t>
            </w:r>
          </w:p>
        </w:tc>
        <w:tc>
          <w:tcPr>
            <w:tcW w:w="6926" w:type="dxa"/>
          </w:tcPr>
          <w:p w:rsidR="007F181B" w:rsidRPr="00EF65EE" w:rsidRDefault="007F181B" w:rsidP="007F6CEE">
            <w:pPr>
              <w:rPr>
                <w:rFonts w:ascii="StobiSerifPro" w:hAnsi="StobiSerifPro"/>
                <w:sz w:val="20"/>
                <w:szCs w:val="20"/>
                <w:lang w:val="mk-MK"/>
              </w:rPr>
            </w:pPr>
          </w:p>
        </w:tc>
      </w:tr>
      <w:tr w:rsidR="007F181B" w:rsidRPr="00EF65EE" w:rsidTr="00187F5B">
        <w:trPr>
          <w:trHeight w:val="691"/>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Датум на доставување на нацрт Извештајот до</w:t>
            </w:r>
            <w:r w:rsidR="001D3748" w:rsidRPr="00EF65EE">
              <w:rPr>
                <w:rFonts w:ascii="StobiSerifPro" w:hAnsi="StobiSerifPro"/>
                <w:sz w:val="20"/>
                <w:szCs w:val="20"/>
                <w:lang w:val="mk-MK"/>
              </w:rPr>
              <w:t xml:space="preserve"> </w:t>
            </w:r>
            <w:r w:rsidR="001D3748" w:rsidRPr="00EF65EE">
              <w:rPr>
                <w:rFonts w:ascii="StobiSerifPro" w:hAnsi="StobiSerifPro"/>
                <w:sz w:val="20"/>
                <w:szCs w:val="20"/>
                <w:lang w:val="ru-RU"/>
              </w:rPr>
              <w:t>Министерството за информатичко општество и администрација</w:t>
            </w:r>
            <w:r w:rsidRPr="00EF65EE">
              <w:rPr>
                <w:rFonts w:ascii="StobiSerifPro" w:hAnsi="StobiSerifPro"/>
                <w:sz w:val="20"/>
                <w:szCs w:val="20"/>
                <w:lang w:val="mk-MK"/>
              </w:rPr>
              <w:t>:</w:t>
            </w:r>
          </w:p>
        </w:tc>
        <w:tc>
          <w:tcPr>
            <w:tcW w:w="6926" w:type="dxa"/>
          </w:tcPr>
          <w:p w:rsidR="007F181B" w:rsidRPr="00EF65EE" w:rsidRDefault="007F181B" w:rsidP="007F6CEE">
            <w:pPr>
              <w:rPr>
                <w:rFonts w:ascii="StobiSerifPro" w:hAnsi="StobiSerifPro"/>
                <w:sz w:val="20"/>
                <w:szCs w:val="20"/>
                <w:lang w:val="mk-MK"/>
              </w:rPr>
            </w:pPr>
          </w:p>
        </w:tc>
      </w:tr>
      <w:tr w:rsidR="007F181B" w:rsidRPr="00EF65EE" w:rsidTr="00187F5B">
        <w:trPr>
          <w:trHeight w:val="622"/>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 xml:space="preserve">Датум на </w:t>
            </w:r>
            <w:r w:rsidR="00C53BBF" w:rsidRPr="00EF65EE">
              <w:rPr>
                <w:rFonts w:ascii="StobiSerifPro" w:hAnsi="StobiSerifPro"/>
                <w:sz w:val="20"/>
                <w:szCs w:val="20"/>
                <w:lang w:val="mk-MK"/>
              </w:rPr>
              <w:t xml:space="preserve">добивање </w:t>
            </w:r>
            <w:r w:rsidRPr="00EF65EE">
              <w:rPr>
                <w:rFonts w:ascii="StobiSerifPro" w:hAnsi="StobiSerifPro"/>
                <w:sz w:val="20"/>
                <w:szCs w:val="20"/>
                <w:lang w:val="mk-MK"/>
              </w:rPr>
              <w:t xml:space="preserve">на мислењето од </w:t>
            </w:r>
            <w:r w:rsidR="001D3748" w:rsidRPr="00EF65EE">
              <w:rPr>
                <w:rFonts w:ascii="StobiSerifPro" w:hAnsi="StobiSerifPro"/>
                <w:sz w:val="20"/>
                <w:szCs w:val="20"/>
                <w:lang w:val="ru-RU"/>
              </w:rPr>
              <w:t>Министерството за информатичко општество и администрација</w:t>
            </w:r>
            <w:r w:rsidRPr="00EF65EE">
              <w:rPr>
                <w:rFonts w:ascii="StobiSerifPro" w:hAnsi="StobiSerifPro"/>
                <w:sz w:val="20"/>
                <w:szCs w:val="20"/>
                <w:lang w:val="mk-MK"/>
              </w:rPr>
              <w:t>:</w:t>
            </w:r>
          </w:p>
        </w:tc>
        <w:tc>
          <w:tcPr>
            <w:tcW w:w="6926" w:type="dxa"/>
          </w:tcPr>
          <w:p w:rsidR="007F181B" w:rsidRPr="00EF65EE" w:rsidRDefault="0084277C" w:rsidP="007F6CEE">
            <w:pPr>
              <w:rPr>
                <w:rFonts w:ascii="StobiSerifPro" w:hAnsi="StobiSerifPro"/>
                <w:sz w:val="20"/>
                <w:szCs w:val="20"/>
                <w:lang w:val="mk-MK"/>
              </w:rPr>
            </w:pPr>
            <w:r w:rsidRPr="00284B95">
              <w:rPr>
                <w:rFonts w:ascii="StobiSerif Regular" w:hAnsi="StobiSerif Regular"/>
                <w:sz w:val="20"/>
                <w:szCs w:val="20"/>
                <w:lang w:val="mk-MK"/>
              </w:rPr>
              <w:t>___________</w:t>
            </w:r>
            <w:r w:rsidRPr="00284B95">
              <w:rPr>
                <w:rFonts w:ascii="StobiSerif Regular" w:hAnsi="StobiSerif Regular"/>
                <w:sz w:val="20"/>
                <w:szCs w:val="20"/>
                <w:lang w:val="en-US"/>
              </w:rPr>
              <w:t>201</w:t>
            </w:r>
            <w:r>
              <w:rPr>
                <w:rFonts w:ascii="StobiSerif Regular" w:hAnsi="StobiSerif Regular"/>
                <w:sz w:val="20"/>
                <w:szCs w:val="20"/>
                <w:lang w:val="mk-MK"/>
              </w:rPr>
              <w:t>9</w:t>
            </w:r>
            <w:r w:rsidRPr="00284B95">
              <w:rPr>
                <w:rFonts w:ascii="StobiSerif Regular" w:hAnsi="StobiSerif Regular"/>
                <w:sz w:val="20"/>
                <w:szCs w:val="20"/>
                <w:lang w:val="en-US"/>
              </w:rPr>
              <w:t xml:space="preserve"> </w:t>
            </w:r>
            <w:r w:rsidRPr="00284B95">
              <w:rPr>
                <w:rFonts w:ascii="StobiSerif Regular" w:hAnsi="StobiSerif Regular"/>
                <w:sz w:val="20"/>
                <w:szCs w:val="20"/>
                <w:lang w:val="mk-MK"/>
              </w:rPr>
              <w:t>година</w:t>
            </w:r>
          </w:p>
        </w:tc>
      </w:tr>
      <w:tr w:rsidR="007F181B" w:rsidRPr="00EF65EE" w:rsidTr="00187F5B">
        <w:trPr>
          <w:trHeight w:val="790"/>
        </w:trPr>
        <w:tc>
          <w:tcPr>
            <w:tcW w:w="3105" w:type="dxa"/>
            <w:shd w:val="clear" w:color="auto" w:fill="FBD4B4"/>
          </w:tcPr>
          <w:p w:rsidR="007F181B" w:rsidRPr="00EF65EE" w:rsidRDefault="007F181B" w:rsidP="00187F5B">
            <w:pPr>
              <w:jc w:val="center"/>
              <w:rPr>
                <w:rFonts w:ascii="StobiSerifPro" w:hAnsi="StobiSerifPro"/>
                <w:sz w:val="20"/>
                <w:szCs w:val="20"/>
                <w:highlight w:val="yellow"/>
                <w:lang w:val="mk-MK"/>
              </w:rPr>
            </w:pPr>
            <w:r w:rsidRPr="00EF65EE">
              <w:rPr>
                <w:rFonts w:ascii="StobiSerifPro" w:hAnsi="StobiSerifPro"/>
                <w:sz w:val="20"/>
                <w:szCs w:val="20"/>
                <w:lang w:val="mk-MK"/>
              </w:rPr>
              <w:t>Рок за доставување на предлог</w:t>
            </w:r>
            <w:r w:rsidR="00F66307" w:rsidRPr="00EF65EE">
              <w:rPr>
                <w:rFonts w:ascii="StobiSerifPro" w:hAnsi="StobiSerifPro"/>
                <w:sz w:val="20"/>
                <w:szCs w:val="20"/>
                <w:lang w:val="mk-MK"/>
              </w:rPr>
              <w:t>от</w:t>
            </w:r>
            <w:r w:rsidRPr="00EF65EE">
              <w:rPr>
                <w:rFonts w:ascii="StobiSerifPro" w:hAnsi="StobiSerifPro"/>
                <w:sz w:val="20"/>
                <w:szCs w:val="20"/>
                <w:lang w:val="mk-MK"/>
              </w:rPr>
              <w:t xml:space="preserve"> </w:t>
            </w:r>
            <w:r w:rsidR="00B413F0" w:rsidRPr="00EF65EE">
              <w:rPr>
                <w:rFonts w:ascii="StobiSerifPro" w:hAnsi="StobiSerifPro"/>
                <w:sz w:val="20"/>
                <w:szCs w:val="20"/>
                <w:lang w:val="mk-MK"/>
              </w:rPr>
              <w:t xml:space="preserve">на </w:t>
            </w:r>
            <w:r w:rsidRPr="00EF65EE">
              <w:rPr>
                <w:rFonts w:ascii="StobiSerifPro" w:hAnsi="StobiSerifPro"/>
                <w:sz w:val="20"/>
                <w:szCs w:val="20"/>
                <w:lang w:val="mk-MK"/>
              </w:rPr>
              <w:t>закон до Генералниот секретаријат</w:t>
            </w:r>
          </w:p>
        </w:tc>
        <w:tc>
          <w:tcPr>
            <w:tcW w:w="6926" w:type="dxa"/>
          </w:tcPr>
          <w:p w:rsidR="007F181B" w:rsidRPr="00EF65EE" w:rsidRDefault="0084277C" w:rsidP="007F6CEE">
            <w:pPr>
              <w:rPr>
                <w:rFonts w:ascii="StobiSerifPro" w:hAnsi="StobiSerifPro"/>
                <w:sz w:val="20"/>
                <w:szCs w:val="20"/>
                <w:lang w:val="mk-MK"/>
              </w:rPr>
            </w:pPr>
            <w:r w:rsidRPr="00284B95">
              <w:rPr>
                <w:rFonts w:ascii="StobiSerif Regular" w:hAnsi="StobiSerif Regular"/>
                <w:sz w:val="20"/>
                <w:szCs w:val="20"/>
                <w:lang w:val="mk-MK"/>
              </w:rPr>
              <w:t>___________</w:t>
            </w:r>
            <w:r w:rsidRPr="00284B95">
              <w:rPr>
                <w:rFonts w:ascii="StobiSerif Regular" w:hAnsi="StobiSerif Regular"/>
                <w:sz w:val="20"/>
                <w:szCs w:val="20"/>
                <w:lang w:val="en-US"/>
              </w:rPr>
              <w:t>201</w:t>
            </w:r>
            <w:r>
              <w:rPr>
                <w:rFonts w:ascii="StobiSerif Regular" w:hAnsi="StobiSerif Regular"/>
                <w:sz w:val="20"/>
                <w:szCs w:val="20"/>
                <w:lang w:val="mk-MK"/>
              </w:rPr>
              <w:t>9</w:t>
            </w:r>
            <w:r w:rsidRPr="00284B95">
              <w:rPr>
                <w:rFonts w:ascii="StobiSerif Regular" w:hAnsi="StobiSerif Regular"/>
                <w:sz w:val="20"/>
                <w:szCs w:val="20"/>
                <w:lang w:val="en-US"/>
              </w:rPr>
              <w:t xml:space="preserve"> </w:t>
            </w:r>
            <w:r w:rsidRPr="00284B95">
              <w:rPr>
                <w:rFonts w:ascii="StobiSerif Regular" w:hAnsi="StobiSerif Regular"/>
                <w:sz w:val="20"/>
                <w:szCs w:val="20"/>
                <w:lang w:val="mk-MK"/>
              </w:rPr>
              <w:t>година</w:t>
            </w:r>
          </w:p>
        </w:tc>
      </w:tr>
    </w:tbl>
    <w:p w:rsidR="00E62DC4" w:rsidRDefault="00E62DC4" w:rsidP="00591C8C">
      <w:pPr>
        <w:spacing w:line="276" w:lineRule="auto"/>
        <w:jc w:val="both"/>
        <w:rPr>
          <w:rFonts w:ascii="StobiSerifPro" w:hAnsi="StobiSerifPro"/>
          <w:i/>
          <w:sz w:val="20"/>
          <w:szCs w:val="20"/>
          <w:lang w:val="ru-RU"/>
        </w:rPr>
      </w:pPr>
    </w:p>
    <w:p w:rsidR="001218DE" w:rsidRDefault="001218DE" w:rsidP="00591C8C">
      <w:pPr>
        <w:spacing w:line="276" w:lineRule="auto"/>
        <w:jc w:val="both"/>
        <w:rPr>
          <w:rFonts w:ascii="StobiSerifPro" w:hAnsi="StobiSerifPro"/>
          <w:i/>
          <w:sz w:val="20"/>
          <w:szCs w:val="20"/>
          <w:lang w:val="ru-RU"/>
        </w:rPr>
      </w:pPr>
    </w:p>
    <w:p w:rsidR="00E62DC4" w:rsidRPr="00EF65EE" w:rsidRDefault="00EF65EE" w:rsidP="00EF65EE">
      <w:pPr>
        <w:spacing w:line="276" w:lineRule="auto"/>
        <w:jc w:val="both"/>
        <w:rPr>
          <w:rFonts w:ascii="StobiSerifPro" w:hAnsi="StobiSerifPro"/>
          <w:i/>
          <w:sz w:val="20"/>
          <w:szCs w:val="20"/>
          <w:lang w:val="en-US"/>
        </w:rPr>
      </w:pPr>
      <w:r>
        <w:rPr>
          <w:rFonts w:ascii="StobiSerifPro" w:hAnsi="StobiSerifPro"/>
          <w:i/>
          <w:sz w:val="20"/>
          <w:szCs w:val="20"/>
          <w:lang w:val="ru-RU"/>
        </w:rPr>
        <w:br w:type="page"/>
      </w:r>
    </w:p>
    <w:p w:rsidR="00E62DC4" w:rsidRPr="00035998" w:rsidRDefault="00BF3641" w:rsidP="00187F5B">
      <w:pPr>
        <w:shd w:val="clear" w:color="auto" w:fill="FBD4B4"/>
        <w:tabs>
          <w:tab w:val="left" w:pos="675"/>
        </w:tabs>
        <w:rPr>
          <w:rFonts w:ascii="StobiSerifPro" w:hAnsi="StobiSerifPro" w:cs="Calibri"/>
          <w:b/>
          <w:sz w:val="20"/>
          <w:szCs w:val="20"/>
          <w:lang w:val="mk-MK"/>
        </w:rPr>
      </w:pPr>
      <w:r>
        <w:rPr>
          <w:rFonts w:ascii="StobiSerifPro" w:hAnsi="StobiSerifPro"/>
          <w:b/>
          <w:sz w:val="20"/>
          <w:szCs w:val="20"/>
          <w:lang w:val="en-US"/>
        </w:rPr>
        <w:t>1</w:t>
      </w:r>
      <w:r w:rsidR="00E62DC4" w:rsidRPr="003E0EF9">
        <w:rPr>
          <w:rFonts w:ascii="StobiSerifPro" w:hAnsi="StobiSerifPro"/>
          <w:b/>
          <w:sz w:val="20"/>
          <w:szCs w:val="20"/>
          <w:lang w:val="mk-MK"/>
        </w:rPr>
        <w:t xml:space="preserve">. </w:t>
      </w:r>
      <w:r w:rsidR="00E62DC4" w:rsidRPr="003E0EF9">
        <w:rPr>
          <w:rFonts w:ascii="StobiSerifPro" w:hAnsi="StobiSerifPro"/>
          <w:b/>
          <w:sz w:val="20"/>
          <w:szCs w:val="20"/>
          <w:lang w:val="mk-MK"/>
        </w:rPr>
        <w:tab/>
      </w:r>
      <w:r w:rsidRPr="00035998">
        <w:rPr>
          <w:rFonts w:ascii="StobiSerifPro" w:hAnsi="StobiSerifPro"/>
          <w:b/>
          <w:sz w:val="20"/>
          <w:szCs w:val="20"/>
          <w:lang w:val="mk-MK"/>
        </w:rPr>
        <w:t>Опис на состојбите во областа и дефинирање на проблемот</w:t>
      </w:r>
    </w:p>
    <w:p w:rsidR="00BF3641" w:rsidRPr="00035998" w:rsidRDefault="00BF3641" w:rsidP="00591C8C">
      <w:pPr>
        <w:jc w:val="both"/>
        <w:rPr>
          <w:rFonts w:ascii="StobiSerifPro" w:hAnsi="StobiSerifPro"/>
          <w:sz w:val="20"/>
          <w:szCs w:val="20"/>
          <w:lang w:val="en-US"/>
        </w:rPr>
      </w:pPr>
    </w:p>
    <w:p w:rsidR="00306698" w:rsidRDefault="00BF3641" w:rsidP="0084277C">
      <w:pPr>
        <w:jc w:val="both"/>
        <w:rPr>
          <w:rFonts w:ascii="StobiSerifPro" w:eastAsia="Calibri" w:hAnsi="StobiSerifPro" w:cs="Calibri"/>
          <w:sz w:val="20"/>
          <w:szCs w:val="20"/>
          <w:lang w:val="mk-MK"/>
        </w:rPr>
      </w:pPr>
      <w:r w:rsidRPr="00035998">
        <w:rPr>
          <w:rFonts w:ascii="StobiSerifPro" w:hAnsi="StobiSerifPro"/>
          <w:sz w:val="20"/>
          <w:szCs w:val="20"/>
          <w:lang w:val="mk-MK"/>
        </w:rPr>
        <w:t>1.1</w:t>
      </w:r>
      <w:r w:rsidRPr="00035998">
        <w:rPr>
          <w:rFonts w:ascii="StobiSerifPro" w:hAnsi="StobiSerifPro"/>
          <w:sz w:val="20"/>
          <w:szCs w:val="20"/>
          <w:lang w:val="mk-MK"/>
        </w:rPr>
        <w:tab/>
      </w:r>
      <w:r w:rsidRPr="00035998">
        <w:rPr>
          <w:rFonts w:ascii="StobiSerifPro" w:eastAsia="Calibri" w:hAnsi="StobiSerifPro" w:cs="Calibri"/>
          <w:sz w:val="20"/>
          <w:szCs w:val="20"/>
          <w:lang w:val="mk-MK"/>
        </w:rPr>
        <w:t xml:space="preserve">Опис на состојбите </w:t>
      </w:r>
    </w:p>
    <w:p w:rsidR="0084277C" w:rsidRPr="0084277C" w:rsidRDefault="003F379D" w:rsidP="0084277C">
      <w:pPr>
        <w:jc w:val="both"/>
        <w:rPr>
          <w:rFonts w:ascii="StobiSerif Regular" w:eastAsia="Calibri" w:hAnsi="StobiSerif Regular" w:cs="Calibri"/>
          <w:sz w:val="20"/>
          <w:szCs w:val="20"/>
          <w:lang w:val="en-US"/>
        </w:rPr>
      </w:pPr>
      <w:r w:rsidRPr="003F379D">
        <w:rPr>
          <w:rFonts w:ascii="StobiSerif Regular" w:eastAsia="Calibri" w:hAnsi="StobiSerif Regular" w:cs="Calibri"/>
          <w:sz w:val="20"/>
          <w:szCs w:val="20"/>
          <w:lang w:val="en-US"/>
        </w:rPr>
        <w:t>Со Законот за безбедност на храната за животни се уредуваат основните и посебните барања за храна за животни, основните принципи и одговорности на операторите со храна за животни, организационите структури за безбедност на храна за животни и официјалните контроли на храна за животни.</w:t>
      </w:r>
    </w:p>
    <w:p w:rsidR="00306698" w:rsidRDefault="00BF3641" w:rsidP="0084277C">
      <w:pPr>
        <w:jc w:val="both"/>
        <w:rPr>
          <w:rFonts w:ascii="StobiSerifPro" w:eastAsia="Calibri" w:hAnsi="StobiSerifPro" w:cs="Calibri"/>
          <w:sz w:val="20"/>
          <w:szCs w:val="20"/>
          <w:lang w:val="mk-MK"/>
        </w:rPr>
      </w:pPr>
      <w:r w:rsidRPr="00035998">
        <w:rPr>
          <w:rFonts w:ascii="StobiSerifPro" w:hAnsi="StobiSerifPro"/>
          <w:sz w:val="20"/>
          <w:szCs w:val="20"/>
          <w:lang w:val="mk-MK"/>
        </w:rPr>
        <w:t>1.2</w:t>
      </w:r>
      <w:r w:rsidRPr="00035998">
        <w:rPr>
          <w:rFonts w:ascii="StobiSerifPro" w:hAnsi="StobiSerifPro"/>
          <w:sz w:val="20"/>
          <w:szCs w:val="20"/>
          <w:lang w:val="mk-MK"/>
        </w:rPr>
        <w:tab/>
      </w:r>
      <w:r w:rsidRPr="00035998">
        <w:rPr>
          <w:rFonts w:ascii="StobiSerifPro" w:eastAsia="Calibri" w:hAnsi="StobiSerifPro" w:cs="Calibri"/>
          <w:sz w:val="20"/>
          <w:szCs w:val="20"/>
          <w:lang w:val="mk-MK"/>
        </w:rPr>
        <w:t>Причини за проблемите кои се предмет на разгледување</w:t>
      </w:r>
    </w:p>
    <w:p w:rsidR="0084277C" w:rsidRDefault="00BF3641" w:rsidP="003F379D">
      <w:pPr>
        <w:jc w:val="both"/>
        <w:rPr>
          <w:rFonts w:ascii="StobiSerif Regular" w:hAnsi="StobiSerif Regular"/>
          <w:sz w:val="22"/>
          <w:szCs w:val="22"/>
          <w:lang w:val="en-US"/>
        </w:rPr>
      </w:pPr>
      <w:r w:rsidRPr="00035998">
        <w:rPr>
          <w:rFonts w:ascii="StobiSerifPro" w:eastAsia="Calibri" w:hAnsi="StobiSerifPro" w:cs="Calibri"/>
          <w:sz w:val="20"/>
          <w:szCs w:val="20"/>
          <w:lang w:val="mk-MK"/>
        </w:rPr>
        <w:t xml:space="preserve"> </w:t>
      </w:r>
      <w:r w:rsidR="003F379D" w:rsidRPr="003F379D">
        <w:rPr>
          <w:rFonts w:ascii="StobiSerifPro" w:eastAsia="Calibri" w:hAnsi="StobiSerifPro" w:cs="Calibri"/>
          <w:sz w:val="20"/>
          <w:szCs w:val="20"/>
          <w:lang w:val="mk-MK"/>
        </w:rPr>
        <w:t>Со постојниот Закон за безбедност на храната за животни (“Службен весник на Република Македонија” бр. 145/2010, 53/2011, 1/2012, 33/2015, 149/2015 и 53/2016) не е извршено соодветно транспонирање на одредбите од Регулативата (ЕК) 183/2005, Регулативата (ЕК) 767/2009 и Регулативата на Советот (ЕК) 1831/2003, особено во делот на процесите на регистрација и одобрување на операторите со храна за животни во зависност од активноста која ја вршат. Одредени членови од постојниот текст на закон се однесуваат на регулатива која е укината и истите се заменуваат со членови од. Регулативата (ЕК) 767/2009, која е транспонирана само во подзаконски акти, без притоа да се внесат одредени одредби во законот. Во новиот Закон за безбедност на храната за животни, се регулира и ставањето во промет на органското производство согласно Регулативата на Советот (ЕС) бр. 834/2007. Со Законот за безбедност на храната за животни се уредува спроведувањето на официјалните контроли согласно Регулативата (ЕУ) 2017/625. Постојниот текст на законот не ги рефлектира во целост воспоставените начела од оваа област во Европската Унија.</w:t>
      </w:r>
    </w:p>
    <w:p w:rsidR="00187F5B" w:rsidRPr="00035998" w:rsidRDefault="00E62DC4" w:rsidP="00591C8C">
      <w:pPr>
        <w:jc w:val="both"/>
        <w:rPr>
          <w:rFonts w:ascii="StobiSerifPro" w:hAnsi="StobiSerifPro"/>
          <w:sz w:val="20"/>
          <w:szCs w:val="20"/>
          <w:lang w:val="ru-RU"/>
        </w:rPr>
      </w:pPr>
      <w:r w:rsidRPr="00035998">
        <w:rPr>
          <w:rFonts w:ascii="StobiSerifPro" w:hAnsi="StobiSerifPro"/>
          <w:sz w:val="20"/>
          <w:szCs w:val="20"/>
          <w:lang w:val="mk-MK"/>
        </w:rPr>
        <w:tab/>
      </w:r>
    </w:p>
    <w:p w:rsidR="00BF3641" w:rsidRPr="00035998" w:rsidRDefault="00BF3641" w:rsidP="00187F5B">
      <w:pPr>
        <w:shd w:val="clear" w:color="auto" w:fill="FBD4B4"/>
        <w:tabs>
          <w:tab w:val="left" w:pos="675"/>
        </w:tabs>
        <w:rPr>
          <w:rFonts w:ascii="StobiSerifPro" w:hAnsi="StobiSerifPro" w:cs="Calibri"/>
          <w:b/>
          <w:sz w:val="20"/>
          <w:szCs w:val="20"/>
          <w:lang w:val="mk-MK"/>
        </w:rPr>
      </w:pPr>
      <w:r w:rsidRPr="00035998">
        <w:rPr>
          <w:rFonts w:ascii="StobiSerifPro" w:hAnsi="StobiSerifPro"/>
          <w:b/>
          <w:sz w:val="20"/>
          <w:szCs w:val="20"/>
          <w:lang w:val="mk-MK"/>
        </w:rPr>
        <w:t xml:space="preserve">2. </w:t>
      </w:r>
      <w:r w:rsidRPr="00035998">
        <w:rPr>
          <w:rFonts w:ascii="StobiSerifPro" w:hAnsi="StobiSerifPro"/>
          <w:b/>
          <w:sz w:val="20"/>
          <w:szCs w:val="20"/>
          <w:lang w:val="mk-MK"/>
        </w:rPr>
        <w:tab/>
        <w:t>Цели на предлог регулативата</w:t>
      </w:r>
    </w:p>
    <w:p w:rsidR="00E62DC4" w:rsidRDefault="00E62DC4" w:rsidP="00591C8C">
      <w:pPr>
        <w:jc w:val="both"/>
        <w:rPr>
          <w:rFonts w:ascii="StobiSerifPro" w:hAnsi="StobiSerifPro"/>
          <w:sz w:val="20"/>
          <w:szCs w:val="20"/>
          <w:lang w:val="ru-RU"/>
        </w:rPr>
      </w:pPr>
    </w:p>
    <w:p w:rsidR="003F379D" w:rsidRPr="003F379D" w:rsidRDefault="003F379D" w:rsidP="003F379D">
      <w:pPr>
        <w:rPr>
          <w:rFonts w:ascii="StobiSerifPro" w:hAnsi="StobiSerifPro"/>
          <w:sz w:val="20"/>
          <w:szCs w:val="20"/>
          <w:lang w:val="mk-MK"/>
        </w:rPr>
      </w:pPr>
      <w:r w:rsidRPr="003F379D">
        <w:rPr>
          <w:rFonts w:ascii="StobiSerifPro" w:hAnsi="StobiSerifPro"/>
          <w:sz w:val="20"/>
          <w:szCs w:val="20"/>
          <w:lang w:val="mk-MK"/>
        </w:rPr>
        <w:t>Цели на предлог регулативата е да се изврши соодветно транспонирање на релевантните EU Acqies во националното законодавство и понатамошно уредување на барањата во врска со процесите на регистрација или одобрување, одделни оддели кои се бришат да се заменат со одредби од релевантната регулатива, а одредени членови кои претходно се транспонирани само во подзаконски акти, да се транспонираат во новиот закон.</w:t>
      </w:r>
    </w:p>
    <w:p w:rsidR="00187F5B" w:rsidRPr="00035998" w:rsidRDefault="00187F5B" w:rsidP="00591C8C">
      <w:pPr>
        <w:tabs>
          <w:tab w:val="left" w:pos="675"/>
        </w:tabs>
        <w:rPr>
          <w:rFonts w:ascii="StobiSerifPro" w:hAnsi="StobiSerifPro"/>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3.</w:t>
      </w:r>
      <w:r w:rsidRPr="00035998">
        <w:rPr>
          <w:rFonts w:ascii="StobiSerifPro" w:hAnsi="StobiSerifPro"/>
          <w:b/>
          <w:sz w:val="20"/>
          <w:szCs w:val="20"/>
          <w:lang w:val="mk-MK"/>
        </w:rPr>
        <w:tab/>
        <w:t>Можни решенија (опции)</w:t>
      </w:r>
    </w:p>
    <w:p w:rsidR="00E62DC4" w:rsidRPr="00035998" w:rsidRDefault="00E62DC4" w:rsidP="00591C8C">
      <w:pPr>
        <w:spacing w:line="276" w:lineRule="auto"/>
        <w:jc w:val="both"/>
        <w:rPr>
          <w:rFonts w:ascii="StobiSerifPro" w:hAnsi="StobiSerifPro"/>
          <w:sz w:val="20"/>
          <w:szCs w:val="20"/>
          <w:lang w:val="ru-RU"/>
        </w:rPr>
      </w:pPr>
    </w:p>
    <w:p w:rsidR="00306698" w:rsidRDefault="00E62DC4" w:rsidP="0084277C">
      <w:pPr>
        <w:jc w:val="both"/>
        <w:rPr>
          <w:rFonts w:ascii="StobiSerifPro" w:eastAsia="Calibri" w:hAnsi="StobiSerifPro" w:cs="Calibri"/>
          <w:sz w:val="20"/>
          <w:szCs w:val="20"/>
          <w:lang w:val="mk-MK"/>
        </w:rPr>
      </w:pPr>
      <w:r w:rsidRPr="00035998">
        <w:rPr>
          <w:rFonts w:ascii="StobiSerifPro" w:hAnsi="StobiSerifPro"/>
          <w:sz w:val="20"/>
          <w:szCs w:val="20"/>
          <w:lang w:val="mk-MK"/>
        </w:rPr>
        <w:t>3.1</w:t>
      </w:r>
      <w:r w:rsidRPr="00035998">
        <w:rPr>
          <w:rFonts w:ascii="StobiSerifPro" w:hAnsi="StobiSerifPro"/>
          <w:sz w:val="20"/>
          <w:szCs w:val="20"/>
          <w:lang w:val="mk-MK"/>
        </w:rPr>
        <w:tab/>
      </w:r>
      <w:r w:rsidRPr="00035998">
        <w:rPr>
          <w:rFonts w:ascii="StobiSerifPro" w:eastAsia="Calibri" w:hAnsi="StobiSerifPro" w:cs="Calibri"/>
          <w:sz w:val="20"/>
          <w:szCs w:val="20"/>
          <w:lang w:val="mk-MK"/>
        </w:rPr>
        <w:t xml:space="preserve">Опис на решението </w:t>
      </w:r>
      <w:r w:rsidRPr="00035998">
        <w:rPr>
          <w:rFonts w:ascii="StobiSerifPro" w:hAnsi="StobiSerifPro" w:cs="Calibri"/>
          <w:sz w:val="20"/>
          <w:szCs w:val="20"/>
          <w:lang w:val="mk-MK"/>
        </w:rPr>
        <w:t>„не прави ништо“</w:t>
      </w:r>
      <w:r w:rsidRPr="00035998">
        <w:rPr>
          <w:rFonts w:ascii="StobiSerifPro" w:eastAsia="Calibri" w:hAnsi="StobiSerifPro" w:cs="Calibri"/>
          <w:sz w:val="20"/>
          <w:szCs w:val="20"/>
          <w:lang w:val="mk-MK"/>
        </w:rPr>
        <w:t xml:space="preserve">  </w:t>
      </w:r>
    </w:p>
    <w:p w:rsidR="003F379D" w:rsidRPr="003F379D" w:rsidRDefault="003F379D" w:rsidP="00A37BC3">
      <w:pPr>
        <w:spacing w:line="276" w:lineRule="auto"/>
        <w:jc w:val="both"/>
        <w:rPr>
          <w:rFonts w:ascii="StobiSerifPro" w:hAnsi="StobiSerifPro" w:cs="Calibri"/>
          <w:sz w:val="20"/>
          <w:szCs w:val="20"/>
          <w:lang w:val="mk-MK"/>
        </w:rPr>
      </w:pPr>
      <w:r w:rsidRPr="003F379D">
        <w:rPr>
          <w:rFonts w:ascii="StobiSerifPro" w:hAnsi="StobiSerifPro" w:cs="Calibri"/>
          <w:sz w:val="20"/>
          <w:szCs w:val="20"/>
          <w:lang w:val="mk-MK"/>
        </w:rPr>
        <w:t>Доколку се одбере опцијата „не прави ништо“, нема да се постигне соодветен степен на хармонизирање и транспонирање на Европското законодавство во националното законодавство што е во спротивност со обврските кои произлегуваат од Спогодбата за стабилизација и асоцијација склучена меѓу Европската заедница и нејзините земји членки од една страна и Република</w:t>
      </w:r>
      <w:r w:rsidR="009B0A52">
        <w:rPr>
          <w:rFonts w:ascii="StobiSerifPro" w:hAnsi="StobiSerifPro" w:cs="Calibri"/>
          <w:sz w:val="20"/>
          <w:szCs w:val="20"/>
          <w:lang w:val="en-US"/>
        </w:rPr>
        <w:t xml:space="preserve"> </w:t>
      </w:r>
      <w:r w:rsidR="009B0A52" w:rsidRPr="009B0A52">
        <w:rPr>
          <w:rFonts w:ascii="StobiSerifPro" w:hAnsi="StobiSerifPro" w:cs="Calibri"/>
          <w:sz w:val="20"/>
          <w:szCs w:val="20"/>
          <w:lang w:val="mk-MK"/>
        </w:rPr>
        <w:t>Северна</w:t>
      </w:r>
      <w:r w:rsidRPr="003F379D">
        <w:rPr>
          <w:rFonts w:ascii="StobiSerifPro" w:hAnsi="StobiSerifPro" w:cs="Calibri"/>
          <w:sz w:val="20"/>
          <w:szCs w:val="20"/>
          <w:lang w:val="mk-MK"/>
        </w:rPr>
        <w:t xml:space="preserve"> Македонија од друга страна. </w:t>
      </w:r>
    </w:p>
    <w:p w:rsidR="003F379D" w:rsidRPr="003F379D" w:rsidRDefault="003F379D" w:rsidP="00A37BC3">
      <w:pPr>
        <w:spacing w:line="276" w:lineRule="auto"/>
        <w:jc w:val="both"/>
        <w:rPr>
          <w:rFonts w:ascii="StobiSerifPro" w:hAnsi="StobiSerifPro" w:cs="Calibri"/>
          <w:sz w:val="20"/>
          <w:szCs w:val="20"/>
          <w:lang w:val="mk-MK"/>
        </w:rPr>
      </w:pPr>
      <w:r w:rsidRPr="003F379D">
        <w:rPr>
          <w:rFonts w:ascii="StobiSerifPro" w:hAnsi="StobiSerifPro" w:cs="Calibri"/>
          <w:sz w:val="20"/>
          <w:szCs w:val="20"/>
          <w:lang w:val="mk-MK"/>
        </w:rPr>
        <w:t>Исто така, постапките за регистрација или одобрување на објектите и операторите со храна за животни нема да бидат соодветно уредени и ќе претставуваат кочница за спроведување на едно од основните стремежи на законот, односно овозможување на фер и непречена трговија, како и заштита на интересите на потрошувачите.</w:t>
      </w:r>
    </w:p>
    <w:p w:rsidR="00E62DC4" w:rsidRPr="00035998" w:rsidRDefault="00E62DC4" w:rsidP="00591C8C">
      <w:pPr>
        <w:tabs>
          <w:tab w:val="left" w:pos="675"/>
        </w:tabs>
        <w:spacing w:line="276" w:lineRule="auto"/>
        <w:rPr>
          <w:rFonts w:ascii="StobiSerifPro" w:hAnsi="StobiSerifPro" w:cs="Calibri"/>
          <w:sz w:val="20"/>
          <w:szCs w:val="20"/>
          <w:lang w:val="mk-MK"/>
        </w:rPr>
      </w:pPr>
    </w:p>
    <w:p w:rsidR="00306698" w:rsidRDefault="00E62DC4" w:rsidP="0084277C">
      <w:pPr>
        <w:jc w:val="both"/>
        <w:rPr>
          <w:rFonts w:ascii="StobiSerif Regular" w:hAnsi="StobiSerif Regular"/>
          <w:bCs/>
          <w:sz w:val="22"/>
          <w:szCs w:val="22"/>
          <w:lang w:val="mk-MK"/>
        </w:rPr>
      </w:pPr>
      <w:r w:rsidRPr="00035998">
        <w:rPr>
          <w:rFonts w:ascii="StobiSerifPro" w:hAnsi="StobiSerifPro"/>
          <w:sz w:val="20"/>
          <w:szCs w:val="20"/>
          <w:lang w:val="mk-MK"/>
        </w:rPr>
        <w:t>3.2</w:t>
      </w:r>
      <w:r w:rsidRPr="00035998">
        <w:rPr>
          <w:rFonts w:ascii="StobiSerifPro" w:hAnsi="StobiSerifPro"/>
          <w:sz w:val="20"/>
          <w:szCs w:val="20"/>
          <w:lang w:val="mk-MK"/>
        </w:rPr>
        <w:tab/>
        <w:t>Опис на можните решенија (опции) за решавање на проблемот</w:t>
      </w:r>
      <w:r w:rsidR="0084277C" w:rsidRPr="0084277C">
        <w:rPr>
          <w:rFonts w:ascii="StobiSerif Regular" w:hAnsi="StobiSerif Regular"/>
          <w:bCs/>
          <w:sz w:val="22"/>
          <w:szCs w:val="22"/>
          <w:lang w:val="mk-MK"/>
        </w:rPr>
        <w:t xml:space="preserve"> </w:t>
      </w:r>
    </w:p>
    <w:p w:rsidR="00187F5B" w:rsidRDefault="00187F5B" w:rsidP="00591C8C">
      <w:pPr>
        <w:tabs>
          <w:tab w:val="left" w:pos="675"/>
        </w:tabs>
        <w:rPr>
          <w:rFonts w:ascii="StobiSerifPro" w:hAnsi="StobiSerifPro"/>
          <w:sz w:val="20"/>
          <w:szCs w:val="20"/>
          <w:lang w:val="mk-MK"/>
        </w:rPr>
      </w:pPr>
    </w:p>
    <w:p w:rsidR="00187F5B" w:rsidRDefault="003F379D" w:rsidP="00591C8C">
      <w:pPr>
        <w:tabs>
          <w:tab w:val="left" w:pos="675"/>
        </w:tabs>
        <w:rPr>
          <w:rFonts w:ascii="StobiSerifPro" w:hAnsi="StobiSerifPro"/>
          <w:sz w:val="20"/>
          <w:szCs w:val="20"/>
          <w:lang w:val="mk-MK"/>
        </w:rPr>
      </w:pPr>
      <w:r w:rsidRPr="003F379D">
        <w:rPr>
          <w:rFonts w:ascii="StobiSerifPro" w:hAnsi="StobiSerifPro"/>
          <w:sz w:val="20"/>
          <w:szCs w:val="20"/>
          <w:lang w:val="mk-MK"/>
        </w:rPr>
        <w:t xml:space="preserve">Со новите правни норми и начела попрецизно се регулираат општите и посебните хигиенски барања за храната за животни наменета за исхрана на животни кои се одгледуваат за производство на храна за луѓе и храната за животни наменета за исхрана на животни кои не се одгледуваат за производство на храна за луѓе, основните принципи и одговорности на операторите со храна за животни, надлежните органи за безбедност на храна за животни и официјалните контроли на храната за животни, ставањето во промет и употребата на храната за животни, вклучувајќи ги и барањата за означување, пакување и рекламирање на храната за животни, како и употребата и ставањето во промет на адитиви за храна за животни, утврдување на правилата за надзор и обележување на адитивите и премиксите со цел да се обезбеди високо ниво на заштита на здравјето на луѓето, здравјето на животните и нивната благосостојба, заштита на животната средина и интересите на корисниците и потрошувачите во однос </w:t>
      </w:r>
      <w:r w:rsidRPr="003F379D">
        <w:rPr>
          <w:rFonts w:ascii="StobiSerifPro" w:hAnsi="StobiSerifPro"/>
          <w:sz w:val="20"/>
          <w:szCs w:val="20"/>
          <w:lang w:val="mk-MK"/>
        </w:rPr>
        <w:lastRenderedPageBreak/>
        <w:t>на адитивите за храна за животни,  производството на медицинска храна за животни, постапките за одобрување и надзор на генетски модифицираната храна и одредбите за обележување на генетски модифицираната храна и органското производство на храната за животни. како би се спречиле и намалиле ризиците поврзани со тие производи за јавното здравје и здравјето на животните, се воведува нов пристап во вршењето на официјалните контроли со кои се засилува правната сигурност на операторите согласно барањата од Европското законодавство и прецизно се дефинира постапката за регистрирање или одобрување на објектите и операторите со храна за животни.</w:t>
      </w:r>
    </w:p>
    <w:p w:rsidR="00A37BC3" w:rsidRPr="00035998" w:rsidRDefault="00A37BC3" w:rsidP="00591C8C">
      <w:pPr>
        <w:tabs>
          <w:tab w:val="left" w:pos="675"/>
        </w:tabs>
        <w:rPr>
          <w:rFonts w:ascii="StobiSerifPro" w:hAnsi="StobiSerifPro"/>
          <w:sz w:val="20"/>
          <w:szCs w:val="20"/>
          <w:lang w:val="mk-MK"/>
        </w:rPr>
      </w:pPr>
    </w:p>
    <w:p w:rsidR="00E62DC4" w:rsidRPr="00035998" w:rsidRDefault="00E62DC4" w:rsidP="00187F5B">
      <w:pPr>
        <w:numPr>
          <w:ilvl w:val="0"/>
          <w:numId w:val="6"/>
        </w:numPr>
        <w:shd w:val="clear" w:color="auto" w:fill="FBD4B4"/>
        <w:tabs>
          <w:tab w:val="left" w:pos="675"/>
        </w:tabs>
        <w:rPr>
          <w:rFonts w:ascii="StobiSerifPro" w:hAnsi="StobiSerifPro"/>
          <w:b/>
          <w:sz w:val="20"/>
          <w:szCs w:val="20"/>
          <w:lang w:val="en-US"/>
        </w:rPr>
      </w:pPr>
      <w:r w:rsidRPr="00035998">
        <w:rPr>
          <w:rFonts w:ascii="StobiSerifPro" w:hAnsi="StobiSerifPro"/>
          <w:b/>
          <w:sz w:val="20"/>
          <w:szCs w:val="20"/>
          <w:lang w:val="mk-MK"/>
        </w:rPr>
        <w:t>Проценка на влијанијата на регулативата</w:t>
      </w:r>
    </w:p>
    <w:p w:rsidR="006A5FBC" w:rsidRPr="00035998" w:rsidRDefault="006A5FBC" w:rsidP="006A5FBC">
      <w:pPr>
        <w:tabs>
          <w:tab w:val="left" w:pos="675"/>
        </w:tabs>
        <w:ind w:left="360"/>
        <w:rPr>
          <w:rFonts w:ascii="StobiSerifPro" w:hAnsi="StobiSerifPro"/>
          <w:b/>
          <w:sz w:val="20"/>
          <w:szCs w:val="20"/>
          <w:lang w:val="en-US"/>
        </w:rPr>
      </w:pPr>
    </w:p>
    <w:p w:rsidR="00E62DC4" w:rsidRPr="00035998" w:rsidRDefault="00E62DC4" w:rsidP="00591C8C">
      <w:pPr>
        <w:jc w:val="both"/>
        <w:rPr>
          <w:rFonts w:ascii="StobiSerifPro" w:hAnsi="StobiSerifPro"/>
          <w:sz w:val="20"/>
          <w:szCs w:val="20"/>
          <w:lang w:val="mk-MK"/>
        </w:rPr>
      </w:pPr>
      <w:r w:rsidRPr="00035998">
        <w:rPr>
          <w:rFonts w:ascii="StobiSerifPro" w:hAnsi="StobiSerifPro"/>
          <w:sz w:val="20"/>
          <w:szCs w:val="20"/>
          <w:lang w:val="mk-MK"/>
        </w:rPr>
        <w:tab/>
        <w:t>Можни позитивни и негативни влијанија од секоја од опциите:</w:t>
      </w:r>
    </w:p>
    <w:p w:rsidR="00E62DC4" w:rsidRPr="00035998" w:rsidRDefault="00E62DC4" w:rsidP="00591C8C">
      <w:pPr>
        <w:tabs>
          <w:tab w:val="left" w:pos="675"/>
        </w:tabs>
        <w:rPr>
          <w:rFonts w:ascii="StobiSerifPro" w:hAnsi="StobiSerifPro"/>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4.1</w:t>
      </w:r>
      <w:r w:rsidRPr="00035998">
        <w:rPr>
          <w:rFonts w:ascii="StobiSerifPro" w:hAnsi="StobiSerifPro"/>
          <w:sz w:val="20"/>
          <w:szCs w:val="20"/>
          <w:lang w:val="mk-MK"/>
        </w:rPr>
        <w:tab/>
        <w:t>Економски влијанија</w:t>
      </w:r>
      <w:r w:rsidR="004F7717">
        <w:rPr>
          <w:rFonts w:ascii="StobiSerifPro" w:hAnsi="StobiSerifPro"/>
          <w:sz w:val="20"/>
          <w:szCs w:val="20"/>
          <w:lang w:val="en-US"/>
        </w:rPr>
        <w:t xml:space="preserve"> </w:t>
      </w:r>
      <w:r w:rsidRPr="00035998">
        <w:rPr>
          <w:rFonts w:ascii="StobiSerifPro" w:hAnsi="StobiSerifPro"/>
          <w:sz w:val="20"/>
          <w:szCs w:val="20"/>
          <w:lang w:val="mk-MK"/>
        </w:rPr>
        <w:t xml:space="preserve"> </w:t>
      </w:r>
    </w:p>
    <w:p w:rsidR="003F379D" w:rsidRPr="003F379D" w:rsidRDefault="003F379D" w:rsidP="003F379D">
      <w:pPr>
        <w:jc w:val="both"/>
        <w:rPr>
          <w:rFonts w:ascii="StobiSerifPro" w:hAnsi="StobiSerifPro"/>
          <w:sz w:val="20"/>
          <w:szCs w:val="20"/>
          <w:lang w:val="mk-MK"/>
        </w:rPr>
      </w:pPr>
      <w:r w:rsidRPr="003F379D">
        <w:rPr>
          <w:rFonts w:ascii="StobiSerifPro" w:hAnsi="StobiSerifPro"/>
          <w:sz w:val="20"/>
          <w:szCs w:val="20"/>
          <w:lang w:val="mk-MK"/>
        </w:rPr>
        <w:t>Новиот Закон за безбедност на храната за животни овозможува правна рамка за соодветно транспонирање на Европското законодавство, а со негова имплементација операторите со храна за животни подобро ќе се подготват за пристап на пазарот во Европската Унија и конкуренцијата во индустријата за храна за животни.</w:t>
      </w:r>
    </w:p>
    <w:p w:rsidR="00E62DC4" w:rsidRPr="00035998" w:rsidRDefault="003F379D" w:rsidP="003F379D">
      <w:pPr>
        <w:jc w:val="both"/>
        <w:rPr>
          <w:rFonts w:ascii="StobiSerifPro" w:hAnsi="StobiSerifPro"/>
          <w:sz w:val="20"/>
          <w:szCs w:val="20"/>
          <w:lang w:val="mk-MK"/>
        </w:rPr>
      </w:pPr>
      <w:r w:rsidRPr="003F379D">
        <w:rPr>
          <w:rFonts w:ascii="StobiSerifPro" w:hAnsi="StobiSerifPro"/>
          <w:sz w:val="20"/>
          <w:szCs w:val="20"/>
          <w:lang w:val="mk-MK"/>
        </w:rPr>
        <w:t>Новиот Закон за безбедност на храната за животни ќе ги олесни административните постапки со самото тоа што прецизно се набројува потребната документација при поднесување на барање за регистрација или одобрување од страна на операторите со животни. Трошоците за спроведување на горенаведените постапки остануваат на товар на операторите со храна за животни.</w:t>
      </w: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4.2</w:t>
      </w:r>
      <w:r w:rsidRPr="00035998">
        <w:rPr>
          <w:rFonts w:ascii="StobiSerifPro" w:hAnsi="StobiSerifPro"/>
          <w:sz w:val="20"/>
          <w:szCs w:val="20"/>
          <w:lang w:val="mk-MK"/>
        </w:rPr>
        <w:tab/>
        <w:t xml:space="preserve">Фискални влијанија </w:t>
      </w:r>
    </w:p>
    <w:p w:rsidR="00E62DC4" w:rsidRPr="003F379D" w:rsidRDefault="003F379D" w:rsidP="003F379D">
      <w:pPr>
        <w:jc w:val="both"/>
        <w:rPr>
          <w:rFonts w:ascii="StobiSerifPro" w:hAnsi="StobiSerifPro"/>
          <w:sz w:val="20"/>
          <w:szCs w:val="20"/>
          <w:lang w:val="mk-MK"/>
        </w:rPr>
      </w:pPr>
      <w:r w:rsidRPr="003F379D">
        <w:rPr>
          <w:rFonts w:ascii="StobiSerifPro" w:hAnsi="StobiSerifPro"/>
          <w:sz w:val="20"/>
          <w:szCs w:val="20"/>
          <w:lang w:val="mk-MK"/>
        </w:rPr>
        <w:t>Новиот Закон за безбедност на храната за животни нема фискални влијанија, односно не се потребни дополнителни финансиски средства за негово спроведување.</w:t>
      </w: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4.3</w:t>
      </w:r>
      <w:r w:rsidRPr="00035998">
        <w:rPr>
          <w:rFonts w:ascii="StobiSerifPro" w:hAnsi="StobiSerifPro"/>
          <w:sz w:val="20"/>
          <w:szCs w:val="20"/>
          <w:lang w:val="mk-MK"/>
        </w:rPr>
        <w:tab/>
        <w:t>Социјални влијанија</w:t>
      </w:r>
    </w:p>
    <w:p w:rsidR="004F7717" w:rsidRPr="004F7717" w:rsidRDefault="00E62DC4" w:rsidP="004F7717">
      <w:pPr>
        <w:jc w:val="both"/>
        <w:rPr>
          <w:rFonts w:ascii="StobiSans Regular" w:hAnsi="StobiSans Regular"/>
          <w:i/>
          <w:sz w:val="20"/>
          <w:szCs w:val="20"/>
          <w:lang w:val="mk-MK"/>
        </w:rPr>
      </w:pPr>
      <w:r w:rsidRPr="00035998">
        <w:rPr>
          <w:rFonts w:ascii="StobiSerifPro" w:hAnsi="StobiSerifPro"/>
          <w:sz w:val="20"/>
          <w:szCs w:val="20"/>
          <w:lang w:val="mk-MK"/>
        </w:rPr>
        <w:t xml:space="preserve"> </w:t>
      </w:r>
      <w:r w:rsidR="003F379D" w:rsidRPr="003F379D">
        <w:rPr>
          <w:rFonts w:ascii="StobiSerifPro" w:hAnsi="StobiSerifPro"/>
          <w:sz w:val="20"/>
          <w:szCs w:val="20"/>
          <w:lang w:val="mk-MK"/>
        </w:rPr>
        <w:t>Со Законот за безбедност на храната за животни ќе се обезбеди подобра заштита на здравјето на луѓето и животните, правна сигурност на операторите со храна за животни при вршење на официјалните контроли и почитување на јавниот интерес на граѓаните за безбедна храна од животинско потекло преку употреба на безбедна храна за животни во исхрана на животните.</w:t>
      </w:r>
    </w:p>
    <w:p w:rsidR="00E62DC4" w:rsidRPr="00035998" w:rsidRDefault="00E62DC4" w:rsidP="00591C8C">
      <w:pPr>
        <w:jc w:val="both"/>
        <w:rPr>
          <w:rFonts w:ascii="StobiSerifPro" w:hAnsi="StobiSerifPro"/>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4.4</w:t>
      </w:r>
      <w:r w:rsidRPr="00035998">
        <w:rPr>
          <w:rFonts w:ascii="StobiSerifPro" w:hAnsi="StobiSerifPro"/>
          <w:sz w:val="20"/>
          <w:szCs w:val="20"/>
          <w:lang w:val="mk-MK"/>
        </w:rPr>
        <w:tab/>
        <w:t xml:space="preserve">Влијанија врз животната средина </w:t>
      </w:r>
    </w:p>
    <w:p w:rsidR="00306698" w:rsidRPr="00A37BC3" w:rsidRDefault="003F379D" w:rsidP="003F379D">
      <w:pPr>
        <w:jc w:val="both"/>
        <w:rPr>
          <w:rFonts w:ascii="StobiSerif Regular" w:hAnsi="StobiSerif Regular"/>
          <w:sz w:val="20"/>
          <w:szCs w:val="20"/>
          <w:lang w:val="mk-MK"/>
        </w:rPr>
      </w:pPr>
      <w:r w:rsidRPr="00A37BC3">
        <w:rPr>
          <w:rFonts w:ascii="StobiSerif Regular" w:hAnsi="StobiSerif Regular"/>
          <w:sz w:val="20"/>
          <w:szCs w:val="20"/>
          <w:lang w:val="mk-MK"/>
        </w:rPr>
        <w:t>Со целосната имплементација на Законот за безбедност на храната за животни ќе се подобрат условите за заштита на животната средина.</w:t>
      </w:r>
    </w:p>
    <w:p w:rsidR="00E62DC4"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t>4.5</w:t>
      </w:r>
      <w:r w:rsidRPr="00035998">
        <w:rPr>
          <w:rFonts w:ascii="StobiSerifPro" w:hAnsi="StobiSerifPro"/>
          <w:sz w:val="20"/>
          <w:szCs w:val="20"/>
          <w:lang w:val="mk-MK"/>
        </w:rPr>
        <w:tab/>
        <w:t xml:space="preserve">Административни влијанија и трошоци – </w:t>
      </w:r>
    </w:p>
    <w:p w:rsidR="00E62DC4" w:rsidRPr="00035998" w:rsidRDefault="00E62DC4" w:rsidP="00591C8C">
      <w:pPr>
        <w:jc w:val="both"/>
        <w:rPr>
          <w:rFonts w:ascii="StobiSerifPro" w:hAnsi="StobiSerifPro"/>
          <w:sz w:val="20"/>
          <w:szCs w:val="20"/>
          <w:lang w:val="mk-MK"/>
        </w:rPr>
      </w:pPr>
    </w:p>
    <w:p w:rsidR="004F7717" w:rsidRDefault="004F7717" w:rsidP="004F7717">
      <w:pPr>
        <w:jc w:val="both"/>
        <w:rPr>
          <w:rFonts w:ascii="StobiSerifPro" w:hAnsi="StobiSerifPro"/>
          <w:sz w:val="20"/>
          <w:szCs w:val="20"/>
          <w:lang w:val="mk-MK"/>
        </w:rPr>
      </w:pPr>
      <w:r>
        <w:rPr>
          <w:rFonts w:ascii="StobiSerifPro" w:hAnsi="StobiSerifPro"/>
          <w:sz w:val="20"/>
          <w:szCs w:val="20"/>
          <w:lang w:val="en-US"/>
        </w:rPr>
        <w:t xml:space="preserve">   </w:t>
      </w:r>
      <w:r w:rsidR="00E62DC4" w:rsidRPr="00035998">
        <w:rPr>
          <w:rFonts w:ascii="StobiSerifPro" w:hAnsi="StobiSerifPro"/>
          <w:sz w:val="20"/>
          <w:szCs w:val="20"/>
          <w:lang w:val="mk-MK"/>
        </w:rPr>
        <w:t xml:space="preserve">а) трошоци за спроведување </w:t>
      </w:r>
    </w:p>
    <w:p w:rsidR="003F379D" w:rsidRPr="003F379D" w:rsidRDefault="003F379D" w:rsidP="003F379D">
      <w:pPr>
        <w:jc w:val="both"/>
        <w:rPr>
          <w:rFonts w:ascii="StobiSerifPro" w:hAnsi="StobiSerifPro"/>
          <w:sz w:val="20"/>
          <w:szCs w:val="20"/>
          <w:lang w:val="mk-MK"/>
        </w:rPr>
      </w:pPr>
      <w:r w:rsidRPr="003F379D">
        <w:rPr>
          <w:rFonts w:ascii="StobiSerifPro" w:hAnsi="StobiSerifPro"/>
          <w:sz w:val="20"/>
          <w:szCs w:val="20"/>
          <w:lang w:val="mk-MK"/>
        </w:rPr>
        <w:t>Не се потребни дополнителни трошоци за спроведување на законот. Потребните трошоци ќе се покријат од предвидениот буџет на Агенцијата за храна и ветеринарство.</w:t>
      </w:r>
    </w:p>
    <w:p w:rsidR="00E62DC4" w:rsidRPr="003F379D" w:rsidRDefault="00E62DC4" w:rsidP="003F379D">
      <w:pPr>
        <w:jc w:val="both"/>
        <w:rPr>
          <w:rFonts w:ascii="StobiSerifPro" w:hAnsi="StobiSerifPro"/>
          <w:sz w:val="20"/>
          <w:szCs w:val="20"/>
          <w:lang w:val="mk-MK"/>
        </w:rPr>
      </w:pPr>
    </w:p>
    <w:p w:rsidR="004F7717" w:rsidRDefault="00E62DC4" w:rsidP="004F7717">
      <w:pPr>
        <w:jc w:val="both"/>
        <w:rPr>
          <w:rFonts w:ascii="StobiSerifPro" w:hAnsi="StobiSerifPro"/>
          <w:sz w:val="20"/>
          <w:szCs w:val="20"/>
          <w:lang w:val="mk-MK"/>
        </w:rPr>
      </w:pPr>
      <w:r w:rsidRPr="00035998">
        <w:rPr>
          <w:rFonts w:ascii="StobiSerifPro" w:hAnsi="StobiSerifPro"/>
          <w:sz w:val="20"/>
          <w:szCs w:val="20"/>
          <w:lang w:val="mk-MK"/>
        </w:rPr>
        <w:t>б)</w:t>
      </w:r>
      <w:r w:rsidR="00035998" w:rsidRPr="00035998">
        <w:rPr>
          <w:rFonts w:ascii="StobiSerifPro" w:hAnsi="StobiSerifPro"/>
          <w:sz w:val="20"/>
          <w:szCs w:val="20"/>
          <w:lang w:val="mk-MK"/>
        </w:rPr>
        <w:t xml:space="preserve"> </w:t>
      </w:r>
      <w:r w:rsidRPr="00035998">
        <w:rPr>
          <w:rFonts w:ascii="StobiSerifPro" w:hAnsi="StobiSerifPro"/>
          <w:sz w:val="20"/>
          <w:szCs w:val="20"/>
          <w:lang w:val="mk-MK"/>
        </w:rPr>
        <w:t xml:space="preserve">трошоци за почитување на регулативата </w:t>
      </w:r>
    </w:p>
    <w:p w:rsidR="003F379D" w:rsidRPr="003F379D" w:rsidRDefault="003F379D" w:rsidP="003F379D">
      <w:pPr>
        <w:rPr>
          <w:rFonts w:ascii="StobiSans Regular" w:hAnsi="StobiSans Regular" w:cs="Calibri"/>
          <w:iCs/>
          <w:sz w:val="20"/>
          <w:szCs w:val="20"/>
          <w:lang w:val="mk-MK"/>
        </w:rPr>
      </w:pPr>
      <w:r w:rsidRPr="003F379D">
        <w:rPr>
          <w:rFonts w:ascii="StobiSans Regular" w:hAnsi="StobiSans Regular" w:cs="Calibri"/>
          <w:iCs/>
          <w:sz w:val="20"/>
          <w:szCs w:val="20"/>
          <w:lang w:val="mk-MK"/>
        </w:rPr>
        <w:t>Не се потребни дополнителни трошоци за почитување на регулативата.</w:t>
      </w:r>
    </w:p>
    <w:p w:rsidR="00187F5B" w:rsidRPr="004F7717" w:rsidRDefault="00187F5B" w:rsidP="00591C8C">
      <w:pPr>
        <w:tabs>
          <w:tab w:val="left" w:pos="675"/>
        </w:tabs>
        <w:rPr>
          <w:rFonts w:ascii="StobiSans Regular" w:hAnsi="StobiSans Regular" w:cs="Calibri"/>
          <w:iCs/>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5.</w:t>
      </w:r>
      <w:r w:rsidRPr="00035998">
        <w:rPr>
          <w:rFonts w:ascii="StobiSerifPro" w:hAnsi="StobiSerifPro"/>
          <w:b/>
          <w:sz w:val="20"/>
          <w:szCs w:val="20"/>
          <w:lang w:val="mk-MK"/>
        </w:rPr>
        <w:tab/>
        <w:t>Консултации</w:t>
      </w:r>
    </w:p>
    <w:p w:rsidR="00E62DC4" w:rsidRPr="00035998" w:rsidRDefault="00E62DC4" w:rsidP="00E62DC4">
      <w:pPr>
        <w:ind w:firstLine="720"/>
        <w:jc w:val="both"/>
        <w:rPr>
          <w:rFonts w:ascii="StobiSerifPro" w:hAnsi="StobiSerifPro"/>
          <w:sz w:val="20"/>
          <w:szCs w:val="20"/>
          <w:lang w:val="ru-RU"/>
        </w:rPr>
      </w:pPr>
    </w:p>
    <w:p w:rsidR="00306698" w:rsidRDefault="00E62DC4" w:rsidP="004F7717">
      <w:pPr>
        <w:jc w:val="both"/>
        <w:rPr>
          <w:rFonts w:ascii="StobiSerif Regular" w:hAnsi="StobiSerif Regular"/>
          <w:sz w:val="22"/>
          <w:szCs w:val="22"/>
          <w:lang w:val="mk-MK"/>
        </w:rPr>
      </w:pPr>
      <w:r w:rsidRPr="00035998">
        <w:rPr>
          <w:rFonts w:ascii="StobiSerifPro" w:hAnsi="StobiSerifPro"/>
          <w:sz w:val="20"/>
          <w:szCs w:val="20"/>
          <w:lang w:val="mk-MK"/>
        </w:rPr>
        <w:t>5.1</w:t>
      </w:r>
      <w:r w:rsidRPr="00035998">
        <w:rPr>
          <w:rFonts w:ascii="StobiSerifPro" w:hAnsi="StobiSerifPro"/>
          <w:sz w:val="20"/>
          <w:szCs w:val="20"/>
          <w:lang w:val="mk-MK"/>
        </w:rPr>
        <w:tab/>
        <w:t>Засегнати страни и начин на вклучување</w:t>
      </w:r>
      <w:r w:rsidR="004F7717" w:rsidRPr="004F7717">
        <w:rPr>
          <w:rFonts w:ascii="StobiSerif Regular" w:hAnsi="StobiSerif Regular"/>
          <w:sz w:val="22"/>
          <w:szCs w:val="22"/>
          <w:lang w:val="mk-MK"/>
        </w:rPr>
        <w:t xml:space="preserve"> </w:t>
      </w:r>
    </w:p>
    <w:p w:rsidR="00306698" w:rsidRPr="00306698" w:rsidRDefault="003F379D" w:rsidP="004F7717">
      <w:pPr>
        <w:jc w:val="both"/>
        <w:rPr>
          <w:rFonts w:ascii="StobiSans Regular" w:hAnsi="StobiSans Regular"/>
          <w:sz w:val="20"/>
          <w:szCs w:val="20"/>
          <w:lang w:val="mk-MK"/>
        </w:rPr>
      </w:pPr>
      <w:r w:rsidRPr="003F379D">
        <w:rPr>
          <w:rFonts w:ascii="StobiSans Regular" w:hAnsi="StobiSans Regular"/>
          <w:sz w:val="20"/>
          <w:szCs w:val="20"/>
          <w:lang w:val="mk-MK"/>
        </w:rPr>
        <w:t>Побарано е мислење по нацрт текстот на предлог Закон за безбедност на храната за животни од Секретаријатот за законодавство, Министерството за земјоделство, шумарство и водостопанство, Министерството за животна средина и просторно планирање, од Министерството за финансии и од Ветеринарната комора на Република</w:t>
      </w:r>
      <w:r w:rsidR="009B0A52">
        <w:rPr>
          <w:rFonts w:ascii="StobiSans Regular" w:hAnsi="StobiSans Regular"/>
          <w:sz w:val="20"/>
          <w:szCs w:val="20"/>
          <w:lang w:val="en-US"/>
        </w:rPr>
        <w:t xml:space="preserve"> </w:t>
      </w:r>
      <w:r w:rsidR="009B0A52" w:rsidRPr="009B0A52">
        <w:rPr>
          <w:rFonts w:ascii="StobiSans Regular" w:hAnsi="StobiSans Regular"/>
          <w:sz w:val="20"/>
          <w:szCs w:val="20"/>
          <w:lang w:val="mk-MK"/>
        </w:rPr>
        <w:t>Северна</w:t>
      </w:r>
      <w:r w:rsidR="009B0A52">
        <w:rPr>
          <w:rFonts w:ascii="StobiSans Regular" w:hAnsi="StobiSans Regular"/>
          <w:sz w:val="20"/>
          <w:szCs w:val="20"/>
          <w:lang w:val="en-US"/>
        </w:rPr>
        <w:t xml:space="preserve"> </w:t>
      </w:r>
      <w:r w:rsidRPr="003F379D">
        <w:rPr>
          <w:rFonts w:ascii="StobiSans Regular" w:hAnsi="StobiSans Regular"/>
          <w:sz w:val="20"/>
          <w:szCs w:val="20"/>
          <w:lang w:val="mk-MK"/>
        </w:rPr>
        <w:t xml:space="preserve"> Македонија.</w:t>
      </w:r>
    </w:p>
    <w:p w:rsidR="004F7717" w:rsidRDefault="00E62DC4" w:rsidP="00306698">
      <w:pPr>
        <w:jc w:val="both"/>
        <w:rPr>
          <w:rFonts w:ascii="StobiSerifPro" w:hAnsi="StobiSerifPro"/>
          <w:sz w:val="20"/>
          <w:szCs w:val="20"/>
          <w:lang w:val="mk-MK"/>
        </w:rPr>
      </w:pPr>
      <w:r w:rsidRPr="00035998">
        <w:rPr>
          <w:rFonts w:ascii="StobiSerifPro" w:hAnsi="StobiSerifPro"/>
          <w:sz w:val="20"/>
          <w:szCs w:val="20"/>
          <w:lang w:val="mk-MK"/>
        </w:rPr>
        <w:t>5.2</w:t>
      </w:r>
      <w:r w:rsidRPr="00035998">
        <w:rPr>
          <w:rFonts w:ascii="StobiSerifPro" w:hAnsi="StobiSerifPro"/>
          <w:sz w:val="20"/>
          <w:szCs w:val="20"/>
          <w:lang w:val="mk-MK"/>
        </w:rPr>
        <w:tab/>
        <w:t>Преглед на добиените и вградените мислења</w:t>
      </w:r>
    </w:p>
    <w:p w:rsidR="00E62DC4" w:rsidRPr="004F7717" w:rsidRDefault="004F7717" w:rsidP="00F663B8">
      <w:pPr>
        <w:ind w:firstLine="720"/>
        <w:rPr>
          <w:rFonts w:ascii="StobiSerifPro" w:hAnsi="StobiSerifPro"/>
          <w:sz w:val="20"/>
          <w:szCs w:val="20"/>
          <w:lang w:val="en-US"/>
        </w:rPr>
      </w:pPr>
      <w:r>
        <w:rPr>
          <w:rFonts w:ascii="StobiSerifPro" w:hAnsi="StobiSerifPro"/>
          <w:sz w:val="20"/>
          <w:szCs w:val="20"/>
          <w:lang w:val="en-US"/>
        </w:rPr>
        <w:t>/</w:t>
      </w:r>
    </w:p>
    <w:p w:rsidR="00E62DC4" w:rsidRPr="00035998" w:rsidRDefault="00E62DC4" w:rsidP="00DC1A79">
      <w:pPr>
        <w:tabs>
          <w:tab w:val="left" w:pos="675"/>
        </w:tabs>
        <w:rPr>
          <w:rFonts w:ascii="StobiSerifPro" w:hAnsi="StobiSerifPro"/>
          <w:sz w:val="20"/>
          <w:szCs w:val="20"/>
          <w:lang w:val="mk-MK"/>
        </w:rPr>
      </w:pPr>
    </w:p>
    <w:p w:rsidR="004F7717" w:rsidRDefault="00E62DC4" w:rsidP="00306698">
      <w:pPr>
        <w:jc w:val="both"/>
        <w:rPr>
          <w:rFonts w:ascii="StobiSerifPro" w:hAnsi="StobiSerifPro"/>
          <w:sz w:val="20"/>
          <w:szCs w:val="20"/>
          <w:lang w:val="mk-MK"/>
        </w:rPr>
      </w:pPr>
      <w:r w:rsidRPr="00035998">
        <w:rPr>
          <w:rFonts w:ascii="StobiSerifPro" w:hAnsi="StobiSerifPro"/>
          <w:sz w:val="20"/>
          <w:szCs w:val="20"/>
          <w:lang w:val="mk-MK"/>
        </w:rPr>
        <w:t>5.3</w:t>
      </w:r>
      <w:r w:rsidRPr="00035998">
        <w:rPr>
          <w:rFonts w:ascii="StobiSerifPro" w:hAnsi="StobiSerifPro"/>
          <w:sz w:val="20"/>
          <w:szCs w:val="20"/>
          <w:lang w:val="mk-MK"/>
        </w:rPr>
        <w:tab/>
        <w:t>Мислењата кои не биле земени предвид и зошто</w:t>
      </w:r>
    </w:p>
    <w:p w:rsidR="00E62DC4" w:rsidRPr="004F7717" w:rsidRDefault="004F7717" w:rsidP="00F663B8">
      <w:pPr>
        <w:ind w:firstLine="720"/>
        <w:rPr>
          <w:rFonts w:ascii="StobiSerifPro" w:hAnsi="StobiSerifPro"/>
          <w:sz w:val="20"/>
          <w:szCs w:val="20"/>
          <w:lang w:val="en-US"/>
        </w:rPr>
      </w:pPr>
      <w:r>
        <w:rPr>
          <w:rFonts w:ascii="StobiSerifPro" w:hAnsi="StobiSerifPro"/>
          <w:sz w:val="20"/>
          <w:szCs w:val="20"/>
          <w:lang w:val="en-US"/>
        </w:rPr>
        <w:t>/</w:t>
      </w:r>
    </w:p>
    <w:p w:rsidR="00187F5B" w:rsidRDefault="00187F5B" w:rsidP="00591C8C">
      <w:pPr>
        <w:tabs>
          <w:tab w:val="left" w:pos="675"/>
        </w:tabs>
        <w:rPr>
          <w:rFonts w:ascii="StobiSerifPro" w:hAnsi="StobiSerifPro"/>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lastRenderedPageBreak/>
        <w:t xml:space="preserve">6. </w:t>
      </w:r>
      <w:r w:rsidRPr="00035998">
        <w:rPr>
          <w:rFonts w:ascii="StobiSerifPro" w:hAnsi="StobiSerifPro"/>
          <w:b/>
          <w:sz w:val="20"/>
          <w:szCs w:val="20"/>
          <w:lang w:val="mk-MK"/>
        </w:rPr>
        <w:tab/>
        <w:t>Заклучоци и препорачано решение</w:t>
      </w:r>
    </w:p>
    <w:p w:rsidR="00E62DC4" w:rsidRPr="00035998" w:rsidRDefault="00E62DC4" w:rsidP="00591C8C">
      <w:pPr>
        <w:jc w:val="both"/>
        <w:rPr>
          <w:rFonts w:ascii="StobiSerifPro" w:hAnsi="StobiSerifPro"/>
          <w:sz w:val="20"/>
          <w:szCs w:val="20"/>
          <w:lang w:val="ru-RU"/>
        </w:rPr>
      </w:pPr>
    </w:p>
    <w:p w:rsidR="001218DE"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t>6.1</w:t>
      </w:r>
      <w:r w:rsidRPr="00035998">
        <w:rPr>
          <w:rFonts w:ascii="StobiSerifPro" w:hAnsi="StobiSerifPro"/>
          <w:sz w:val="20"/>
          <w:szCs w:val="20"/>
          <w:lang w:val="mk-MK"/>
        </w:rPr>
        <w:tab/>
        <w:t>Споредбен преглед на позитивните и негативните влијанија на можните</w:t>
      </w:r>
    </w:p>
    <w:p w:rsidR="00306698" w:rsidRDefault="001218DE" w:rsidP="004F7717">
      <w:pPr>
        <w:jc w:val="both"/>
        <w:rPr>
          <w:rFonts w:ascii="StobiSerifPro" w:hAnsi="StobiSerifPro"/>
          <w:sz w:val="20"/>
          <w:szCs w:val="20"/>
          <w:lang w:val="en-US"/>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решенија (опции)</w:t>
      </w:r>
      <w:r w:rsidR="004F7717">
        <w:rPr>
          <w:rFonts w:ascii="StobiSerifPro" w:hAnsi="StobiSerifPro"/>
          <w:sz w:val="20"/>
          <w:szCs w:val="20"/>
          <w:lang w:val="en-US"/>
        </w:rPr>
        <w:t xml:space="preserve"> </w:t>
      </w:r>
    </w:p>
    <w:p w:rsidR="003F379D" w:rsidRPr="003F379D" w:rsidRDefault="003F379D" w:rsidP="003F379D">
      <w:pPr>
        <w:rPr>
          <w:rFonts w:ascii="StobiSans Regular" w:hAnsi="StobiSans Regular"/>
          <w:sz w:val="20"/>
          <w:szCs w:val="20"/>
          <w:lang w:val="en-US"/>
        </w:rPr>
      </w:pPr>
      <w:r w:rsidRPr="003F379D">
        <w:rPr>
          <w:rFonts w:ascii="StobiSans Regular" w:hAnsi="StobiSans Regular"/>
          <w:sz w:val="20"/>
          <w:szCs w:val="20"/>
          <w:lang w:val="en-US"/>
        </w:rPr>
        <w:t>Со Законот за безбедност на храната за животни се врши понатамошно транспонирање на EU Acquies во националното законодавство и се утврдува постапката за регистрација или одобрување и транспонирање на дел од одредбите од EU Acquies во законот, а кои претходно се транспонирани само во подзаконски акти.</w:t>
      </w:r>
    </w:p>
    <w:p w:rsidR="00E62DC4" w:rsidRPr="00306698" w:rsidRDefault="00E62DC4" w:rsidP="00E62DC4">
      <w:pPr>
        <w:tabs>
          <w:tab w:val="left" w:pos="675"/>
        </w:tabs>
        <w:ind w:left="720"/>
        <w:rPr>
          <w:rFonts w:ascii="StobiSans Regular" w:hAnsi="StobiSans Regular"/>
          <w:sz w:val="20"/>
          <w:szCs w:val="20"/>
          <w:lang w:val="mk-MK"/>
        </w:rPr>
      </w:pPr>
    </w:p>
    <w:p w:rsidR="004F7717"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t>6.2</w:t>
      </w:r>
      <w:r w:rsidRPr="00035998">
        <w:rPr>
          <w:rFonts w:ascii="StobiSerifPro" w:hAnsi="StobiSerifPro"/>
          <w:sz w:val="20"/>
          <w:szCs w:val="20"/>
          <w:lang w:val="mk-MK"/>
        </w:rPr>
        <w:tab/>
        <w:t>Ризици во спроведувањето и примената на секое од можните решенија</w:t>
      </w:r>
      <w:r w:rsidR="004F7717">
        <w:rPr>
          <w:rFonts w:ascii="StobiSerifPro" w:hAnsi="StobiSerifPro"/>
          <w:sz w:val="20"/>
          <w:szCs w:val="20"/>
          <w:lang w:val="en-US"/>
        </w:rPr>
        <w:t xml:space="preserve"> </w:t>
      </w:r>
      <w:r w:rsidR="004F7717" w:rsidRPr="00035998">
        <w:rPr>
          <w:rFonts w:ascii="StobiSerifPro" w:hAnsi="StobiSerifPro"/>
          <w:sz w:val="20"/>
          <w:szCs w:val="20"/>
          <w:lang w:val="mk-MK"/>
        </w:rPr>
        <w:t>(опции)</w:t>
      </w:r>
    </w:p>
    <w:p w:rsidR="003F379D" w:rsidRPr="003F379D" w:rsidRDefault="003F379D" w:rsidP="003F379D">
      <w:pPr>
        <w:rPr>
          <w:rFonts w:ascii="StobiSerifPro" w:hAnsi="StobiSerifPro"/>
          <w:sz w:val="20"/>
          <w:szCs w:val="20"/>
          <w:lang w:val="mk-MK"/>
        </w:rPr>
      </w:pPr>
      <w:r w:rsidRPr="003F379D">
        <w:rPr>
          <w:rFonts w:ascii="StobiSerifPro" w:hAnsi="StobiSerifPro"/>
          <w:sz w:val="20"/>
          <w:szCs w:val="20"/>
          <w:lang w:val="mk-MK"/>
        </w:rPr>
        <w:t>Доколку не се донесе Законот за безбедност на храната за животни нема да бидат исполнети обврските за транспонирање на релевантното законодавство на ЕУ во националното законодавство и нема да има јасно утврдена постапка за регистрација или одобрување во зависност од активноста која се врши.</w:t>
      </w:r>
    </w:p>
    <w:p w:rsidR="00E62DC4" w:rsidRPr="00035998" w:rsidRDefault="001218DE" w:rsidP="00F00903">
      <w:pPr>
        <w:ind w:left="720"/>
        <w:jc w:val="both"/>
        <w:rPr>
          <w:rFonts w:ascii="StobiSerifPro" w:hAnsi="StobiSerifPro"/>
          <w:sz w:val="20"/>
          <w:szCs w:val="20"/>
          <w:lang w:val="mk-MK"/>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 xml:space="preserve"> </w:t>
      </w:r>
    </w:p>
    <w:p w:rsidR="00306698" w:rsidRDefault="00E62DC4" w:rsidP="004F7717">
      <w:pPr>
        <w:jc w:val="both"/>
        <w:rPr>
          <w:rFonts w:ascii="StobiSerifPro" w:hAnsi="StobiSerifPro"/>
          <w:sz w:val="20"/>
          <w:szCs w:val="20"/>
          <w:lang w:val="en-US"/>
        </w:rPr>
      </w:pPr>
      <w:r w:rsidRPr="00035998">
        <w:rPr>
          <w:rFonts w:ascii="StobiSerifPro" w:hAnsi="StobiSerifPro"/>
          <w:sz w:val="20"/>
          <w:szCs w:val="20"/>
          <w:lang w:val="mk-MK"/>
        </w:rPr>
        <w:t>6.3</w:t>
      </w:r>
      <w:r w:rsidRPr="00035998">
        <w:rPr>
          <w:rFonts w:ascii="StobiSerifPro" w:hAnsi="StobiSerifPro"/>
          <w:sz w:val="20"/>
          <w:szCs w:val="20"/>
          <w:lang w:val="mk-MK"/>
        </w:rPr>
        <w:tab/>
        <w:t>Препорачано решение со образложение</w:t>
      </w:r>
      <w:r w:rsidR="004F7717">
        <w:rPr>
          <w:rFonts w:ascii="StobiSerifPro" w:hAnsi="StobiSerifPro"/>
          <w:sz w:val="20"/>
          <w:szCs w:val="20"/>
          <w:lang w:val="en-US"/>
        </w:rPr>
        <w:t xml:space="preserve"> </w:t>
      </w:r>
    </w:p>
    <w:p w:rsidR="00E62DC4" w:rsidRPr="004F7717" w:rsidRDefault="00E62DC4" w:rsidP="00E62DC4">
      <w:pPr>
        <w:ind w:firstLine="720"/>
        <w:jc w:val="both"/>
        <w:rPr>
          <w:rFonts w:ascii="StobiSerifPro" w:hAnsi="StobiSerifPro"/>
          <w:sz w:val="20"/>
          <w:szCs w:val="20"/>
          <w:lang w:val="en-US"/>
        </w:rPr>
      </w:pPr>
    </w:p>
    <w:p w:rsidR="003F379D" w:rsidRPr="003F379D" w:rsidRDefault="003F379D" w:rsidP="003F379D">
      <w:pPr>
        <w:rPr>
          <w:rFonts w:ascii="StobiSerifPro" w:hAnsi="StobiSerifPro"/>
          <w:sz w:val="20"/>
          <w:szCs w:val="20"/>
          <w:lang w:val="mk-MK"/>
        </w:rPr>
      </w:pPr>
      <w:r w:rsidRPr="003F379D">
        <w:rPr>
          <w:rFonts w:ascii="StobiSerifPro" w:hAnsi="StobiSerifPro"/>
          <w:sz w:val="20"/>
          <w:szCs w:val="20"/>
          <w:lang w:val="mk-MK"/>
        </w:rPr>
        <w:t>Се препорачува донесување на Законот за безбедност на храната за животни со цел транспонирање и подготовка за имплементација на соодветното законодавство на Европската унија во националното законодавство, како утврдување на постапката за регистрација или одобрување и транспонирање на дел од одредбите од EU Acquies во законот со цел овозможување на фер и непречена трговија, како и заштита на интересите на потрошувачите.</w:t>
      </w:r>
    </w:p>
    <w:p w:rsidR="00187F5B" w:rsidRPr="00035998" w:rsidRDefault="00187F5B" w:rsidP="00591C8C">
      <w:pPr>
        <w:tabs>
          <w:tab w:val="left" w:pos="675"/>
        </w:tabs>
        <w:rPr>
          <w:rFonts w:ascii="StobiSerifPro" w:hAnsi="StobiSerifPro"/>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7.</w:t>
      </w:r>
      <w:r w:rsidRPr="00035998">
        <w:rPr>
          <w:rFonts w:ascii="StobiSerifPro" w:hAnsi="StobiSerifPro"/>
          <w:b/>
          <w:sz w:val="20"/>
          <w:szCs w:val="20"/>
          <w:lang w:val="mk-MK"/>
        </w:rPr>
        <w:tab/>
        <w:t>Спроведување на препорачаното решение</w:t>
      </w:r>
    </w:p>
    <w:p w:rsidR="00306698" w:rsidRDefault="00306698" w:rsidP="00306698">
      <w:pPr>
        <w:jc w:val="both"/>
        <w:rPr>
          <w:rFonts w:ascii="StobiSerifPro" w:hAnsi="StobiSerifPro"/>
          <w:sz w:val="20"/>
          <w:szCs w:val="20"/>
          <w:lang w:val="ru-RU"/>
        </w:rPr>
      </w:pPr>
    </w:p>
    <w:p w:rsidR="001218DE"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t>7.1</w:t>
      </w:r>
      <w:r w:rsidRPr="00035998">
        <w:rPr>
          <w:rFonts w:ascii="StobiSerifPro" w:hAnsi="StobiSerifPro"/>
          <w:sz w:val="20"/>
          <w:szCs w:val="20"/>
          <w:lang w:val="mk-MK"/>
        </w:rPr>
        <w:tab/>
        <w:t xml:space="preserve">Потреба од менување на закони и подзаконска регулатива во областа или </w:t>
      </w:r>
    </w:p>
    <w:p w:rsidR="00306698" w:rsidRDefault="001218DE" w:rsidP="004F7717">
      <w:pPr>
        <w:jc w:val="both"/>
        <w:rPr>
          <w:rFonts w:ascii="StobiSerif Regular" w:hAnsi="StobiSerif Regular"/>
          <w:sz w:val="22"/>
          <w:szCs w:val="22"/>
          <w:lang w:val="mk-MK"/>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други сродни области</w:t>
      </w:r>
      <w:r w:rsidR="004F7717" w:rsidRPr="004F7717">
        <w:rPr>
          <w:rFonts w:ascii="StobiSerif Regular" w:hAnsi="StobiSerif Regular"/>
          <w:sz w:val="22"/>
          <w:szCs w:val="22"/>
          <w:lang w:val="mk-MK"/>
        </w:rPr>
        <w:t xml:space="preserve"> </w:t>
      </w:r>
    </w:p>
    <w:p w:rsidR="00E62DC4" w:rsidRPr="003F379D" w:rsidRDefault="003F379D" w:rsidP="00A37BC3">
      <w:pPr>
        <w:jc w:val="both"/>
        <w:rPr>
          <w:rFonts w:ascii="StobiSans Regular" w:hAnsi="StobiSans Regular"/>
          <w:sz w:val="20"/>
          <w:szCs w:val="20"/>
          <w:lang w:val="mk-MK"/>
        </w:rPr>
      </w:pPr>
      <w:r w:rsidRPr="003F379D">
        <w:rPr>
          <w:rFonts w:ascii="StobiSans Regular" w:hAnsi="StobiSans Regular"/>
          <w:sz w:val="20"/>
          <w:szCs w:val="20"/>
          <w:lang w:val="mk-MK"/>
        </w:rPr>
        <w:t>Нема потреба од менување на други закони и подзаконска регулатива.</w:t>
      </w:r>
    </w:p>
    <w:p w:rsidR="00E62DC4" w:rsidRPr="00035998" w:rsidRDefault="00E62DC4" w:rsidP="00E62DC4">
      <w:pPr>
        <w:tabs>
          <w:tab w:val="left" w:pos="675"/>
        </w:tabs>
        <w:ind w:left="720"/>
        <w:rPr>
          <w:rFonts w:ascii="StobiSerifPro" w:hAnsi="StobiSerifPro"/>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7.2</w:t>
      </w:r>
      <w:r w:rsidRPr="00035998">
        <w:rPr>
          <w:rFonts w:ascii="StobiSerifPro" w:hAnsi="StobiSerifPro"/>
          <w:sz w:val="20"/>
          <w:szCs w:val="20"/>
          <w:lang w:val="mk-MK"/>
        </w:rPr>
        <w:tab/>
        <w:t>Потребни подзаконски акти и рок за нивно донесување</w:t>
      </w:r>
    </w:p>
    <w:p w:rsidR="004F7717" w:rsidRPr="00306698" w:rsidRDefault="004F7717" w:rsidP="003F379D">
      <w:pPr>
        <w:jc w:val="both"/>
        <w:rPr>
          <w:rFonts w:ascii="StobiSans Regular" w:hAnsi="StobiSans Regular"/>
          <w:bCs/>
          <w:sz w:val="20"/>
          <w:szCs w:val="20"/>
          <w:lang w:val="mk-MK"/>
        </w:rPr>
      </w:pPr>
      <w:r w:rsidRPr="004F7717">
        <w:rPr>
          <w:rFonts w:ascii="StobiSerif Regular" w:hAnsi="StobiSerif Regular"/>
          <w:sz w:val="22"/>
          <w:szCs w:val="22"/>
          <w:lang w:val="mk-MK"/>
        </w:rPr>
        <w:t xml:space="preserve"> </w:t>
      </w:r>
    </w:p>
    <w:p w:rsidR="003F379D" w:rsidRPr="003F379D" w:rsidRDefault="003F379D" w:rsidP="00A37BC3">
      <w:pPr>
        <w:jc w:val="both"/>
        <w:rPr>
          <w:rFonts w:ascii="StobiSerifPro" w:hAnsi="StobiSerifPro"/>
          <w:sz w:val="20"/>
          <w:szCs w:val="20"/>
          <w:lang w:val="mk-MK"/>
        </w:rPr>
      </w:pPr>
      <w:r w:rsidRPr="003F379D">
        <w:rPr>
          <w:rFonts w:ascii="StobiSerifPro" w:hAnsi="StobiSerifPro"/>
          <w:sz w:val="20"/>
          <w:szCs w:val="20"/>
          <w:lang w:val="mk-MK"/>
        </w:rPr>
        <w:t xml:space="preserve">Подзаконските прописи утврдени со овој закон, ќе бидат донесени во рок од дваесет и четири месеци од денот на влегувањето во сила на овој закон. </w:t>
      </w:r>
    </w:p>
    <w:p w:rsidR="003F379D" w:rsidRPr="003F379D" w:rsidRDefault="003F379D" w:rsidP="00A37BC3">
      <w:pPr>
        <w:jc w:val="both"/>
        <w:rPr>
          <w:rFonts w:ascii="StobiSerifPro" w:hAnsi="StobiSerifPro"/>
          <w:sz w:val="20"/>
          <w:szCs w:val="20"/>
          <w:lang w:val="mk-MK"/>
        </w:rPr>
      </w:pPr>
      <w:r w:rsidRPr="003F379D">
        <w:rPr>
          <w:rFonts w:ascii="StobiSerifPro" w:hAnsi="StobiSerifPro"/>
          <w:sz w:val="20"/>
          <w:szCs w:val="20"/>
          <w:lang w:val="mk-MK"/>
        </w:rPr>
        <w:t>Подзаконски акти кои произлегуваат од предметниот закон се:</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1. Правилник за општите и посебните барања за безбедност на храната за животни;</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2. Правилник за начинот за спроведување и обезбедување на следливост на храната за животни, системите и процедурите кои треба да ги воведат операторите со храна за животни, како и начинот на означување и идентификација на храната за животните која ќе биде ставена во промет;</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3. Правилник за барањата за добрите пракси за исхрана на животните во однос на напасувањето, барањата за објектите за одгледување на животни и опремата за хранење на животните, хранењето на животните во однос на складирање и дистрибуција на храна за животни, барањата за храната за животни и водата и персоналот;</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4. Правилник за начинот и постапката за регистрација на објекти и операторите со храна за животни, формата  и  содржината  на  барањето, како и формата и содржината на Регистарот на регистрирани објекти и оператори со храна за животни;</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5. Правилник за формата, содржината и начинот на  поднесување на барање за одобрување на оператор со храна за животни и објект за производство, обработка и манипулација со храна за животни, начинот и постапката на издавање на решение за одобрување на оператор со храна за животни и објект за производство, обработка и манипулација со храна за животни, начинот на доделување и содржината на бројот на одобрувањето, како и формата и содржината на Регистарот на одобрени објекти и оператори со храна за животни;</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6. Правилник за начинот и постапката за регистрација на увозници на храна за животни, како и формата и содржината на регистарот на правни лица кои вршат увоз на храна за животни;</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7. Правилник за техничките барања за непожелните супстанции и другите хемиски детерминанти;</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lastRenderedPageBreak/>
        <w:t>8. Листа на суровини за храна за животни чие ставање во промет или употреба во исхрана на животните е ограничено или забрането;</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9. Листа за употреба на храна за животни наменета за посебни нутритивни цели во “Службен весник на Република Македонија“ и на интернет страната на Агенцијата;</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10. Правилник за општите и посебните задолжителни барања за означување на суровините за храна за животни и крмните смеси, дополнителните задолжителни барања за означување на храната за животни наменета за посебни нутритивни цели, дополнителните задолжителни барања за означување на храната за домашни миленици, дополнителните задолжителни  барања за означување на неусогласената храна за животни и отстапувањата во однос на горенаведените барања;</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11. Правилник за општите и посебните барања за користење на нутритивните тврдења при означување и презентирање на храната за животни;</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12. Каталог на суровини за храна за животни одобрен во ЕУ каде што е вклучена и листата на суровини за храна за животните;</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13. Правилник за пуштање во промет на суровините за храна за животни, декларирањето и карактеристиките што треба да се дадат на придружниот документ или на пакувањето. како и одредувањето на максимална содржина на хемиски нечистотии или нивоа на ботаничка чистота или нивоа на содржина на влага или поединости со кои се заменува задолжителната декларација;</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14. Правилник за поблиските услови за декларирање, како и минималните карактеристики кои треба да се означат, како и начинот на опишувањето на адитиви на храна за животни;</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15. Правилник за посебните услови што во поглед на објектите, опремата, персоналот и начинот на работа треба да ги исполнат операторите за производство на медицинска храна за животни, како и начинот на производство на медицинска храна за животни;</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16. Правилник за општите и посебните услови за ставање во промет на медицинска храна за животни и нејзина употреба и начинот на означување на медицинската храна за животни, како и формата и содржината на ветеринарниот рецепт за медицинска храна за животни и начинот на негово издавање;</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17. Листа на непожелни супстанции во храната за животни и нивни максимални нивоа и начинот на истражување за идентификација на изворот и причините за пречекорување на максимално дозволеното ниво и критичната точка за спроведување на такви испитувања;</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18. Правилник за општите и посебните услови за употреба на преработените протеини од животинско потекло и другите нуспроизводи од животинско потекло кои се користат во исхрана на животните;</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19. Правилник за условите за ставање во промет на храната за животни која содржи и/или се состои од ГМО, вклучувајќи ги и количините во рифузна (растурена) состојба, како и употребата на ГМ храна за животни, и условите кои се однесуваат на следењето, означувањето на ГМ храна за животни и посебните барања за посебно означување, условите и постапката за издавање одобрение за ставање во промет ГМ храна за животни и условите за нејзин промет и употреба, како и формата, содржината и начинот на водење на Регистарот за издадени одобренија за ставање во промет на ГМ храна за животни и</w:t>
      </w:r>
    </w:p>
    <w:p w:rsidR="003F379D" w:rsidRPr="003F379D" w:rsidRDefault="003F379D" w:rsidP="003F379D">
      <w:pPr>
        <w:ind w:left="720"/>
        <w:jc w:val="both"/>
        <w:rPr>
          <w:rFonts w:ascii="StobiSerifPro" w:hAnsi="StobiSerifPro"/>
          <w:sz w:val="20"/>
          <w:szCs w:val="20"/>
          <w:lang w:val="mk-MK"/>
        </w:rPr>
      </w:pPr>
      <w:r w:rsidRPr="003F379D">
        <w:rPr>
          <w:rFonts w:ascii="StobiSerifPro" w:hAnsi="StobiSerifPro"/>
          <w:sz w:val="20"/>
          <w:szCs w:val="20"/>
          <w:lang w:val="mk-MK"/>
        </w:rPr>
        <w:t>20. Правилник за општите принципи за органско производство, посебните принципи за земјоделство, посебните принципи за преработка на органска храна за животни и правилата за производство на органска храна за животни, флексибилност во производството и означување на органските производи.</w:t>
      </w:r>
    </w:p>
    <w:p w:rsidR="00C45BB9" w:rsidRPr="00035998" w:rsidRDefault="00C45BB9" w:rsidP="00E62DC4">
      <w:pPr>
        <w:tabs>
          <w:tab w:val="left" w:pos="675"/>
        </w:tabs>
        <w:ind w:left="720"/>
        <w:rPr>
          <w:rFonts w:ascii="StobiSerifPro" w:hAnsi="StobiSerifPro"/>
          <w:sz w:val="20"/>
          <w:szCs w:val="20"/>
          <w:lang w:val="mk-MK"/>
        </w:rPr>
      </w:pPr>
    </w:p>
    <w:p w:rsidR="001218DE" w:rsidRPr="00035998" w:rsidRDefault="00E62DC4" w:rsidP="00A37BC3">
      <w:pPr>
        <w:jc w:val="both"/>
        <w:rPr>
          <w:rFonts w:ascii="StobiSerifPro" w:hAnsi="StobiSerifPro"/>
          <w:sz w:val="20"/>
          <w:szCs w:val="20"/>
          <w:lang w:val="mk-MK"/>
        </w:rPr>
      </w:pPr>
      <w:r w:rsidRPr="00035998">
        <w:rPr>
          <w:rFonts w:ascii="StobiSerifPro" w:hAnsi="StobiSerifPro"/>
          <w:sz w:val="20"/>
          <w:szCs w:val="20"/>
          <w:lang w:val="mk-MK"/>
        </w:rPr>
        <w:t>7.3</w:t>
      </w:r>
      <w:r w:rsidRPr="00035998">
        <w:rPr>
          <w:rFonts w:ascii="StobiSerifPro" w:hAnsi="StobiSerifPro"/>
          <w:sz w:val="20"/>
          <w:szCs w:val="20"/>
          <w:lang w:val="mk-MK"/>
        </w:rPr>
        <w:tab/>
        <w:t xml:space="preserve">Органи на државната управа, државни органи и други органи надлежни за </w:t>
      </w:r>
    </w:p>
    <w:p w:rsidR="00306698" w:rsidRDefault="001218DE" w:rsidP="004F7717">
      <w:pPr>
        <w:jc w:val="both"/>
        <w:rPr>
          <w:rFonts w:ascii="StobiSerif Regular" w:hAnsi="StobiSerif Regular"/>
          <w:sz w:val="22"/>
          <w:szCs w:val="22"/>
          <w:lang w:val="mk-MK"/>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спроведување</w:t>
      </w:r>
      <w:r w:rsidR="004F7717" w:rsidRPr="004F7717">
        <w:rPr>
          <w:rFonts w:ascii="StobiSerif Regular" w:hAnsi="StobiSerif Regular"/>
          <w:sz w:val="22"/>
          <w:szCs w:val="22"/>
          <w:lang w:val="mk-MK"/>
        </w:rPr>
        <w:t xml:space="preserve"> </w:t>
      </w:r>
    </w:p>
    <w:p w:rsidR="00E62DC4" w:rsidRDefault="003F379D" w:rsidP="00591C8C">
      <w:pPr>
        <w:tabs>
          <w:tab w:val="left" w:pos="675"/>
        </w:tabs>
        <w:rPr>
          <w:rFonts w:ascii="StobiSerifPro" w:hAnsi="StobiSerifPro"/>
          <w:sz w:val="20"/>
          <w:szCs w:val="20"/>
          <w:lang w:val="en-US"/>
        </w:rPr>
      </w:pPr>
      <w:r w:rsidRPr="003F379D">
        <w:rPr>
          <w:rFonts w:ascii="StobiSerifPro" w:hAnsi="StobiSerifPro"/>
          <w:sz w:val="20"/>
          <w:szCs w:val="20"/>
          <w:lang w:val="mk-MK"/>
        </w:rPr>
        <w:t>Надлежен орган за спроведување на Законот за безбедност на храната за животни е Агенцијата за храна и ветеринарство и Министерството за земјоделство, шумарство и водостопанство.</w:t>
      </w:r>
    </w:p>
    <w:p w:rsidR="00F00903" w:rsidRPr="00F00903" w:rsidRDefault="00F00903" w:rsidP="00591C8C">
      <w:pPr>
        <w:tabs>
          <w:tab w:val="left" w:pos="675"/>
        </w:tabs>
        <w:rPr>
          <w:rFonts w:ascii="StobiSerifPro" w:hAnsi="StobiSerifPro"/>
          <w:sz w:val="20"/>
          <w:szCs w:val="20"/>
          <w:lang w:val="en-US"/>
        </w:rPr>
      </w:pPr>
    </w:p>
    <w:p w:rsidR="001218DE" w:rsidRPr="00035998" w:rsidRDefault="00E62DC4" w:rsidP="00A37BC3">
      <w:pPr>
        <w:jc w:val="both"/>
        <w:rPr>
          <w:rFonts w:ascii="StobiSerifPro" w:hAnsi="StobiSerifPro"/>
          <w:sz w:val="20"/>
          <w:szCs w:val="20"/>
          <w:lang w:val="mk-MK"/>
        </w:rPr>
      </w:pPr>
      <w:r w:rsidRPr="00035998">
        <w:rPr>
          <w:rFonts w:ascii="StobiSerifPro" w:hAnsi="StobiSerifPro"/>
          <w:sz w:val="20"/>
          <w:szCs w:val="20"/>
          <w:lang w:val="mk-MK"/>
        </w:rPr>
        <w:t>7.4</w:t>
      </w:r>
      <w:r w:rsidRPr="00035998">
        <w:rPr>
          <w:rFonts w:ascii="StobiSerifPro" w:hAnsi="StobiSerifPro"/>
          <w:sz w:val="20"/>
          <w:szCs w:val="20"/>
          <w:lang w:val="mk-MK"/>
        </w:rPr>
        <w:tab/>
        <w:t>Активности за обезбедување на ефикасно спроведување на предлог</w:t>
      </w:r>
      <w:r w:rsidR="00F66307" w:rsidRPr="00035998">
        <w:rPr>
          <w:rFonts w:ascii="StobiSerifPro" w:hAnsi="StobiSerifPro"/>
          <w:sz w:val="20"/>
          <w:szCs w:val="20"/>
          <w:lang w:val="mk-MK"/>
        </w:rPr>
        <w:t>от</w:t>
      </w:r>
      <w:r w:rsidR="00B413F0" w:rsidRPr="00035998">
        <w:rPr>
          <w:rFonts w:ascii="StobiSerifPro" w:hAnsi="StobiSerifPro"/>
          <w:sz w:val="20"/>
          <w:szCs w:val="20"/>
          <w:lang w:val="mk-MK"/>
        </w:rPr>
        <w:t xml:space="preserve"> на</w:t>
      </w:r>
      <w:r w:rsidRPr="00035998">
        <w:rPr>
          <w:rFonts w:ascii="StobiSerifPro" w:hAnsi="StobiSerifPro"/>
          <w:sz w:val="20"/>
          <w:szCs w:val="20"/>
          <w:lang w:val="mk-MK"/>
        </w:rPr>
        <w:t xml:space="preserve"> </w:t>
      </w:r>
    </w:p>
    <w:p w:rsidR="00306698" w:rsidRDefault="001218DE" w:rsidP="004F7717">
      <w:pPr>
        <w:jc w:val="both"/>
        <w:rPr>
          <w:rFonts w:ascii="StobiSerif Regular" w:hAnsi="StobiSerif Regular"/>
          <w:sz w:val="22"/>
          <w:szCs w:val="22"/>
          <w:lang w:val="mk-MK"/>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закон</w:t>
      </w:r>
      <w:r w:rsidR="004F7717" w:rsidRPr="004F7717">
        <w:rPr>
          <w:rFonts w:ascii="StobiSerif Regular" w:hAnsi="StobiSerif Regular"/>
          <w:sz w:val="22"/>
          <w:szCs w:val="22"/>
          <w:lang w:val="mk-MK"/>
        </w:rPr>
        <w:t xml:space="preserve"> </w:t>
      </w:r>
    </w:p>
    <w:p w:rsidR="00187F5B" w:rsidRDefault="003F379D" w:rsidP="00591C8C">
      <w:pPr>
        <w:tabs>
          <w:tab w:val="left" w:pos="675"/>
        </w:tabs>
        <w:rPr>
          <w:rFonts w:ascii="StobiSerifPro" w:hAnsi="StobiSerifPro"/>
          <w:sz w:val="20"/>
          <w:szCs w:val="20"/>
          <w:lang w:val="en-US"/>
        </w:rPr>
      </w:pPr>
      <w:r w:rsidRPr="003F379D">
        <w:rPr>
          <w:rFonts w:ascii="StobiSerifPro" w:hAnsi="StobiSerifPro"/>
          <w:sz w:val="20"/>
          <w:szCs w:val="20"/>
          <w:lang w:val="mk-MK"/>
        </w:rPr>
        <w:t xml:space="preserve">За спроведување на законот ќе се спроведат обуки и советувања со заинтересирани страни како и други соодветни активности заради обезбедување на ефикасно имплементирање на законот.  </w:t>
      </w:r>
    </w:p>
    <w:p w:rsidR="00F00903" w:rsidRPr="00F00903" w:rsidRDefault="00F00903" w:rsidP="00591C8C">
      <w:pPr>
        <w:tabs>
          <w:tab w:val="left" w:pos="675"/>
        </w:tabs>
        <w:rPr>
          <w:rFonts w:ascii="StobiSerifPro" w:hAnsi="StobiSerifPro"/>
          <w:sz w:val="20"/>
          <w:szCs w:val="20"/>
          <w:lang w:val="en-US"/>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8.</w:t>
      </w:r>
      <w:r w:rsidRPr="00035998">
        <w:rPr>
          <w:rFonts w:ascii="StobiSerifPro" w:hAnsi="StobiSerifPro"/>
          <w:b/>
          <w:sz w:val="20"/>
          <w:szCs w:val="20"/>
          <w:lang w:val="mk-MK"/>
        </w:rPr>
        <w:tab/>
        <w:t>Следење и евалуација</w:t>
      </w:r>
    </w:p>
    <w:p w:rsidR="00E62DC4" w:rsidRPr="00035998" w:rsidRDefault="00E62DC4" w:rsidP="00591C8C">
      <w:pPr>
        <w:jc w:val="both"/>
        <w:rPr>
          <w:rFonts w:ascii="StobiSerifPro" w:hAnsi="StobiSerifPro"/>
          <w:sz w:val="20"/>
          <w:szCs w:val="20"/>
          <w:lang w:val="ru-RU"/>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 xml:space="preserve">8.1 </w:t>
      </w:r>
      <w:r w:rsidRPr="00035998">
        <w:rPr>
          <w:rFonts w:ascii="StobiSerifPro" w:hAnsi="StobiSerifPro"/>
          <w:sz w:val="20"/>
          <w:szCs w:val="20"/>
          <w:lang w:val="mk-MK"/>
        </w:rPr>
        <w:tab/>
        <w:t xml:space="preserve">Начин на следење на спроведувањето </w:t>
      </w:r>
    </w:p>
    <w:p w:rsidR="003F379D" w:rsidRPr="003F379D" w:rsidRDefault="003F379D" w:rsidP="00A37BC3">
      <w:pPr>
        <w:tabs>
          <w:tab w:val="left" w:pos="675"/>
        </w:tabs>
        <w:rPr>
          <w:rFonts w:ascii="StobiSerifPro" w:hAnsi="StobiSerifPro"/>
          <w:sz w:val="20"/>
          <w:szCs w:val="20"/>
          <w:lang w:val="mk-MK"/>
        </w:rPr>
      </w:pPr>
      <w:r w:rsidRPr="003F379D">
        <w:rPr>
          <w:rFonts w:ascii="StobiSerifPro" w:hAnsi="StobiSerifPro"/>
          <w:sz w:val="20"/>
          <w:szCs w:val="20"/>
          <w:lang w:val="mk-MK"/>
        </w:rPr>
        <w:t>Надлежен орган за спроведување на управните и стручните работи од Законот за безбедност на храната за животни е Агенцијата за храна и ветеринарство и Министерството за земјоделство, шумарство и водостопанство.</w:t>
      </w:r>
    </w:p>
    <w:p w:rsidR="003F379D" w:rsidRPr="003F379D" w:rsidRDefault="003F379D" w:rsidP="003F379D">
      <w:pPr>
        <w:tabs>
          <w:tab w:val="left" w:pos="675"/>
        </w:tabs>
        <w:ind w:left="720"/>
        <w:rPr>
          <w:rFonts w:ascii="StobiSerifPro" w:hAnsi="StobiSerifPro"/>
          <w:sz w:val="20"/>
          <w:szCs w:val="20"/>
          <w:lang w:val="mk-MK"/>
        </w:rPr>
      </w:pPr>
      <w:r w:rsidRPr="003F379D">
        <w:rPr>
          <w:rFonts w:ascii="StobiSerifPro" w:hAnsi="StobiSerifPro"/>
          <w:sz w:val="20"/>
          <w:szCs w:val="20"/>
          <w:lang w:val="mk-MK"/>
        </w:rPr>
        <w:t>Спроведувањето на законот и ефектите од истиот ќе се врши континуирано со остварување на средби, посети и контроли на операторите и објектите со храна за животни и другите засегнати страни, како и остварување на средби, контакти и интервјуа со засегнатите страни при увозот, ставањето во промет, производството, преработката и дистрибуцијата на храната за животни.</w:t>
      </w:r>
    </w:p>
    <w:p w:rsidR="00E62DC4" w:rsidRPr="00035998" w:rsidRDefault="00E62DC4" w:rsidP="00E62DC4">
      <w:pPr>
        <w:tabs>
          <w:tab w:val="left" w:pos="675"/>
        </w:tabs>
        <w:ind w:left="720"/>
        <w:rPr>
          <w:rFonts w:ascii="StobiSerifPro" w:hAnsi="StobiSerifPro"/>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8.2</w:t>
      </w:r>
      <w:r w:rsidRPr="00035998">
        <w:rPr>
          <w:rFonts w:ascii="StobiSerifPro" w:hAnsi="StobiSerifPro"/>
          <w:sz w:val="20"/>
          <w:szCs w:val="20"/>
          <w:lang w:val="mk-MK"/>
        </w:rPr>
        <w:tab/>
        <w:t>Евалуација на ефектите од предлог</w:t>
      </w:r>
      <w:r w:rsidR="00F66307" w:rsidRPr="00035998">
        <w:rPr>
          <w:rFonts w:ascii="StobiSerifPro" w:hAnsi="StobiSerifPro"/>
          <w:sz w:val="20"/>
          <w:szCs w:val="20"/>
          <w:lang w:val="mk-MK"/>
        </w:rPr>
        <w:t>от</w:t>
      </w:r>
      <w:r w:rsidRPr="00035998">
        <w:rPr>
          <w:rFonts w:ascii="StobiSerifPro" w:hAnsi="StobiSerifPro"/>
          <w:sz w:val="20"/>
          <w:szCs w:val="20"/>
          <w:lang w:val="mk-MK"/>
        </w:rPr>
        <w:t xml:space="preserve"> </w:t>
      </w:r>
      <w:r w:rsidR="00B413F0" w:rsidRPr="00035998">
        <w:rPr>
          <w:rFonts w:ascii="StobiSerifPro" w:hAnsi="StobiSerifPro"/>
          <w:sz w:val="20"/>
          <w:szCs w:val="20"/>
          <w:lang w:val="mk-MK"/>
        </w:rPr>
        <w:t xml:space="preserve">на </w:t>
      </w:r>
      <w:r w:rsidRPr="00035998">
        <w:rPr>
          <w:rFonts w:ascii="StobiSerifPro" w:hAnsi="StobiSerifPro"/>
          <w:sz w:val="20"/>
          <w:szCs w:val="20"/>
          <w:lang w:val="mk-MK"/>
        </w:rPr>
        <w:t xml:space="preserve">закон и рокови </w:t>
      </w:r>
    </w:p>
    <w:p w:rsidR="00E62DC4" w:rsidRPr="00035998" w:rsidRDefault="00E62DC4" w:rsidP="00E62DC4">
      <w:pPr>
        <w:ind w:left="720"/>
        <w:jc w:val="both"/>
        <w:rPr>
          <w:rFonts w:ascii="StobiSerifPro" w:hAnsi="StobiSerifPro"/>
          <w:sz w:val="20"/>
          <w:szCs w:val="20"/>
          <w:lang w:val="mk-MK"/>
        </w:rPr>
      </w:pPr>
    </w:p>
    <w:p w:rsidR="003F379D" w:rsidRPr="003F379D" w:rsidRDefault="003F379D" w:rsidP="003F379D">
      <w:pPr>
        <w:rPr>
          <w:rFonts w:ascii="StobiSerifPro" w:hAnsi="StobiSerifPro"/>
          <w:sz w:val="20"/>
          <w:szCs w:val="20"/>
          <w:lang w:val="mk-MK"/>
        </w:rPr>
      </w:pPr>
      <w:r w:rsidRPr="003F379D">
        <w:rPr>
          <w:rFonts w:ascii="StobiSerifPro" w:hAnsi="StobiSerifPro"/>
          <w:sz w:val="20"/>
          <w:szCs w:val="20"/>
          <w:lang w:val="mk-MK"/>
        </w:rPr>
        <w:t>Евалуација на ефектите ќе се врши една година по денот на влегување во сила на законот во рамките на надлежните сектори од Агенцијата за храна и ветеринарство. Евалуацијата на ефектите ќе се врши преку собирање и анализа на податоци за:</w:t>
      </w:r>
    </w:p>
    <w:p w:rsidR="003F379D" w:rsidRPr="003F379D" w:rsidRDefault="003F379D" w:rsidP="003F379D">
      <w:pPr>
        <w:rPr>
          <w:rFonts w:ascii="StobiSerifPro" w:hAnsi="StobiSerifPro"/>
          <w:sz w:val="20"/>
          <w:szCs w:val="20"/>
          <w:lang w:val="mk-MK"/>
        </w:rPr>
      </w:pPr>
      <w:r w:rsidRPr="003F379D">
        <w:rPr>
          <w:rFonts w:ascii="StobiSerifPro" w:hAnsi="StobiSerifPro"/>
          <w:sz w:val="20"/>
          <w:szCs w:val="20"/>
          <w:lang w:val="mk-MK"/>
        </w:rPr>
        <w:t>-</w:t>
      </w:r>
      <w:r w:rsidRPr="003F379D">
        <w:rPr>
          <w:rFonts w:ascii="StobiSerifPro" w:hAnsi="StobiSerifPro"/>
          <w:sz w:val="20"/>
          <w:szCs w:val="20"/>
          <w:lang w:val="mk-MK"/>
        </w:rPr>
        <w:tab/>
        <w:t>спроведените официјални контроли и наодите од истите;</w:t>
      </w:r>
    </w:p>
    <w:p w:rsidR="003F379D" w:rsidRPr="003F379D" w:rsidRDefault="003F379D" w:rsidP="003F379D">
      <w:pPr>
        <w:rPr>
          <w:rFonts w:ascii="StobiSerifPro" w:hAnsi="StobiSerifPro"/>
          <w:sz w:val="20"/>
          <w:szCs w:val="20"/>
          <w:lang w:val="mk-MK"/>
        </w:rPr>
      </w:pPr>
      <w:r w:rsidRPr="003F379D">
        <w:rPr>
          <w:rFonts w:ascii="StobiSerifPro" w:hAnsi="StobiSerifPro"/>
          <w:sz w:val="20"/>
          <w:szCs w:val="20"/>
          <w:lang w:val="mk-MK"/>
        </w:rPr>
        <w:t>-</w:t>
      </w:r>
      <w:r w:rsidRPr="003F379D">
        <w:rPr>
          <w:rFonts w:ascii="StobiSerifPro" w:hAnsi="StobiSerifPro"/>
          <w:sz w:val="20"/>
          <w:szCs w:val="20"/>
          <w:lang w:val="mk-MK"/>
        </w:rPr>
        <w:tab/>
        <w:t>бројот на регистрирани и одобрени оператори и објекти со храна за животни чие барање при поднесувањето во Агенцијата за храна и ветеринарство е придружено со сите релевантни документи;</w:t>
      </w:r>
    </w:p>
    <w:p w:rsidR="003F379D" w:rsidRPr="003F379D" w:rsidRDefault="003F379D" w:rsidP="003F379D">
      <w:pPr>
        <w:rPr>
          <w:rFonts w:ascii="StobiSerifPro" w:hAnsi="StobiSerifPro"/>
          <w:sz w:val="20"/>
          <w:szCs w:val="20"/>
          <w:lang w:val="mk-MK"/>
        </w:rPr>
      </w:pPr>
      <w:r w:rsidRPr="003F379D">
        <w:rPr>
          <w:rFonts w:ascii="StobiSerifPro" w:hAnsi="StobiSerifPro"/>
          <w:sz w:val="20"/>
          <w:szCs w:val="20"/>
          <w:lang w:val="mk-MK"/>
        </w:rPr>
        <w:t>-</w:t>
      </w:r>
      <w:r w:rsidRPr="003F379D">
        <w:rPr>
          <w:rFonts w:ascii="StobiSerifPro" w:hAnsi="StobiSerifPro"/>
          <w:sz w:val="20"/>
          <w:szCs w:val="20"/>
          <w:lang w:val="mk-MK"/>
        </w:rPr>
        <w:tab/>
        <w:t>и други работи кои се предмет на уредување на овој закон.</w:t>
      </w:r>
    </w:p>
    <w:p w:rsidR="00AF6305" w:rsidRDefault="00AF6305" w:rsidP="007F181B">
      <w:pPr>
        <w:rPr>
          <w:rFonts w:ascii="StobiSerifPro" w:hAnsi="StobiSerifPro"/>
          <w:sz w:val="20"/>
          <w:szCs w:val="20"/>
          <w:lang w:val="mk-MK"/>
        </w:rPr>
      </w:pPr>
    </w:p>
    <w:p w:rsidR="001218DE" w:rsidRPr="00EF65EE" w:rsidRDefault="00170F32" w:rsidP="00187F5B">
      <w:pPr>
        <w:shd w:val="clear" w:color="auto" w:fill="FBD4B4"/>
        <w:spacing w:line="276" w:lineRule="auto"/>
        <w:jc w:val="center"/>
        <w:rPr>
          <w:rFonts w:ascii="StobiSerifPro" w:hAnsi="StobiSerifPro"/>
          <w:b/>
          <w:sz w:val="18"/>
          <w:szCs w:val="18"/>
          <w:lang w:val="mk-MK"/>
        </w:rPr>
      </w:pPr>
      <w:r w:rsidRPr="00035998">
        <w:rPr>
          <w:rFonts w:ascii="StobiSerifPro" w:hAnsi="StobiSerifPro"/>
          <w:b/>
          <w:sz w:val="18"/>
          <w:szCs w:val="18"/>
          <w:lang w:val="mk-MK"/>
        </w:rPr>
        <w:t>Изјава од државниот секретар</w:t>
      </w:r>
    </w:p>
    <w:p w:rsidR="00EF65EE" w:rsidRDefault="00EF65EE" w:rsidP="00170F32">
      <w:pPr>
        <w:spacing w:line="276" w:lineRule="auto"/>
        <w:jc w:val="both"/>
        <w:rPr>
          <w:rFonts w:ascii="StobiSerifPro" w:hAnsi="StobiSerifPro"/>
          <w:b/>
          <w:sz w:val="18"/>
          <w:szCs w:val="18"/>
          <w:lang w:val="ru-RU"/>
        </w:rPr>
      </w:pPr>
    </w:p>
    <w:p w:rsidR="00170F32" w:rsidRPr="00035998" w:rsidRDefault="00170F32" w:rsidP="00170F32">
      <w:pPr>
        <w:spacing w:line="276" w:lineRule="auto"/>
        <w:jc w:val="both"/>
        <w:rPr>
          <w:rFonts w:ascii="StobiSerifPro" w:hAnsi="StobiSerifPro"/>
          <w:b/>
          <w:sz w:val="18"/>
          <w:szCs w:val="18"/>
          <w:lang w:val="mk-MK"/>
        </w:rPr>
      </w:pPr>
      <w:r w:rsidRPr="00035998">
        <w:rPr>
          <w:rFonts w:ascii="StobiSerifPro" w:hAnsi="StobiSerifPro"/>
          <w:b/>
          <w:sz w:val="18"/>
          <w:szCs w:val="18"/>
          <w:lang w:val="ru-RU"/>
        </w:rPr>
        <w:t xml:space="preserve">Нацрт </w:t>
      </w:r>
      <w:r w:rsidRPr="00035998">
        <w:rPr>
          <w:rFonts w:ascii="StobiSerifPro" w:hAnsi="StobiSerifPro"/>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035998">
        <w:rPr>
          <w:rFonts w:ascii="StobiSerifPro" w:hAnsi="StobiSerifPro"/>
          <w:b/>
          <w:sz w:val="18"/>
          <w:szCs w:val="18"/>
          <w:lang w:val="ru-RU"/>
        </w:rPr>
        <w:t>.</w:t>
      </w:r>
    </w:p>
    <w:p w:rsidR="00EF65EE" w:rsidRPr="00035998" w:rsidRDefault="00EF65EE" w:rsidP="00170F32">
      <w:pPr>
        <w:spacing w:line="276" w:lineRule="auto"/>
        <w:jc w:val="both"/>
        <w:rPr>
          <w:rFonts w:ascii="StobiSerifPro" w:hAnsi="StobiSerifPro"/>
          <w:sz w:val="18"/>
          <w:szCs w:val="18"/>
          <w:lang w:val="mk-MK"/>
        </w:rPr>
      </w:pPr>
    </w:p>
    <w:p w:rsidR="00170F32" w:rsidRPr="00035998" w:rsidRDefault="00170F32" w:rsidP="00170F32">
      <w:pPr>
        <w:spacing w:line="276" w:lineRule="auto"/>
        <w:jc w:val="both"/>
        <w:rPr>
          <w:rFonts w:ascii="StobiSerifPro" w:hAnsi="StobiSerifPro"/>
          <w:b/>
          <w:sz w:val="18"/>
          <w:szCs w:val="18"/>
          <w:lang w:val="mk-MK"/>
        </w:rPr>
      </w:pPr>
      <w:r w:rsidRPr="00035998">
        <w:rPr>
          <w:rFonts w:ascii="StobiSerifPro" w:hAnsi="StobiSerifPro"/>
          <w:b/>
          <w:sz w:val="18"/>
          <w:szCs w:val="18"/>
          <w:lang w:val="mk-MK"/>
        </w:rPr>
        <w:t>Датум</w:t>
      </w:r>
      <w:r w:rsidRPr="00035998">
        <w:rPr>
          <w:rFonts w:ascii="StobiSerifPro" w:hAnsi="StobiSerifPro"/>
          <w:b/>
          <w:sz w:val="18"/>
          <w:szCs w:val="18"/>
          <w:lang w:val="ru-RU"/>
        </w:rPr>
        <w:t>:</w:t>
      </w:r>
      <w:r w:rsidRPr="00035998">
        <w:rPr>
          <w:rFonts w:ascii="StobiSerifPro" w:hAnsi="StobiSerifPro"/>
          <w:b/>
          <w:sz w:val="18"/>
          <w:szCs w:val="18"/>
          <w:lang w:val="mk-MK"/>
        </w:rPr>
        <w:t xml:space="preserve">_____________                                                                      </w:t>
      </w:r>
      <w:r w:rsidRPr="00035998">
        <w:rPr>
          <w:rFonts w:ascii="StobiSerifPro" w:hAnsi="StobiSerifPro"/>
          <w:b/>
          <w:sz w:val="18"/>
          <w:szCs w:val="18"/>
          <w:lang w:val="ru-RU"/>
        </w:rPr>
        <w:t xml:space="preserve">                      ..................................................</w:t>
      </w:r>
    </w:p>
    <w:p w:rsidR="00170F32" w:rsidRPr="00035998" w:rsidRDefault="00170F32" w:rsidP="00170F32">
      <w:pPr>
        <w:spacing w:line="276" w:lineRule="auto"/>
        <w:jc w:val="both"/>
        <w:rPr>
          <w:rFonts w:ascii="StobiSerifPro" w:hAnsi="StobiSerifPro"/>
          <w:sz w:val="18"/>
          <w:szCs w:val="18"/>
          <w:lang w:val="mk-MK"/>
        </w:rPr>
      </w:pP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t xml:space="preserve">                            </w:t>
      </w:r>
      <w:r w:rsidR="001218DE" w:rsidRPr="00035998">
        <w:rPr>
          <w:rFonts w:ascii="StobiSerifPro" w:hAnsi="StobiSerifPro"/>
          <w:b/>
          <w:sz w:val="18"/>
          <w:szCs w:val="18"/>
          <w:lang w:val="ru-RU"/>
        </w:rPr>
        <w:t xml:space="preserve">        </w:t>
      </w:r>
      <w:r w:rsidRPr="00035998">
        <w:rPr>
          <w:rFonts w:ascii="StobiSerifPro" w:hAnsi="StobiSerifPro"/>
          <w:b/>
          <w:sz w:val="18"/>
          <w:szCs w:val="18"/>
          <w:lang w:val="ru-RU"/>
        </w:rPr>
        <w:t xml:space="preserve">   </w:t>
      </w:r>
      <w:r w:rsidR="00EF65EE">
        <w:rPr>
          <w:rFonts w:ascii="StobiSerifPro" w:hAnsi="StobiSerifPro"/>
          <w:b/>
          <w:sz w:val="18"/>
          <w:szCs w:val="18"/>
          <w:lang w:val="ru-RU"/>
        </w:rPr>
        <w:t xml:space="preserve">    </w:t>
      </w:r>
      <w:r w:rsidRPr="00035998">
        <w:rPr>
          <w:rFonts w:ascii="StobiSerifPro" w:hAnsi="StobiSerifPro"/>
          <w:b/>
          <w:sz w:val="18"/>
          <w:szCs w:val="18"/>
          <w:lang w:val="ru-RU"/>
        </w:rPr>
        <w:t xml:space="preserve"> потпис на </w:t>
      </w:r>
      <w:r w:rsidRPr="00035998">
        <w:rPr>
          <w:rFonts w:ascii="StobiSerifPro" w:hAnsi="StobiSerifPro"/>
          <w:b/>
          <w:sz w:val="18"/>
          <w:szCs w:val="18"/>
          <w:lang w:val="mk-MK"/>
        </w:rPr>
        <w:t>државен секретар</w:t>
      </w:r>
      <w:r w:rsidRPr="00035998">
        <w:rPr>
          <w:rFonts w:ascii="StobiSerifPro" w:hAnsi="StobiSerifPro"/>
          <w:b/>
          <w:sz w:val="18"/>
          <w:szCs w:val="18"/>
          <w:lang w:val="ru-RU"/>
        </w:rPr>
        <w:t xml:space="preserve"> </w:t>
      </w:r>
    </w:p>
    <w:p w:rsidR="003B3CC1" w:rsidRPr="00035998" w:rsidRDefault="003B3CC1" w:rsidP="00170F32">
      <w:pPr>
        <w:rPr>
          <w:rFonts w:ascii="StobiSerifPro" w:hAnsi="StobiSerifPro"/>
          <w:sz w:val="20"/>
          <w:szCs w:val="20"/>
          <w:lang w:val="en-US"/>
        </w:rPr>
      </w:pPr>
    </w:p>
    <w:p w:rsidR="00170F32" w:rsidRPr="00035998" w:rsidRDefault="00170F32" w:rsidP="007F181B">
      <w:pPr>
        <w:rPr>
          <w:rFonts w:ascii="StobiSerifPro" w:hAnsi="StobiSerifPro"/>
          <w:sz w:val="20"/>
          <w:szCs w:val="20"/>
          <w:lang w:val="mk-MK"/>
        </w:rPr>
      </w:pPr>
    </w:p>
    <w:p w:rsidR="001E7452" w:rsidRPr="0003599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sz w:val="18"/>
          <w:szCs w:val="18"/>
          <w:lang w:val="mk-MK"/>
        </w:rPr>
      </w:pPr>
      <w:r w:rsidRPr="00035998">
        <w:rPr>
          <w:rFonts w:ascii="StobiSerifPro" w:hAnsi="StobiSerifPro"/>
          <w:b/>
          <w:sz w:val="18"/>
          <w:szCs w:val="18"/>
          <w:lang w:val="mk-MK"/>
        </w:rPr>
        <w:t>Изјава од министерот</w:t>
      </w:r>
    </w:p>
    <w:p w:rsidR="001E7452" w:rsidRPr="0003599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0"/>
          <w:szCs w:val="10"/>
          <w:lang w:val="ru-RU"/>
        </w:rPr>
      </w:pPr>
    </w:p>
    <w:p w:rsidR="00455DB3" w:rsidRDefault="00D22484"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mk-MK"/>
        </w:rPr>
      </w:pPr>
      <w:r w:rsidRPr="00035998">
        <w:rPr>
          <w:rFonts w:ascii="StobiSerifPro" w:hAnsi="StobiSerifPro"/>
          <w:b/>
          <w:sz w:val="18"/>
          <w:szCs w:val="18"/>
          <w:lang w:val="mk-MK"/>
        </w:rPr>
        <w:t>Врз основа на резултатите од анализите прикажани во И</w:t>
      </w:r>
      <w:r w:rsidR="001E7452" w:rsidRPr="00035998">
        <w:rPr>
          <w:rFonts w:ascii="StobiSerifPro" w:hAnsi="StobiSerifPro"/>
          <w:b/>
          <w:sz w:val="18"/>
          <w:szCs w:val="18"/>
          <w:lang w:val="mk-MK"/>
        </w:rPr>
        <w:t>звештајот за проценка на влијанието на регулативата</w:t>
      </w:r>
      <w:r w:rsidRPr="00035998">
        <w:rPr>
          <w:rFonts w:ascii="StobiSerifPro" w:hAnsi="StobiSerifPro"/>
          <w:b/>
          <w:sz w:val="18"/>
          <w:szCs w:val="18"/>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035998" w:rsidRPr="00035998" w:rsidRDefault="00035998"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p>
    <w:p w:rsidR="00EF65EE" w:rsidRDefault="0087764B"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r w:rsidRPr="00035998">
        <w:rPr>
          <w:rFonts w:ascii="StobiSerifPro" w:hAnsi="StobiSerifPro"/>
          <w:b/>
          <w:sz w:val="18"/>
          <w:szCs w:val="18"/>
          <w:lang w:val="mk-MK"/>
        </w:rPr>
        <w:t xml:space="preserve">Датум:____________                                                                                                   </w:t>
      </w:r>
      <w:r w:rsidR="00455DB3" w:rsidRPr="00035998">
        <w:rPr>
          <w:rFonts w:ascii="StobiSerifPro" w:hAnsi="StobiSerifPro"/>
          <w:b/>
          <w:sz w:val="18"/>
          <w:szCs w:val="18"/>
          <w:lang w:val="mk-MK"/>
        </w:rPr>
        <w:t>.</w:t>
      </w:r>
      <w:r w:rsidRPr="00035998">
        <w:rPr>
          <w:rFonts w:ascii="StobiSerifPro" w:hAnsi="StobiSerifPro"/>
          <w:b/>
          <w:sz w:val="18"/>
          <w:szCs w:val="18"/>
          <w:lang w:val="mk-MK"/>
        </w:rPr>
        <w:t>..........................</w:t>
      </w:r>
      <w:r w:rsidR="006A5FBC" w:rsidRPr="00035998">
        <w:rPr>
          <w:rFonts w:ascii="StobiSerifPro" w:hAnsi="StobiSerifPro"/>
          <w:b/>
          <w:sz w:val="18"/>
          <w:szCs w:val="18"/>
          <w:lang w:val="ru-RU"/>
        </w:rPr>
        <w:t>................</w:t>
      </w:r>
    </w:p>
    <w:p w:rsidR="001E7452" w:rsidRPr="00EF65EE" w:rsidRDefault="00EF65EE"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r>
        <w:rPr>
          <w:rFonts w:ascii="StobiSerifPro" w:hAnsi="StobiSerifPro"/>
          <w:b/>
          <w:sz w:val="18"/>
          <w:szCs w:val="18"/>
          <w:lang w:val="mk-MK"/>
        </w:rPr>
        <w:t xml:space="preserve">                                                                                                                                         </w:t>
      </w:r>
      <w:r w:rsidR="00AF6305" w:rsidRPr="00035998">
        <w:rPr>
          <w:rFonts w:ascii="StobiSerifPro" w:hAnsi="StobiSerifPro"/>
          <w:b/>
          <w:sz w:val="18"/>
          <w:szCs w:val="18"/>
          <w:lang w:val="mk-MK"/>
        </w:rPr>
        <w:t>п</w:t>
      </w:r>
      <w:r w:rsidR="001E7452" w:rsidRPr="00035998">
        <w:rPr>
          <w:rFonts w:ascii="StobiSerifPro" w:hAnsi="StobiSerifPro"/>
          <w:b/>
          <w:sz w:val="18"/>
          <w:szCs w:val="18"/>
          <w:lang w:val="mk-MK"/>
        </w:rPr>
        <w:t>отпис на министерот</w:t>
      </w:r>
      <w:r w:rsidR="001E7452" w:rsidRPr="00035998">
        <w:rPr>
          <w:rFonts w:ascii="StobiSerifPro" w:hAnsi="StobiSerifPro"/>
          <w:b/>
          <w:sz w:val="18"/>
          <w:szCs w:val="18"/>
          <w:lang w:val="ru-RU"/>
        </w:rPr>
        <w:t xml:space="preserve"> </w:t>
      </w:r>
    </w:p>
    <w:p w:rsidR="00187F5B" w:rsidRPr="00F00903" w:rsidRDefault="00187F5B" w:rsidP="00F00903">
      <w:pPr>
        <w:rPr>
          <w:rFonts w:ascii="StobiSerifPro" w:hAnsi="StobiSerifPro"/>
          <w:b/>
          <w:sz w:val="20"/>
          <w:szCs w:val="20"/>
          <w:lang w:val="en-US"/>
        </w:rPr>
      </w:pPr>
    </w:p>
    <w:sectPr w:rsidR="00187F5B" w:rsidRPr="00F00903" w:rsidSect="002D2F0A">
      <w:headerReference w:type="default" r:id="rId13"/>
      <w:footerReference w:type="default" r:id="rId14"/>
      <w:pgSz w:w="11906" w:h="16838"/>
      <w:pgMar w:top="1440" w:right="969" w:bottom="1440" w:left="101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08" w:rsidRDefault="00240D08" w:rsidP="005D078B">
      <w:r>
        <w:separator/>
      </w:r>
    </w:p>
  </w:endnote>
  <w:endnote w:type="continuationSeparator" w:id="1">
    <w:p w:rsidR="00240D08" w:rsidRDefault="00240D08" w:rsidP="005D078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Pro">
    <w:altName w:val="Arial"/>
    <w:panose1 w:val="00000000000000000000"/>
    <w:charset w:val="00"/>
    <w:family w:val="modern"/>
    <w:notTrueType/>
    <w:pitch w:val="variable"/>
    <w:sig w:usb0="00000001" w:usb1="5000204B" w:usb2="00000000" w:usb3="00000000" w:csb0="0000009F" w:csb1="00000000"/>
  </w:font>
  <w:font w:name="StobiSans Regular">
    <w:altName w:val="Arial"/>
    <w:panose1 w:val="00000000000000000000"/>
    <w:charset w:val="00"/>
    <w:family w:val="modern"/>
    <w:notTrueType/>
    <w:pitch w:val="variable"/>
    <w:sig w:usb0="00000001" w:usb1="5000A07B" w:usb2="00000000" w:usb3="00000000" w:csb0="000000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C3" w:rsidRDefault="00A37BC3">
    <w:pPr>
      <w:pStyle w:val="Footer"/>
      <w:jc w:val="right"/>
    </w:pPr>
    <w:fldSimple w:instr=" PAGE   \* MERGEFORMAT ">
      <w:r w:rsidR="00F00903">
        <w:rPr>
          <w:noProof/>
        </w:rPr>
        <w:t>5</w:t>
      </w:r>
    </w:fldSimple>
  </w:p>
  <w:p w:rsidR="00A37BC3" w:rsidRDefault="00A37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08" w:rsidRDefault="00240D08" w:rsidP="005D078B">
      <w:r>
        <w:separator/>
      </w:r>
    </w:p>
  </w:footnote>
  <w:footnote w:type="continuationSeparator" w:id="1">
    <w:p w:rsidR="00240D08" w:rsidRDefault="00240D08" w:rsidP="005D0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C3" w:rsidRDefault="00F00903" w:rsidP="00EF65EE">
    <w:pPr>
      <w:pStyle w:val="Header"/>
      <w:jc w:val="center"/>
      <w:rPr>
        <w:rFonts w:ascii="StobiSerif" w:hAnsi="StobiSerif"/>
        <w:noProof/>
        <w:sz w:val="22"/>
        <w:szCs w:val="22"/>
        <w:lang w:val="mk-MK" w:eastAsia="mk-MK"/>
      </w:rPr>
    </w:pPr>
    <w:r>
      <w:rPr>
        <w:rFonts w:ascii="StobiSerif" w:hAnsi="StobiSerif"/>
        <w:noProof/>
        <w:sz w:val="22"/>
        <w:szCs w:val="22"/>
        <w:lang w:val="en-US" w:eastAsia="en-US"/>
      </w:rPr>
      <w:drawing>
        <wp:inline distT="0" distB="0" distL="0" distR="0">
          <wp:extent cx="2581275" cy="952500"/>
          <wp:effectExtent l="1905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581275" cy="952500"/>
                  </a:xfrm>
                  <a:prstGeom prst="rect">
                    <a:avLst/>
                  </a:prstGeom>
                  <a:noFill/>
                  <a:ln w="9525">
                    <a:noFill/>
                    <a:miter lim="800000"/>
                    <a:headEnd/>
                    <a:tailEnd/>
                  </a:ln>
                </pic:spPr>
              </pic:pic>
            </a:graphicData>
          </a:graphic>
        </wp:inline>
      </w:drawing>
    </w:r>
  </w:p>
  <w:p w:rsidR="00A37BC3" w:rsidRPr="00324FB1" w:rsidRDefault="00A37BC3" w:rsidP="00324FB1">
    <w:pPr>
      <w:pStyle w:val="Header"/>
      <w:tabs>
        <w:tab w:val="clear" w:pos="4513"/>
        <w:tab w:val="clear" w:pos="9026"/>
      </w:tabs>
      <w:jc w:val="center"/>
      <w:rPr>
        <w:b/>
        <w:sz w:val="20"/>
        <w:szCs w:val="20"/>
      </w:rPr>
    </w:pPr>
    <w:r>
      <w:rPr>
        <w:rFonts w:ascii="StobiSerif" w:hAnsi="StobiSerif"/>
        <w:b/>
        <w:noProof/>
        <w:sz w:val="20"/>
        <w:szCs w:val="20"/>
        <w:lang w:val="mk-MK" w:eastAsia="mk-MK"/>
      </w:rPr>
      <w:t>МИНИСТЕРСТВО ЗA ЗЕМЈОДЕЛСТВО, ШУМАРСТВО И ВОДОСТОПАНСТВО</w:t>
    </w:r>
  </w:p>
  <w:p w:rsidR="00A37BC3" w:rsidRDefault="00A37B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27B6E"/>
    <w:multiLevelType w:val="hybridMultilevel"/>
    <w:tmpl w:val="EE722B90"/>
    <w:lvl w:ilvl="0" w:tplc="2D7AF520">
      <w:start w:val="1"/>
      <w:numFmt w:val="bullet"/>
      <w:lvlText w:val="-"/>
      <w:lvlJc w:val="left"/>
      <w:pPr>
        <w:ind w:left="770" w:hanging="360"/>
      </w:pPr>
      <w:rPr>
        <w:rFonts w:ascii="Cambria" w:eastAsia="Calibri" w:hAnsi="Cambria" w:cs="Times New Roman" w:hint="default"/>
      </w:rPr>
    </w:lvl>
    <w:lvl w:ilvl="1" w:tplc="042F0003" w:tentative="1">
      <w:start w:val="1"/>
      <w:numFmt w:val="bullet"/>
      <w:lvlText w:val="o"/>
      <w:lvlJc w:val="left"/>
      <w:pPr>
        <w:ind w:left="1490" w:hanging="360"/>
      </w:pPr>
      <w:rPr>
        <w:rFonts w:ascii="Courier New" w:hAnsi="Courier New" w:cs="Courier New"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1">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46A8541C"/>
    <w:multiLevelType w:val="hybridMultilevel"/>
    <w:tmpl w:val="DD081ABE"/>
    <w:lvl w:ilvl="0" w:tplc="19E82BB4">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nsid w:val="5CAC059A"/>
    <w:multiLevelType w:val="hybridMultilevel"/>
    <w:tmpl w:val="20D25AF0"/>
    <w:lvl w:ilvl="0" w:tplc="042F000F">
      <w:start w:val="1"/>
      <w:numFmt w:val="decimal"/>
      <w:lvlText w:val="%1."/>
      <w:lvlJc w:val="left"/>
      <w:pPr>
        <w:ind w:left="1395" w:hanging="360"/>
      </w:pPr>
    </w:lvl>
    <w:lvl w:ilvl="1" w:tplc="042F0019" w:tentative="1">
      <w:start w:val="1"/>
      <w:numFmt w:val="lowerLetter"/>
      <w:lvlText w:val="%2."/>
      <w:lvlJc w:val="left"/>
      <w:pPr>
        <w:ind w:left="2115" w:hanging="360"/>
      </w:pPr>
    </w:lvl>
    <w:lvl w:ilvl="2" w:tplc="042F001B" w:tentative="1">
      <w:start w:val="1"/>
      <w:numFmt w:val="lowerRoman"/>
      <w:lvlText w:val="%3."/>
      <w:lvlJc w:val="right"/>
      <w:pPr>
        <w:ind w:left="2835" w:hanging="180"/>
      </w:pPr>
    </w:lvl>
    <w:lvl w:ilvl="3" w:tplc="042F000F" w:tentative="1">
      <w:start w:val="1"/>
      <w:numFmt w:val="decimal"/>
      <w:lvlText w:val="%4."/>
      <w:lvlJc w:val="left"/>
      <w:pPr>
        <w:ind w:left="3555" w:hanging="360"/>
      </w:pPr>
    </w:lvl>
    <w:lvl w:ilvl="4" w:tplc="042F0019" w:tentative="1">
      <w:start w:val="1"/>
      <w:numFmt w:val="lowerLetter"/>
      <w:lvlText w:val="%5."/>
      <w:lvlJc w:val="left"/>
      <w:pPr>
        <w:ind w:left="4275" w:hanging="360"/>
      </w:pPr>
    </w:lvl>
    <w:lvl w:ilvl="5" w:tplc="042F001B" w:tentative="1">
      <w:start w:val="1"/>
      <w:numFmt w:val="lowerRoman"/>
      <w:lvlText w:val="%6."/>
      <w:lvlJc w:val="right"/>
      <w:pPr>
        <w:ind w:left="4995" w:hanging="180"/>
      </w:pPr>
    </w:lvl>
    <w:lvl w:ilvl="6" w:tplc="042F000F" w:tentative="1">
      <w:start w:val="1"/>
      <w:numFmt w:val="decimal"/>
      <w:lvlText w:val="%7."/>
      <w:lvlJc w:val="left"/>
      <w:pPr>
        <w:ind w:left="5715" w:hanging="360"/>
      </w:pPr>
    </w:lvl>
    <w:lvl w:ilvl="7" w:tplc="042F0019" w:tentative="1">
      <w:start w:val="1"/>
      <w:numFmt w:val="lowerLetter"/>
      <w:lvlText w:val="%8."/>
      <w:lvlJc w:val="left"/>
      <w:pPr>
        <w:ind w:left="6435" w:hanging="360"/>
      </w:pPr>
    </w:lvl>
    <w:lvl w:ilvl="8" w:tplc="042F001B" w:tentative="1">
      <w:start w:val="1"/>
      <w:numFmt w:val="lowerRoman"/>
      <w:lvlText w:val="%9."/>
      <w:lvlJc w:val="right"/>
      <w:pPr>
        <w:ind w:left="7155" w:hanging="180"/>
      </w:pPr>
    </w:lvl>
  </w:abstractNum>
  <w:abstractNum w:abstractNumId="6">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8">
    <w:nsid w:val="7BA428CA"/>
    <w:multiLevelType w:val="hybridMultilevel"/>
    <w:tmpl w:val="95C4FB5C"/>
    <w:lvl w:ilvl="0" w:tplc="A0988F8C">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2"/>
  </w:num>
  <w:num w:numId="5">
    <w:abstractNumId w:val="6"/>
  </w:num>
  <w:num w:numId="6">
    <w:abstractNumId w:val="7"/>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9C3116"/>
    <w:rsid w:val="00015512"/>
    <w:rsid w:val="000352F4"/>
    <w:rsid w:val="00035998"/>
    <w:rsid w:val="000439E4"/>
    <w:rsid w:val="0005368C"/>
    <w:rsid w:val="00061B9B"/>
    <w:rsid w:val="000633D7"/>
    <w:rsid w:val="00067008"/>
    <w:rsid w:val="00072558"/>
    <w:rsid w:val="0007343E"/>
    <w:rsid w:val="00085B49"/>
    <w:rsid w:val="000A6B7B"/>
    <w:rsid w:val="000B198F"/>
    <w:rsid w:val="000D0C68"/>
    <w:rsid w:val="000D58B0"/>
    <w:rsid w:val="000E0336"/>
    <w:rsid w:val="000E1D2F"/>
    <w:rsid w:val="00107852"/>
    <w:rsid w:val="001218DE"/>
    <w:rsid w:val="00130A68"/>
    <w:rsid w:val="001476F9"/>
    <w:rsid w:val="00156B47"/>
    <w:rsid w:val="00161DCF"/>
    <w:rsid w:val="00162DAA"/>
    <w:rsid w:val="0016466A"/>
    <w:rsid w:val="00170F32"/>
    <w:rsid w:val="00175B40"/>
    <w:rsid w:val="00175F64"/>
    <w:rsid w:val="001836AA"/>
    <w:rsid w:val="001852B4"/>
    <w:rsid w:val="00187194"/>
    <w:rsid w:val="00187F5B"/>
    <w:rsid w:val="00192D85"/>
    <w:rsid w:val="001A2D55"/>
    <w:rsid w:val="001A4C39"/>
    <w:rsid w:val="001B0E2D"/>
    <w:rsid w:val="001B51EC"/>
    <w:rsid w:val="001D3748"/>
    <w:rsid w:val="001D3EC3"/>
    <w:rsid w:val="001E1187"/>
    <w:rsid w:val="001E7452"/>
    <w:rsid w:val="002027AA"/>
    <w:rsid w:val="00207476"/>
    <w:rsid w:val="00212EDD"/>
    <w:rsid w:val="00221332"/>
    <w:rsid w:val="002221DC"/>
    <w:rsid w:val="00234966"/>
    <w:rsid w:val="00235145"/>
    <w:rsid w:val="00237A30"/>
    <w:rsid w:val="00240D08"/>
    <w:rsid w:val="002419C8"/>
    <w:rsid w:val="00256462"/>
    <w:rsid w:val="00265FE8"/>
    <w:rsid w:val="002661AB"/>
    <w:rsid w:val="00280DA2"/>
    <w:rsid w:val="0028344F"/>
    <w:rsid w:val="00297CE3"/>
    <w:rsid w:val="002A7CB6"/>
    <w:rsid w:val="002A7ED0"/>
    <w:rsid w:val="002D2F0A"/>
    <w:rsid w:val="002F32BE"/>
    <w:rsid w:val="00306698"/>
    <w:rsid w:val="0032408F"/>
    <w:rsid w:val="00324FB1"/>
    <w:rsid w:val="00331E38"/>
    <w:rsid w:val="003361B3"/>
    <w:rsid w:val="00360BAA"/>
    <w:rsid w:val="003702F3"/>
    <w:rsid w:val="00373E68"/>
    <w:rsid w:val="003B3CC1"/>
    <w:rsid w:val="003B53E6"/>
    <w:rsid w:val="003C0C5D"/>
    <w:rsid w:val="003D5A8E"/>
    <w:rsid w:val="003E0EF9"/>
    <w:rsid w:val="003E1B7F"/>
    <w:rsid w:val="003F379D"/>
    <w:rsid w:val="00417E88"/>
    <w:rsid w:val="0042602D"/>
    <w:rsid w:val="004461D8"/>
    <w:rsid w:val="00446535"/>
    <w:rsid w:val="004550B7"/>
    <w:rsid w:val="00455DB3"/>
    <w:rsid w:val="004628D6"/>
    <w:rsid w:val="0046334E"/>
    <w:rsid w:val="00465D8D"/>
    <w:rsid w:val="00482CD6"/>
    <w:rsid w:val="00484181"/>
    <w:rsid w:val="0049117A"/>
    <w:rsid w:val="0049749E"/>
    <w:rsid w:val="004A4C8B"/>
    <w:rsid w:val="004B09FF"/>
    <w:rsid w:val="004B79FB"/>
    <w:rsid w:val="004D2B8B"/>
    <w:rsid w:val="004E063F"/>
    <w:rsid w:val="004E25C6"/>
    <w:rsid w:val="004F384F"/>
    <w:rsid w:val="004F7717"/>
    <w:rsid w:val="00501DD6"/>
    <w:rsid w:val="00507ADB"/>
    <w:rsid w:val="00512FB8"/>
    <w:rsid w:val="0052528D"/>
    <w:rsid w:val="00531474"/>
    <w:rsid w:val="00533977"/>
    <w:rsid w:val="005359CD"/>
    <w:rsid w:val="00553A01"/>
    <w:rsid w:val="00566B4B"/>
    <w:rsid w:val="005918AE"/>
    <w:rsid w:val="00591C8C"/>
    <w:rsid w:val="005A2F24"/>
    <w:rsid w:val="005A64EA"/>
    <w:rsid w:val="005A7F54"/>
    <w:rsid w:val="005C0380"/>
    <w:rsid w:val="005D078B"/>
    <w:rsid w:val="005D0CB8"/>
    <w:rsid w:val="005E583D"/>
    <w:rsid w:val="005F40B5"/>
    <w:rsid w:val="00602363"/>
    <w:rsid w:val="00605AC4"/>
    <w:rsid w:val="0062524F"/>
    <w:rsid w:val="00631C96"/>
    <w:rsid w:val="0063477A"/>
    <w:rsid w:val="00645F3E"/>
    <w:rsid w:val="006528BA"/>
    <w:rsid w:val="0066032B"/>
    <w:rsid w:val="00670EE1"/>
    <w:rsid w:val="006734FF"/>
    <w:rsid w:val="0067554A"/>
    <w:rsid w:val="00692E09"/>
    <w:rsid w:val="006A1297"/>
    <w:rsid w:val="006A2250"/>
    <w:rsid w:val="006A5FBC"/>
    <w:rsid w:val="006B04A5"/>
    <w:rsid w:val="006C3F95"/>
    <w:rsid w:val="006E7399"/>
    <w:rsid w:val="006F1327"/>
    <w:rsid w:val="006F3A1E"/>
    <w:rsid w:val="006F3F28"/>
    <w:rsid w:val="006F6A5D"/>
    <w:rsid w:val="00702BFC"/>
    <w:rsid w:val="00753914"/>
    <w:rsid w:val="00767BDE"/>
    <w:rsid w:val="00781C95"/>
    <w:rsid w:val="007B47AF"/>
    <w:rsid w:val="007D072F"/>
    <w:rsid w:val="007E1A92"/>
    <w:rsid w:val="007E6A7A"/>
    <w:rsid w:val="007F181B"/>
    <w:rsid w:val="007F6CEE"/>
    <w:rsid w:val="008063DE"/>
    <w:rsid w:val="0081643D"/>
    <w:rsid w:val="00830821"/>
    <w:rsid w:val="00836C90"/>
    <w:rsid w:val="0084277C"/>
    <w:rsid w:val="00855CE5"/>
    <w:rsid w:val="0087764B"/>
    <w:rsid w:val="008808D7"/>
    <w:rsid w:val="00893725"/>
    <w:rsid w:val="00895372"/>
    <w:rsid w:val="008B0EC9"/>
    <w:rsid w:val="008C3EB0"/>
    <w:rsid w:val="008D4415"/>
    <w:rsid w:val="008E0654"/>
    <w:rsid w:val="008E1840"/>
    <w:rsid w:val="00902B99"/>
    <w:rsid w:val="009234AE"/>
    <w:rsid w:val="009318F9"/>
    <w:rsid w:val="009340C9"/>
    <w:rsid w:val="009369BE"/>
    <w:rsid w:val="00946798"/>
    <w:rsid w:val="0097159F"/>
    <w:rsid w:val="00973CBD"/>
    <w:rsid w:val="009828BF"/>
    <w:rsid w:val="00983FD7"/>
    <w:rsid w:val="00991E21"/>
    <w:rsid w:val="009B0A52"/>
    <w:rsid w:val="009C2EE5"/>
    <w:rsid w:val="009C3116"/>
    <w:rsid w:val="009C5DF0"/>
    <w:rsid w:val="009D48EE"/>
    <w:rsid w:val="009E0C3F"/>
    <w:rsid w:val="009E6967"/>
    <w:rsid w:val="009F562C"/>
    <w:rsid w:val="009F5772"/>
    <w:rsid w:val="00A07197"/>
    <w:rsid w:val="00A106B3"/>
    <w:rsid w:val="00A22142"/>
    <w:rsid w:val="00A37BC3"/>
    <w:rsid w:val="00A42206"/>
    <w:rsid w:val="00A4639C"/>
    <w:rsid w:val="00A5132C"/>
    <w:rsid w:val="00A94176"/>
    <w:rsid w:val="00A94E8B"/>
    <w:rsid w:val="00AD3D6A"/>
    <w:rsid w:val="00AF02DD"/>
    <w:rsid w:val="00AF6305"/>
    <w:rsid w:val="00B020B6"/>
    <w:rsid w:val="00B02D30"/>
    <w:rsid w:val="00B03D61"/>
    <w:rsid w:val="00B07120"/>
    <w:rsid w:val="00B22971"/>
    <w:rsid w:val="00B25FB1"/>
    <w:rsid w:val="00B262AC"/>
    <w:rsid w:val="00B413F0"/>
    <w:rsid w:val="00B53720"/>
    <w:rsid w:val="00B62F42"/>
    <w:rsid w:val="00B73551"/>
    <w:rsid w:val="00B763E7"/>
    <w:rsid w:val="00B86F35"/>
    <w:rsid w:val="00B95D30"/>
    <w:rsid w:val="00BA0DB9"/>
    <w:rsid w:val="00BA1C30"/>
    <w:rsid w:val="00BB13A3"/>
    <w:rsid w:val="00BB4C59"/>
    <w:rsid w:val="00BB78A8"/>
    <w:rsid w:val="00BE38D9"/>
    <w:rsid w:val="00BF15BB"/>
    <w:rsid w:val="00BF3641"/>
    <w:rsid w:val="00C1070B"/>
    <w:rsid w:val="00C11672"/>
    <w:rsid w:val="00C45BB9"/>
    <w:rsid w:val="00C53BBF"/>
    <w:rsid w:val="00C53E27"/>
    <w:rsid w:val="00C54C8F"/>
    <w:rsid w:val="00C60F2E"/>
    <w:rsid w:val="00C748FF"/>
    <w:rsid w:val="00C771C6"/>
    <w:rsid w:val="00C81A9A"/>
    <w:rsid w:val="00C95479"/>
    <w:rsid w:val="00C966BD"/>
    <w:rsid w:val="00CA0DB7"/>
    <w:rsid w:val="00CB1448"/>
    <w:rsid w:val="00CB16F6"/>
    <w:rsid w:val="00CC2D48"/>
    <w:rsid w:val="00CC42E3"/>
    <w:rsid w:val="00CF785A"/>
    <w:rsid w:val="00D03074"/>
    <w:rsid w:val="00D100CE"/>
    <w:rsid w:val="00D22484"/>
    <w:rsid w:val="00D445B8"/>
    <w:rsid w:val="00D50A39"/>
    <w:rsid w:val="00D56D75"/>
    <w:rsid w:val="00D742F3"/>
    <w:rsid w:val="00D8668E"/>
    <w:rsid w:val="00D94BB8"/>
    <w:rsid w:val="00D960D8"/>
    <w:rsid w:val="00DA6A84"/>
    <w:rsid w:val="00DB50A6"/>
    <w:rsid w:val="00DC1A79"/>
    <w:rsid w:val="00DC2CEF"/>
    <w:rsid w:val="00DC4158"/>
    <w:rsid w:val="00DE49F3"/>
    <w:rsid w:val="00DF0B26"/>
    <w:rsid w:val="00DF57FE"/>
    <w:rsid w:val="00E04154"/>
    <w:rsid w:val="00E057E1"/>
    <w:rsid w:val="00E15938"/>
    <w:rsid w:val="00E17C31"/>
    <w:rsid w:val="00E45EAB"/>
    <w:rsid w:val="00E515F2"/>
    <w:rsid w:val="00E57F21"/>
    <w:rsid w:val="00E62DC4"/>
    <w:rsid w:val="00E75594"/>
    <w:rsid w:val="00E82D9E"/>
    <w:rsid w:val="00EA347C"/>
    <w:rsid w:val="00EB2768"/>
    <w:rsid w:val="00EB7E86"/>
    <w:rsid w:val="00EE12C3"/>
    <w:rsid w:val="00EF0488"/>
    <w:rsid w:val="00EF0734"/>
    <w:rsid w:val="00EF65EE"/>
    <w:rsid w:val="00F008E3"/>
    <w:rsid w:val="00F00903"/>
    <w:rsid w:val="00F06AA8"/>
    <w:rsid w:val="00F10FEF"/>
    <w:rsid w:val="00F17080"/>
    <w:rsid w:val="00F17A07"/>
    <w:rsid w:val="00F26D0B"/>
    <w:rsid w:val="00F36119"/>
    <w:rsid w:val="00F420B9"/>
    <w:rsid w:val="00F57166"/>
    <w:rsid w:val="00F66307"/>
    <w:rsid w:val="00F663B8"/>
    <w:rsid w:val="00F71094"/>
    <w:rsid w:val="00F72070"/>
    <w:rsid w:val="00FB156D"/>
    <w:rsid w:val="00FC1B7E"/>
    <w:rsid w:val="00FD0A37"/>
    <w:rsid w:val="00FE6594"/>
    <w:rsid w:val="00FF030B"/>
    <w:rsid w:val="00FF5E98"/>
    <w:rsid w:val="00FF6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lang/>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rPr>
      <w:lang/>
    </w:r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rPr>
      <w:lang/>
    </w:r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lang/>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lang/>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character" w:styleId="Hyperlink">
    <w:name w:val="Hyperlink"/>
    <w:uiPriority w:val="99"/>
    <w:unhideWhenUsed/>
    <w:rsid w:val="009B0A52"/>
    <w:rPr>
      <w:color w:val="0000FF"/>
      <w:u w:val="single"/>
    </w:rPr>
  </w:style>
</w:styles>
</file>

<file path=word/webSettings.xml><?xml version="1.0" encoding="utf-8"?>
<w:webSettings xmlns:r="http://schemas.openxmlformats.org/officeDocument/2006/relationships" xmlns:w="http://schemas.openxmlformats.org/wordprocessingml/2006/main">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ksandar.dilje@mzsv.gov.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va.gov.m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E84429DB61B1247A5FCF9CB78138AA0" ma:contentTypeVersion="" ma:contentTypeDescription="" ma:contentTypeScope="" ma:versionID="005a68768d879350a1925bcb8440d20c">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4AD2B-DE69-4CF4-81BC-66E71603817D}"/>
</file>

<file path=customXml/itemProps2.xml><?xml version="1.0" encoding="utf-8"?>
<ds:datastoreItem xmlns:ds="http://schemas.openxmlformats.org/officeDocument/2006/customXml" ds:itemID="{822AAFBD-FB8F-4ECD-BFA0-5996708E549D}"/>
</file>

<file path=customXml/itemProps3.xml><?xml version="1.0" encoding="utf-8"?>
<ds:datastoreItem xmlns:ds="http://schemas.openxmlformats.org/officeDocument/2006/customXml" ds:itemID="{BA283BDD-108D-4CFA-869A-EF6D434D168A}"/>
</file>

<file path=customXml/itemProps4.xml><?xml version="1.0" encoding="utf-8"?>
<ds:datastoreItem xmlns:ds="http://schemas.openxmlformats.org/officeDocument/2006/customXml" ds:itemID="{4BF9FDC1-FB42-460E-A282-2EC9B486ECC7}"/>
</file>

<file path=docProps/app.xml><?xml version="1.0" encoding="utf-8"?>
<Properties xmlns="http://schemas.openxmlformats.org/officeDocument/2006/extended-properties" xmlns:vt="http://schemas.openxmlformats.org/officeDocument/2006/docPropsVTypes">
  <Template>Normal.dotm</Template>
  <TotalTime>2</TotalTime>
  <Pages>6</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ПРИЛОГ - Извештај за проценка на влијанието на регулативата, со Упатство за пополнување</vt:lpstr>
    </vt:vector>
  </TitlesOfParts>
  <Company>Microsoft</Company>
  <LinksUpToDate>false</LinksUpToDate>
  <CharactersWithSpaces>18027</CharactersWithSpaces>
  <SharedDoc>false</SharedDoc>
  <HLinks>
    <vt:vector size="12" baseType="variant">
      <vt:variant>
        <vt:i4>6225968</vt:i4>
      </vt:variant>
      <vt:variant>
        <vt:i4>19</vt:i4>
      </vt:variant>
      <vt:variant>
        <vt:i4>0</vt:i4>
      </vt:variant>
      <vt:variant>
        <vt:i4>5</vt:i4>
      </vt:variant>
      <vt:variant>
        <vt:lpwstr>mailto:info@fva.gov.mk</vt:lpwstr>
      </vt:variant>
      <vt:variant>
        <vt:lpwstr/>
      </vt:variant>
      <vt:variant>
        <vt:i4>6225968</vt:i4>
      </vt:variant>
      <vt:variant>
        <vt:i4>0</vt:i4>
      </vt:variant>
      <vt:variant>
        <vt:i4>0</vt:i4>
      </vt:variant>
      <vt:variant>
        <vt:i4>5</vt:i4>
      </vt:variant>
      <vt:variant>
        <vt:lpwstr>mailto:info@fva.gov.mk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ПВР Извештај</dc:title>
  <dc:creator>Megi</dc:creator>
  <cp:lastModifiedBy>0</cp:lastModifiedBy>
  <cp:revision>2</cp:revision>
  <cp:lastPrinted>2013-06-28T10:24:00Z</cp:lastPrinted>
  <dcterms:created xsi:type="dcterms:W3CDTF">2019-03-14T15:10:00Z</dcterms:created>
  <dcterms:modified xsi:type="dcterms:W3CDTF">2019-03-14T15:10:00Z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sts|aleksandar.dilje</vt:lpwstr>
  </property>
  <property fmtid="{D5CDD505-2E9C-101B-9397-08002B2CF9AE}" pid="3" name="Title">
    <vt:lpwstr>ПРИЛОГ - Извештај за проценка на влијанието на регулативата, со Упатство за пополнување</vt:lpwstr>
  </property>
  <property fmtid="{D5CDD505-2E9C-101B-9397-08002B2CF9AE}" pid="4" name="ModifiedBy">
    <vt:lpwstr>i:0e.t|e-vlada.mk sts|aleksandar.dilje</vt:lpwstr>
  </property>
  <property fmtid="{D5CDD505-2E9C-101B-9397-08002B2CF9AE}" pid="5" name="ContentTypeId">
    <vt:lpwstr>0x01010086FCDBBC86574C7ABFC9FD714B80DE6C00FE84429DB61B1247A5FCF9CB78138AA0</vt:lpwstr>
  </property>
</Properties>
</file>