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B" w:rsidRPr="001D5C09" w:rsidRDefault="00695C9B" w:rsidP="001D5C09">
      <w:pPr>
        <w:pStyle w:val="BodyText3"/>
        <w:spacing w:before="240"/>
        <w:rPr>
          <w:rFonts w:ascii="StobiSerifPro" w:hAnsi="StobiSerifPro"/>
          <w:sz w:val="20"/>
          <w:szCs w:val="20"/>
          <w:lang w:val="en-US"/>
        </w:rPr>
      </w:pPr>
    </w:p>
    <w:p w:rsidR="00695C9B" w:rsidRDefault="00695C9B" w:rsidP="00695C9B">
      <w:pPr>
        <w:jc w:val="center"/>
        <w:rPr>
          <w:rFonts w:ascii="StobiSerifPro" w:hAnsi="StobiSerifPro"/>
          <w:b/>
          <w:sz w:val="20"/>
          <w:szCs w:val="20"/>
          <w:lang w:val="mk-MK"/>
        </w:rPr>
      </w:pPr>
    </w:p>
    <w:p w:rsidR="00695C9B" w:rsidRPr="004F7413" w:rsidRDefault="00695C9B" w:rsidP="001D5C09">
      <w:pPr>
        <w:spacing w:after="0" w:line="240" w:lineRule="auto"/>
        <w:jc w:val="center"/>
        <w:rPr>
          <w:rFonts w:ascii="StobiSerif Regular" w:hAnsi="StobiSerif Regular"/>
          <w:b/>
          <w:lang w:val="mk-MK"/>
        </w:rPr>
      </w:pPr>
      <w:r w:rsidRPr="004F7413">
        <w:rPr>
          <w:rFonts w:ascii="StobiSerif Regular" w:hAnsi="StobiSerif Regular"/>
          <w:b/>
          <w:lang w:val="mk-MK"/>
        </w:rPr>
        <w:t>ИЗВЕШТАЈ ЗА ПРОЦЕНКА НА ВЛИЈАНИЕТО НА РЕГУЛАТИВАТА</w:t>
      </w:r>
    </w:p>
    <w:p w:rsidR="00695C9B" w:rsidRPr="004F7413" w:rsidRDefault="00695C9B" w:rsidP="001D5C09">
      <w:pPr>
        <w:spacing w:after="0" w:line="240" w:lineRule="auto"/>
        <w:jc w:val="center"/>
        <w:rPr>
          <w:rFonts w:ascii="StobiSerif Regular" w:hAnsi="StobiSerif Regular"/>
          <w:b/>
          <w:lang w:val="mk-MK"/>
        </w:rPr>
      </w:pPr>
    </w:p>
    <w:p w:rsidR="00695C9B" w:rsidRPr="004F7413" w:rsidRDefault="00695C9B" w:rsidP="001D5C09">
      <w:pPr>
        <w:spacing w:after="0" w:line="240" w:lineRule="auto"/>
        <w:jc w:val="center"/>
        <w:rPr>
          <w:rFonts w:ascii="StobiSerif Regular" w:hAnsi="StobiSerif Regular"/>
          <w:b/>
          <w:lang w:val="mk-MK"/>
        </w:rPr>
      </w:pPr>
    </w:p>
    <w:p w:rsidR="00695C9B" w:rsidRPr="004F7413" w:rsidRDefault="00695C9B" w:rsidP="001D5C09">
      <w:pPr>
        <w:spacing w:after="0" w:line="240" w:lineRule="auto"/>
        <w:rPr>
          <w:rFonts w:ascii="StobiSerif Regular" w:hAnsi="StobiSerif Regular"/>
          <w:b/>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695C9B" w:rsidRPr="004F7413" w:rsidTr="00E313EC">
        <w:trPr>
          <w:trHeight w:val="622"/>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Назив на министерство:</w:t>
            </w:r>
          </w:p>
        </w:tc>
        <w:tc>
          <w:tcPr>
            <w:tcW w:w="6196" w:type="dxa"/>
          </w:tcPr>
          <w:p w:rsidR="00695C9B" w:rsidRPr="004F7413" w:rsidRDefault="00695C9B" w:rsidP="001D5C09">
            <w:pPr>
              <w:spacing w:after="0" w:line="240" w:lineRule="auto"/>
              <w:rPr>
                <w:rFonts w:ascii="StobiSerif Regular" w:hAnsi="StobiSerif Regular"/>
                <w:lang w:val="mk-MK"/>
              </w:rPr>
            </w:pPr>
          </w:p>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Министерство за одбрана</w:t>
            </w:r>
          </w:p>
        </w:tc>
      </w:tr>
      <w:tr w:rsidR="00695C9B" w:rsidRPr="004F7413" w:rsidTr="00E313EC">
        <w:trPr>
          <w:trHeight w:val="622"/>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Назив на предлогот на закон:</w:t>
            </w:r>
          </w:p>
        </w:tc>
        <w:tc>
          <w:tcPr>
            <w:tcW w:w="6196"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Предлог - Закон за изменување и дополнување на  Законот за заштита и спасување</w:t>
            </w:r>
          </w:p>
        </w:tc>
      </w:tr>
      <w:tr w:rsidR="00695C9B" w:rsidRPr="004F7413" w:rsidTr="00E313EC">
        <w:trPr>
          <w:trHeight w:val="622"/>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Одговорно лице и контакт информации:</w:t>
            </w:r>
          </w:p>
        </w:tc>
        <w:tc>
          <w:tcPr>
            <w:tcW w:w="6196" w:type="dxa"/>
          </w:tcPr>
          <w:p w:rsidR="00695C9B" w:rsidRPr="004F7413" w:rsidRDefault="00695C9B" w:rsidP="001D5C09">
            <w:pPr>
              <w:spacing w:after="0" w:line="240" w:lineRule="auto"/>
              <w:rPr>
                <w:rFonts w:ascii="StobiSerif Regular" w:hAnsi="StobiSerif Regular"/>
              </w:rPr>
            </w:pPr>
          </w:p>
        </w:tc>
      </w:tr>
      <w:tr w:rsidR="00695C9B" w:rsidRPr="004F7413" w:rsidTr="00E313EC">
        <w:trPr>
          <w:trHeight w:val="939"/>
        </w:trPr>
        <w:tc>
          <w:tcPr>
            <w:tcW w:w="3105" w:type="dxa"/>
            <w:shd w:val="clear" w:color="auto" w:fill="auto"/>
          </w:tcPr>
          <w:p w:rsidR="00695C9B" w:rsidRPr="004F7413" w:rsidRDefault="00695C9B" w:rsidP="001D5C09">
            <w:pPr>
              <w:spacing w:after="0" w:line="240" w:lineRule="auto"/>
              <w:rPr>
                <w:rFonts w:ascii="StobiSerif Regular" w:hAnsi="StobiSerif Regular"/>
                <w:highlight w:val="yellow"/>
                <w:lang w:val="mk-MK"/>
              </w:rPr>
            </w:pPr>
            <w:r w:rsidRPr="004F7413">
              <w:rPr>
                <w:rFonts w:ascii="StobiSerif Regular" w:hAnsi="StobiSerif Regular"/>
                <w:lang w:val="mk-MK"/>
              </w:rPr>
              <w:t>Вид на Извештај</w:t>
            </w:r>
          </w:p>
        </w:tc>
        <w:bookmarkStart w:id="0" w:name="Check11"/>
        <w:tc>
          <w:tcPr>
            <w:tcW w:w="6196" w:type="dxa"/>
            <w:shd w:val="clear" w:color="auto" w:fill="auto"/>
          </w:tcPr>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rPr>
              <w:fldChar w:fldCharType="begin">
                <w:ffData>
                  <w:name w:val="Check11"/>
                  <w:enabled/>
                  <w:calcOnExit w:val="0"/>
                  <w:checkBox>
                    <w:sizeAuto/>
                    <w:default w:val="1"/>
                  </w:checkBox>
                </w:ffData>
              </w:fldChar>
            </w:r>
            <w:r w:rsidRPr="004F7413">
              <w:rPr>
                <w:rFonts w:ascii="StobiSerif Regular" w:hAnsi="StobiSerif Regular"/>
              </w:rPr>
              <w:instrText xml:space="preserve"> FORMCHECKBOX </w:instrText>
            </w:r>
            <w:r w:rsidRPr="004F7413">
              <w:rPr>
                <w:rFonts w:ascii="StobiSerif Regular" w:hAnsi="StobiSerif Regular"/>
              </w:rPr>
            </w:r>
            <w:r w:rsidRPr="004F7413">
              <w:rPr>
                <w:rFonts w:ascii="StobiSerif Regular" w:hAnsi="StobiSerif Regular"/>
              </w:rPr>
              <w:fldChar w:fldCharType="end"/>
            </w:r>
            <w:bookmarkEnd w:id="0"/>
            <w:r w:rsidRPr="004F7413">
              <w:rPr>
                <w:rFonts w:ascii="StobiSerif Regular" w:hAnsi="StobiSerif Regular"/>
              </w:rPr>
              <w:t>Нацрт</w:t>
            </w:r>
          </w:p>
          <w:bookmarkStart w:id="1" w:name="Check12"/>
          <w:p w:rsidR="00695C9B" w:rsidRPr="004F7413" w:rsidRDefault="00695C9B" w:rsidP="001D5C09">
            <w:pPr>
              <w:pStyle w:val="ListParagraph"/>
              <w:spacing w:after="0" w:line="240" w:lineRule="auto"/>
              <w:ind w:left="360"/>
              <w:rPr>
                <w:rFonts w:ascii="StobiSerif Regular" w:hAnsi="StobiSerif Regular"/>
                <w:u w:val="single"/>
              </w:rPr>
            </w:pPr>
            <w:r w:rsidRPr="004F7413">
              <w:rPr>
                <w:rFonts w:ascii="StobiSerif Regular" w:hAnsi="StobiSerif Regular"/>
              </w:rPr>
              <w:fldChar w:fldCharType="begin">
                <w:ffData>
                  <w:name w:val="Check12"/>
                  <w:enabled/>
                  <w:calcOnExit w:val="0"/>
                  <w:checkBox>
                    <w:sizeAuto/>
                    <w:default w:val="0"/>
                  </w:checkBox>
                </w:ffData>
              </w:fldChar>
            </w:r>
            <w:r w:rsidRPr="004F7413">
              <w:rPr>
                <w:rFonts w:ascii="StobiSerif Regular" w:hAnsi="StobiSerif Regular"/>
              </w:rPr>
              <w:instrText xml:space="preserve"> FORMCHECKBOX </w:instrText>
            </w:r>
            <w:r w:rsidRPr="004F7413">
              <w:rPr>
                <w:rFonts w:ascii="StobiSerif Regular" w:hAnsi="StobiSerif Regular"/>
              </w:rPr>
            </w:r>
            <w:r w:rsidRPr="004F7413">
              <w:rPr>
                <w:rFonts w:ascii="StobiSerif Regular" w:hAnsi="StobiSerif Regular"/>
              </w:rPr>
              <w:fldChar w:fldCharType="end"/>
            </w:r>
            <w:bookmarkEnd w:id="1"/>
            <w:r w:rsidRPr="004F7413">
              <w:rPr>
                <w:rFonts w:ascii="StobiSerif Regular" w:hAnsi="StobiSerif Regular"/>
              </w:rPr>
              <w:t>Предлог</w:t>
            </w:r>
            <w:r w:rsidRPr="004F7413">
              <w:rPr>
                <w:rFonts w:ascii="StobiSerif Regular" w:hAnsi="StobiSerif Regular"/>
                <w:u w:val="single"/>
              </w:rPr>
              <w:t xml:space="preserve"> </w:t>
            </w:r>
          </w:p>
          <w:p w:rsidR="00695C9B" w:rsidRPr="004F7413" w:rsidRDefault="00695C9B" w:rsidP="001D5C09">
            <w:pPr>
              <w:pStyle w:val="ListParagraph"/>
              <w:spacing w:after="0" w:line="240" w:lineRule="auto"/>
              <w:rPr>
                <w:rFonts w:ascii="StobiSerif Regular" w:hAnsi="StobiSerif Regular"/>
              </w:rPr>
            </w:pPr>
          </w:p>
        </w:tc>
      </w:tr>
      <w:tr w:rsidR="00695C9B" w:rsidRPr="004F7413" w:rsidTr="00E313EC">
        <w:trPr>
          <w:trHeight w:val="1243"/>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Обврската за подготовка на предлогот на закон произлегува од:</w:t>
            </w:r>
          </w:p>
        </w:tc>
        <w:tc>
          <w:tcPr>
            <w:tcW w:w="6196" w:type="dxa"/>
          </w:tcPr>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lang w:val="en-US"/>
              </w:rPr>
              <w:fldChar w:fldCharType="begin">
                <w:ffData>
                  <w:name w:val="Check13"/>
                  <w:enabled/>
                  <w:calcOnExit w:val="0"/>
                  <w:checkBox>
                    <w:sizeAuto/>
                    <w:default w:val="0"/>
                  </w:checkBox>
                </w:ffData>
              </w:fldChar>
            </w:r>
            <w:bookmarkStart w:id="2" w:name="Check13"/>
            <w:r w:rsidRPr="004F7413">
              <w:rPr>
                <w:rFonts w:ascii="StobiSerif Regular" w:hAnsi="StobiSerif Regular"/>
                <w:lang w:val="ru-RU"/>
              </w:rPr>
              <w:instrText xml:space="preserve"> </w:instrText>
            </w:r>
            <w:r w:rsidRPr="004F7413">
              <w:rPr>
                <w:rFonts w:ascii="StobiSerif Regular" w:hAnsi="StobiSerif Regular"/>
                <w:lang w:val="en-US"/>
              </w:rPr>
              <w:instrText>FORMCHECKBOX</w:instrText>
            </w:r>
            <w:r w:rsidRPr="004F7413">
              <w:rPr>
                <w:rFonts w:ascii="StobiSerif Regular" w:hAnsi="StobiSerif Regular"/>
                <w:lang w:val="ru-RU"/>
              </w:rPr>
              <w:instrText xml:space="preserve"> </w:instrText>
            </w:r>
            <w:r w:rsidRPr="004F7413">
              <w:rPr>
                <w:rFonts w:ascii="StobiSerif Regular" w:hAnsi="StobiSerif Regular"/>
                <w:lang w:val="en-US"/>
              </w:rPr>
            </w:r>
            <w:r w:rsidRPr="004F7413">
              <w:rPr>
                <w:rFonts w:ascii="StobiSerif Regular" w:hAnsi="StobiSerif Regular"/>
                <w:lang w:val="en-US"/>
              </w:rPr>
              <w:fldChar w:fldCharType="end"/>
            </w:r>
            <w:bookmarkEnd w:id="2"/>
            <w:r w:rsidRPr="004F7413">
              <w:rPr>
                <w:rFonts w:ascii="StobiSerif Regular" w:hAnsi="StobiSerif Regular"/>
              </w:rPr>
              <w:t>Годишната програма за работа на Владата на Република</w:t>
            </w:r>
          </w:p>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rPr>
              <w:t xml:space="preserve">      Македонија</w:t>
            </w:r>
          </w:p>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lang w:val="en-US"/>
              </w:rPr>
              <w:fldChar w:fldCharType="begin">
                <w:ffData>
                  <w:name w:val="Check14"/>
                  <w:enabled/>
                  <w:calcOnExit w:val="0"/>
                  <w:checkBox>
                    <w:sizeAuto/>
                    <w:default w:val="0"/>
                  </w:checkBox>
                </w:ffData>
              </w:fldChar>
            </w:r>
            <w:bookmarkStart w:id="3" w:name="Check14"/>
            <w:r w:rsidRPr="004F7413">
              <w:rPr>
                <w:rFonts w:ascii="StobiSerif Regular" w:hAnsi="StobiSerif Regular"/>
                <w:lang w:val="ru-RU"/>
              </w:rPr>
              <w:instrText xml:space="preserve"> </w:instrText>
            </w:r>
            <w:r w:rsidRPr="004F7413">
              <w:rPr>
                <w:rFonts w:ascii="StobiSerif Regular" w:hAnsi="StobiSerif Regular"/>
                <w:lang w:val="en-US"/>
              </w:rPr>
              <w:instrText>FORMCHECKBOX</w:instrText>
            </w:r>
            <w:r w:rsidRPr="004F7413">
              <w:rPr>
                <w:rFonts w:ascii="StobiSerif Regular" w:hAnsi="StobiSerif Regular"/>
                <w:lang w:val="ru-RU"/>
              </w:rPr>
              <w:instrText xml:space="preserve"> </w:instrText>
            </w:r>
            <w:r w:rsidRPr="004F7413">
              <w:rPr>
                <w:rFonts w:ascii="StobiSerif Regular" w:hAnsi="StobiSerif Regular"/>
                <w:lang w:val="en-US"/>
              </w:rPr>
            </w:r>
            <w:r w:rsidRPr="004F7413">
              <w:rPr>
                <w:rFonts w:ascii="StobiSerif Regular" w:hAnsi="StobiSerif Regular"/>
                <w:lang w:val="en-US"/>
              </w:rPr>
              <w:fldChar w:fldCharType="end"/>
            </w:r>
            <w:bookmarkEnd w:id="3"/>
            <w:r w:rsidRPr="004F7413">
              <w:rPr>
                <w:rFonts w:ascii="StobiSerif Regular" w:hAnsi="StobiSerif Regular"/>
              </w:rPr>
              <w:t>НПАА</w:t>
            </w:r>
          </w:p>
          <w:bookmarkStart w:id="4" w:name="Check16"/>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rPr>
              <w:fldChar w:fldCharType="begin">
                <w:ffData>
                  <w:name w:val="Check16"/>
                  <w:enabled/>
                  <w:calcOnExit w:val="0"/>
                  <w:checkBox>
                    <w:sizeAuto/>
                    <w:default w:val="1"/>
                  </w:checkBox>
                </w:ffData>
              </w:fldChar>
            </w:r>
            <w:r w:rsidRPr="004F7413">
              <w:rPr>
                <w:rFonts w:ascii="StobiSerif Regular" w:hAnsi="StobiSerif Regular"/>
              </w:rPr>
              <w:instrText xml:space="preserve"> FORMCHECKBOX </w:instrText>
            </w:r>
            <w:r w:rsidRPr="004F7413">
              <w:rPr>
                <w:rFonts w:ascii="StobiSerif Regular" w:hAnsi="StobiSerif Regular"/>
              </w:rPr>
            </w:r>
            <w:r w:rsidRPr="004F7413">
              <w:rPr>
                <w:rFonts w:ascii="StobiSerif Regular" w:hAnsi="StobiSerif Regular"/>
              </w:rPr>
              <w:fldChar w:fldCharType="end"/>
            </w:r>
            <w:bookmarkEnd w:id="4"/>
            <w:r w:rsidRPr="004F7413">
              <w:rPr>
                <w:rFonts w:ascii="StobiSerif Regular" w:hAnsi="StobiSerif Regular"/>
              </w:rPr>
              <w:t>Заклучок на Владата на Република Македонија</w:t>
            </w:r>
          </w:p>
          <w:bookmarkStart w:id="5" w:name="Check15"/>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lang w:val="en-US"/>
              </w:rPr>
              <w:fldChar w:fldCharType="begin">
                <w:ffData>
                  <w:name w:val="Check15"/>
                  <w:enabled/>
                  <w:calcOnExit w:val="0"/>
                  <w:checkBox>
                    <w:size w:val="20"/>
                    <w:default w:val="0"/>
                  </w:checkBox>
                </w:ffData>
              </w:fldChar>
            </w:r>
            <w:r w:rsidRPr="004F7413">
              <w:rPr>
                <w:rFonts w:ascii="StobiSerif Regular" w:hAnsi="StobiSerif Regular"/>
                <w:lang w:val="en-US"/>
              </w:rPr>
              <w:instrText xml:space="preserve"> FORMCHECKBOX </w:instrText>
            </w:r>
            <w:r w:rsidRPr="004F7413">
              <w:rPr>
                <w:rFonts w:ascii="StobiSerif Regular" w:hAnsi="StobiSerif Regular"/>
                <w:lang w:val="en-US"/>
              </w:rPr>
            </w:r>
            <w:r w:rsidRPr="004F7413">
              <w:rPr>
                <w:rFonts w:ascii="StobiSerif Regular" w:hAnsi="StobiSerif Regular"/>
                <w:lang w:val="en-US"/>
              </w:rPr>
              <w:fldChar w:fldCharType="end"/>
            </w:r>
            <w:bookmarkEnd w:id="5"/>
            <w:r w:rsidRPr="004F7413">
              <w:rPr>
                <w:rFonts w:ascii="StobiSerif Regular" w:hAnsi="StobiSerif Regular"/>
              </w:rPr>
              <w:t>Друго _____________________________________</w:t>
            </w:r>
          </w:p>
        </w:tc>
      </w:tr>
      <w:tr w:rsidR="00695C9B" w:rsidRPr="004F7413" w:rsidTr="00E313EC">
        <w:trPr>
          <w:trHeight w:val="634"/>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Поврзаност со Директивите на ЕУ</w:t>
            </w:r>
          </w:p>
        </w:tc>
        <w:tc>
          <w:tcPr>
            <w:tcW w:w="6196" w:type="dxa"/>
          </w:tcPr>
          <w:p w:rsidR="00695C9B" w:rsidRPr="004F7413" w:rsidRDefault="00695C9B" w:rsidP="001D5C09">
            <w:pPr>
              <w:pStyle w:val="ListParagraph"/>
              <w:spacing w:after="0" w:line="240" w:lineRule="auto"/>
              <w:rPr>
                <w:rFonts w:ascii="StobiSerif Regular" w:hAnsi="StobiSerif Regular"/>
              </w:rPr>
            </w:pPr>
            <w:r w:rsidRPr="004F7413">
              <w:rPr>
                <w:rFonts w:ascii="StobiSerif Regular" w:hAnsi="StobiSerif Regular"/>
              </w:rPr>
              <w:t>Не</w:t>
            </w:r>
          </w:p>
        </w:tc>
      </w:tr>
      <w:tr w:rsidR="00695C9B" w:rsidRPr="004F7413" w:rsidTr="00E313EC">
        <w:trPr>
          <w:trHeight w:val="1865"/>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Pr>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lang w:val="en-US"/>
              </w:rPr>
              <w:fldChar w:fldCharType="begin">
                <w:ffData>
                  <w:name w:val="Check17"/>
                  <w:enabled/>
                  <w:calcOnExit w:val="0"/>
                  <w:checkBox>
                    <w:sizeAuto/>
                    <w:default w:val="0"/>
                    <w:checked w:val="0"/>
                  </w:checkBox>
                </w:ffData>
              </w:fldChar>
            </w:r>
            <w:bookmarkStart w:id="6" w:name="Check17"/>
            <w:r w:rsidRPr="004F7413">
              <w:rPr>
                <w:rFonts w:ascii="StobiSerif Regular" w:hAnsi="StobiSerif Regular"/>
                <w:lang w:val="en-US"/>
              </w:rPr>
              <w:instrText xml:space="preserve"> FORMCHECKBOX </w:instrText>
            </w:r>
            <w:r w:rsidRPr="004F7413">
              <w:rPr>
                <w:rFonts w:ascii="StobiSerif Regular" w:hAnsi="StobiSerif Regular"/>
                <w:lang w:val="en-US"/>
              </w:rPr>
            </w:r>
            <w:r w:rsidRPr="004F7413">
              <w:rPr>
                <w:rFonts w:ascii="StobiSerif Regular" w:hAnsi="StobiSerif Regular"/>
                <w:lang w:val="en-US"/>
              </w:rPr>
              <w:fldChar w:fldCharType="end"/>
            </w:r>
            <w:bookmarkEnd w:id="6"/>
            <w:r w:rsidRPr="004F7413">
              <w:rPr>
                <w:rFonts w:ascii="StobiSerif Regular" w:hAnsi="StobiSerif Regular"/>
              </w:rPr>
              <w:t>Да</w:t>
            </w:r>
          </w:p>
          <w:bookmarkStart w:id="7" w:name="Check18"/>
          <w:p w:rsidR="00695C9B" w:rsidRPr="004F7413" w:rsidRDefault="00695C9B" w:rsidP="001D5C09">
            <w:pPr>
              <w:pStyle w:val="ListParagraph"/>
              <w:spacing w:after="0" w:line="240" w:lineRule="auto"/>
              <w:ind w:left="360"/>
              <w:rPr>
                <w:rFonts w:ascii="StobiSerif Regular" w:hAnsi="StobiSerif Regular"/>
              </w:rPr>
            </w:pPr>
            <w:r w:rsidRPr="004F7413">
              <w:rPr>
                <w:rFonts w:ascii="StobiSerif Regular" w:hAnsi="StobiSerif Regular"/>
                <w:lang w:val="en-US"/>
              </w:rPr>
              <w:fldChar w:fldCharType="begin">
                <w:ffData>
                  <w:name w:val="Check18"/>
                  <w:enabled/>
                  <w:calcOnExit w:val="0"/>
                  <w:checkBox>
                    <w:sizeAuto/>
                    <w:default w:val="1"/>
                  </w:checkBox>
                </w:ffData>
              </w:fldChar>
            </w:r>
            <w:r w:rsidRPr="004F7413">
              <w:rPr>
                <w:rFonts w:ascii="StobiSerif Regular" w:hAnsi="StobiSerif Regular"/>
                <w:lang w:val="en-US"/>
              </w:rPr>
              <w:instrText xml:space="preserve"> FORMCHECKBOX </w:instrText>
            </w:r>
            <w:r w:rsidRPr="004F7413">
              <w:rPr>
                <w:rFonts w:ascii="StobiSerif Regular" w:hAnsi="StobiSerif Regular"/>
                <w:lang w:val="en-US"/>
              </w:rPr>
            </w:r>
            <w:r w:rsidRPr="004F7413">
              <w:rPr>
                <w:rFonts w:ascii="StobiSerif Regular" w:hAnsi="StobiSerif Regular"/>
                <w:lang w:val="en-US"/>
              </w:rPr>
              <w:fldChar w:fldCharType="end"/>
            </w:r>
            <w:bookmarkEnd w:id="7"/>
            <w:r w:rsidRPr="004F7413">
              <w:rPr>
                <w:rFonts w:ascii="StobiSerif Regular" w:hAnsi="StobiSerif Regular"/>
              </w:rPr>
              <w:t>Не</w:t>
            </w:r>
          </w:p>
        </w:tc>
      </w:tr>
      <w:tr w:rsidR="00695C9B" w:rsidRPr="004F7413" w:rsidTr="00E313EC">
        <w:trPr>
          <w:trHeight w:val="939"/>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Датум на објавување на нацрт Извештајот на ЕНЕР:</w:t>
            </w:r>
          </w:p>
        </w:tc>
        <w:tc>
          <w:tcPr>
            <w:tcW w:w="6196" w:type="dxa"/>
          </w:tcPr>
          <w:p w:rsidR="00695C9B" w:rsidRPr="004F7413" w:rsidRDefault="00695C9B" w:rsidP="001D5C09">
            <w:pPr>
              <w:spacing w:after="0" w:line="240" w:lineRule="auto"/>
              <w:rPr>
                <w:rFonts w:ascii="StobiSerif Regular" w:hAnsi="StobiSerif Regular"/>
                <w:lang w:val="mk-MK"/>
              </w:rPr>
            </w:pPr>
          </w:p>
        </w:tc>
      </w:tr>
      <w:tr w:rsidR="00695C9B" w:rsidRPr="004F7413" w:rsidTr="00E313EC">
        <w:trPr>
          <w:trHeight w:val="691"/>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 xml:space="preserve">Датум на доставување на нацрт Извештајот до </w:t>
            </w:r>
            <w:r w:rsidRPr="004F7413">
              <w:rPr>
                <w:rFonts w:ascii="StobiSerif Regular" w:hAnsi="StobiSerif Regular"/>
                <w:lang w:val="ru-RU"/>
              </w:rPr>
              <w:t>Министерството за информатичко општество и администрација</w:t>
            </w:r>
            <w:r w:rsidRPr="004F7413">
              <w:rPr>
                <w:rFonts w:ascii="StobiSerif Regular" w:hAnsi="StobiSerif Regular"/>
                <w:lang w:val="mk-MK"/>
              </w:rPr>
              <w:t>:</w:t>
            </w:r>
          </w:p>
        </w:tc>
        <w:tc>
          <w:tcPr>
            <w:tcW w:w="6196" w:type="dxa"/>
          </w:tcPr>
          <w:p w:rsidR="00695C9B" w:rsidRPr="004F7413" w:rsidRDefault="00695C9B" w:rsidP="001D5C09">
            <w:pPr>
              <w:spacing w:after="0" w:line="240" w:lineRule="auto"/>
              <w:rPr>
                <w:rFonts w:ascii="StobiSerif Regular" w:hAnsi="StobiSerif Regular"/>
                <w:lang w:val="mk-MK"/>
              </w:rPr>
            </w:pPr>
          </w:p>
        </w:tc>
      </w:tr>
      <w:tr w:rsidR="00695C9B" w:rsidRPr="004F7413" w:rsidTr="00E313EC">
        <w:trPr>
          <w:trHeight w:val="622"/>
        </w:trPr>
        <w:tc>
          <w:tcPr>
            <w:tcW w:w="3105" w:type="dxa"/>
          </w:tcPr>
          <w:p w:rsidR="00695C9B" w:rsidRPr="004F7413" w:rsidRDefault="00695C9B" w:rsidP="001D5C09">
            <w:pPr>
              <w:spacing w:after="0" w:line="240" w:lineRule="auto"/>
              <w:rPr>
                <w:rFonts w:ascii="StobiSerif Regular" w:hAnsi="StobiSerif Regular"/>
                <w:lang w:val="mk-MK"/>
              </w:rPr>
            </w:pPr>
            <w:r w:rsidRPr="004F7413">
              <w:rPr>
                <w:rFonts w:ascii="StobiSerif Regular" w:hAnsi="StobiSerif Regular"/>
                <w:lang w:val="mk-MK"/>
              </w:rPr>
              <w:t xml:space="preserve">Датум на добивање на мислењето од </w:t>
            </w:r>
            <w:r w:rsidRPr="004F7413">
              <w:rPr>
                <w:rFonts w:ascii="StobiSerif Regular" w:hAnsi="StobiSerif Regular"/>
                <w:lang w:val="ru-RU"/>
              </w:rPr>
              <w:t>Министерството за информатичко општество и администрација</w:t>
            </w:r>
            <w:r w:rsidRPr="004F7413">
              <w:rPr>
                <w:rFonts w:ascii="StobiSerif Regular" w:hAnsi="StobiSerif Regular"/>
                <w:lang w:val="mk-MK"/>
              </w:rPr>
              <w:t>:</w:t>
            </w:r>
          </w:p>
        </w:tc>
        <w:tc>
          <w:tcPr>
            <w:tcW w:w="6196" w:type="dxa"/>
          </w:tcPr>
          <w:p w:rsidR="00695C9B" w:rsidRPr="004F7413" w:rsidRDefault="00695C9B" w:rsidP="001D5C09">
            <w:pPr>
              <w:spacing w:after="0" w:line="240" w:lineRule="auto"/>
              <w:rPr>
                <w:rFonts w:ascii="StobiSerif Regular" w:hAnsi="StobiSerif Regular"/>
                <w:lang w:val="mk-MK"/>
              </w:rPr>
            </w:pPr>
          </w:p>
        </w:tc>
      </w:tr>
      <w:tr w:rsidR="00695C9B" w:rsidRPr="004F7413" w:rsidTr="00E313EC">
        <w:trPr>
          <w:trHeight w:val="951"/>
        </w:trPr>
        <w:tc>
          <w:tcPr>
            <w:tcW w:w="3105" w:type="dxa"/>
          </w:tcPr>
          <w:p w:rsidR="00695C9B" w:rsidRPr="004F7413" w:rsidRDefault="00695C9B" w:rsidP="001D5C09">
            <w:pPr>
              <w:spacing w:after="0" w:line="240" w:lineRule="auto"/>
              <w:rPr>
                <w:rFonts w:ascii="StobiSerif Regular" w:hAnsi="StobiSerif Regular"/>
                <w:highlight w:val="yellow"/>
                <w:lang w:val="mk-MK"/>
              </w:rPr>
            </w:pPr>
            <w:r w:rsidRPr="004F7413">
              <w:rPr>
                <w:rFonts w:ascii="StobiSerif Regular" w:hAnsi="StobiSerif Regular"/>
                <w:lang w:val="mk-MK"/>
              </w:rPr>
              <w:lastRenderedPageBreak/>
              <w:t xml:space="preserve">Рок за доставување на предлогот на закон до Генералниот секретаријат  </w:t>
            </w:r>
          </w:p>
        </w:tc>
        <w:tc>
          <w:tcPr>
            <w:tcW w:w="6196" w:type="dxa"/>
          </w:tcPr>
          <w:p w:rsidR="00695C9B" w:rsidRPr="004F7413" w:rsidRDefault="00695C9B" w:rsidP="001D5C09">
            <w:pPr>
              <w:spacing w:after="0" w:line="240" w:lineRule="auto"/>
              <w:rPr>
                <w:rFonts w:ascii="StobiSerif Regular" w:hAnsi="StobiSerif Regular"/>
                <w:lang w:val="mk-MK"/>
              </w:rPr>
            </w:pPr>
          </w:p>
        </w:tc>
      </w:tr>
    </w:tbl>
    <w:p w:rsidR="00695C9B" w:rsidRPr="004F7413" w:rsidRDefault="00695C9B" w:rsidP="001D5C09">
      <w:pPr>
        <w:shd w:val="clear" w:color="auto" w:fill="CCFFFF"/>
        <w:tabs>
          <w:tab w:val="left" w:pos="675"/>
        </w:tabs>
        <w:spacing w:after="0" w:line="240" w:lineRule="auto"/>
        <w:rPr>
          <w:rFonts w:ascii="StobiSerif Regular" w:hAnsi="StobiSerif Regular"/>
          <w:b/>
          <w:lang w:val="mk-MK"/>
        </w:rPr>
      </w:pPr>
      <w:r w:rsidRPr="004F7413">
        <w:rPr>
          <w:rFonts w:ascii="StobiSerif Regular" w:hAnsi="StobiSerif Regular"/>
          <w:b/>
          <w:lang w:val="mk-MK"/>
        </w:rPr>
        <w:t>1.</w:t>
      </w:r>
      <w:r w:rsidRPr="004F7413">
        <w:rPr>
          <w:rFonts w:ascii="StobiSerif Regular" w:hAnsi="StobiSerif Regular"/>
          <w:b/>
          <w:lang w:val="mk-MK"/>
        </w:rPr>
        <w:tab/>
        <w:t>Опис на состојбите во областа и дефинирање на проблемот</w:t>
      </w:r>
    </w:p>
    <w:p w:rsidR="00695C9B" w:rsidRPr="004F7413" w:rsidRDefault="00695C9B" w:rsidP="001D5C09">
      <w:pPr>
        <w:spacing w:after="0" w:line="240" w:lineRule="auto"/>
        <w:jc w:val="both"/>
        <w:rPr>
          <w:rFonts w:ascii="StobiSerif Regular" w:hAnsi="StobiSerif Regular"/>
          <w:i/>
          <w:lang w:val="ru-RU"/>
        </w:rPr>
      </w:pPr>
    </w:p>
    <w:p w:rsidR="00695C9B" w:rsidRPr="004F7413" w:rsidRDefault="00695C9B" w:rsidP="001D5C09">
      <w:pPr>
        <w:spacing w:after="0" w:line="240" w:lineRule="auto"/>
        <w:ind w:firstLine="720"/>
        <w:jc w:val="both"/>
        <w:rPr>
          <w:rFonts w:ascii="StobiSerif Regular" w:eastAsia="Calibri" w:hAnsi="StobiSerif Regular" w:cs="Calibri"/>
          <w:i/>
          <w:iCs/>
          <w:lang w:val="mk-MK"/>
        </w:rPr>
      </w:pPr>
      <w:r w:rsidRPr="004F7413">
        <w:rPr>
          <w:rFonts w:ascii="StobiSerif Regular" w:hAnsi="StobiSerif Regular"/>
          <w:i/>
          <w:lang w:val="mk-MK"/>
        </w:rPr>
        <w:t>1.1</w:t>
      </w:r>
      <w:r w:rsidRPr="004F7413">
        <w:rPr>
          <w:rFonts w:ascii="StobiSerif Regular" w:hAnsi="StobiSerif Regular"/>
          <w:i/>
          <w:lang w:val="mk-MK"/>
        </w:rPr>
        <w:tab/>
      </w:r>
      <w:r w:rsidRPr="004F7413">
        <w:rPr>
          <w:rFonts w:ascii="StobiSerif Regular" w:eastAsia="Calibri" w:hAnsi="StobiSerif Regular" w:cs="Calibri"/>
          <w:i/>
          <w:lang w:val="mk-MK"/>
        </w:rPr>
        <w:t xml:space="preserve">Опис на состојбите </w:t>
      </w:r>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rPr>
      </w:pPr>
      <w:proofErr w:type="spellStart"/>
      <w:r w:rsidRPr="004F7413">
        <w:rPr>
          <w:rFonts w:ascii="StobiSerif Regular" w:hAnsi="StobiSerif Regular"/>
        </w:rPr>
        <w:t>Со</w:t>
      </w:r>
      <w:proofErr w:type="spellEnd"/>
      <w:r w:rsidRPr="004F7413">
        <w:rPr>
          <w:rFonts w:ascii="StobiSerif Regular" w:hAnsi="StobiSerif Regular"/>
        </w:rPr>
        <w:t xml:space="preserve"> </w:t>
      </w:r>
      <w:r w:rsidRPr="004F7413">
        <w:rPr>
          <w:rFonts w:ascii="StobiSerif Regular" w:hAnsi="StobiSerif Regular"/>
          <w:lang w:val="mk-MK"/>
        </w:rPr>
        <w:t xml:space="preserve">Законот за заштита и спасување </w:t>
      </w:r>
      <w:proofErr w:type="spellStart"/>
      <w:r w:rsidRPr="004F7413">
        <w:rPr>
          <w:rFonts w:ascii="StobiSerif Regular" w:eastAsia="Calibri" w:hAnsi="StobiSerif Regular" w:cs="TimesNewRoman"/>
        </w:rPr>
        <w:t>се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уредува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системот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заштита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спасување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луѓето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животнатасредина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материјалните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добра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природните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богатства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животинскиот</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растителниот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свет</w:t>
      </w:r>
      <w:proofErr w:type="spellEnd"/>
      <w:r w:rsidRPr="004F7413">
        <w:rPr>
          <w:rFonts w:ascii="StobiSerif Regular" w:eastAsia="Calibri" w:hAnsi="StobiSerif Regular" w:cs="TimesNewRoman"/>
        </w:rPr>
        <w:t xml:space="preserve"> и</w:t>
      </w:r>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културното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наследство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природни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непогоди</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други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несреќи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мир</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вонредна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состојба</w:t>
      </w:r>
      <w:proofErr w:type="spellEnd"/>
      <w:r w:rsidRPr="004F7413">
        <w:rPr>
          <w:rFonts w:ascii="StobiSerif Regular" w:eastAsia="Calibri" w:hAnsi="StobiSerif Regular" w:cs="TimesNewRoman"/>
          <w:lang w:val="mk-MK"/>
        </w:rPr>
        <w:t xml:space="preserve"> </w:t>
      </w:r>
      <w:r w:rsidRPr="004F7413">
        <w:rPr>
          <w:rFonts w:ascii="StobiSerif Regular" w:eastAsia="Calibri" w:hAnsi="StobiSerif Regular" w:cs="TimesNewRoman"/>
        </w:rPr>
        <w:t xml:space="preserve">и </w:t>
      </w:r>
      <w:proofErr w:type="spellStart"/>
      <w:r w:rsidRPr="004F7413">
        <w:rPr>
          <w:rFonts w:ascii="StobiSerif Regular" w:eastAsia="Calibri" w:hAnsi="StobiSerif Regular" w:cs="TimesNewRoman"/>
        </w:rPr>
        <w:t>воена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состојба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Република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Македонија</w:t>
      </w:r>
      <w:proofErr w:type="spellEnd"/>
      <w:r w:rsidRPr="004F7413">
        <w:rPr>
          <w:rFonts w:ascii="StobiSerif Regular" w:eastAsia="Calibri" w:hAnsi="StobiSerif Regular" w:cs="TimesNewRoman"/>
          <w:lang w:val="mk-MK"/>
        </w:rPr>
        <w:t>.</w:t>
      </w:r>
      <w:r w:rsidRPr="004F7413">
        <w:rPr>
          <w:rFonts w:ascii="StobiSerif Regular" w:eastAsia="Calibri" w:hAnsi="StobiSerif Regular" w:cs="TimesNewRoman"/>
        </w:rPr>
        <w:t xml:space="preserve"> </w:t>
      </w:r>
    </w:p>
    <w:p w:rsidR="00695C9B" w:rsidRPr="004F7413" w:rsidRDefault="00695C9B" w:rsidP="001D5C09">
      <w:pPr>
        <w:autoSpaceDE w:val="0"/>
        <w:autoSpaceDN w:val="0"/>
        <w:adjustRightInd w:val="0"/>
        <w:spacing w:after="0" w:line="240" w:lineRule="auto"/>
        <w:jc w:val="both"/>
        <w:rPr>
          <w:rFonts w:ascii="StobiSerif Regular" w:eastAsia="Calibri" w:hAnsi="StobiSerif Regular" w:cs="TimesNewRoman"/>
          <w:lang w:val="mk-MK"/>
        </w:rPr>
      </w:pPr>
      <w:r w:rsidRPr="004F7413">
        <w:rPr>
          <w:rFonts w:ascii="StobiSerif Regular" w:hAnsi="StobiSerif Regular"/>
          <w:lang w:val="mk-MK"/>
        </w:rPr>
        <w:tab/>
        <w:t>Во Законот за заштита и спасување се уредува и процената за штетата и помошта во остварувањето на последиците од природни непогоди и други несреќи.</w:t>
      </w:r>
      <w:r w:rsidRPr="004F7413">
        <w:rPr>
          <w:rFonts w:ascii="StobiSerif Regular" w:eastAsia="Calibri" w:hAnsi="StobiSerif Regular" w:cs="TimesNewRoman"/>
        </w:rPr>
        <w:t xml:space="preserve"> </w:t>
      </w:r>
      <w:proofErr w:type="spellStart"/>
      <w:proofErr w:type="gramStart"/>
      <w:r w:rsidRPr="004F7413">
        <w:rPr>
          <w:rFonts w:ascii="StobiSerif Regular" w:eastAsia="Calibri" w:hAnsi="StobiSerif Regular" w:cs="TimesNewRoman"/>
        </w:rPr>
        <w:t>Процената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утврдувањето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висината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настаната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природни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непогоди</w:t>
      </w:r>
      <w:proofErr w:type="spellEnd"/>
      <w:r w:rsidRPr="004F7413">
        <w:rPr>
          <w:rFonts w:ascii="StobiSerif Regular" w:eastAsia="Calibri" w:hAnsi="StobiSerif Regular" w:cs="TimesNewRoman"/>
        </w:rPr>
        <w:t xml:space="preserve"> и</w:t>
      </w:r>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други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несреќи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ја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вршат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комисии</w:t>
      </w:r>
      <w:proofErr w:type="spellEnd"/>
      <w:r w:rsidRPr="004F7413">
        <w:rPr>
          <w:rFonts w:ascii="StobiSerif Regular" w:eastAsia="Calibri" w:hAnsi="StobiSerif Regular" w:cs="TimesNewRoman"/>
          <w:lang w:val="mk-MK"/>
        </w:rPr>
        <w:t>.</w:t>
      </w:r>
      <w:proofErr w:type="gramEnd"/>
      <w:r w:rsidRPr="004F7413">
        <w:rPr>
          <w:rFonts w:ascii="StobiSerif Regular" w:eastAsia="Calibri" w:hAnsi="StobiSerif Regular" w:cs="TimesNewRoman"/>
        </w:rPr>
        <w:t xml:space="preserve"> </w:t>
      </w:r>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lang w:val="mk-MK"/>
        </w:rPr>
      </w:pPr>
      <w:proofErr w:type="spellStart"/>
      <w:r w:rsidRPr="004F7413">
        <w:rPr>
          <w:rFonts w:ascii="StobiSerif Regular" w:eastAsia="Calibri" w:hAnsi="StobiSerif Regular" w:cs="TimesNewRoman"/>
        </w:rPr>
        <w:t>Процената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утврдувањето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висината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ги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опфаќа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видот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обемот</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висинатана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изразена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натура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вредносни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показатели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според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подрачјето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дејноста</w:t>
      </w:r>
      <w:proofErr w:type="gramStart"/>
      <w:r w:rsidRPr="004F7413">
        <w:rPr>
          <w:rFonts w:ascii="StobiSerif Regular" w:eastAsia="Calibri" w:hAnsi="StobiSerif Regular" w:cs="TimesNewRoman"/>
        </w:rPr>
        <w:t>,имотот</w:t>
      </w:r>
      <w:proofErr w:type="spellEnd"/>
      <w:proofErr w:type="gram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сопственоста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времето</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причината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настанување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w:t>
      </w:r>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rPr>
      </w:pPr>
      <w:proofErr w:type="spellStart"/>
      <w:proofErr w:type="gramStart"/>
      <w:r w:rsidRPr="004F7413">
        <w:rPr>
          <w:rFonts w:ascii="StobiSerif Regular" w:eastAsia="Calibri" w:hAnsi="StobiSerif Regular" w:cs="TimesNewRoman"/>
        </w:rPr>
        <w:t>Освен</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утврдувањето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според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видот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обемот</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висинатана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изразена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натура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вредносни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показатели</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комисијата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го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утврдува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извршува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обемот</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висината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осигурувањето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според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општите</w:t>
      </w:r>
      <w:proofErr w:type="spellEnd"/>
      <w:r w:rsidRPr="004F7413">
        <w:rPr>
          <w:rFonts w:ascii="StobiSerif Regular" w:eastAsia="Calibri" w:hAnsi="StobiSerif Regular" w:cs="TimesNewRoman"/>
          <w:lang w:val="mk-MK"/>
        </w:rPr>
        <w:t xml:space="preserve"> </w:t>
      </w:r>
      <w:r w:rsidRPr="004F7413">
        <w:rPr>
          <w:rFonts w:ascii="StobiSerif Regular" w:eastAsia="Calibri" w:hAnsi="StobiSerif Regular" w:cs="TimesNewRoman"/>
        </w:rPr>
        <w:t xml:space="preserve">и </w:t>
      </w:r>
      <w:proofErr w:type="spellStart"/>
      <w:r w:rsidRPr="004F7413">
        <w:rPr>
          <w:rFonts w:ascii="StobiSerif Regular" w:eastAsia="Calibri" w:hAnsi="StobiSerif Regular" w:cs="TimesNewRoman"/>
        </w:rPr>
        <w:t>посебните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правила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осигурување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кој</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одбива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вкупно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утврдената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w:t>
      </w:r>
      <w:proofErr w:type="spellEnd"/>
      <w:r w:rsidRPr="004F7413">
        <w:rPr>
          <w:rFonts w:ascii="StobiSerif Regular" w:eastAsia="Calibri" w:hAnsi="StobiSerif Regular" w:cs="TimesNewRoman"/>
        </w:rPr>
        <w:t>.</w:t>
      </w:r>
      <w:proofErr w:type="gramEnd"/>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rPr>
      </w:pPr>
      <w:proofErr w:type="spellStart"/>
      <w:r w:rsidRPr="004F7413">
        <w:rPr>
          <w:rFonts w:ascii="StobiSerif Regular" w:eastAsia="Calibri" w:hAnsi="StobiSerif Regular" w:cs="TimesNewRoman"/>
        </w:rPr>
        <w:t>Вкупниот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извештај</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го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изготвува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комисијата</w:t>
      </w:r>
      <w:proofErr w:type="spellEnd"/>
      <w:r w:rsidRPr="004F7413">
        <w:rPr>
          <w:rFonts w:ascii="StobiSerif Regular" w:eastAsia="Calibri" w:hAnsi="StobiSerif Regular" w:cs="TimesNewRoman"/>
        </w:rPr>
        <w:t xml:space="preserve"> </w:t>
      </w:r>
      <w:r w:rsidRPr="004F7413">
        <w:rPr>
          <w:rFonts w:ascii="StobiSerif Regular" w:eastAsia="Calibri" w:hAnsi="StobiSerif Regular" w:cs="TimesNewRoman"/>
          <w:lang w:val="mk-MK"/>
        </w:rPr>
        <w:t xml:space="preserve">што ја формира Владата на РМ ги содржи извештаите на настаната штета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r w:rsidRPr="004F7413">
        <w:rPr>
          <w:rFonts w:ascii="StobiSerif Regular" w:eastAsia="Calibri" w:hAnsi="StobiSerif Regular" w:cs="TimesNewRoman"/>
          <w:lang w:val="mk-MK"/>
        </w:rPr>
        <w:t xml:space="preserve">комисиите </w:t>
      </w:r>
      <w:r w:rsidRPr="004F7413">
        <w:rPr>
          <w:rFonts w:ascii="StobiSerif Regular" w:eastAsia="Calibri" w:hAnsi="StobiSerif Regular" w:cs="TimesNewRoman"/>
        </w:rPr>
        <w:t xml:space="preserve"> </w:t>
      </w:r>
      <w:r w:rsidRPr="004F7413">
        <w:rPr>
          <w:rFonts w:ascii="StobiSerif Regular" w:eastAsia="Calibri" w:hAnsi="StobiSerif Regular" w:cs="TimesNewRoman"/>
          <w:lang w:val="mk-MK"/>
        </w:rPr>
        <w:t>за процена и утврдување на штета формирани од советот на општините</w:t>
      </w:r>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органите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управување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трговските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друштва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јавните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претпријатија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установите</w:t>
      </w:r>
      <w:proofErr w:type="spellEnd"/>
      <w:r w:rsidRPr="004F7413">
        <w:rPr>
          <w:rFonts w:ascii="StobiSerif Regular" w:eastAsia="Calibri" w:hAnsi="StobiSerif Regular" w:cs="TimesNewRoman"/>
        </w:rPr>
        <w:t xml:space="preserve"> и</w:t>
      </w:r>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службите</w:t>
      </w:r>
      <w:proofErr w:type="spellEnd"/>
      <w:r w:rsidRPr="004F7413">
        <w:rPr>
          <w:rFonts w:ascii="StobiSerif Regular" w:eastAsia="Calibri" w:hAnsi="StobiSerif Regular" w:cs="TimesNewRoman"/>
        </w:rPr>
        <w:t>,</w:t>
      </w:r>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содржи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оцена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комплетноста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доставените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извештаи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согласно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Методологијата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процена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штета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мислење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Министерството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финансии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можноста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обезбедување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парична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помош</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Буџетот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Република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Македонија</w:t>
      </w:r>
      <w:proofErr w:type="spellEnd"/>
      <w:r w:rsidRPr="004F7413">
        <w:rPr>
          <w:rFonts w:ascii="StobiSerif Regular" w:eastAsia="Calibri" w:hAnsi="StobiSerif Regular" w:cs="TimesNewRoman"/>
        </w:rPr>
        <w:t>.</w:t>
      </w:r>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rPr>
      </w:pPr>
      <w:proofErr w:type="spellStart"/>
      <w:r w:rsidRPr="004F7413">
        <w:rPr>
          <w:rFonts w:ascii="StobiSerif Regular" w:eastAsia="Calibri" w:hAnsi="StobiSerif Regular" w:cs="TimesNewRoman"/>
        </w:rPr>
        <w:t>Помошта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може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биде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вид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непосредна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парична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помош</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или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помош</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со</w:t>
      </w:r>
      <w:proofErr w:type="spellEnd"/>
    </w:p>
    <w:p w:rsidR="00695C9B" w:rsidRPr="004F7413" w:rsidRDefault="00695C9B" w:rsidP="001D5C09">
      <w:pPr>
        <w:autoSpaceDE w:val="0"/>
        <w:autoSpaceDN w:val="0"/>
        <w:adjustRightInd w:val="0"/>
        <w:spacing w:after="0" w:line="240" w:lineRule="auto"/>
        <w:jc w:val="both"/>
        <w:rPr>
          <w:rFonts w:ascii="StobiSerif Regular" w:eastAsia="Calibri" w:hAnsi="StobiSerif Regular" w:cs="TimesNewRoman"/>
        </w:rPr>
      </w:pPr>
      <w:proofErr w:type="spellStart"/>
      <w:proofErr w:type="gramStart"/>
      <w:r w:rsidRPr="004F7413">
        <w:rPr>
          <w:rFonts w:ascii="StobiSerif Regular" w:eastAsia="Calibri" w:hAnsi="StobiSerif Regular" w:cs="TimesNewRoman"/>
        </w:rPr>
        <w:t>намалување</w:t>
      </w:r>
      <w:proofErr w:type="spellEnd"/>
      <w:proofErr w:type="gram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односно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ослободување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од</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даночните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обврски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даваат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без</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обврски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враќање</w:t>
      </w:r>
      <w:proofErr w:type="spellEnd"/>
      <w:r w:rsidRPr="004F7413">
        <w:rPr>
          <w:rFonts w:ascii="StobiSerif Regular" w:eastAsia="Calibri" w:hAnsi="StobiSerif Regular" w:cs="TimesNewRoman"/>
        </w:rPr>
        <w:t>.</w:t>
      </w:r>
    </w:p>
    <w:p w:rsidR="00695C9B" w:rsidRPr="004F7413" w:rsidRDefault="00695C9B" w:rsidP="001D5C09">
      <w:pPr>
        <w:autoSpaceDE w:val="0"/>
        <w:autoSpaceDN w:val="0"/>
        <w:adjustRightInd w:val="0"/>
        <w:spacing w:after="0" w:line="240" w:lineRule="auto"/>
        <w:ind w:firstLine="720"/>
        <w:jc w:val="both"/>
        <w:rPr>
          <w:rFonts w:ascii="StobiSerif Regular" w:eastAsia="Calibri" w:hAnsi="StobiSerif Regular" w:cs="TimesNewRoman"/>
        </w:rPr>
      </w:pPr>
      <w:proofErr w:type="spellStart"/>
      <w:proofErr w:type="gramStart"/>
      <w:r w:rsidRPr="004F7413">
        <w:rPr>
          <w:rFonts w:ascii="StobiSerif Regular" w:eastAsia="Calibri" w:hAnsi="StobiSerif Regular" w:cs="TimesNewRoman"/>
        </w:rPr>
        <w:t>Помошта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која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ја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добиваат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единиците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локалната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самоуправа</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другите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правни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лица</w:t>
      </w:r>
      <w:proofErr w:type="spellEnd"/>
      <w:r w:rsidRPr="004F7413">
        <w:rPr>
          <w:rFonts w:ascii="StobiSerif Regular" w:eastAsia="Calibri" w:hAnsi="StobiSerif Regular" w:cs="TimesNewRoman"/>
          <w:lang w:val="mk-MK"/>
        </w:rPr>
        <w:t xml:space="preserve"> </w:t>
      </w:r>
      <w:proofErr w:type="spellStart"/>
      <w:r w:rsidRPr="004F7413">
        <w:rPr>
          <w:rFonts w:ascii="StobiSerif Regular" w:eastAsia="Calibri" w:hAnsi="StobiSerif Regular" w:cs="TimesNewRoman"/>
        </w:rPr>
        <w:t>може</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да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ја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користат</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исклучиво</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намената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за</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која</w:t>
      </w:r>
      <w:proofErr w:type="spellEnd"/>
      <w:r w:rsidRPr="004F7413">
        <w:rPr>
          <w:rFonts w:ascii="StobiSerif Regular" w:eastAsia="Calibri" w:hAnsi="StobiSerif Regular" w:cs="TimesNewRoman"/>
        </w:rPr>
        <w:t xml:space="preserve"> е </w:t>
      </w:r>
      <w:proofErr w:type="spellStart"/>
      <w:r w:rsidRPr="004F7413">
        <w:rPr>
          <w:rFonts w:ascii="StobiSerif Regular" w:eastAsia="Calibri" w:hAnsi="StobiSerif Regular" w:cs="TimesNewRoman"/>
        </w:rPr>
        <w:t>дадена</w:t>
      </w:r>
      <w:proofErr w:type="spellEnd"/>
      <w:r w:rsidRPr="004F7413">
        <w:rPr>
          <w:rFonts w:ascii="StobiSerif Regular" w:eastAsia="Calibri" w:hAnsi="StobiSerif Regular" w:cs="TimesNewRoman"/>
        </w:rPr>
        <w:t>.</w:t>
      </w:r>
      <w:proofErr w:type="gramEnd"/>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 xml:space="preserve">При ваква состојба на работите во Законот нема можност надоместувањето на настанатата штета во случај на </w:t>
      </w:r>
      <w:proofErr w:type="spellStart"/>
      <w:r w:rsidRPr="004F7413">
        <w:rPr>
          <w:rFonts w:ascii="StobiSerif Regular" w:eastAsia="Calibri" w:hAnsi="StobiSerif Regular" w:cs="TimesNewRoman"/>
        </w:rPr>
        <w:t>природни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непогоди</w:t>
      </w:r>
      <w:proofErr w:type="spellEnd"/>
      <w:r w:rsidRPr="004F7413">
        <w:rPr>
          <w:rFonts w:ascii="StobiSerif Regular" w:eastAsia="Calibri" w:hAnsi="StobiSerif Regular" w:cs="TimesNewRoman"/>
        </w:rPr>
        <w:t xml:space="preserve"> и </w:t>
      </w:r>
      <w:proofErr w:type="spellStart"/>
      <w:r w:rsidRPr="004F7413">
        <w:rPr>
          <w:rFonts w:ascii="StobiSerif Regular" w:eastAsia="Calibri" w:hAnsi="StobiSerif Regular" w:cs="TimesNewRoman"/>
        </w:rPr>
        <w:t>други</w:t>
      </w:r>
      <w:proofErr w:type="spellEnd"/>
      <w:r w:rsidRPr="004F7413">
        <w:rPr>
          <w:rFonts w:ascii="StobiSerif Regular" w:eastAsia="Calibri" w:hAnsi="StobiSerif Regular" w:cs="TimesNewRoman"/>
        </w:rPr>
        <w:t xml:space="preserve"> </w:t>
      </w:r>
      <w:proofErr w:type="spellStart"/>
      <w:r w:rsidRPr="004F7413">
        <w:rPr>
          <w:rFonts w:ascii="StobiSerif Regular" w:eastAsia="Calibri" w:hAnsi="StobiSerif Regular" w:cs="TimesNewRoman"/>
        </w:rPr>
        <w:t>несреќи</w:t>
      </w:r>
      <w:proofErr w:type="spellEnd"/>
      <w:r w:rsidRPr="004F7413">
        <w:rPr>
          <w:rFonts w:ascii="StobiSerif Regular" w:hAnsi="StobiSerif Regular"/>
          <w:i/>
          <w:lang w:val="mk-MK"/>
        </w:rPr>
        <w:t xml:space="preserve"> да биде исклучиво со важечка полиса за земјоделско исигурување. </w:t>
      </w:r>
    </w:p>
    <w:p w:rsidR="00695C9B" w:rsidRPr="004F7413" w:rsidRDefault="00695C9B" w:rsidP="001D5C09">
      <w:pPr>
        <w:spacing w:after="0" w:line="240" w:lineRule="auto"/>
        <w:ind w:firstLine="720"/>
        <w:jc w:val="both"/>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eastAsia="Calibri" w:hAnsi="StobiSerif Regular" w:cs="Calibri"/>
          <w:i/>
          <w:lang w:val="mk-MK"/>
        </w:rPr>
      </w:pPr>
      <w:r w:rsidRPr="004F7413">
        <w:rPr>
          <w:rFonts w:ascii="StobiSerif Regular" w:hAnsi="StobiSerif Regular"/>
          <w:i/>
          <w:lang w:val="mk-MK"/>
        </w:rPr>
        <w:t>1.2</w:t>
      </w:r>
      <w:r w:rsidRPr="004F7413">
        <w:rPr>
          <w:rFonts w:ascii="StobiSerif Regular" w:hAnsi="StobiSerif Regular"/>
          <w:i/>
          <w:lang w:val="mk-MK"/>
        </w:rPr>
        <w:tab/>
      </w:r>
      <w:r w:rsidRPr="004F7413">
        <w:rPr>
          <w:rFonts w:ascii="StobiSerif Regular" w:eastAsia="Calibri" w:hAnsi="StobiSerif Regular" w:cs="Calibri"/>
          <w:i/>
          <w:lang w:val="mk-MK"/>
        </w:rPr>
        <w:t xml:space="preserve">Причини за проблемите кои се предмет на разгледување </w:t>
      </w:r>
    </w:p>
    <w:p w:rsidR="00695C9B" w:rsidRPr="004F7413" w:rsidRDefault="00695C9B" w:rsidP="001D5C09">
      <w:pPr>
        <w:spacing w:after="0" w:line="240" w:lineRule="auto"/>
        <w:ind w:firstLine="720"/>
        <w:rPr>
          <w:rFonts w:ascii="StobiSerif Regular" w:eastAsia="Calibri" w:hAnsi="StobiSerif Regular" w:cs="Calibri"/>
          <w:iCs/>
          <w:lang w:val="mk-MK"/>
        </w:rPr>
      </w:pPr>
      <w:r w:rsidRPr="004F7413">
        <w:rPr>
          <w:rFonts w:ascii="StobiSerif Regular" w:eastAsia="Calibri" w:hAnsi="StobiSerif Regular" w:cs="Calibri"/>
          <w:iCs/>
          <w:lang w:val="mk-MK"/>
        </w:rPr>
        <w:t xml:space="preserve">Проблемот кој е предмет на разгледување е  слабиот одзив за земјоделското осигурување. </w:t>
      </w:r>
    </w:p>
    <w:p w:rsidR="00695C9B" w:rsidRPr="004F7413" w:rsidRDefault="00695C9B" w:rsidP="001D5C09">
      <w:pPr>
        <w:spacing w:after="0" w:line="240" w:lineRule="auto"/>
        <w:ind w:firstLine="720"/>
        <w:rPr>
          <w:rFonts w:ascii="StobiSerif Regular" w:eastAsia="Calibri" w:hAnsi="StobiSerif Regular" w:cs="Calibri"/>
          <w:iCs/>
          <w:lang w:val="mk-MK"/>
        </w:rPr>
      </w:pPr>
      <w:r w:rsidRPr="004F7413">
        <w:rPr>
          <w:rFonts w:ascii="StobiSerif Regular" w:eastAsia="Calibri" w:hAnsi="StobiSerif Regular" w:cs="Calibri"/>
          <w:iCs/>
          <w:lang w:val="mk-MK"/>
        </w:rPr>
        <w:t>Причините за порблемот се детектирани кај змејоделците и тоа:</w:t>
      </w:r>
    </w:p>
    <w:p w:rsidR="00695C9B" w:rsidRPr="004F7413" w:rsidRDefault="00695C9B" w:rsidP="001D5C09">
      <w:pPr>
        <w:spacing w:after="0" w:line="240" w:lineRule="auto"/>
        <w:ind w:firstLine="720"/>
        <w:jc w:val="both"/>
        <w:rPr>
          <w:rFonts w:ascii="StobiSerif Regular" w:eastAsia="Calibri" w:hAnsi="StobiSerif Regular" w:cs="Calibri"/>
          <w:iCs/>
          <w:lang w:val="mk-MK"/>
        </w:rPr>
      </w:pPr>
      <w:r w:rsidRPr="004F7413">
        <w:rPr>
          <w:rFonts w:ascii="StobiSerif Regular" w:eastAsia="Calibri" w:hAnsi="StobiSerif Regular" w:cs="Calibri"/>
          <w:iCs/>
          <w:lang w:val="mk-MK"/>
        </w:rPr>
        <w:lastRenderedPageBreak/>
        <w:t xml:space="preserve">Лошата финансиска состојба во која се наоѓаат земјоделците како последица на доцнење на парите од други субвенции, ниската откупна цена на производите и високата цена на семенскиот материјал не им дозволува на платат 40% од полисата за осигурување. </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Утврдени земјоделски површини за земјоделските стопанства за да може да го користат земјоделското осигурување (до 10 ха за лозови насади, до 2 ха за градинарски култури и тутун и до 20 ха за житни култури).</w:t>
      </w:r>
    </w:p>
    <w:p w:rsidR="00695C9B" w:rsidRPr="004F7413" w:rsidRDefault="00695C9B" w:rsidP="001D5C09">
      <w:pPr>
        <w:tabs>
          <w:tab w:val="left" w:pos="675"/>
        </w:tabs>
        <w:spacing w:after="0" w:line="240" w:lineRule="auto"/>
        <w:rPr>
          <w:rFonts w:ascii="StobiSerif Regular" w:eastAsia="Calibri" w:hAnsi="StobiSerif Regular" w:cs="Calibri"/>
          <w:iCs/>
          <w:lang w:val="mk-MK"/>
        </w:rPr>
      </w:pPr>
      <w:r w:rsidRPr="004F7413">
        <w:rPr>
          <w:rFonts w:ascii="StobiSerif Regular" w:eastAsia="Calibri" w:hAnsi="StobiSerif Regular" w:cs="Calibri"/>
          <w:iCs/>
          <w:lang w:val="mk-MK"/>
        </w:rPr>
        <w:tab/>
        <w:t>Полисите за осигурување од друштвата за осигурување не ги содржат сите ризици од кои треба да се осигуруваат не само плодот туку и расадот.</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Поголема информираност за полисите за осигурување и придобивките од осигурувањето и продажбата на полисите да се одвива на терен.</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Проблемите се детектирани и кај осигурителните компании и тоа:</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 xml:space="preserve"> </w:t>
      </w:r>
      <w:r w:rsidRPr="004F7413">
        <w:rPr>
          <w:rFonts w:ascii="StobiSerif Regular" w:eastAsia="Calibri" w:hAnsi="StobiSerif Regular" w:cs="Calibri"/>
          <w:iCs/>
          <w:lang w:val="mk-MK"/>
        </w:rPr>
        <w:tab/>
        <w:t>Секоја култура не подлежи на ист ризик кој зависи од географската позиција.</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Ризиците од поплава не се метеоролошки туку и нередовно чистење на одводните канали.</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Утврдување на рок во Програмата за финансиска поддршка на рурален развој за 2016 година не подолг од 15 дена во кој подрачната единица на Министерството за земјоделство, шумарство и водостопанство на барателот ќе му  издаде потврда за располагање со производни капацитети.</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t>Издавање на потврди од Министерството за земјоделство, шумарство и водостопанство за располагање со производните капацитети за користење на потврда дека можат да користат субвенции за премија за осигурување на производните капацитети.</w:t>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r w:rsidRPr="004F7413">
        <w:rPr>
          <w:rFonts w:ascii="StobiSerif Regular" w:eastAsia="Calibri" w:hAnsi="StobiSerif Regular" w:cs="Calibri"/>
          <w:iCs/>
          <w:lang w:val="mk-MK"/>
        </w:rPr>
        <w:tab/>
      </w:r>
    </w:p>
    <w:p w:rsidR="00695C9B" w:rsidRPr="004F7413" w:rsidRDefault="00695C9B" w:rsidP="001D5C09">
      <w:pPr>
        <w:tabs>
          <w:tab w:val="left" w:pos="675"/>
        </w:tabs>
        <w:spacing w:after="0" w:line="240" w:lineRule="auto"/>
        <w:jc w:val="both"/>
        <w:rPr>
          <w:rFonts w:ascii="StobiSerif Regular" w:eastAsia="Calibri" w:hAnsi="StobiSerif Regular" w:cs="Calibri"/>
          <w:iCs/>
          <w:lang w:val="mk-MK"/>
        </w:rPr>
      </w:pPr>
    </w:p>
    <w:p w:rsidR="00695C9B" w:rsidRPr="004F7413" w:rsidRDefault="00695C9B" w:rsidP="001D5C09">
      <w:pPr>
        <w:shd w:val="clear" w:color="auto" w:fill="CCFFFF"/>
        <w:tabs>
          <w:tab w:val="left" w:pos="675"/>
        </w:tabs>
        <w:spacing w:after="0" w:line="240" w:lineRule="auto"/>
        <w:rPr>
          <w:rFonts w:ascii="StobiSerif Regular" w:hAnsi="StobiSerif Regular" w:cs="Calibri"/>
          <w:b/>
          <w:i/>
          <w:lang w:val="mk-MK"/>
        </w:rPr>
      </w:pPr>
      <w:r w:rsidRPr="004F7413">
        <w:rPr>
          <w:rFonts w:ascii="StobiSerif Regular" w:hAnsi="StobiSerif Regular"/>
          <w:b/>
          <w:lang w:val="mk-MK"/>
        </w:rPr>
        <w:t xml:space="preserve">2. </w:t>
      </w:r>
      <w:r w:rsidRPr="004F7413">
        <w:rPr>
          <w:rFonts w:ascii="StobiSerif Regular" w:hAnsi="StobiSerif Regular"/>
          <w:b/>
          <w:lang w:val="mk-MK"/>
        </w:rPr>
        <w:tab/>
        <w:t>Цели на предлог регулативата</w:t>
      </w: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rPr>
      </w:pPr>
      <w:r w:rsidRPr="004F7413">
        <w:rPr>
          <w:rFonts w:ascii="StobiSerif Regular" w:hAnsi="StobiSerif Regular"/>
        </w:rPr>
        <w:tab/>
        <w:t xml:space="preserve">Надоместувањето на штетата од </w:t>
      </w:r>
      <w:proofErr w:type="spellStart"/>
      <w:r w:rsidRPr="004F7413">
        <w:rPr>
          <w:rFonts w:ascii="StobiSerif Regular" w:hAnsi="StobiSerif Regular" w:cs="TimesNewRoman"/>
          <w:lang w:val="en-US"/>
        </w:rPr>
        <w:t>природни</w:t>
      </w:r>
      <w:proofErr w:type="spellEnd"/>
      <w:r w:rsidRPr="004F7413">
        <w:rPr>
          <w:rFonts w:ascii="StobiSerif Regular" w:hAnsi="StobiSerif Regular" w:cs="TimesNewRoman"/>
          <w:lang w:val="en-US"/>
        </w:rPr>
        <w:t xml:space="preserve"> </w:t>
      </w:r>
      <w:proofErr w:type="spellStart"/>
      <w:r w:rsidRPr="004F7413">
        <w:rPr>
          <w:rFonts w:ascii="StobiSerif Regular" w:hAnsi="StobiSerif Regular" w:cs="TimesNewRoman"/>
          <w:lang w:val="en-US"/>
        </w:rPr>
        <w:t>непогоди</w:t>
      </w:r>
      <w:proofErr w:type="spellEnd"/>
      <w:r w:rsidRPr="004F7413">
        <w:rPr>
          <w:rFonts w:ascii="StobiSerif Regular" w:hAnsi="StobiSerif Regular" w:cs="TimesNewRoman"/>
          <w:lang w:val="en-US"/>
        </w:rPr>
        <w:t xml:space="preserve"> и </w:t>
      </w:r>
      <w:proofErr w:type="spellStart"/>
      <w:r w:rsidRPr="004F7413">
        <w:rPr>
          <w:rFonts w:ascii="StobiSerif Regular" w:hAnsi="StobiSerif Regular" w:cs="TimesNewRoman"/>
          <w:lang w:val="en-US"/>
        </w:rPr>
        <w:t>други</w:t>
      </w:r>
      <w:proofErr w:type="spellEnd"/>
      <w:r w:rsidRPr="004F7413">
        <w:rPr>
          <w:rFonts w:ascii="StobiSerif Regular" w:hAnsi="StobiSerif Regular" w:cs="TimesNewRoman"/>
          <w:lang w:val="en-US"/>
        </w:rPr>
        <w:t xml:space="preserve"> </w:t>
      </w:r>
      <w:proofErr w:type="spellStart"/>
      <w:r w:rsidRPr="004F7413">
        <w:rPr>
          <w:rFonts w:ascii="StobiSerif Regular" w:hAnsi="StobiSerif Regular" w:cs="TimesNewRoman"/>
          <w:lang w:val="en-US"/>
        </w:rPr>
        <w:t>несреќи</w:t>
      </w:r>
      <w:proofErr w:type="spellEnd"/>
      <w:r w:rsidRPr="004F7413">
        <w:rPr>
          <w:rFonts w:ascii="StobiSerif Regular" w:hAnsi="StobiSerif Regular"/>
          <w:i/>
        </w:rPr>
        <w:t xml:space="preserve"> </w:t>
      </w:r>
      <w:r w:rsidRPr="004F7413">
        <w:rPr>
          <w:rFonts w:ascii="StobiSerif Regular" w:hAnsi="StobiSerif Regular"/>
        </w:rPr>
        <w:t>да се одвива преку задолжително поседување на земјоделско осигурување.</w:t>
      </w: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rPr>
      </w:pP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b/>
        </w:rPr>
      </w:pPr>
      <w:r w:rsidRPr="004F7413">
        <w:rPr>
          <w:rFonts w:ascii="StobiSerif Regular" w:hAnsi="StobiSerif Regular"/>
          <w:b/>
        </w:rPr>
        <w:t>3.</w:t>
      </w:r>
      <w:r w:rsidRPr="004F7413">
        <w:rPr>
          <w:rFonts w:ascii="StobiSerif Regular" w:hAnsi="StobiSerif Regular"/>
          <w:b/>
        </w:rPr>
        <w:tab/>
        <w:t>Можни решенија (опции)</w:t>
      </w:r>
    </w:p>
    <w:p w:rsidR="00695C9B" w:rsidRPr="004F7413" w:rsidRDefault="00695C9B" w:rsidP="001D5C09">
      <w:pPr>
        <w:spacing w:after="0" w:line="240" w:lineRule="auto"/>
        <w:jc w:val="both"/>
        <w:rPr>
          <w:rFonts w:ascii="StobiSerif Regular" w:hAnsi="StobiSerif Regular"/>
          <w:i/>
          <w:lang w:val="ru-RU"/>
        </w:rPr>
      </w:pPr>
    </w:p>
    <w:p w:rsidR="00695C9B" w:rsidRPr="004F7413" w:rsidRDefault="00695C9B" w:rsidP="001D5C09">
      <w:pPr>
        <w:spacing w:after="0" w:line="240" w:lineRule="auto"/>
        <w:ind w:firstLine="720"/>
        <w:jc w:val="both"/>
        <w:rPr>
          <w:rFonts w:ascii="StobiSerif Regular" w:hAnsi="StobiSerif Regular" w:cs="Calibri"/>
          <w:i/>
          <w:lang w:val="mk-MK"/>
        </w:rPr>
      </w:pPr>
      <w:r w:rsidRPr="004F7413">
        <w:rPr>
          <w:rFonts w:ascii="StobiSerif Regular" w:hAnsi="StobiSerif Regular"/>
          <w:i/>
          <w:lang w:val="mk-MK"/>
        </w:rPr>
        <w:t>3.1</w:t>
      </w:r>
      <w:r w:rsidRPr="004F7413">
        <w:rPr>
          <w:rFonts w:ascii="StobiSerif Regular" w:hAnsi="StobiSerif Regular"/>
          <w:i/>
          <w:lang w:val="mk-MK"/>
        </w:rPr>
        <w:tab/>
      </w:r>
      <w:r w:rsidRPr="004F7413">
        <w:rPr>
          <w:rFonts w:ascii="StobiSerif Regular" w:eastAsia="Calibri" w:hAnsi="StobiSerif Regular" w:cs="Calibri"/>
          <w:i/>
          <w:lang w:val="mk-MK"/>
        </w:rPr>
        <w:t xml:space="preserve">Опис на решението </w:t>
      </w:r>
      <w:r w:rsidRPr="004F7413">
        <w:rPr>
          <w:rFonts w:ascii="StobiSerif Regular" w:hAnsi="StobiSerif Regular" w:cs="Calibri"/>
          <w:i/>
          <w:lang w:val="mk-MK"/>
        </w:rPr>
        <w:t>„не прави ништо“</w:t>
      </w:r>
      <w:r w:rsidRPr="004F7413">
        <w:rPr>
          <w:rFonts w:ascii="StobiSerif Regular" w:eastAsia="Calibri" w:hAnsi="StobiSerif Regular" w:cs="Calibri"/>
          <w:i/>
          <w:lang w:val="mk-MK"/>
        </w:rPr>
        <w:t xml:space="preserve">  </w:t>
      </w:r>
    </w:p>
    <w:p w:rsidR="00695C9B" w:rsidRPr="004F7413" w:rsidRDefault="00695C9B" w:rsidP="001D5C09">
      <w:pPr>
        <w:tabs>
          <w:tab w:val="left" w:pos="0"/>
          <w:tab w:val="left" w:pos="675"/>
        </w:tabs>
        <w:spacing w:after="0" w:line="240" w:lineRule="auto"/>
        <w:jc w:val="both"/>
        <w:rPr>
          <w:rFonts w:ascii="StobiSerif Regular" w:hAnsi="StobiSerif Regular" w:cs="Calibri"/>
          <w:lang w:val="mk-MK"/>
        </w:rPr>
      </w:pPr>
      <w:r w:rsidRPr="004F7413">
        <w:rPr>
          <w:rFonts w:ascii="StobiSerif Regular" w:hAnsi="StobiSerif Regular" w:cs="Calibri"/>
          <w:lang w:val="mk-MK"/>
        </w:rPr>
        <w:t xml:space="preserve">           Доколку не се преземе ништо, ќе продолжи праксата на исплата на помош на неосигурани земјоделски површини. Со тоа ќе се дестимулираат земјоделците да купуваат осигурителни полиси, а за државата тоа ќе продолжи да претставува дополнителен финансиски товар.</w:t>
      </w: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3.2</w:t>
      </w:r>
      <w:r w:rsidRPr="004F7413">
        <w:rPr>
          <w:rFonts w:ascii="StobiSerif Regular" w:hAnsi="StobiSerif Regular"/>
          <w:i/>
          <w:lang w:val="mk-MK"/>
        </w:rPr>
        <w:tab/>
        <w:t>Опис на можните решенија (опции) за решавање на проблемот</w:t>
      </w: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lang w:val="ru-RU"/>
        </w:rPr>
      </w:pPr>
      <w:r w:rsidRPr="004F7413">
        <w:rPr>
          <w:rFonts w:ascii="StobiSerif Regular" w:hAnsi="StobiSerif Regular"/>
          <w:lang w:val="ru-RU"/>
        </w:rPr>
        <w:tab/>
        <w:t>Спроведување на кампањи за промоција на земјоделското осигурување, условите и трошоците за полиста за осигурување.</w:t>
      </w: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lang w:val="ru-RU"/>
        </w:rPr>
      </w:pPr>
      <w:r w:rsidRPr="004F7413">
        <w:rPr>
          <w:rFonts w:ascii="StobiSerif Regular" w:hAnsi="StobiSerif Regular"/>
          <w:lang w:val="ru-RU"/>
        </w:rPr>
        <w:tab/>
        <w:t>Интензивирање на продажбата на полиси за осигурување од страна на осигурутелните друштва на локации кои се подостапни за земјоделците. Пр. Откјупни пунктови за земјоделски производи, земјоделски апотеки, ветеринарни станици исл.</w:t>
      </w:r>
    </w:p>
    <w:p w:rsidR="00695C9B" w:rsidRPr="004F7413" w:rsidRDefault="00695C9B" w:rsidP="001D5C09">
      <w:pPr>
        <w:pStyle w:val="ListParagraph"/>
        <w:tabs>
          <w:tab w:val="left" w:pos="709"/>
        </w:tabs>
        <w:autoSpaceDE w:val="0"/>
        <w:autoSpaceDN w:val="0"/>
        <w:adjustRightInd w:val="0"/>
        <w:spacing w:after="0" w:line="240" w:lineRule="auto"/>
        <w:ind w:left="0"/>
        <w:jc w:val="both"/>
        <w:rPr>
          <w:rFonts w:ascii="StobiSerif Regular" w:hAnsi="StobiSerif Regular"/>
        </w:rPr>
      </w:pPr>
      <w:r w:rsidRPr="004F7413">
        <w:rPr>
          <w:rFonts w:ascii="StobiSerif Regular" w:hAnsi="StobiSerif Regular"/>
          <w:lang w:val="ru-RU"/>
        </w:rPr>
        <w:lastRenderedPageBreak/>
        <w:tab/>
        <w:t xml:space="preserve">Измена на Законот за заштита и спасување каде се исплаќа помош за претрпена штета од елементарна непогода да се услови со задолжително поседување на осигурителна полиса.                                                                                                                                                                                                                   </w:t>
      </w:r>
    </w:p>
    <w:p w:rsidR="00695C9B" w:rsidRPr="004F7413" w:rsidRDefault="00695C9B" w:rsidP="001D5C09">
      <w:pPr>
        <w:tabs>
          <w:tab w:val="left" w:pos="675"/>
        </w:tabs>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numPr>
          <w:ilvl w:val="0"/>
          <w:numId w:val="1"/>
        </w:numPr>
        <w:shd w:val="clear" w:color="auto" w:fill="CCFFFF"/>
        <w:tabs>
          <w:tab w:val="left" w:pos="675"/>
        </w:tabs>
        <w:spacing w:after="0" w:line="240" w:lineRule="auto"/>
        <w:rPr>
          <w:rFonts w:ascii="StobiSerif Regular" w:hAnsi="StobiSerif Regular"/>
          <w:b/>
        </w:rPr>
      </w:pPr>
      <w:r w:rsidRPr="004F7413">
        <w:rPr>
          <w:rFonts w:ascii="StobiSerif Regular" w:hAnsi="StobiSerif Regular"/>
          <w:b/>
          <w:lang w:val="mk-MK"/>
        </w:rPr>
        <w:t>Проценка на влијанијата на регулативата</w:t>
      </w:r>
    </w:p>
    <w:p w:rsidR="00695C9B" w:rsidRPr="004F7413" w:rsidRDefault="00695C9B" w:rsidP="001D5C09">
      <w:pPr>
        <w:tabs>
          <w:tab w:val="left" w:pos="675"/>
        </w:tabs>
        <w:spacing w:after="0" w:line="240" w:lineRule="auto"/>
        <w:ind w:left="360"/>
        <w:rPr>
          <w:rFonts w:ascii="StobiSerif Regular" w:hAnsi="StobiSerif Regular"/>
          <w:b/>
        </w:rPr>
      </w:pPr>
    </w:p>
    <w:p w:rsidR="00695C9B" w:rsidRPr="004F7413" w:rsidRDefault="00695C9B" w:rsidP="001D5C09">
      <w:pPr>
        <w:spacing w:after="0" w:line="240" w:lineRule="auto"/>
        <w:jc w:val="both"/>
        <w:rPr>
          <w:rFonts w:ascii="StobiSerif Regular" w:hAnsi="StobiSerif Regular"/>
          <w:i/>
          <w:lang w:val="mk-MK"/>
        </w:rPr>
      </w:pPr>
      <w:r w:rsidRPr="004F7413">
        <w:rPr>
          <w:rFonts w:ascii="StobiSerif Regular" w:hAnsi="StobiSerif Regular"/>
          <w:lang w:val="mk-MK"/>
        </w:rPr>
        <w:tab/>
      </w:r>
      <w:r w:rsidRPr="004F7413">
        <w:rPr>
          <w:rFonts w:ascii="StobiSerif Regular" w:hAnsi="StobiSerif Regular"/>
          <w:i/>
          <w:lang w:val="mk-MK"/>
        </w:rPr>
        <w:t>Можни позитивни и негативни влијанија од секоја од опциите:</w:t>
      </w:r>
    </w:p>
    <w:p w:rsidR="00695C9B" w:rsidRPr="004F7413" w:rsidRDefault="00695C9B" w:rsidP="001D5C09">
      <w:pPr>
        <w:tabs>
          <w:tab w:val="left" w:pos="675"/>
        </w:tabs>
        <w:spacing w:after="0" w:line="240" w:lineRule="auto"/>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4.1</w:t>
      </w:r>
      <w:r w:rsidRPr="004F7413">
        <w:rPr>
          <w:rFonts w:ascii="StobiSerif Regular" w:hAnsi="StobiSerif Regular"/>
          <w:i/>
          <w:lang w:val="mk-MK"/>
        </w:rPr>
        <w:tab/>
        <w:t xml:space="preserve">Економски влијанија </w:t>
      </w:r>
    </w:p>
    <w:p w:rsidR="00695C9B" w:rsidRPr="004F7413" w:rsidRDefault="00695C9B" w:rsidP="001D5C09">
      <w:pPr>
        <w:autoSpaceDE w:val="0"/>
        <w:autoSpaceDN w:val="0"/>
        <w:adjustRightInd w:val="0"/>
        <w:spacing w:after="0" w:line="240" w:lineRule="auto"/>
        <w:jc w:val="both"/>
        <w:rPr>
          <w:rFonts w:ascii="StobiSerif Regular" w:eastAsia="Calibri" w:hAnsi="StobiSerif Regular" w:cs="TimesNewRoman,Bold"/>
          <w:bCs/>
          <w:lang w:val="mk-MK"/>
        </w:rPr>
      </w:pPr>
      <w:r w:rsidRPr="004F7413">
        <w:rPr>
          <w:rFonts w:ascii="StobiSerif Regular" w:hAnsi="StobiSerif Regular"/>
          <w:lang w:val="mk-MK"/>
        </w:rPr>
        <w:t xml:space="preserve">                      Опциите: Спроведување на кампања за популаризирање на осигурувањето, интензивирање на продажбата на полисите за осигурување ќе предизвикаат позитивно влијание врз свеста на земјоделците за важноста од поседување на осигурување на земјоделски насади, а со тоа ќе се намалат средствата што ги издвојува државата за помош на земјоделците </w:t>
      </w:r>
      <w:proofErr w:type="spellStart"/>
      <w:r w:rsidRPr="004F7413">
        <w:rPr>
          <w:rFonts w:ascii="StobiSerif Regular" w:eastAsia="Calibri" w:hAnsi="StobiSerif Regular" w:cs="TimesNewRoman,Bold"/>
          <w:bCs/>
        </w:rPr>
        <w:t>во</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отстранувањето</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на</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последиците</w:t>
      </w:r>
      <w:proofErr w:type="spellEnd"/>
      <w:r w:rsidRPr="004F7413">
        <w:rPr>
          <w:rFonts w:ascii="StobiSerif Regular" w:eastAsia="Calibri" w:hAnsi="StobiSerif Regular" w:cs="TimesNewRoman,Bold"/>
          <w:bCs/>
          <w:lang w:val="mk-MK"/>
        </w:rPr>
        <w:t xml:space="preserve"> </w:t>
      </w:r>
      <w:proofErr w:type="spellStart"/>
      <w:r w:rsidRPr="004F7413">
        <w:rPr>
          <w:rFonts w:ascii="StobiSerif Regular" w:eastAsia="Calibri" w:hAnsi="StobiSerif Regular" w:cs="TimesNewRoman,Bold"/>
          <w:bCs/>
        </w:rPr>
        <w:t>од</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природните</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непогоди</w:t>
      </w:r>
      <w:proofErr w:type="spellEnd"/>
      <w:r w:rsidRPr="004F7413">
        <w:rPr>
          <w:rFonts w:ascii="StobiSerif Regular" w:eastAsia="Calibri" w:hAnsi="StobiSerif Regular" w:cs="TimesNewRoman,Bold"/>
          <w:bCs/>
        </w:rPr>
        <w:t xml:space="preserve"> и </w:t>
      </w:r>
      <w:proofErr w:type="spellStart"/>
      <w:r w:rsidRPr="004F7413">
        <w:rPr>
          <w:rFonts w:ascii="StobiSerif Regular" w:eastAsia="Calibri" w:hAnsi="StobiSerif Regular" w:cs="TimesNewRoman,Bold"/>
          <w:bCs/>
        </w:rPr>
        <w:t>други</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несреќи</w:t>
      </w:r>
      <w:proofErr w:type="spellEnd"/>
      <w:r w:rsidRPr="004F7413">
        <w:rPr>
          <w:rFonts w:ascii="StobiSerif Regular" w:eastAsia="Calibri" w:hAnsi="StobiSerif Regular" w:cs="TimesNewRoman,Bold"/>
          <w:bCs/>
          <w:lang w:val="mk-MK"/>
        </w:rPr>
        <w:t>.</w:t>
      </w:r>
    </w:p>
    <w:p w:rsidR="00695C9B" w:rsidRPr="004F7413" w:rsidRDefault="00695C9B" w:rsidP="001D5C09">
      <w:pPr>
        <w:autoSpaceDE w:val="0"/>
        <w:autoSpaceDN w:val="0"/>
        <w:adjustRightInd w:val="0"/>
        <w:spacing w:after="0" w:line="240" w:lineRule="auto"/>
        <w:jc w:val="both"/>
        <w:rPr>
          <w:rFonts w:ascii="StobiSerif Regular" w:eastAsia="Calibri" w:hAnsi="StobiSerif Regular" w:cs="TimesNewRoman,Bold"/>
          <w:bCs/>
        </w:rPr>
      </w:pPr>
      <w:r w:rsidRPr="004F7413">
        <w:rPr>
          <w:rFonts w:ascii="StobiSerif Regular" w:hAnsi="StobiSerif Regular"/>
          <w:lang w:val="mk-MK"/>
        </w:rPr>
        <w:t xml:space="preserve">                    Опцијата: Измени во Законот за заштита и спасување ќе го потенцира значењето на поседувањето на осигурителна полиса за добивање на помош. Поседувањето на осигурување ќе стане законска обврска</w:t>
      </w:r>
      <w:r w:rsidRPr="004F7413">
        <w:rPr>
          <w:rFonts w:ascii="StobiSerif Regular" w:eastAsia="Calibri" w:hAnsi="StobiSerif Regular" w:cs="TimesNewRoman,Bold"/>
          <w:b/>
          <w:bCs/>
        </w:rPr>
        <w:t xml:space="preserve"> </w:t>
      </w:r>
      <w:r w:rsidRPr="004F7413">
        <w:rPr>
          <w:rFonts w:ascii="StobiSerif Regular" w:eastAsia="Calibri" w:hAnsi="StobiSerif Regular" w:cs="TimesNewRoman,Bold"/>
          <w:bCs/>
          <w:lang w:val="mk-MK"/>
        </w:rPr>
        <w:t>за добивање на п</w:t>
      </w:r>
      <w:proofErr w:type="spellStart"/>
      <w:r w:rsidRPr="004F7413">
        <w:rPr>
          <w:rFonts w:ascii="StobiSerif Regular" w:eastAsia="Calibri" w:hAnsi="StobiSerif Regular" w:cs="TimesNewRoman,Bold"/>
          <w:bCs/>
        </w:rPr>
        <w:t>омош</w:t>
      </w:r>
      <w:proofErr w:type="spellEnd"/>
      <w:r w:rsidRPr="004F7413">
        <w:rPr>
          <w:rFonts w:ascii="StobiSerif Regular" w:eastAsia="Calibri" w:hAnsi="StobiSerif Regular" w:cs="TimesNewRoman,Bold"/>
          <w:bCs/>
        </w:rPr>
        <w:t xml:space="preserve"> </w:t>
      </w:r>
      <w:r w:rsidRPr="004F7413">
        <w:rPr>
          <w:rFonts w:ascii="StobiSerif Regular" w:eastAsia="Calibri" w:hAnsi="StobiSerif Regular" w:cs="TimesNewRoman,Bold"/>
          <w:bCs/>
          <w:lang w:val="mk-MK"/>
        </w:rPr>
        <w:t xml:space="preserve">од државата </w:t>
      </w:r>
      <w:proofErr w:type="spellStart"/>
      <w:r w:rsidRPr="004F7413">
        <w:rPr>
          <w:rFonts w:ascii="StobiSerif Regular" w:eastAsia="Calibri" w:hAnsi="StobiSerif Regular" w:cs="TimesNewRoman,Bold"/>
          <w:bCs/>
        </w:rPr>
        <w:t>во</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отстранувањето</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на</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последиците</w:t>
      </w:r>
      <w:proofErr w:type="spellEnd"/>
      <w:r w:rsidRPr="004F7413">
        <w:rPr>
          <w:rFonts w:ascii="StobiSerif Regular" w:eastAsia="Calibri" w:hAnsi="StobiSerif Regular" w:cs="TimesNewRoman,Bold"/>
          <w:bCs/>
          <w:lang w:val="mk-MK"/>
        </w:rPr>
        <w:t xml:space="preserve"> </w:t>
      </w:r>
      <w:proofErr w:type="spellStart"/>
      <w:r w:rsidRPr="004F7413">
        <w:rPr>
          <w:rFonts w:ascii="StobiSerif Regular" w:eastAsia="Calibri" w:hAnsi="StobiSerif Regular" w:cs="TimesNewRoman,Bold"/>
          <w:bCs/>
        </w:rPr>
        <w:t>од</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природните</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непогоди</w:t>
      </w:r>
      <w:proofErr w:type="spellEnd"/>
      <w:r w:rsidRPr="004F7413">
        <w:rPr>
          <w:rFonts w:ascii="StobiSerif Regular" w:eastAsia="Calibri" w:hAnsi="StobiSerif Regular" w:cs="TimesNewRoman,Bold"/>
          <w:bCs/>
        </w:rPr>
        <w:t xml:space="preserve"> и </w:t>
      </w:r>
      <w:proofErr w:type="spellStart"/>
      <w:r w:rsidRPr="004F7413">
        <w:rPr>
          <w:rFonts w:ascii="StobiSerif Regular" w:eastAsia="Calibri" w:hAnsi="StobiSerif Regular" w:cs="TimesNewRoman,Bold"/>
          <w:bCs/>
        </w:rPr>
        <w:t>други</w:t>
      </w:r>
      <w:proofErr w:type="spellEnd"/>
      <w:r w:rsidRPr="004F7413">
        <w:rPr>
          <w:rFonts w:ascii="StobiSerif Regular" w:eastAsia="Calibri" w:hAnsi="StobiSerif Regular" w:cs="TimesNewRoman,Bold"/>
          <w:bCs/>
        </w:rPr>
        <w:t xml:space="preserve"> </w:t>
      </w:r>
      <w:proofErr w:type="spellStart"/>
      <w:r w:rsidRPr="004F7413">
        <w:rPr>
          <w:rFonts w:ascii="StobiSerif Regular" w:eastAsia="Calibri" w:hAnsi="StobiSerif Regular" w:cs="TimesNewRoman,Bold"/>
          <w:bCs/>
        </w:rPr>
        <w:t>несреќи</w:t>
      </w:r>
      <w:proofErr w:type="spellEnd"/>
      <w:r w:rsidRPr="004F7413">
        <w:rPr>
          <w:rFonts w:ascii="StobiSerif Regular" w:hAnsi="StobiSerif Regular"/>
          <w:lang w:val="mk-MK"/>
        </w:rPr>
        <w:t xml:space="preserve">. </w:t>
      </w: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4.2</w:t>
      </w:r>
      <w:r w:rsidRPr="004F7413">
        <w:rPr>
          <w:rFonts w:ascii="StobiSerif Regular" w:hAnsi="StobiSerif Regular"/>
          <w:i/>
          <w:lang w:val="mk-MK"/>
        </w:rPr>
        <w:tab/>
        <w:t xml:space="preserve">Фискални влијанија </w:t>
      </w:r>
    </w:p>
    <w:p w:rsidR="00695C9B" w:rsidRPr="004F7413" w:rsidRDefault="00695C9B" w:rsidP="001D5C09">
      <w:pPr>
        <w:spacing w:after="0" w:line="240" w:lineRule="auto"/>
        <w:ind w:firstLine="720"/>
        <w:jc w:val="both"/>
        <w:rPr>
          <w:rFonts w:ascii="StobiSerif Regular" w:hAnsi="StobiSerif Regular"/>
          <w:lang w:val="mk-MK"/>
        </w:rPr>
      </w:pPr>
      <w:r w:rsidRPr="004F7413">
        <w:rPr>
          <w:rFonts w:ascii="StobiSerif Regular" w:hAnsi="StobiSerif Regular"/>
          <w:lang w:val="mk-MK"/>
        </w:rPr>
        <w:t>Спроведувањето на овој Закон не предизвикува обезбедување на доплонителни финансиски средства од Буџетот на Република Македонија.</w:t>
      </w: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4.3</w:t>
      </w:r>
      <w:r w:rsidRPr="004F7413">
        <w:rPr>
          <w:rFonts w:ascii="StobiSerif Regular" w:hAnsi="StobiSerif Regular"/>
          <w:i/>
          <w:lang w:val="mk-MK"/>
        </w:rPr>
        <w:tab/>
        <w:t xml:space="preserve">Социјални влијанија </w:t>
      </w:r>
    </w:p>
    <w:p w:rsidR="00695C9B" w:rsidRPr="004F7413" w:rsidRDefault="00695C9B" w:rsidP="001D5C09">
      <w:pPr>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tabs>
          <w:tab w:val="left" w:pos="675"/>
        </w:tabs>
        <w:spacing w:after="0" w:line="240" w:lineRule="auto"/>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4.4</w:t>
      </w:r>
      <w:r w:rsidRPr="004F7413">
        <w:rPr>
          <w:rFonts w:ascii="StobiSerif Regular" w:hAnsi="StobiSerif Regular"/>
          <w:i/>
          <w:lang w:val="mk-MK"/>
        </w:rPr>
        <w:tab/>
        <w:t xml:space="preserve">Влијанија врз животната средина </w:t>
      </w:r>
    </w:p>
    <w:p w:rsidR="00695C9B" w:rsidRPr="004F7413" w:rsidRDefault="00695C9B" w:rsidP="001D5C09">
      <w:pPr>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tabs>
          <w:tab w:val="left" w:pos="675"/>
        </w:tabs>
        <w:spacing w:after="0" w:line="240" w:lineRule="auto"/>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4.5</w:t>
      </w:r>
      <w:r w:rsidRPr="004F7413">
        <w:rPr>
          <w:rFonts w:ascii="StobiSerif Regular" w:hAnsi="StobiSerif Regular"/>
          <w:i/>
          <w:lang w:val="mk-MK"/>
        </w:rPr>
        <w:tab/>
        <w:t xml:space="preserve">Административни влијанија и трошоци – </w:t>
      </w:r>
    </w:p>
    <w:p w:rsidR="00695C9B" w:rsidRPr="004F7413" w:rsidRDefault="00695C9B" w:rsidP="001D5C09">
      <w:pPr>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spacing w:after="0" w:line="240" w:lineRule="auto"/>
        <w:ind w:left="720" w:firstLine="720"/>
        <w:jc w:val="both"/>
        <w:rPr>
          <w:rFonts w:ascii="StobiSerif Regular" w:hAnsi="StobiSerif Regular"/>
          <w:i/>
          <w:lang w:val="mk-MK"/>
        </w:rPr>
      </w:pPr>
      <w:r w:rsidRPr="004F7413">
        <w:rPr>
          <w:rFonts w:ascii="StobiSerif Regular" w:hAnsi="StobiSerif Regular"/>
          <w:i/>
          <w:lang w:val="mk-MK"/>
        </w:rPr>
        <w:t xml:space="preserve">а) трошоци за спроведување </w:t>
      </w:r>
    </w:p>
    <w:p w:rsidR="00695C9B" w:rsidRPr="004F7413" w:rsidRDefault="00695C9B" w:rsidP="001D5C09">
      <w:pPr>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spacing w:after="0" w:line="240" w:lineRule="auto"/>
        <w:ind w:left="720" w:firstLine="720"/>
        <w:jc w:val="both"/>
        <w:rPr>
          <w:rFonts w:ascii="StobiSerif Regular" w:hAnsi="StobiSerif Regular" w:cs="Calibri"/>
          <w:i/>
          <w:iCs/>
          <w:lang w:val="mk-MK"/>
        </w:rPr>
      </w:pPr>
      <w:r w:rsidRPr="004F7413">
        <w:rPr>
          <w:rFonts w:ascii="StobiSerif Regular" w:hAnsi="StobiSerif Regular"/>
          <w:i/>
          <w:lang w:val="mk-MK"/>
        </w:rPr>
        <w:t xml:space="preserve">б)трошоци за почитување на регулативата </w:t>
      </w:r>
    </w:p>
    <w:p w:rsidR="00695C9B" w:rsidRPr="004F7413" w:rsidRDefault="00695C9B" w:rsidP="001D5C09">
      <w:pPr>
        <w:tabs>
          <w:tab w:val="left" w:pos="675"/>
        </w:tabs>
        <w:spacing w:after="0" w:line="240" w:lineRule="auto"/>
        <w:jc w:val="center"/>
        <w:rPr>
          <w:rFonts w:ascii="StobiSerif Regular" w:hAnsi="StobiSerif Regular" w:cs="Calibri"/>
          <w:i/>
          <w:iCs/>
          <w:lang w:val="mk-MK"/>
        </w:rPr>
      </w:pPr>
      <w:r w:rsidRPr="004F7413">
        <w:rPr>
          <w:rFonts w:ascii="StobiSerif Regular" w:hAnsi="StobiSerif Regular" w:cs="Calibri"/>
          <w:i/>
          <w:iCs/>
          <w:lang w:val="mk-MK"/>
        </w:rPr>
        <w:t>/</w:t>
      </w:r>
    </w:p>
    <w:p w:rsidR="00695C9B" w:rsidRPr="004F7413" w:rsidRDefault="00695C9B" w:rsidP="001D5C09">
      <w:pPr>
        <w:shd w:val="clear" w:color="auto" w:fill="CCFFFF"/>
        <w:tabs>
          <w:tab w:val="left" w:pos="675"/>
        </w:tabs>
        <w:spacing w:after="0" w:line="240" w:lineRule="auto"/>
        <w:rPr>
          <w:rFonts w:ascii="StobiSerif Regular" w:hAnsi="StobiSerif Regular"/>
          <w:b/>
          <w:lang w:val="mk-MK"/>
        </w:rPr>
      </w:pPr>
      <w:r w:rsidRPr="004F7413">
        <w:rPr>
          <w:rFonts w:ascii="StobiSerif Regular" w:hAnsi="StobiSerif Regular"/>
          <w:b/>
          <w:lang w:val="mk-MK"/>
        </w:rPr>
        <w:t>5.</w:t>
      </w:r>
      <w:r w:rsidRPr="004F7413">
        <w:rPr>
          <w:rFonts w:ascii="StobiSerif Regular" w:hAnsi="StobiSerif Regular"/>
          <w:b/>
          <w:lang w:val="mk-MK"/>
        </w:rPr>
        <w:tab/>
        <w:t>Консултации</w:t>
      </w:r>
    </w:p>
    <w:p w:rsidR="00695C9B" w:rsidRPr="004F7413" w:rsidRDefault="00695C9B" w:rsidP="001D5C09">
      <w:pPr>
        <w:spacing w:after="0" w:line="240" w:lineRule="auto"/>
        <w:ind w:firstLine="720"/>
        <w:jc w:val="both"/>
        <w:rPr>
          <w:rFonts w:ascii="StobiSerif Regular" w:hAnsi="StobiSerif Regular"/>
          <w:i/>
          <w:lang w:val="ru-RU"/>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5.1</w:t>
      </w:r>
      <w:r w:rsidRPr="004F7413">
        <w:rPr>
          <w:rFonts w:ascii="StobiSerif Regular" w:hAnsi="StobiSerif Regular"/>
          <w:i/>
          <w:lang w:val="mk-MK"/>
        </w:rPr>
        <w:tab/>
        <w:t>Засегнати страни и начин на вклучување</w:t>
      </w:r>
    </w:p>
    <w:p w:rsidR="00695C9B" w:rsidRPr="004F7413" w:rsidRDefault="00695C9B" w:rsidP="001D5C09">
      <w:pPr>
        <w:tabs>
          <w:tab w:val="left" w:pos="675"/>
        </w:tabs>
        <w:spacing w:after="0" w:line="240" w:lineRule="auto"/>
        <w:jc w:val="both"/>
        <w:rPr>
          <w:rFonts w:ascii="StobiSerif Regular" w:hAnsi="StobiSerif Regular"/>
          <w:lang w:val="mk-MK"/>
        </w:rPr>
      </w:pPr>
      <w:r w:rsidRPr="004F7413">
        <w:rPr>
          <w:rFonts w:ascii="StobiSerif Regular" w:hAnsi="StobiSerif Regular"/>
          <w:i/>
          <w:lang w:val="mk-MK"/>
        </w:rPr>
        <w:tab/>
      </w:r>
      <w:r w:rsidRPr="004F7413">
        <w:rPr>
          <w:rFonts w:ascii="StobiSerif Regular" w:hAnsi="StobiSerif Regular"/>
          <w:lang w:val="mk-MK"/>
        </w:rPr>
        <w:t xml:space="preserve">Предлог на законот за изменување и дополнување на Законот за заштита и спасување се работи на предлог на Министерството за финансии, согласно обврска добиена на Сто и осмата седница на Владата на РМ одржана на 22.09.2015 година врз основа на која Министерството за финансии е задолжено да одржи состанок со претставници од Министерството за земјоделство, шумарство и водостопанство, Агенцијата за финансиска поддршка во земјоделството и руралниот развој, Аагенцијата за супервизија на осигурувањето, осигурителните компании и </w:t>
      </w:r>
      <w:r w:rsidRPr="004F7413">
        <w:rPr>
          <w:rFonts w:ascii="StobiSerif Regular" w:hAnsi="StobiSerif Regular"/>
          <w:lang w:val="mk-MK"/>
        </w:rPr>
        <w:lastRenderedPageBreak/>
        <w:t>земјоделски здруженија  за разгледување на можноста за поголема искористеност на поддршката од 60% кофинансирање на земјоделското осигурување од страна на земјоделците.</w:t>
      </w:r>
    </w:p>
    <w:p w:rsidR="00695C9B" w:rsidRPr="004F7413" w:rsidRDefault="00695C9B" w:rsidP="001D5C09">
      <w:pPr>
        <w:tabs>
          <w:tab w:val="left" w:pos="675"/>
        </w:tabs>
        <w:spacing w:after="0" w:line="240" w:lineRule="auto"/>
        <w:jc w:val="both"/>
        <w:rPr>
          <w:rFonts w:ascii="StobiSerif Regular" w:hAnsi="StobiSerif Regular"/>
          <w:lang w:val="mk-MK"/>
        </w:rPr>
      </w:pPr>
      <w:r w:rsidRPr="004F7413">
        <w:rPr>
          <w:rFonts w:ascii="StobiSerif Regular" w:hAnsi="StobiSerif Regular"/>
          <w:lang w:val="mk-MK"/>
        </w:rPr>
        <w:tab/>
        <w:t>Одржан е состанок со погоре наведените субјекти при што се констатирани одредени проблеми кои се наведени погоре.</w:t>
      </w:r>
    </w:p>
    <w:p w:rsidR="00695C9B" w:rsidRPr="004F7413" w:rsidRDefault="00695C9B" w:rsidP="001D5C09">
      <w:pPr>
        <w:tabs>
          <w:tab w:val="left" w:pos="675"/>
        </w:tabs>
        <w:spacing w:after="0" w:line="240" w:lineRule="auto"/>
        <w:rPr>
          <w:rFonts w:ascii="StobiSerif Regular" w:hAnsi="StobiSerif Regular"/>
          <w:lang w:val="mk-MK"/>
        </w:rPr>
      </w:pPr>
      <w:r w:rsidRPr="004F7413">
        <w:rPr>
          <w:rFonts w:ascii="StobiSerif Regular" w:hAnsi="StobiSerif Regular"/>
          <w:lang w:val="mk-MK"/>
        </w:rPr>
        <w:tab/>
      </w: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5.2</w:t>
      </w:r>
      <w:r w:rsidRPr="004F7413">
        <w:rPr>
          <w:rFonts w:ascii="StobiSerif Regular" w:hAnsi="StobiSerif Regular"/>
          <w:i/>
          <w:lang w:val="mk-MK"/>
        </w:rPr>
        <w:tab/>
        <w:t xml:space="preserve">Преглед на добиените и вградените мислења </w:t>
      </w:r>
    </w:p>
    <w:p w:rsidR="00695C9B" w:rsidRPr="004F7413" w:rsidRDefault="00695C9B" w:rsidP="001D5C09">
      <w:pPr>
        <w:tabs>
          <w:tab w:val="left" w:pos="675"/>
        </w:tabs>
        <w:spacing w:after="0" w:line="240" w:lineRule="auto"/>
        <w:jc w:val="both"/>
        <w:rPr>
          <w:rFonts w:ascii="StobiSerif Regular" w:hAnsi="StobiSerif Regular"/>
          <w:lang w:val="mk-MK"/>
        </w:rPr>
      </w:pPr>
      <w:r w:rsidRPr="004F7413">
        <w:rPr>
          <w:rFonts w:ascii="StobiSerif Regular" w:hAnsi="StobiSerif Regular"/>
          <w:i/>
          <w:lang w:val="mk-MK"/>
        </w:rPr>
        <w:tab/>
      </w:r>
      <w:r w:rsidRPr="004F7413">
        <w:rPr>
          <w:rFonts w:ascii="StobiSerif Regular" w:hAnsi="StobiSerif Regular"/>
          <w:lang w:val="mk-MK"/>
        </w:rPr>
        <w:t>Предлогот на закон е доставен на мислење до Секретаријатот за законодавство и до Министерството за финансии, но до доставувањето на овој Нацрт извештај мислењата по предметниот Предлог на закон не беа доставени до Министерството за одбрана. Исто така Предлогот на закон е објавен и на ЕНЕР.</w:t>
      </w:r>
    </w:p>
    <w:p w:rsidR="00695C9B" w:rsidRPr="004F7413" w:rsidRDefault="00695C9B" w:rsidP="001D5C09">
      <w:pPr>
        <w:tabs>
          <w:tab w:val="left" w:pos="675"/>
        </w:tabs>
        <w:spacing w:after="0" w:line="240" w:lineRule="auto"/>
        <w:jc w:val="both"/>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5.3</w:t>
      </w:r>
      <w:r w:rsidRPr="004F7413">
        <w:rPr>
          <w:rFonts w:ascii="StobiSerif Regular" w:hAnsi="StobiSerif Regular"/>
          <w:i/>
          <w:lang w:val="mk-MK"/>
        </w:rPr>
        <w:tab/>
        <w:t>Мислењата кои не биле земени предвид и зошто</w:t>
      </w:r>
    </w:p>
    <w:p w:rsidR="00695C9B" w:rsidRPr="004F7413" w:rsidRDefault="00695C9B" w:rsidP="001D5C09">
      <w:pPr>
        <w:tabs>
          <w:tab w:val="left" w:pos="675"/>
        </w:tabs>
        <w:spacing w:after="0" w:line="240" w:lineRule="auto"/>
        <w:jc w:val="center"/>
        <w:rPr>
          <w:rFonts w:ascii="StobiSerif Regular" w:hAnsi="StobiSerif Regular"/>
          <w:i/>
          <w:lang w:val="mk-MK"/>
        </w:rPr>
      </w:pPr>
      <w:r w:rsidRPr="004F7413">
        <w:rPr>
          <w:rFonts w:ascii="StobiSerif Regular" w:hAnsi="StobiSerif Regular"/>
          <w:i/>
          <w:lang w:val="mk-MK"/>
        </w:rPr>
        <w:t>/</w:t>
      </w:r>
    </w:p>
    <w:p w:rsidR="00695C9B" w:rsidRPr="004F7413" w:rsidRDefault="00695C9B" w:rsidP="001D5C09">
      <w:pPr>
        <w:shd w:val="clear" w:color="auto" w:fill="CCFFFF"/>
        <w:tabs>
          <w:tab w:val="left" w:pos="675"/>
        </w:tabs>
        <w:spacing w:after="0" w:line="240" w:lineRule="auto"/>
        <w:rPr>
          <w:rFonts w:ascii="StobiSerif Regular" w:hAnsi="StobiSerif Regular"/>
          <w:b/>
          <w:lang w:val="mk-MK"/>
        </w:rPr>
      </w:pPr>
      <w:r w:rsidRPr="004F7413">
        <w:rPr>
          <w:rFonts w:ascii="StobiSerif Regular" w:hAnsi="StobiSerif Regular"/>
          <w:b/>
          <w:lang w:val="mk-MK"/>
        </w:rPr>
        <w:t xml:space="preserve">6. </w:t>
      </w:r>
      <w:r w:rsidRPr="004F7413">
        <w:rPr>
          <w:rFonts w:ascii="StobiSerif Regular" w:hAnsi="StobiSerif Regular"/>
          <w:b/>
          <w:lang w:val="mk-MK"/>
        </w:rPr>
        <w:tab/>
        <w:t>Заклучоци и препорачано решение</w:t>
      </w:r>
    </w:p>
    <w:p w:rsidR="00695C9B" w:rsidRPr="004F7413" w:rsidRDefault="00695C9B" w:rsidP="001D5C09">
      <w:pPr>
        <w:spacing w:after="0" w:line="240" w:lineRule="auto"/>
        <w:jc w:val="both"/>
        <w:rPr>
          <w:rFonts w:ascii="StobiSerif Regular" w:hAnsi="StobiSerif Regular"/>
          <w:i/>
          <w:lang w:val="ru-RU"/>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6.1</w:t>
      </w:r>
      <w:r w:rsidRPr="004F7413">
        <w:rPr>
          <w:rFonts w:ascii="StobiSerif Regular" w:hAnsi="StobiSerif Regular"/>
          <w:i/>
          <w:lang w:val="mk-MK"/>
        </w:rPr>
        <w:tab/>
        <w:t>Споредбен преглед на позитивните и негативните влијанија на можните решенија (опции)</w:t>
      </w:r>
    </w:p>
    <w:p w:rsidR="00695C9B" w:rsidRPr="004F7413" w:rsidRDefault="00695C9B" w:rsidP="001D5C09">
      <w:pPr>
        <w:tabs>
          <w:tab w:val="left" w:pos="675"/>
        </w:tabs>
        <w:spacing w:after="0" w:line="240" w:lineRule="auto"/>
        <w:ind w:left="720"/>
        <w:jc w:val="center"/>
        <w:rPr>
          <w:rFonts w:ascii="StobiSerif Regular" w:hAnsi="StobiSerif Regular"/>
          <w:i/>
          <w:lang w:val="mk-MK"/>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6.2</w:t>
      </w:r>
      <w:r w:rsidRPr="004F7413">
        <w:rPr>
          <w:rFonts w:ascii="StobiSerif Regular" w:hAnsi="StobiSerif Regular"/>
          <w:i/>
          <w:lang w:val="mk-MK"/>
        </w:rPr>
        <w:tab/>
        <w:t>Ризици во спроведувањето и примената на секое од можните решенија (опции)</w:t>
      </w:r>
    </w:p>
    <w:p w:rsidR="00695C9B" w:rsidRPr="004F7413" w:rsidRDefault="00695C9B" w:rsidP="001D5C09">
      <w:pPr>
        <w:spacing w:after="0" w:line="240" w:lineRule="auto"/>
        <w:ind w:left="720"/>
        <w:jc w:val="center"/>
        <w:rPr>
          <w:rFonts w:ascii="StobiSerif Regular" w:hAnsi="StobiSerif Regular"/>
          <w:i/>
          <w:lang w:val="mk-MK"/>
        </w:rPr>
      </w:pPr>
    </w:p>
    <w:p w:rsidR="00695C9B" w:rsidRPr="004F7413" w:rsidRDefault="00695C9B" w:rsidP="001D5C09">
      <w:pPr>
        <w:spacing w:after="0" w:line="240" w:lineRule="auto"/>
        <w:ind w:firstLine="720"/>
        <w:jc w:val="both"/>
        <w:rPr>
          <w:rFonts w:ascii="StobiSerif Regular" w:hAnsi="StobiSerif Regular"/>
          <w:i/>
          <w:lang w:val="mk-MK"/>
        </w:rPr>
      </w:pPr>
      <w:r w:rsidRPr="004F7413">
        <w:rPr>
          <w:rFonts w:ascii="StobiSerif Regular" w:hAnsi="StobiSerif Regular"/>
          <w:i/>
          <w:lang w:val="mk-MK"/>
        </w:rPr>
        <w:t>6.3</w:t>
      </w:r>
      <w:r w:rsidRPr="004F7413">
        <w:rPr>
          <w:rFonts w:ascii="StobiSerif Regular" w:hAnsi="StobiSerif Regular"/>
          <w:i/>
          <w:lang w:val="mk-MK"/>
        </w:rPr>
        <w:tab/>
        <w:t>Препорачано решение со образложение</w:t>
      </w:r>
    </w:p>
    <w:p w:rsidR="00695C9B" w:rsidRPr="004F7413" w:rsidRDefault="00695C9B" w:rsidP="001D5C09">
      <w:pPr>
        <w:spacing w:after="0" w:line="240" w:lineRule="auto"/>
        <w:ind w:firstLine="720"/>
        <w:jc w:val="center"/>
        <w:rPr>
          <w:rFonts w:ascii="StobiSerif Regular" w:hAnsi="StobiSerif Regular"/>
          <w:i/>
          <w:lang w:val="mk-MK"/>
        </w:rPr>
      </w:pPr>
    </w:p>
    <w:p w:rsidR="00695C9B" w:rsidRPr="004F7413" w:rsidRDefault="00695C9B" w:rsidP="001D5C09">
      <w:pPr>
        <w:shd w:val="clear" w:color="auto" w:fill="CCFFFF"/>
        <w:tabs>
          <w:tab w:val="left" w:pos="675"/>
        </w:tabs>
        <w:spacing w:after="0" w:line="240" w:lineRule="auto"/>
        <w:rPr>
          <w:rFonts w:ascii="StobiSerif Regular" w:hAnsi="StobiSerif Regular"/>
          <w:b/>
          <w:lang w:val="mk-MK"/>
        </w:rPr>
      </w:pPr>
      <w:r w:rsidRPr="004F7413">
        <w:rPr>
          <w:rFonts w:ascii="StobiSerif Regular" w:hAnsi="StobiSerif Regular"/>
          <w:b/>
          <w:lang w:val="mk-MK"/>
        </w:rPr>
        <w:t>7.</w:t>
      </w:r>
      <w:r w:rsidRPr="004F7413">
        <w:rPr>
          <w:rFonts w:ascii="StobiSerif Regular" w:hAnsi="StobiSerif Regular"/>
          <w:b/>
          <w:lang w:val="mk-MK"/>
        </w:rPr>
        <w:tab/>
        <w:t>Спроведување на препорачаното решение</w:t>
      </w:r>
    </w:p>
    <w:p w:rsidR="00695C9B" w:rsidRPr="004F7413" w:rsidRDefault="00695C9B" w:rsidP="001D5C09">
      <w:pPr>
        <w:spacing w:after="0" w:line="240" w:lineRule="auto"/>
        <w:jc w:val="both"/>
        <w:rPr>
          <w:rFonts w:ascii="StobiSerif Regular" w:hAnsi="StobiSerif Regular"/>
          <w:i/>
          <w:lang w:val="ru-RU"/>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7.1</w:t>
      </w:r>
      <w:r w:rsidRPr="004F7413">
        <w:rPr>
          <w:rFonts w:ascii="StobiSerif Regular" w:hAnsi="StobiSerif Regular"/>
          <w:i/>
          <w:lang w:val="mk-MK"/>
        </w:rPr>
        <w:tab/>
        <w:t>Потреба од менување на закони и подзаконска регулатива во областа или други сродни области</w:t>
      </w:r>
    </w:p>
    <w:p w:rsidR="00695C9B" w:rsidRPr="004F7413" w:rsidRDefault="00695C9B" w:rsidP="001D5C09">
      <w:pPr>
        <w:tabs>
          <w:tab w:val="left" w:pos="675"/>
        </w:tabs>
        <w:spacing w:after="0" w:line="240" w:lineRule="auto"/>
        <w:ind w:left="720"/>
        <w:jc w:val="both"/>
        <w:rPr>
          <w:rFonts w:ascii="StobiSerif Regular" w:hAnsi="StobiSerif Regular"/>
          <w:lang w:val="mk-MK"/>
        </w:rPr>
      </w:pPr>
      <w:r w:rsidRPr="004F7413">
        <w:rPr>
          <w:rFonts w:ascii="StobiSerif Regular" w:hAnsi="StobiSerif Regular"/>
          <w:lang w:val="mk-MK"/>
        </w:rPr>
        <w:tab/>
        <w:t>Донесувањето на предложените измени на Законот за управување со кризи нема да предизвика потреба од менување на закони и подзаконска регулатива во областа или други сродни области</w:t>
      </w: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7.2</w:t>
      </w:r>
      <w:r w:rsidRPr="004F7413">
        <w:rPr>
          <w:rFonts w:ascii="StobiSerif Regular" w:hAnsi="StobiSerif Regular"/>
          <w:i/>
          <w:lang w:val="mk-MK"/>
        </w:rPr>
        <w:tab/>
        <w:t>Потребни подзаконски акти и рок за нивно донесување</w:t>
      </w:r>
    </w:p>
    <w:p w:rsidR="00695C9B" w:rsidRPr="004F7413" w:rsidRDefault="00695C9B" w:rsidP="001D5C09">
      <w:pPr>
        <w:tabs>
          <w:tab w:val="left" w:pos="675"/>
        </w:tabs>
        <w:spacing w:after="0" w:line="240" w:lineRule="auto"/>
        <w:ind w:left="720"/>
        <w:jc w:val="both"/>
        <w:rPr>
          <w:rFonts w:ascii="StobiSerif Regular" w:hAnsi="StobiSerif Regular"/>
          <w:i/>
          <w:lang w:val="mk-MK"/>
        </w:rPr>
      </w:pPr>
      <w:r w:rsidRPr="004F7413">
        <w:rPr>
          <w:rFonts w:ascii="StobiSerif Regular" w:hAnsi="StobiSerif Regular"/>
          <w:i/>
          <w:lang w:val="mk-MK"/>
        </w:rPr>
        <w:tab/>
        <w:t>Донесувањето на предложените изменувања на Законот нема да предизвикаат потреба од донесување на подзаконски акти.</w:t>
      </w: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7.3</w:t>
      </w:r>
      <w:r w:rsidRPr="004F7413">
        <w:rPr>
          <w:rFonts w:ascii="StobiSerif Regular" w:hAnsi="StobiSerif Regular"/>
          <w:i/>
          <w:lang w:val="mk-MK"/>
        </w:rPr>
        <w:tab/>
        <w:t>Органи на државната управа, државни органи и други органи надлежни за спроведување</w:t>
      </w:r>
    </w:p>
    <w:p w:rsidR="00695C9B" w:rsidRPr="004F7413" w:rsidRDefault="00695C9B" w:rsidP="001D5C09">
      <w:pPr>
        <w:spacing w:after="0" w:line="240" w:lineRule="auto"/>
        <w:ind w:left="720" w:firstLine="720"/>
        <w:jc w:val="both"/>
        <w:rPr>
          <w:rFonts w:ascii="StobiSerif Regular" w:hAnsi="StobiSerif Regular"/>
          <w:lang w:val="mk-MK"/>
        </w:rPr>
      </w:pPr>
      <w:r w:rsidRPr="004F7413">
        <w:rPr>
          <w:rFonts w:ascii="StobiSerif Regular" w:hAnsi="StobiSerif Regular"/>
          <w:lang w:val="mk-MK"/>
        </w:rPr>
        <w:t xml:space="preserve">Надлежен орган за спроведување на Законот за заштити и спасување е Дирекцијата за заштита и спасување. </w:t>
      </w:r>
    </w:p>
    <w:p w:rsidR="00695C9B" w:rsidRPr="004F7413" w:rsidRDefault="00695C9B" w:rsidP="001D5C09">
      <w:pPr>
        <w:tabs>
          <w:tab w:val="left" w:pos="675"/>
        </w:tabs>
        <w:spacing w:after="0" w:line="240" w:lineRule="auto"/>
        <w:rPr>
          <w:rFonts w:ascii="StobiSerif Regular" w:hAnsi="StobiSerif Regular"/>
          <w:i/>
          <w:lang w:val="mk-MK"/>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7.4</w:t>
      </w:r>
      <w:r w:rsidRPr="004F7413">
        <w:rPr>
          <w:rFonts w:ascii="StobiSerif Regular" w:hAnsi="StobiSerif Regular"/>
          <w:i/>
          <w:lang w:val="mk-MK"/>
        </w:rPr>
        <w:tab/>
        <w:t>Активности за обезбедување на ефикасно спроведување на предлогот на закон</w:t>
      </w:r>
    </w:p>
    <w:p w:rsidR="00695C9B" w:rsidRPr="004F7413" w:rsidRDefault="00695C9B" w:rsidP="001D5C09">
      <w:pPr>
        <w:tabs>
          <w:tab w:val="left" w:pos="675"/>
        </w:tabs>
        <w:spacing w:after="0" w:line="240" w:lineRule="auto"/>
        <w:jc w:val="center"/>
        <w:rPr>
          <w:rFonts w:ascii="StobiSerif Regular" w:hAnsi="StobiSerif Regular"/>
          <w:i/>
          <w:lang w:val="mk-MK"/>
        </w:rPr>
      </w:pPr>
      <w:r w:rsidRPr="004F7413">
        <w:rPr>
          <w:rFonts w:ascii="StobiSerif Regular" w:hAnsi="StobiSerif Regular"/>
          <w:i/>
          <w:lang w:val="mk-MK"/>
        </w:rPr>
        <w:t xml:space="preserve">/          </w:t>
      </w:r>
    </w:p>
    <w:p w:rsidR="00695C9B" w:rsidRPr="004F7413" w:rsidRDefault="00695C9B" w:rsidP="001D5C09">
      <w:pPr>
        <w:shd w:val="clear" w:color="auto" w:fill="CCFFFF"/>
        <w:tabs>
          <w:tab w:val="left" w:pos="675"/>
        </w:tabs>
        <w:spacing w:after="0" w:line="240" w:lineRule="auto"/>
        <w:rPr>
          <w:rFonts w:ascii="StobiSerif Regular" w:hAnsi="StobiSerif Regular"/>
          <w:b/>
          <w:lang w:val="mk-MK"/>
        </w:rPr>
      </w:pPr>
      <w:r w:rsidRPr="004F7413">
        <w:rPr>
          <w:rFonts w:ascii="StobiSerif Regular" w:hAnsi="StobiSerif Regular"/>
          <w:b/>
          <w:lang w:val="mk-MK"/>
        </w:rPr>
        <w:t>8.</w:t>
      </w:r>
      <w:r w:rsidRPr="004F7413">
        <w:rPr>
          <w:rFonts w:ascii="StobiSerif Regular" w:hAnsi="StobiSerif Regular"/>
          <w:b/>
          <w:lang w:val="mk-MK"/>
        </w:rPr>
        <w:tab/>
        <w:t>Следење и евалуација</w:t>
      </w:r>
    </w:p>
    <w:p w:rsidR="00695C9B" w:rsidRPr="004F7413" w:rsidRDefault="00695C9B" w:rsidP="001D5C09">
      <w:pPr>
        <w:spacing w:after="0" w:line="240" w:lineRule="auto"/>
        <w:jc w:val="both"/>
        <w:rPr>
          <w:rFonts w:ascii="StobiSerif Regular" w:hAnsi="StobiSerif Regular"/>
          <w:i/>
          <w:lang w:val="ru-RU"/>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 xml:space="preserve">8.1 </w:t>
      </w:r>
      <w:r w:rsidRPr="004F7413">
        <w:rPr>
          <w:rFonts w:ascii="StobiSerif Regular" w:hAnsi="StobiSerif Regular"/>
          <w:i/>
          <w:lang w:val="mk-MK"/>
        </w:rPr>
        <w:tab/>
        <w:t xml:space="preserve">Начин на следење на спроведувањето </w:t>
      </w:r>
    </w:p>
    <w:p w:rsidR="00695C9B" w:rsidRPr="004F7413" w:rsidRDefault="00695C9B" w:rsidP="001D5C09">
      <w:pPr>
        <w:spacing w:after="0" w:line="240" w:lineRule="auto"/>
        <w:ind w:left="720" w:firstLine="720"/>
        <w:jc w:val="both"/>
        <w:rPr>
          <w:rFonts w:ascii="StobiSerif Regular" w:hAnsi="StobiSerif Regular"/>
          <w:lang w:val="mk-MK"/>
        </w:rPr>
      </w:pPr>
      <w:r w:rsidRPr="004F7413">
        <w:rPr>
          <w:rFonts w:ascii="StobiSerif Regular" w:hAnsi="StobiSerif Regular"/>
          <w:lang w:val="mk-MK"/>
        </w:rPr>
        <w:lastRenderedPageBreak/>
        <w:t>Следењето на предложените законски решенија е преку практична примена со намалување на средствата кои ќе ги исплаќа државата во случај на обештетување од природни непогоди и други несреќи кога се работи за земјоделски површини кои се осигурани.</w:t>
      </w:r>
    </w:p>
    <w:p w:rsidR="00695C9B" w:rsidRPr="004F7413" w:rsidRDefault="00695C9B" w:rsidP="001D5C09">
      <w:pPr>
        <w:spacing w:after="0" w:line="240" w:lineRule="auto"/>
        <w:ind w:left="720" w:firstLine="720"/>
        <w:jc w:val="both"/>
        <w:rPr>
          <w:rFonts w:ascii="StobiSerif Regular" w:hAnsi="StobiSerif Regular"/>
          <w:lang w:val="mk-MK"/>
        </w:rPr>
      </w:pPr>
    </w:p>
    <w:p w:rsidR="00695C9B" w:rsidRPr="004F7413" w:rsidRDefault="00695C9B" w:rsidP="001D5C09">
      <w:pPr>
        <w:spacing w:after="0" w:line="240" w:lineRule="auto"/>
        <w:ind w:left="720"/>
        <w:jc w:val="both"/>
        <w:rPr>
          <w:rFonts w:ascii="StobiSerif Regular" w:hAnsi="StobiSerif Regular"/>
          <w:i/>
          <w:lang w:val="mk-MK"/>
        </w:rPr>
      </w:pPr>
      <w:r w:rsidRPr="004F7413">
        <w:rPr>
          <w:rFonts w:ascii="StobiSerif Regular" w:hAnsi="StobiSerif Regular"/>
          <w:i/>
          <w:lang w:val="mk-MK"/>
        </w:rPr>
        <w:t>8.2</w:t>
      </w:r>
      <w:r w:rsidRPr="004F7413">
        <w:rPr>
          <w:rFonts w:ascii="StobiSerif Regular" w:hAnsi="StobiSerif Regular"/>
          <w:i/>
          <w:lang w:val="mk-MK"/>
        </w:rPr>
        <w:tab/>
        <w:t xml:space="preserve">Евалуација на ефектите од предлогот на закон и рокови </w:t>
      </w:r>
    </w:p>
    <w:p w:rsidR="00695C9B" w:rsidRPr="004F7413" w:rsidRDefault="00695C9B" w:rsidP="001D5C09">
      <w:pPr>
        <w:spacing w:after="0" w:line="240" w:lineRule="auto"/>
        <w:ind w:left="426" w:firstLine="720"/>
        <w:jc w:val="both"/>
        <w:rPr>
          <w:rFonts w:ascii="StobiSerif Regular" w:hAnsi="StobiSerif Regular"/>
        </w:rPr>
      </w:pPr>
      <w:r w:rsidRPr="004F7413">
        <w:rPr>
          <w:rFonts w:ascii="StobiSerif Regular" w:hAnsi="StobiSerif Regular"/>
          <w:lang w:val="mk-MK"/>
        </w:rPr>
        <w:t xml:space="preserve">Евалуација на ефектите од предлогот на закон можат да се дадат </w:t>
      </w:r>
      <w:r w:rsidRPr="004F7413">
        <w:rPr>
          <w:rFonts w:ascii="StobiSerif Regular" w:hAnsi="StobiSerif Regular"/>
          <w:lang w:val="mk-MK"/>
        </w:rPr>
        <w:tab/>
        <w:t>откако  понуденото законско решение започне да се применува во праксата.</w:t>
      </w:r>
    </w:p>
    <w:p w:rsidR="00695C9B" w:rsidRPr="004F7413" w:rsidRDefault="00695C9B" w:rsidP="001D5C09">
      <w:pPr>
        <w:spacing w:after="0" w:line="240" w:lineRule="auto"/>
        <w:ind w:left="720"/>
        <w:jc w:val="both"/>
        <w:rPr>
          <w:rFonts w:ascii="StobiSerif Regular" w:hAnsi="StobiSerif Regular"/>
        </w:rPr>
      </w:pPr>
    </w:p>
    <w:sectPr w:rsidR="00695C9B" w:rsidRPr="004F7413" w:rsidSect="006528BA">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4F7413">
    <w:pPr>
      <w:pStyle w:val="Footer"/>
      <w:jc w:val="right"/>
    </w:pPr>
    <w:r>
      <w:fldChar w:fldCharType="begin"/>
    </w:r>
    <w:r>
      <w:instrText xml:space="preserve"> PAGE   \* MERGEFORMAT </w:instrText>
    </w:r>
    <w:r>
      <w:fldChar w:fldCharType="separate"/>
    </w:r>
    <w:r>
      <w:rPr>
        <w:noProof/>
      </w:rPr>
      <w:t>5</w:t>
    </w:r>
    <w:r>
      <w:fldChar w:fldCharType="end"/>
    </w:r>
  </w:p>
  <w:p w:rsidR="001B51EC" w:rsidRDefault="004F741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5C9B"/>
    <w:rsid w:val="001D5C09"/>
    <w:rsid w:val="003E5D04"/>
    <w:rsid w:val="004F7413"/>
    <w:rsid w:val="0069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5C9B"/>
    <w:pPr>
      <w:spacing w:after="0" w:line="240" w:lineRule="auto"/>
      <w:jc w:val="both"/>
    </w:pPr>
    <w:rPr>
      <w:rFonts w:ascii="Arial" w:eastAsia="Times New Roman" w:hAnsi="Arial" w:cs="Arial"/>
      <w:sz w:val="24"/>
      <w:szCs w:val="24"/>
      <w:lang w:val="mk-MK"/>
    </w:rPr>
  </w:style>
  <w:style w:type="character" w:customStyle="1" w:styleId="BodyText3Char">
    <w:name w:val="Body Text 3 Char"/>
    <w:basedOn w:val="DefaultParagraphFont"/>
    <w:link w:val="BodyText3"/>
    <w:rsid w:val="00695C9B"/>
    <w:rPr>
      <w:rFonts w:ascii="Arial" w:eastAsia="Times New Roman" w:hAnsi="Arial" w:cs="Arial"/>
      <w:sz w:val="24"/>
      <w:szCs w:val="24"/>
      <w:lang w:val="mk-MK"/>
    </w:rPr>
  </w:style>
  <w:style w:type="paragraph" w:styleId="Footer">
    <w:name w:val="footer"/>
    <w:basedOn w:val="Normal"/>
    <w:link w:val="FooterChar"/>
    <w:uiPriority w:val="99"/>
    <w:unhideWhenUsed/>
    <w:rsid w:val="00695C9B"/>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95C9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95C9B"/>
    <w:pPr>
      <w:ind w:left="720"/>
      <w:contextualSpacing/>
    </w:pPr>
    <w:rPr>
      <w:rFonts w:ascii="Calibri" w:eastAsia="Calibri" w:hAnsi="Calibri" w:cs="Times New Roman"/>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3B56F6C56647D43A948F08227033E20" ma:contentTypeVersion="" ma:contentTypeDescription="" ma:contentTypeScope="" ma:versionID="d2387a286f64363fcccb8cf69b34f27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A0D71FE-10B9-49E9-BA2C-520B6574AF7A}"/>
</file>

<file path=customXml/itemProps2.xml><?xml version="1.0" encoding="utf-8"?>
<ds:datastoreItem xmlns:ds="http://schemas.openxmlformats.org/officeDocument/2006/customXml" ds:itemID="{0438D8CC-C22B-4409-8849-A687B0387A4D}"/>
</file>

<file path=docProps/app.xml><?xml version="1.0" encoding="utf-8"?>
<Properties xmlns="http://schemas.openxmlformats.org/officeDocument/2006/extended-properties" xmlns:vt="http://schemas.openxmlformats.org/officeDocument/2006/docPropsVTypes">
  <Template>Normal.dotm</Template>
  <TotalTime>2</TotalTime>
  <Pages>6</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извештај за проценка на влијанието на регулативата</dc:title>
  <dc:subject/>
  <dc:creator>marija.jankova</dc:creator>
  <cp:keywords/>
  <dc:description/>
  <cp:lastModifiedBy>marija.jankova</cp:lastModifiedBy>
  <cp:revision>5</cp:revision>
  <dcterms:created xsi:type="dcterms:W3CDTF">2015-12-07T09:42:00Z</dcterms:created>
  <dcterms:modified xsi:type="dcterms:W3CDTF">2015-12-07T09:44:00Z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0x01010086FCDBBC86574C7ABFC9FD714B80DE6C00A3B56F6C56647D43A948F08227033E20</vt:lpwstr>
  </property>
  <property fmtid="{D5CDD505-2E9C-101B-9397-08002B2CF9AE}" pid="3" name="CreatedBy">
    <vt:lpwstr>i:0e.t|e-vlada.mk sts|marija.jankova</vt:lpwstr>
  </property>
  <property fmtid="{D5CDD505-2E9C-101B-9397-08002B2CF9AE}" pid="4" name="ModifiedBy">
    <vt:lpwstr>i:0e.t|e-vlada.mk sts|ruska.petrovska</vt:lpwstr>
  </property>
</Properties>
</file>