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1F" w:rsidRPr="00947BA6" w:rsidRDefault="00CF121F" w:rsidP="00581F03">
      <w:pPr>
        <w:jc w:val="center"/>
        <w:rPr>
          <w:rFonts w:ascii="StobiSerif Regular" w:hAnsi="StobiSerif Regular"/>
          <w:b/>
        </w:rPr>
      </w:pPr>
      <w:r w:rsidRPr="00947BA6">
        <w:rPr>
          <w:rFonts w:ascii="StobiSerif Regular" w:hAnsi="StobiSerif Regular"/>
          <w:b/>
        </w:rPr>
        <w:t>ИЗВЕШТАЈ ЗА ПРОЦЕНКА НА ВЛИЈАНИЕТО НА РЕГУЛАТИВАТА</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5"/>
        <w:gridCol w:w="6196"/>
      </w:tblGrid>
      <w:tr w:rsidR="00CF121F" w:rsidRPr="007B0A5B" w:rsidTr="00101660">
        <w:trPr>
          <w:trHeight w:val="622"/>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Назив на министерство:</w:t>
            </w:r>
          </w:p>
        </w:tc>
        <w:tc>
          <w:tcPr>
            <w:tcW w:w="6196" w:type="dxa"/>
          </w:tcPr>
          <w:p w:rsidR="00CF121F" w:rsidRPr="005F4DC5" w:rsidRDefault="00CF121F" w:rsidP="00581F03">
            <w:pPr>
              <w:rPr>
                <w:rFonts w:ascii="StobiSerif Regular" w:hAnsi="StobiSerif Regular"/>
              </w:rPr>
            </w:pPr>
            <w:r w:rsidRPr="005F4DC5">
              <w:rPr>
                <w:rFonts w:ascii="StobiSerif Regular" w:hAnsi="StobiSerif Regular"/>
              </w:rPr>
              <w:t xml:space="preserve">Министерство за локална самоуправа </w:t>
            </w:r>
          </w:p>
        </w:tc>
      </w:tr>
      <w:tr w:rsidR="00CF121F" w:rsidRPr="007B0A5B" w:rsidTr="00101660">
        <w:trPr>
          <w:trHeight w:val="622"/>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Назив на предлогот на закон:</w:t>
            </w:r>
          </w:p>
        </w:tc>
        <w:tc>
          <w:tcPr>
            <w:tcW w:w="6196" w:type="dxa"/>
          </w:tcPr>
          <w:p w:rsidR="00CF121F" w:rsidRPr="005F4DC5" w:rsidRDefault="00CF121F" w:rsidP="00581F03">
            <w:pPr>
              <w:rPr>
                <w:rFonts w:ascii="StobiSerif Regular" w:hAnsi="StobiSerif Regular"/>
              </w:rPr>
            </w:pPr>
            <w:r w:rsidRPr="005F4DC5">
              <w:rPr>
                <w:rFonts w:ascii="StobiSerif Regular" w:hAnsi="StobiSerif Regular"/>
              </w:rPr>
              <w:t xml:space="preserve">Предлог </w:t>
            </w:r>
            <w:r w:rsidRPr="005F4DC5">
              <w:rPr>
                <w:rFonts w:ascii="StobiSerif Regular" w:hAnsi="StobiSerif Regular"/>
                <w:lang w:val="ru-RU"/>
              </w:rPr>
              <w:t xml:space="preserve">- </w:t>
            </w:r>
            <w:r w:rsidRPr="005F4DC5">
              <w:rPr>
                <w:rFonts w:ascii="StobiSerif Regular" w:hAnsi="StobiSerif Regular"/>
              </w:rPr>
              <w:t xml:space="preserve">Закон за изменување и дополнување на Законот за </w:t>
            </w:r>
            <w:r>
              <w:rPr>
                <w:rFonts w:ascii="StobiSerif Regular" w:hAnsi="StobiSerif Regular"/>
              </w:rPr>
              <w:t>рамномерен регионален развој</w:t>
            </w:r>
            <w:r w:rsidRPr="005F4DC5">
              <w:rPr>
                <w:rFonts w:ascii="StobiSerif Regular" w:hAnsi="StobiSerif Regular"/>
              </w:rPr>
              <w:t xml:space="preserve"> </w:t>
            </w:r>
          </w:p>
        </w:tc>
      </w:tr>
      <w:tr w:rsidR="00CF121F" w:rsidRPr="007B0A5B" w:rsidTr="00101660">
        <w:trPr>
          <w:trHeight w:val="622"/>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Одговорно лице и контакт информации:</w:t>
            </w:r>
          </w:p>
        </w:tc>
        <w:tc>
          <w:tcPr>
            <w:tcW w:w="6196" w:type="dxa"/>
          </w:tcPr>
          <w:p w:rsidR="00CF121F" w:rsidRDefault="00CF121F" w:rsidP="00581F03">
            <w:pPr>
              <w:rPr>
                <w:rFonts w:ascii="StobiSerif Regular" w:hAnsi="StobiSerif Regular"/>
              </w:rPr>
            </w:pPr>
            <w:r w:rsidRPr="0087144B">
              <w:rPr>
                <w:rFonts w:ascii="StobiSerif Regular" w:hAnsi="StobiSerif Regular"/>
                <w:b/>
              </w:rPr>
              <w:t xml:space="preserve"> </w:t>
            </w:r>
            <w:r>
              <w:rPr>
                <w:rFonts w:ascii="StobiSerif Regular" w:hAnsi="StobiSerif Regular"/>
              </w:rPr>
              <w:t>Пене Пенев</w:t>
            </w:r>
            <w:r w:rsidRPr="005F4DC5">
              <w:rPr>
                <w:rFonts w:ascii="StobiSerif Regular" w:hAnsi="StobiSerif Regular"/>
                <w:lang w:val="ru-RU"/>
              </w:rPr>
              <w:t xml:space="preserve">  </w:t>
            </w:r>
            <w:r w:rsidRPr="005F4DC5">
              <w:rPr>
                <w:rFonts w:ascii="StobiSerif Regular" w:hAnsi="StobiSerif Regular"/>
                <w:lang w:val="en-US"/>
              </w:rPr>
              <w:t>t</w:t>
            </w:r>
            <w:r w:rsidRPr="005F4DC5">
              <w:rPr>
                <w:rFonts w:ascii="StobiSerif Regular" w:hAnsi="StobiSerif Regular"/>
                <w:lang w:val="ru-RU"/>
              </w:rPr>
              <w:t xml:space="preserve">. 3 253 943 </w:t>
            </w:r>
          </w:p>
          <w:p w:rsidR="00CF121F" w:rsidRPr="005F4DC5" w:rsidRDefault="00CF121F" w:rsidP="00581F03">
            <w:pPr>
              <w:rPr>
                <w:rFonts w:ascii="StobiSerif Regular" w:hAnsi="StobiSerif Regular"/>
                <w:lang w:val="ru-RU"/>
              </w:rPr>
            </w:pPr>
            <w:r w:rsidRPr="005F4DC5">
              <w:rPr>
                <w:rFonts w:ascii="StobiSerif Regular" w:hAnsi="StobiSerif Regular"/>
                <w:lang w:val="ru-RU"/>
              </w:rPr>
              <w:t>@</w:t>
            </w:r>
            <w:proofErr w:type="spellStart"/>
            <w:r w:rsidRPr="005F4DC5">
              <w:rPr>
                <w:rFonts w:ascii="StobiSerif Regular" w:hAnsi="StobiSerif Regular"/>
                <w:lang w:val="en-US"/>
              </w:rPr>
              <w:t>mls</w:t>
            </w:r>
            <w:proofErr w:type="spellEnd"/>
            <w:r w:rsidRPr="005F4DC5">
              <w:rPr>
                <w:rFonts w:ascii="StobiSerif Regular" w:hAnsi="StobiSerif Regular"/>
                <w:lang w:val="ru-RU"/>
              </w:rPr>
              <w:t>.</w:t>
            </w:r>
            <w:proofErr w:type="spellStart"/>
            <w:r w:rsidRPr="005F4DC5">
              <w:rPr>
                <w:rFonts w:ascii="StobiSerif Regular" w:hAnsi="StobiSerif Regular"/>
                <w:lang w:val="en-US"/>
              </w:rPr>
              <w:t>gov</w:t>
            </w:r>
            <w:proofErr w:type="spellEnd"/>
            <w:r w:rsidRPr="005F4DC5">
              <w:rPr>
                <w:rFonts w:ascii="StobiSerif Regular" w:hAnsi="StobiSerif Regular"/>
                <w:lang w:val="ru-RU"/>
              </w:rPr>
              <w:t>.</w:t>
            </w:r>
            <w:proofErr w:type="spellStart"/>
            <w:r w:rsidRPr="005F4DC5">
              <w:rPr>
                <w:rFonts w:ascii="StobiSerif Regular" w:hAnsi="StobiSerif Regular"/>
                <w:lang w:val="en-US"/>
              </w:rPr>
              <w:t>mk</w:t>
            </w:r>
            <w:proofErr w:type="spellEnd"/>
          </w:p>
        </w:tc>
      </w:tr>
      <w:tr w:rsidR="00CF121F" w:rsidRPr="007B0A5B" w:rsidTr="00101660">
        <w:trPr>
          <w:trHeight w:val="939"/>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Вид на Извештај</w:t>
            </w:r>
          </w:p>
        </w:tc>
        <w:tc>
          <w:tcPr>
            <w:tcW w:w="6196" w:type="dxa"/>
          </w:tcPr>
          <w:p w:rsidR="00CF121F" w:rsidRPr="007B0A5B" w:rsidRDefault="00CF121F" w:rsidP="00581F03">
            <w:pPr>
              <w:rPr>
                <w:rFonts w:ascii="StobiSerif Regular" w:hAnsi="StobiSerif Regular"/>
              </w:rPr>
            </w:pPr>
            <w:r w:rsidRPr="005F4DC5">
              <w:rPr>
                <w:rFonts w:ascii="StobiSerif Regular" w:hAnsi="StobiSerif Regular"/>
              </w:rPr>
              <w:t xml:space="preserve"> </w:t>
            </w:r>
            <w:r w:rsidRPr="007B0A5B">
              <w:rPr>
                <w:rFonts w:ascii="StobiSerif Regular" w:hAnsi="StobiSerif Regular"/>
              </w:rPr>
              <w:t xml:space="preserve"> </w:t>
            </w:r>
          </w:p>
          <w:bookmarkStart w:id="0" w:name="Check11"/>
          <w:p w:rsidR="00CF121F" w:rsidRPr="007B0A5B" w:rsidRDefault="00312528" w:rsidP="00581F03">
            <w:pPr>
              <w:rPr>
                <w:rFonts w:ascii="StobiSerif Regular" w:hAnsi="StobiSerif Regular"/>
              </w:rPr>
            </w:pPr>
            <w:r>
              <w:rPr>
                <w:rFonts w:ascii="StobiSerif Regular" w:hAnsi="StobiSerif Regular"/>
              </w:rPr>
              <w:fldChar w:fldCharType="begin">
                <w:ffData>
                  <w:name w:val="Check11"/>
                  <w:enabled/>
                  <w:calcOnExit w:val="0"/>
                  <w:checkBox>
                    <w:sizeAuto/>
                    <w:default w:val="1"/>
                  </w:checkBox>
                </w:ffData>
              </w:fldChar>
            </w:r>
            <w:r w:rsidR="00CF121F">
              <w:rPr>
                <w:rFonts w:ascii="StobiSerif Regular" w:hAnsi="StobiSerif Regular"/>
              </w:rPr>
              <w:instrText xml:space="preserve"> FORMCHECKBOX </w:instrText>
            </w:r>
            <w:r>
              <w:rPr>
                <w:rFonts w:ascii="StobiSerif Regular" w:hAnsi="StobiSerif Regular"/>
              </w:rPr>
            </w:r>
            <w:r>
              <w:rPr>
                <w:rFonts w:ascii="StobiSerif Regular" w:hAnsi="StobiSerif Regular"/>
              </w:rPr>
              <w:fldChar w:fldCharType="separate"/>
            </w:r>
            <w:r>
              <w:rPr>
                <w:rFonts w:ascii="StobiSerif Regular" w:hAnsi="StobiSerif Regular"/>
              </w:rPr>
              <w:fldChar w:fldCharType="end"/>
            </w:r>
            <w:bookmarkEnd w:id="0"/>
            <w:r w:rsidR="00CF121F" w:rsidRPr="007B0A5B">
              <w:rPr>
                <w:rFonts w:ascii="StobiSerif Regular" w:hAnsi="StobiSerif Regular"/>
              </w:rPr>
              <w:t xml:space="preserve"> </w:t>
            </w:r>
            <w:r w:rsidR="00CF121F">
              <w:rPr>
                <w:rFonts w:ascii="StobiSerif Regular" w:hAnsi="StobiSerif Regular"/>
              </w:rPr>
              <w:t>НАЦРТ</w:t>
            </w:r>
          </w:p>
          <w:p w:rsidR="00CF121F" w:rsidRPr="007B0A5B" w:rsidRDefault="00CF121F" w:rsidP="00581F03">
            <w:pPr>
              <w:rPr>
                <w:rFonts w:ascii="StobiSerif Regular" w:hAnsi="StobiSerif Regular"/>
              </w:rPr>
            </w:pPr>
          </w:p>
        </w:tc>
      </w:tr>
      <w:tr w:rsidR="00CF121F" w:rsidRPr="007B0A5B" w:rsidTr="00101660">
        <w:trPr>
          <w:trHeight w:val="1243"/>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Обврската за подготовка на предлогот на закон произлегува од:</w:t>
            </w:r>
          </w:p>
        </w:tc>
        <w:bookmarkStart w:id="1" w:name="Check13"/>
        <w:tc>
          <w:tcPr>
            <w:tcW w:w="6196" w:type="dxa"/>
          </w:tcPr>
          <w:p w:rsidR="00CF121F" w:rsidRPr="007B0A5B" w:rsidRDefault="00312528" w:rsidP="00581F03">
            <w:pPr>
              <w:rPr>
                <w:rFonts w:ascii="StobiSerif Regular" w:hAnsi="StobiSerif Regular"/>
              </w:rPr>
            </w:pPr>
            <w:r w:rsidRPr="007B0A5B">
              <w:rPr>
                <w:rFonts w:ascii="StobiSerif Regular" w:hAnsi="StobiSerif Regular"/>
                <w:lang w:val="ru-RU"/>
              </w:rPr>
              <w:fldChar w:fldCharType="begin">
                <w:ffData>
                  <w:name w:val="Check13"/>
                  <w:enabled/>
                  <w:calcOnExit w:val="0"/>
                  <w:checkBox>
                    <w:sizeAuto/>
                    <w:default w:val="0"/>
                  </w:checkBox>
                </w:ffData>
              </w:fldChar>
            </w:r>
            <w:r w:rsidR="00CF121F" w:rsidRPr="007B0A5B">
              <w:rPr>
                <w:rFonts w:ascii="StobiSerif Regular" w:hAnsi="StobiSerif Regular"/>
                <w:lang w:val="ru-RU"/>
              </w:rPr>
              <w:instrText xml:space="preserve"> </w:instrText>
            </w:r>
            <w:r w:rsidR="00CF121F" w:rsidRPr="007B0A5B">
              <w:rPr>
                <w:rFonts w:ascii="StobiSerif Regular" w:hAnsi="StobiSerif Regular"/>
                <w:lang w:val="en-US"/>
              </w:rPr>
              <w:instrText>FORMCHECKBOX</w:instrText>
            </w:r>
            <w:r w:rsidR="00CF121F" w:rsidRPr="007B0A5B">
              <w:rPr>
                <w:rFonts w:ascii="StobiSerif Regular" w:hAnsi="StobiSerif Regular"/>
                <w:lang w:val="ru-RU"/>
              </w:rPr>
              <w:instrText xml:space="preserve"> </w:instrText>
            </w:r>
            <w:r>
              <w:rPr>
                <w:rFonts w:ascii="StobiSerif Regular" w:hAnsi="StobiSerif Regular"/>
                <w:lang w:val="ru-RU"/>
              </w:rPr>
            </w:r>
            <w:r>
              <w:rPr>
                <w:rFonts w:ascii="StobiSerif Regular" w:hAnsi="StobiSerif Regular"/>
                <w:lang w:val="ru-RU"/>
              </w:rPr>
              <w:fldChar w:fldCharType="separate"/>
            </w:r>
            <w:r w:rsidRPr="007B0A5B">
              <w:rPr>
                <w:rFonts w:ascii="StobiSerif Regular" w:hAnsi="StobiSerif Regular"/>
                <w:lang w:val="ru-RU"/>
              </w:rPr>
              <w:fldChar w:fldCharType="end"/>
            </w:r>
            <w:bookmarkEnd w:id="1"/>
            <w:r w:rsidR="00CF121F" w:rsidRPr="007B0A5B">
              <w:rPr>
                <w:rFonts w:ascii="StobiSerif Regular" w:hAnsi="StobiSerif Regular"/>
              </w:rPr>
              <w:t>Годишната програма за работа на Владата на Република</w:t>
            </w:r>
          </w:p>
          <w:p w:rsidR="00CF121F" w:rsidRPr="007B0A5B" w:rsidRDefault="00CF121F" w:rsidP="00581F03">
            <w:pPr>
              <w:rPr>
                <w:rFonts w:ascii="StobiSerif Regular" w:hAnsi="StobiSerif Regular"/>
              </w:rPr>
            </w:pPr>
            <w:r w:rsidRPr="007B0A5B">
              <w:rPr>
                <w:rFonts w:ascii="StobiSerif Regular" w:hAnsi="StobiSerif Regular"/>
              </w:rPr>
              <w:t xml:space="preserve">      Македонија</w:t>
            </w:r>
          </w:p>
          <w:bookmarkStart w:id="2" w:name="Check14"/>
          <w:p w:rsidR="00CF121F" w:rsidRPr="007B0A5B" w:rsidRDefault="00312528" w:rsidP="00581F03">
            <w:pPr>
              <w:rPr>
                <w:rFonts w:ascii="StobiSerif Regular" w:hAnsi="StobiSerif Regular"/>
              </w:rPr>
            </w:pPr>
            <w:r w:rsidRPr="007B0A5B">
              <w:rPr>
                <w:rFonts w:ascii="StobiSerif Regular" w:hAnsi="StobiSerif Regular"/>
                <w:lang w:val="ru-RU"/>
              </w:rPr>
              <w:fldChar w:fldCharType="begin">
                <w:ffData>
                  <w:name w:val="Check14"/>
                  <w:enabled/>
                  <w:calcOnExit w:val="0"/>
                  <w:checkBox>
                    <w:sizeAuto/>
                    <w:default w:val="0"/>
                  </w:checkBox>
                </w:ffData>
              </w:fldChar>
            </w:r>
            <w:r w:rsidR="00CF121F" w:rsidRPr="007B0A5B">
              <w:rPr>
                <w:rFonts w:ascii="StobiSerif Regular" w:hAnsi="StobiSerif Regular"/>
                <w:lang w:val="ru-RU"/>
              </w:rPr>
              <w:instrText xml:space="preserve"> </w:instrText>
            </w:r>
            <w:r w:rsidR="00CF121F" w:rsidRPr="007B0A5B">
              <w:rPr>
                <w:rFonts w:ascii="StobiSerif Regular" w:hAnsi="StobiSerif Regular"/>
                <w:lang w:val="en-US"/>
              </w:rPr>
              <w:instrText>FORMCHECKBOX</w:instrText>
            </w:r>
            <w:r w:rsidR="00CF121F" w:rsidRPr="007B0A5B">
              <w:rPr>
                <w:rFonts w:ascii="StobiSerif Regular" w:hAnsi="StobiSerif Regular"/>
                <w:lang w:val="ru-RU"/>
              </w:rPr>
              <w:instrText xml:space="preserve"> </w:instrText>
            </w:r>
            <w:r>
              <w:rPr>
                <w:rFonts w:ascii="StobiSerif Regular" w:hAnsi="StobiSerif Regular"/>
                <w:lang w:val="ru-RU"/>
              </w:rPr>
            </w:r>
            <w:r>
              <w:rPr>
                <w:rFonts w:ascii="StobiSerif Regular" w:hAnsi="StobiSerif Regular"/>
                <w:lang w:val="ru-RU"/>
              </w:rPr>
              <w:fldChar w:fldCharType="separate"/>
            </w:r>
            <w:r w:rsidRPr="007B0A5B">
              <w:rPr>
                <w:rFonts w:ascii="StobiSerif Regular" w:hAnsi="StobiSerif Regular"/>
                <w:lang w:val="ru-RU"/>
              </w:rPr>
              <w:fldChar w:fldCharType="end"/>
            </w:r>
            <w:bookmarkEnd w:id="2"/>
            <w:r w:rsidR="00CF121F" w:rsidRPr="007B0A5B">
              <w:rPr>
                <w:rFonts w:ascii="StobiSerif Regular" w:hAnsi="StobiSerif Regular"/>
              </w:rPr>
              <w:t>НПАА</w:t>
            </w:r>
          </w:p>
          <w:p w:rsidR="00CF121F" w:rsidRPr="007B0A5B" w:rsidRDefault="00CF121F" w:rsidP="00581F03">
            <w:pPr>
              <w:rPr>
                <w:rFonts w:ascii="StobiSerif Regular" w:hAnsi="StobiSerif Regular"/>
              </w:rPr>
            </w:pPr>
            <w:r w:rsidRPr="005F4DC5">
              <w:rPr>
                <w:rFonts w:ascii="StobiSerif Regular" w:eastAsia="MS Gothic" w:hAnsi="StobiSerif Regular" w:cs="MS Gothic"/>
                <w:lang w:val="ru-RU"/>
              </w:rPr>
              <w:t>✓</w:t>
            </w:r>
            <w:r>
              <w:rPr>
                <w:rFonts w:ascii="StobiSerif Regular" w:eastAsia="MS Gothic" w:hAnsi="StobiSerif Regular" w:cs="MS Gothic"/>
                <w:b/>
                <w:lang w:val="ru-RU"/>
              </w:rPr>
              <w:t xml:space="preserve">  </w:t>
            </w:r>
            <w:r w:rsidRPr="007B0A5B">
              <w:rPr>
                <w:rFonts w:ascii="StobiSerif Regular" w:hAnsi="StobiSerif Regular"/>
              </w:rPr>
              <w:t>Заклучок на Владата на Република Македонија</w:t>
            </w:r>
          </w:p>
          <w:p w:rsidR="00CF121F" w:rsidRPr="007B0A5B" w:rsidRDefault="00CF121F" w:rsidP="00581F03">
            <w:pPr>
              <w:rPr>
                <w:rFonts w:ascii="StobiSerif Regular" w:hAnsi="StobiSerif Regular"/>
              </w:rPr>
            </w:pPr>
            <w:r w:rsidRPr="007B0A5B">
              <w:rPr>
                <w:rFonts w:ascii="StobiSerif Regular" w:hAnsi="StobiSerif Regular"/>
              </w:rPr>
              <w:t>Друго _____________________________________</w:t>
            </w:r>
          </w:p>
        </w:tc>
      </w:tr>
      <w:tr w:rsidR="00CF121F" w:rsidRPr="007B0A5B" w:rsidTr="00101660">
        <w:trPr>
          <w:trHeight w:val="634"/>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Поврзаност со Директивите на ЕУ</w:t>
            </w:r>
          </w:p>
        </w:tc>
        <w:tc>
          <w:tcPr>
            <w:tcW w:w="6196" w:type="dxa"/>
          </w:tcPr>
          <w:p w:rsidR="00CF121F" w:rsidRPr="007B0A5B" w:rsidRDefault="00CF121F" w:rsidP="00581F03">
            <w:pPr>
              <w:rPr>
                <w:rFonts w:ascii="StobiSerif Regular" w:hAnsi="StobiSerif Regular"/>
              </w:rPr>
            </w:pPr>
            <w:r w:rsidRPr="007B0A5B">
              <w:rPr>
                <w:rFonts w:ascii="StobiSerif Regular" w:hAnsi="StobiSerif Regular"/>
              </w:rPr>
              <w:t xml:space="preserve">     /</w:t>
            </w:r>
          </w:p>
        </w:tc>
      </w:tr>
      <w:tr w:rsidR="00CF121F" w:rsidRPr="007B0A5B" w:rsidTr="00101660">
        <w:trPr>
          <w:trHeight w:val="1865"/>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 xml:space="preserve">Дали нацрт извештајот содржи информации согласно прописите кои се однесуваат на класифицираните информации </w:t>
            </w:r>
          </w:p>
        </w:tc>
        <w:bookmarkStart w:id="3" w:name="Check17"/>
        <w:tc>
          <w:tcPr>
            <w:tcW w:w="6196" w:type="dxa"/>
          </w:tcPr>
          <w:p w:rsidR="00CF121F" w:rsidRPr="007B0A5B" w:rsidRDefault="00312528" w:rsidP="00A40CA5">
            <w:pPr>
              <w:rPr>
                <w:rFonts w:ascii="StobiSerif Regular" w:hAnsi="StobiSerif Regular"/>
              </w:rPr>
            </w:pPr>
            <w:r w:rsidRPr="007B0A5B">
              <w:rPr>
                <w:rFonts w:ascii="StobiSerif Regular" w:hAnsi="StobiSerif Regular"/>
                <w:lang w:val="en-US"/>
              </w:rPr>
              <w:fldChar w:fldCharType="begin">
                <w:ffData>
                  <w:name w:val="Check17"/>
                  <w:enabled/>
                  <w:calcOnExit w:val="0"/>
                  <w:checkBox>
                    <w:sizeAuto/>
                    <w:default w:val="0"/>
                    <w:checked w:val="0"/>
                  </w:checkBox>
                </w:ffData>
              </w:fldChar>
            </w:r>
            <w:r w:rsidR="00CF121F" w:rsidRPr="007B0A5B">
              <w:rPr>
                <w:rFonts w:ascii="StobiSerif Regular" w:hAnsi="StobiSerif Regular"/>
                <w:lang w:val="en-US"/>
              </w:rPr>
              <w:instrText xml:space="preserve"> FORMCHECKBOX </w:instrText>
            </w:r>
            <w:r>
              <w:rPr>
                <w:rFonts w:ascii="StobiSerif Regular" w:hAnsi="StobiSerif Regular"/>
                <w:lang w:val="en-US"/>
              </w:rPr>
            </w:r>
            <w:r>
              <w:rPr>
                <w:rFonts w:ascii="StobiSerif Regular" w:hAnsi="StobiSerif Regular"/>
                <w:lang w:val="en-US"/>
              </w:rPr>
              <w:fldChar w:fldCharType="separate"/>
            </w:r>
            <w:r w:rsidRPr="007B0A5B">
              <w:rPr>
                <w:rFonts w:ascii="StobiSerif Regular" w:hAnsi="StobiSerif Regular"/>
                <w:lang w:val="en-US"/>
              </w:rPr>
              <w:fldChar w:fldCharType="end"/>
            </w:r>
            <w:bookmarkEnd w:id="3"/>
            <w:r w:rsidR="00CF121F" w:rsidRPr="007B0A5B">
              <w:rPr>
                <w:rFonts w:ascii="StobiSerif Regular" w:hAnsi="StobiSerif Regular"/>
              </w:rPr>
              <w:t>Да</w:t>
            </w:r>
          </w:p>
          <w:p w:rsidR="00CF121F" w:rsidRPr="007B0A5B" w:rsidRDefault="00CF121F" w:rsidP="00A40CA5">
            <w:pPr>
              <w:rPr>
                <w:rFonts w:ascii="StobiSerif Regular" w:hAnsi="StobiSerif Regular"/>
              </w:rPr>
            </w:pPr>
            <w:r w:rsidRPr="005F4DC5">
              <w:rPr>
                <w:rFonts w:ascii="StobiSerif Regular" w:hAnsi="StobiSerif Regular"/>
              </w:rPr>
              <w:t>√</w:t>
            </w:r>
            <w:r w:rsidRPr="007B0A5B">
              <w:rPr>
                <w:rFonts w:ascii="StobiSerif Regular" w:hAnsi="StobiSerif Regular"/>
              </w:rPr>
              <w:t xml:space="preserve">  Не</w:t>
            </w:r>
          </w:p>
        </w:tc>
      </w:tr>
      <w:tr w:rsidR="00CF121F" w:rsidRPr="007B0A5B" w:rsidTr="00101660">
        <w:trPr>
          <w:trHeight w:val="939"/>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Датум на објавување на нацрт Извештајот на ЕНЕР:</w:t>
            </w:r>
          </w:p>
        </w:tc>
        <w:tc>
          <w:tcPr>
            <w:tcW w:w="6196" w:type="dxa"/>
          </w:tcPr>
          <w:p w:rsidR="00CF121F" w:rsidRPr="007B0A5B" w:rsidRDefault="008D4B8D" w:rsidP="00581F03">
            <w:pPr>
              <w:rPr>
                <w:rFonts w:ascii="StobiSerif Regular" w:hAnsi="StobiSerif Regular"/>
                <w:highlight w:val="yellow"/>
              </w:rPr>
            </w:pPr>
            <w:r>
              <w:rPr>
                <w:rFonts w:ascii="StobiSerif Regular" w:hAnsi="StobiSerif Regular"/>
              </w:rPr>
              <w:t>16</w:t>
            </w:r>
            <w:r w:rsidR="00876D7F">
              <w:rPr>
                <w:rFonts w:ascii="StobiSerif Regular" w:hAnsi="StobiSerif Regular"/>
                <w:lang w:val="en-US"/>
              </w:rPr>
              <w:t>.07</w:t>
            </w:r>
            <w:r w:rsidR="00CF121F" w:rsidRPr="00CA2F06">
              <w:rPr>
                <w:rFonts w:ascii="StobiSerif Regular" w:hAnsi="StobiSerif Regular"/>
                <w:b/>
                <w:lang w:val="ru-RU"/>
              </w:rPr>
              <w:t>.</w:t>
            </w:r>
            <w:r w:rsidR="00CF121F" w:rsidRPr="005F4DC5">
              <w:rPr>
                <w:rFonts w:ascii="StobiSerif Regular" w:hAnsi="StobiSerif Regular"/>
              </w:rPr>
              <w:t xml:space="preserve"> 2015 година</w:t>
            </w:r>
          </w:p>
        </w:tc>
      </w:tr>
      <w:tr w:rsidR="00CF121F" w:rsidRPr="007B0A5B" w:rsidTr="00101660">
        <w:trPr>
          <w:trHeight w:val="691"/>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 xml:space="preserve">Датум на доставување на нацрт Извештајот до </w:t>
            </w:r>
            <w:r w:rsidRPr="007B0A5B">
              <w:rPr>
                <w:rFonts w:ascii="StobiSerif Regular" w:hAnsi="StobiSerif Regular"/>
                <w:lang w:val="ru-RU"/>
              </w:rPr>
              <w:t xml:space="preserve">Министерството за информатичко општество </w:t>
            </w:r>
            <w:r w:rsidRPr="007B0A5B">
              <w:rPr>
                <w:rFonts w:ascii="StobiSerif Regular" w:hAnsi="StobiSerif Regular"/>
                <w:lang w:val="ru-RU"/>
              </w:rPr>
              <w:lastRenderedPageBreak/>
              <w:t>и администрација</w:t>
            </w:r>
            <w:r w:rsidRPr="007B0A5B">
              <w:rPr>
                <w:rFonts w:ascii="StobiSerif Regular" w:hAnsi="StobiSerif Regular"/>
              </w:rPr>
              <w:t>:</w:t>
            </w:r>
          </w:p>
        </w:tc>
        <w:tc>
          <w:tcPr>
            <w:tcW w:w="6196" w:type="dxa"/>
          </w:tcPr>
          <w:p w:rsidR="00CF121F" w:rsidRPr="00A30937" w:rsidRDefault="00CF121F" w:rsidP="00581F03">
            <w:pPr>
              <w:rPr>
                <w:rFonts w:ascii="StobiSerif Regular" w:hAnsi="StobiSerif Regular"/>
                <w:highlight w:val="yellow"/>
              </w:rPr>
            </w:pPr>
            <w:r w:rsidRPr="00A30937">
              <w:rPr>
                <w:rFonts w:ascii="StobiSerif Regular" w:hAnsi="StobiSerif Regular"/>
                <w:lang w:val="en-US"/>
              </w:rPr>
              <w:lastRenderedPageBreak/>
              <w:t>.2015</w:t>
            </w:r>
            <w:r>
              <w:rPr>
                <w:rFonts w:ascii="StobiSerif Regular" w:hAnsi="StobiSerif Regular"/>
                <w:lang w:val="en-US"/>
              </w:rPr>
              <w:t xml:space="preserve"> </w:t>
            </w:r>
            <w:r>
              <w:rPr>
                <w:rFonts w:ascii="StobiSerif Regular" w:hAnsi="StobiSerif Regular"/>
              </w:rPr>
              <w:t>година</w:t>
            </w:r>
          </w:p>
        </w:tc>
      </w:tr>
      <w:tr w:rsidR="00CF121F" w:rsidRPr="007B0A5B" w:rsidTr="00101660">
        <w:trPr>
          <w:trHeight w:val="622"/>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lastRenderedPageBreak/>
              <w:t xml:space="preserve">Датум на добивање на мислењето од </w:t>
            </w:r>
            <w:r w:rsidRPr="007B0A5B">
              <w:rPr>
                <w:rFonts w:ascii="StobiSerif Regular" w:hAnsi="StobiSerif Regular"/>
                <w:lang w:val="ru-RU"/>
              </w:rPr>
              <w:t>Министерството за информатичко општество и администрација</w:t>
            </w:r>
            <w:r w:rsidRPr="007B0A5B">
              <w:rPr>
                <w:rFonts w:ascii="StobiSerif Regular" w:hAnsi="StobiSerif Regular"/>
              </w:rPr>
              <w:t>:</w:t>
            </w:r>
          </w:p>
        </w:tc>
        <w:tc>
          <w:tcPr>
            <w:tcW w:w="6196" w:type="dxa"/>
          </w:tcPr>
          <w:p w:rsidR="00CF121F" w:rsidRPr="007B0A5B" w:rsidRDefault="00CF121F" w:rsidP="00581F03">
            <w:pPr>
              <w:rPr>
                <w:rFonts w:ascii="StobiSerif Regular" w:hAnsi="StobiSerif Regular"/>
              </w:rPr>
            </w:pPr>
            <w:r>
              <w:rPr>
                <w:rFonts w:ascii="StobiSerif Regular" w:hAnsi="StobiSerif Regular"/>
              </w:rPr>
              <w:t>.2015 година</w:t>
            </w:r>
          </w:p>
        </w:tc>
      </w:tr>
      <w:tr w:rsidR="00CF121F" w:rsidRPr="007B0A5B" w:rsidTr="00101660">
        <w:trPr>
          <w:trHeight w:val="951"/>
        </w:trPr>
        <w:tc>
          <w:tcPr>
            <w:tcW w:w="3105" w:type="dxa"/>
          </w:tcPr>
          <w:p w:rsidR="00CF121F" w:rsidRPr="007B0A5B" w:rsidRDefault="00CF121F" w:rsidP="00581F03">
            <w:pPr>
              <w:rPr>
                <w:rFonts w:ascii="StobiSerif Regular" w:hAnsi="StobiSerif Regular"/>
              </w:rPr>
            </w:pPr>
            <w:r w:rsidRPr="007B0A5B">
              <w:rPr>
                <w:rFonts w:ascii="StobiSerif Regular" w:hAnsi="StobiSerif Regular"/>
              </w:rPr>
              <w:t xml:space="preserve">Рок за доставување на предлогот на законот  до Генералниот секретаријат  </w:t>
            </w:r>
          </w:p>
        </w:tc>
        <w:tc>
          <w:tcPr>
            <w:tcW w:w="6196" w:type="dxa"/>
          </w:tcPr>
          <w:p w:rsidR="00CF121F" w:rsidRPr="009B582E" w:rsidRDefault="00CF121F" w:rsidP="00581F03">
            <w:pPr>
              <w:rPr>
                <w:rFonts w:ascii="StobiSerif Regular" w:hAnsi="StobiSerif Regular"/>
                <w:lang w:val="ru-RU"/>
              </w:rPr>
            </w:pPr>
            <w:r>
              <w:rPr>
                <w:rFonts w:ascii="StobiSerif Regular" w:hAnsi="StobiSerif Regular"/>
                <w:lang w:val="en-US"/>
              </w:rPr>
              <w:t xml:space="preserve">.2015 </w:t>
            </w:r>
            <w:r>
              <w:rPr>
                <w:rFonts w:ascii="StobiSerif Regular" w:hAnsi="StobiSerif Regular"/>
              </w:rPr>
              <w:t>година</w:t>
            </w:r>
            <w:r w:rsidRPr="009B582E">
              <w:rPr>
                <w:rFonts w:ascii="StobiSerif Regular" w:hAnsi="StobiSerif Regular"/>
                <w:lang w:val="ru-RU"/>
              </w:rPr>
              <w:t xml:space="preserve"> </w:t>
            </w:r>
          </w:p>
        </w:tc>
      </w:tr>
    </w:tbl>
    <w:p w:rsidR="00716D13" w:rsidRDefault="00716D13" w:rsidP="00716D13">
      <w:pPr>
        <w:pStyle w:val="ListParagraph"/>
        <w:ind w:left="1080"/>
        <w:rPr>
          <w:rFonts w:ascii="StobiSerif Regular" w:hAnsi="StobiSerif Regular"/>
          <w:b/>
        </w:rPr>
      </w:pPr>
    </w:p>
    <w:p w:rsidR="00CF121F" w:rsidRDefault="00CF121F" w:rsidP="00581F03">
      <w:pPr>
        <w:pStyle w:val="ListParagraph"/>
        <w:numPr>
          <w:ilvl w:val="0"/>
          <w:numId w:val="7"/>
        </w:numPr>
        <w:rPr>
          <w:rFonts w:ascii="StobiSerif Regular" w:hAnsi="StobiSerif Regular"/>
          <w:b/>
        </w:rPr>
      </w:pPr>
      <w:r w:rsidRPr="005F4DC5">
        <w:rPr>
          <w:rFonts w:ascii="StobiSerif Regular" w:hAnsi="StobiSerif Regular"/>
          <w:b/>
        </w:rPr>
        <w:t>Опис на состојбите во областа и дефинирање на проблемот</w:t>
      </w:r>
    </w:p>
    <w:p w:rsidR="00CF121F" w:rsidRPr="002307B9" w:rsidRDefault="00CF121F" w:rsidP="00D44D86">
      <w:pPr>
        <w:numPr>
          <w:ilvl w:val="1"/>
          <w:numId w:val="7"/>
        </w:numPr>
        <w:rPr>
          <w:rFonts w:ascii="StobiSerif Regular" w:hAnsi="StobiSerif Regular"/>
          <w:i/>
        </w:rPr>
      </w:pPr>
      <w:r>
        <w:rPr>
          <w:rFonts w:ascii="StobiSerif Regular" w:hAnsi="StobiSerif Regular"/>
          <w:i/>
        </w:rPr>
        <w:t xml:space="preserve">     </w:t>
      </w:r>
      <w:r w:rsidRPr="00947BA6">
        <w:rPr>
          <w:rFonts w:ascii="StobiSerif Regular" w:hAnsi="StobiSerif Regular"/>
          <w:i/>
        </w:rPr>
        <w:t xml:space="preserve">Опис на состојбите </w:t>
      </w:r>
    </w:p>
    <w:p w:rsidR="00565D5A" w:rsidRPr="008314D7" w:rsidRDefault="00155351" w:rsidP="000B450D">
      <w:pPr>
        <w:ind w:firstLine="360"/>
        <w:jc w:val="both"/>
        <w:rPr>
          <w:rFonts w:ascii="StobiSerif Regular" w:hAnsi="StobiSerif Regular"/>
        </w:rPr>
      </w:pPr>
      <w:r w:rsidRPr="008314D7">
        <w:rPr>
          <w:rFonts w:ascii="StobiSerif Regular" w:hAnsi="StobiSerif Regular" w:cs="Arial"/>
        </w:rPr>
        <w:t xml:space="preserve">Со Законот за рамномерен регионален развој (“Службен весник на Република Македонија“ број </w:t>
      </w:r>
      <w:r w:rsidRPr="008314D7">
        <w:rPr>
          <w:rFonts w:ascii="StobiSerif Regular" w:hAnsi="StobiSerif Regular" w:cs="Arial"/>
          <w:lang w:val="ru-RU"/>
        </w:rPr>
        <w:t>63/2007, 187/2013 и 43/2014</w:t>
      </w:r>
      <w:r w:rsidRPr="008314D7">
        <w:rPr>
          <w:rFonts w:ascii="StobiSerif Regular" w:hAnsi="StobiSerif Regular" w:cs="Arial"/>
        </w:rPr>
        <w:t xml:space="preserve">) е дефинирана основната рамка за водење на политиката на рамномерен регионален развој во земјата и се пропишуваат планските документи за нејзина реализација. Законот (член 5) пропишува воспоставување на плански региони во Република Македонија, како функционално територијални единици за потребите на планирањето на развојот и реализација на мерките и инструментите за поттикнување на развојот. Согласно со законската рамка, </w:t>
      </w:r>
      <w:r w:rsidR="003128A3">
        <w:rPr>
          <w:rFonts w:ascii="StobiSerif Regular" w:hAnsi="StobiSerif Regular" w:cs="Arial"/>
        </w:rPr>
        <w:t>носители на</w:t>
      </w:r>
      <w:r w:rsidR="0027690C">
        <w:rPr>
          <w:rFonts w:ascii="StobiSerif Regular" w:hAnsi="StobiSerif Regular" w:cs="Arial"/>
          <w:lang w:val="en-US"/>
        </w:rPr>
        <w:t xml:space="preserve"> </w:t>
      </w:r>
      <w:r w:rsidR="003128A3">
        <w:rPr>
          <w:rFonts w:ascii="StobiSerif Regular" w:hAnsi="StobiSerif Regular" w:cs="Arial"/>
        </w:rPr>
        <w:t xml:space="preserve">политиката за потттикнување на рамномерниот регионален развој се: Владата на Република Македонија, Советот за </w:t>
      </w:r>
      <w:r w:rsidR="003128A3" w:rsidRPr="008314D7">
        <w:rPr>
          <w:rFonts w:ascii="StobiSerif Regular" w:hAnsi="StobiSerif Regular" w:cs="Arial"/>
        </w:rPr>
        <w:t>рамномерен регионален развој</w:t>
      </w:r>
      <w:r w:rsidR="003128A3">
        <w:rPr>
          <w:rFonts w:ascii="StobiSerif Regular" w:hAnsi="StobiSerif Regular" w:cs="Arial"/>
        </w:rPr>
        <w:t xml:space="preserve">, Министерството за локлана самоуправа и советот за развој на планскиот регион. Во планирањето на регионалниот развој и спроведувањето на планските документи учествуваат и Бирото за регионален развој и </w:t>
      </w:r>
      <w:r w:rsidR="0027690C">
        <w:rPr>
          <w:rFonts w:ascii="StobiSerif Regular" w:hAnsi="StobiSerif Regular" w:cs="Arial"/>
        </w:rPr>
        <w:t>Ц</w:t>
      </w:r>
      <w:r w:rsidR="003128A3">
        <w:rPr>
          <w:rFonts w:ascii="StobiSerif Regular" w:hAnsi="StobiSerif Regular" w:cs="Arial"/>
        </w:rPr>
        <w:t>ентрите за развој на планските региони</w:t>
      </w:r>
      <w:r w:rsidR="00565D5A" w:rsidRPr="008314D7">
        <w:rPr>
          <w:rFonts w:ascii="StobiSerif Regular" w:hAnsi="StobiSerif Regular"/>
        </w:rPr>
        <w:t xml:space="preserve">. </w:t>
      </w:r>
    </w:p>
    <w:p w:rsidR="0027690C" w:rsidRPr="000B450D" w:rsidRDefault="0027690C" w:rsidP="000B450D">
      <w:pPr>
        <w:ind w:firstLine="720"/>
        <w:jc w:val="both"/>
        <w:rPr>
          <w:rFonts w:ascii="StobiSerif Regular" w:hAnsi="StobiSerif Regular"/>
          <w:lang w:val="en-US"/>
        </w:rPr>
      </w:pPr>
      <w:r>
        <w:rPr>
          <w:rFonts w:ascii="StobiSerif Regular" w:hAnsi="StobiSerif Regular"/>
        </w:rPr>
        <w:t>Искуството од спроведувањето на Законот покажа простор за промени во п</w:t>
      </w:r>
      <w:r w:rsidR="007C3555">
        <w:rPr>
          <w:rFonts w:ascii="StobiSerif Regular" w:hAnsi="StobiSerif Regular"/>
        </w:rPr>
        <w:t xml:space="preserve">остојниот </w:t>
      </w:r>
      <w:r>
        <w:rPr>
          <w:rFonts w:ascii="StobiSerif Regular" w:hAnsi="StobiSerif Regular"/>
        </w:rPr>
        <w:t>си</w:t>
      </w:r>
      <w:r w:rsidR="007C3555">
        <w:rPr>
          <w:rFonts w:ascii="StobiSerif Regular" w:hAnsi="StobiSerif Regular"/>
        </w:rPr>
        <w:t xml:space="preserve">стем на финансирање за тековното работење </w:t>
      </w:r>
      <w:r>
        <w:rPr>
          <w:rFonts w:ascii="StobiSerif Regular" w:hAnsi="StobiSerif Regular"/>
        </w:rPr>
        <w:t xml:space="preserve">на </w:t>
      </w:r>
      <w:r w:rsidR="007C3555">
        <w:rPr>
          <w:rFonts w:ascii="StobiSerif Regular" w:hAnsi="StobiSerif Regular"/>
        </w:rPr>
        <w:t xml:space="preserve">Центри за развој на планските региони </w:t>
      </w:r>
      <w:r w:rsidR="0021754B">
        <w:rPr>
          <w:rFonts w:ascii="StobiSerif Regular" w:hAnsi="StobiSerif Regular"/>
        </w:rPr>
        <w:t>со цел да се</w:t>
      </w:r>
      <w:r>
        <w:rPr>
          <w:rFonts w:ascii="StobiSerif Regular" w:hAnsi="StobiSerif Regular"/>
        </w:rPr>
        <w:t xml:space="preserve"> зајакне нивната самоодржливост а истовремено и начинот на функционирање на целокупниот систем за спроведување на регионална</w:t>
      </w:r>
      <w:r w:rsidR="00371A6A">
        <w:rPr>
          <w:rFonts w:ascii="StobiSerif Regular" w:hAnsi="StobiSerif Regular"/>
        </w:rPr>
        <w:t>та</w:t>
      </w:r>
      <w:r>
        <w:rPr>
          <w:rFonts w:ascii="StobiSerif Regular" w:hAnsi="StobiSerif Regular"/>
        </w:rPr>
        <w:t xml:space="preserve"> политика да се приближи во поголема мера до одредени успешн</w:t>
      </w:r>
      <w:r w:rsidR="000B450D">
        <w:rPr>
          <w:rFonts w:ascii="StobiSerif Regular" w:hAnsi="StobiSerif Regular"/>
        </w:rPr>
        <w:t>и европски модели на управување кои што се базираат на принципите на партнерство и соработка.</w:t>
      </w:r>
    </w:p>
    <w:p w:rsidR="007C3555" w:rsidRPr="00DE09C5" w:rsidRDefault="00371A6A" w:rsidP="000B450D">
      <w:pPr>
        <w:ind w:firstLine="720"/>
        <w:jc w:val="both"/>
        <w:rPr>
          <w:rFonts w:ascii="StobiSerif Regular" w:hAnsi="StobiSerif Regular"/>
        </w:rPr>
      </w:pPr>
      <w:r>
        <w:rPr>
          <w:rFonts w:ascii="StobiSerif Regular" w:hAnsi="StobiSerif Regular"/>
        </w:rPr>
        <w:t xml:space="preserve">Воедно, хоризонталната </w:t>
      </w:r>
      <w:r w:rsidR="004026B3">
        <w:rPr>
          <w:rFonts w:ascii="StobiSerif Regular" w:hAnsi="StobiSerif Regular"/>
        </w:rPr>
        <w:t>и вертикалната координација е с</w:t>
      </w:r>
      <w:r w:rsidR="004026B3">
        <w:rPr>
          <w:rFonts w:ascii="Times New Roman" w:hAnsi="Times New Roman"/>
        </w:rPr>
        <w:t>è</w:t>
      </w:r>
      <w:r w:rsidR="004026B3">
        <w:rPr>
          <w:rFonts w:ascii="StobiSerif Regular" w:hAnsi="StobiSerif Regular"/>
          <w:lang w:val="en-US"/>
        </w:rPr>
        <w:t xml:space="preserve"> </w:t>
      </w:r>
      <w:r>
        <w:rPr>
          <w:rFonts w:ascii="StobiSerif Regular" w:hAnsi="StobiSerif Regular"/>
        </w:rPr>
        <w:t xml:space="preserve">уште предизвик </w:t>
      </w:r>
      <w:r w:rsidR="00BC71F4">
        <w:rPr>
          <w:rFonts w:ascii="StobiSerif Regular" w:hAnsi="StobiSerif Regular"/>
        </w:rPr>
        <w:t>особено во делот на координација на п</w:t>
      </w:r>
      <w:r w:rsidR="007C3555">
        <w:rPr>
          <w:rFonts w:ascii="StobiSerif Regular" w:hAnsi="StobiSerif Regular"/>
        </w:rPr>
        <w:t>одг</w:t>
      </w:r>
      <w:r w:rsidR="00266810">
        <w:rPr>
          <w:rFonts w:ascii="StobiSerif Regular" w:hAnsi="StobiSerif Regular"/>
        </w:rPr>
        <w:t>от</w:t>
      </w:r>
      <w:r w:rsidR="007C3555">
        <w:rPr>
          <w:rFonts w:ascii="StobiSerif Regular" w:hAnsi="StobiSerif Regular"/>
        </w:rPr>
        <w:t>вката и имплементацијата на програмите кои имаат разво</w:t>
      </w:r>
      <w:r>
        <w:rPr>
          <w:rFonts w:ascii="StobiSerif Regular" w:hAnsi="StobiSerif Regular"/>
        </w:rPr>
        <w:t>ј</w:t>
      </w:r>
      <w:r w:rsidR="007C3555">
        <w:rPr>
          <w:rFonts w:ascii="StobiSerif Regular" w:hAnsi="StobiSerif Regular"/>
        </w:rPr>
        <w:t>ни компоне</w:t>
      </w:r>
      <w:r w:rsidR="00266810">
        <w:rPr>
          <w:rFonts w:ascii="StobiSerif Regular" w:hAnsi="StobiSerif Regular"/>
        </w:rPr>
        <w:t>н</w:t>
      </w:r>
      <w:r w:rsidR="007C3555">
        <w:rPr>
          <w:rFonts w:ascii="StobiSerif Regular" w:hAnsi="StobiSerif Regular"/>
        </w:rPr>
        <w:t xml:space="preserve">ти од значење за </w:t>
      </w:r>
      <w:r w:rsidR="004026B3">
        <w:rPr>
          <w:rFonts w:ascii="StobiSerif Regular" w:hAnsi="StobiSerif Regular"/>
        </w:rPr>
        <w:t>регионалниот</w:t>
      </w:r>
      <w:r w:rsidR="007C3555">
        <w:rPr>
          <w:rFonts w:ascii="StobiSerif Regular" w:hAnsi="StobiSerif Regular"/>
        </w:rPr>
        <w:t xml:space="preserve"> развој</w:t>
      </w:r>
      <w:r w:rsidR="00BC71F4">
        <w:rPr>
          <w:rFonts w:ascii="StobiSerif Regular" w:hAnsi="StobiSerif Regular"/>
        </w:rPr>
        <w:t>.</w:t>
      </w:r>
    </w:p>
    <w:p w:rsidR="00CF121F" w:rsidRDefault="00CF121F" w:rsidP="00973391">
      <w:pPr>
        <w:numPr>
          <w:ilvl w:val="1"/>
          <w:numId w:val="4"/>
        </w:numPr>
        <w:rPr>
          <w:rFonts w:ascii="StobiSerif Regular" w:hAnsi="StobiSerif Regular"/>
          <w:i/>
        </w:rPr>
      </w:pPr>
      <w:r w:rsidRPr="00947BA6">
        <w:rPr>
          <w:rFonts w:ascii="StobiSerif Regular" w:hAnsi="StobiSerif Regular"/>
          <w:i/>
        </w:rPr>
        <w:t>Причини за проблемите</w:t>
      </w:r>
      <w:r>
        <w:rPr>
          <w:rFonts w:ascii="StobiSerif Regular" w:hAnsi="StobiSerif Regular"/>
          <w:i/>
        </w:rPr>
        <w:t xml:space="preserve"> кои се предмет на разгледување </w:t>
      </w:r>
    </w:p>
    <w:p w:rsidR="00B85B3F" w:rsidRDefault="000B450D" w:rsidP="000B450D">
      <w:pPr>
        <w:ind w:firstLine="720"/>
        <w:jc w:val="both"/>
        <w:rPr>
          <w:rFonts w:ascii="StobiSerif Regular" w:hAnsi="StobiSerif Regular"/>
        </w:rPr>
      </w:pPr>
      <w:r>
        <w:rPr>
          <w:rFonts w:ascii="StobiSerif Regular" w:hAnsi="StobiSerif Regular"/>
        </w:rPr>
        <w:lastRenderedPageBreak/>
        <w:t>Иако се бележи</w:t>
      </w:r>
      <w:r w:rsidR="006C3369" w:rsidRPr="006C3369">
        <w:rPr>
          <w:rFonts w:ascii="StobiSerif Regular" w:hAnsi="StobiSerif Regular"/>
        </w:rPr>
        <w:t xml:space="preserve"> напредок</w:t>
      </w:r>
      <w:r w:rsidR="006C3369">
        <w:rPr>
          <w:rFonts w:ascii="StobiSerif Regular" w:hAnsi="StobiSerif Regular"/>
        </w:rPr>
        <w:t xml:space="preserve"> во имплементацијата на</w:t>
      </w:r>
      <w:r w:rsidR="00D23BBD">
        <w:rPr>
          <w:rFonts w:ascii="StobiSerif Regular" w:hAnsi="StobiSerif Regular"/>
        </w:rPr>
        <w:t xml:space="preserve"> </w:t>
      </w:r>
      <w:r w:rsidR="006C3369">
        <w:rPr>
          <w:rFonts w:ascii="StobiSerif Regular" w:hAnsi="StobiSerif Regular"/>
        </w:rPr>
        <w:t>регионалната политика</w:t>
      </w:r>
      <w:r>
        <w:rPr>
          <w:rFonts w:ascii="StobiSerif Regular" w:hAnsi="StobiSerif Regular"/>
        </w:rPr>
        <w:t>,</w:t>
      </w:r>
      <w:r w:rsidR="006C3369" w:rsidRPr="006C3369">
        <w:rPr>
          <w:rFonts w:ascii="StobiSerif Regular" w:hAnsi="StobiSerif Regular"/>
        </w:rPr>
        <w:t xml:space="preserve"> </w:t>
      </w:r>
      <w:r w:rsidR="00B85B3F">
        <w:rPr>
          <w:rFonts w:ascii="StobiSerif Regular" w:hAnsi="StobiSerif Regular"/>
        </w:rPr>
        <w:t xml:space="preserve">постои простор за унапредување на процедурите за </w:t>
      </w:r>
      <w:r w:rsidR="006C3369" w:rsidRPr="006C3369">
        <w:rPr>
          <w:rFonts w:ascii="StobiSerif Regular" w:hAnsi="StobiSerif Regular"/>
        </w:rPr>
        <w:t>целосно спровед</w:t>
      </w:r>
      <w:r w:rsidR="00B85B3F">
        <w:rPr>
          <w:rFonts w:ascii="StobiSerif Regular" w:hAnsi="StobiSerif Regular"/>
        </w:rPr>
        <w:t>ување на</w:t>
      </w:r>
      <w:r w:rsidR="006C3369" w:rsidRPr="006C3369">
        <w:rPr>
          <w:rFonts w:ascii="StobiSerif Regular" w:hAnsi="StobiSerif Regular"/>
        </w:rPr>
        <w:t xml:space="preserve"> политиката за регионален развој во согласност со барањата на ЕУ и внатрешните потреби.</w:t>
      </w:r>
      <w:r w:rsidR="00D23BBD">
        <w:rPr>
          <w:rFonts w:ascii="StobiSerif Regular" w:hAnsi="StobiSerif Regular"/>
        </w:rPr>
        <w:t xml:space="preserve"> </w:t>
      </w:r>
      <w:r w:rsidR="00B85B3F">
        <w:rPr>
          <w:rFonts w:ascii="StobiSerif Regular" w:hAnsi="StobiSerif Regular"/>
        </w:rPr>
        <w:t>С</w:t>
      </w:r>
      <w:r w:rsidR="006C3369" w:rsidRPr="006C3369">
        <w:rPr>
          <w:rFonts w:ascii="StobiSerif Regular" w:hAnsi="StobiSerif Regular"/>
        </w:rPr>
        <w:t xml:space="preserve">è уште </w:t>
      </w:r>
      <w:r w:rsidR="00B85B3F">
        <w:rPr>
          <w:rFonts w:ascii="StobiSerif Regular" w:hAnsi="StobiSerif Regular"/>
        </w:rPr>
        <w:t xml:space="preserve">постои простор за подобрување на </w:t>
      </w:r>
      <w:r w:rsidR="006C3369" w:rsidRPr="006C3369">
        <w:rPr>
          <w:rFonts w:ascii="StobiSerif Regular" w:hAnsi="StobiSerif Regular"/>
        </w:rPr>
        <w:t>меѓуинституционална</w:t>
      </w:r>
      <w:r w:rsidR="004026B3">
        <w:rPr>
          <w:rFonts w:ascii="StobiSerif Regular" w:hAnsi="StobiSerif Regular"/>
        </w:rPr>
        <w:t>та</w:t>
      </w:r>
      <w:r w:rsidR="006C3369" w:rsidRPr="006C3369">
        <w:rPr>
          <w:rFonts w:ascii="StobiSerif Regular" w:hAnsi="StobiSerif Regular"/>
        </w:rPr>
        <w:t xml:space="preserve"> координација</w:t>
      </w:r>
      <w:r w:rsidR="004026B3">
        <w:rPr>
          <w:rFonts w:ascii="StobiSerif Regular" w:hAnsi="StobiSerif Regular"/>
        </w:rPr>
        <w:t>,</w:t>
      </w:r>
      <w:r w:rsidR="006C3369" w:rsidRPr="006C3369">
        <w:rPr>
          <w:rFonts w:ascii="StobiSerif Regular" w:hAnsi="StobiSerif Regular"/>
        </w:rPr>
        <w:t xml:space="preserve"> </w:t>
      </w:r>
      <w:r w:rsidR="004026B3">
        <w:rPr>
          <w:rFonts w:ascii="StobiSerif Regular" w:hAnsi="StobiSerif Regular"/>
        </w:rPr>
        <w:t>посебно</w:t>
      </w:r>
      <w:r w:rsidR="00B85B3F">
        <w:rPr>
          <w:rFonts w:ascii="StobiSerif Regular" w:hAnsi="StobiSerif Regular"/>
        </w:rPr>
        <w:t xml:space="preserve"> </w:t>
      </w:r>
      <w:r w:rsidR="006C3369" w:rsidRPr="006C3369">
        <w:rPr>
          <w:rFonts w:ascii="StobiSerif Regular" w:hAnsi="StobiSerif Regular"/>
        </w:rPr>
        <w:t xml:space="preserve">за време на изработката на националните програми </w:t>
      </w:r>
      <w:r w:rsidR="00B85B3F">
        <w:rPr>
          <w:rFonts w:ascii="StobiSerif Regular" w:hAnsi="StobiSerif Regular"/>
        </w:rPr>
        <w:t>кои имаат развојни компоненти од значење за рамноменерниот регионален развој</w:t>
      </w:r>
      <w:r w:rsidR="006C3369" w:rsidRPr="006C3369">
        <w:rPr>
          <w:rFonts w:ascii="StobiSerif Regular" w:hAnsi="StobiSerif Regular"/>
        </w:rPr>
        <w:t>, како и за време на нивното спроведување.</w:t>
      </w:r>
      <w:r w:rsidR="00D23BBD">
        <w:rPr>
          <w:rFonts w:ascii="StobiSerif Regular" w:hAnsi="StobiSerif Regular"/>
        </w:rPr>
        <w:t xml:space="preserve"> </w:t>
      </w:r>
    </w:p>
    <w:p w:rsidR="00B77E2E" w:rsidRDefault="00B77E2E" w:rsidP="000B450D">
      <w:pPr>
        <w:ind w:firstLine="720"/>
        <w:jc w:val="both"/>
        <w:rPr>
          <w:rFonts w:ascii="StobiSerif Regular" w:hAnsi="StobiSerif Regular"/>
        </w:rPr>
      </w:pPr>
      <w:r>
        <w:rPr>
          <w:rFonts w:ascii="StobiSerif Regular" w:hAnsi="StobiSerif Regular"/>
        </w:rPr>
        <w:t xml:space="preserve">Зајакнувањето на самоодржливоста во функционирањето на </w:t>
      </w:r>
      <w:r w:rsidR="00F74AF3">
        <w:rPr>
          <w:rFonts w:ascii="StobiSerif Regular" w:hAnsi="StobiSerif Regular"/>
        </w:rPr>
        <w:t>Центри за развој на планските региони</w:t>
      </w:r>
      <w:r w:rsidRPr="00B77E2E">
        <w:rPr>
          <w:rFonts w:ascii="StobiSerif Regular" w:hAnsi="StobiSerif Regular"/>
        </w:rPr>
        <w:t xml:space="preserve"> </w:t>
      </w:r>
      <w:r>
        <w:rPr>
          <w:rFonts w:ascii="StobiSerif Regular" w:hAnsi="StobiSerif Regular"/>
        </w:rPr>
        <w:t xml:space="preserve">е од особено значење посебно заради фактот за зајакнување на </w:t>
      </w:r>
      <w:r w:rsidR="00F74AF3">
        <w:rPr>
          <w:rFonts w:ascii="StobiSerif Regular" w:hAnsi="StobiSerif Regular"/>
        </w:rPr>
        <w:t xml:space="preserve">нивната </w:t>
      </w:r>
      <w:r>
        <w:rPr>
          <w:rFonts w:ascii="StobiSerif Regular" w:hAnsi="StobiSerif Regular"/>
        </w:rPr>
        <w:t>улога како вмрежувачка институција на регионално ниво.  Воедно, нагласувањето на примената на начелото на партнерство</w:t>
      </w:r>
      <w:r w:rsidR="003F3BB0">
        <w:rPr>
          <w:rFonts w:ascii="StobiSerif Regular" w:hAnsi="StobiSerif Regular"/>
        </w:rPr>
        <w:t xml:space="preserve"> како една од главните цели за регион</w:t>
      </w:r>
      <w:r w:rsidR="00F74AF3">
        <w:rPr>
          <w:rFonts w:ascii="StobiSerif Regular" w:hAnsi="StobiSerif Regular"/>
        </w:rPr>
        <w:t>ал</w:t>
      </w:r>
      <w:r w:rsidR="003F3BB0">
        <w:rPr>
          <w:rFonts w:ascii="StobiSerif Regular" w:hAnsi="StobiSerif Regular"/>
        </w:rPr>
        <w:t>ен развој во ЕУ</w:t>
      </w:r>
      <w:r>
        <w:rPr>
          <w:rFonts w:ascii="StobiSerif Regular" w:hAnsi="StobiSerif Regular"/>
        </w:rPr>
        <w:t xml:space="preserve">, односно партиципативниот пристап од сите засегнати страни на регионално ниво ќе </w:t>
      </w:r>
      <w:r w:rsidR="00942785">
        <w:rPr>
          <w:rFonts w:ascii="StobiSerif Regular" w:hAnsi="StobiSerif Regular"/>
        </w:rPr>
        <w:t>го зајакне учеството на сите засегнати страни во процесот на идентификација и реализација на рег</w:t>
      </w:r>
      <w:r w:rsidRPr="00B77E2E">
        <w:rPr>
          <w:rFonts w:ascii="StobiSerif Regular" w:hAnsi="StobiSerif Regular"/>
        </w:rPr>
        <w:t>и</w:t>
      </w:r>
      <w:r w:rsidR="00942785">
        <w:rPr>
          <w:rFonts w:ascii="StobiSerif Regular" w:hAnsi="StobiSerif Regular"/>
        </w:rPr>
        <w:t>оналните приоритети.</w:t>
      </w:r>
    </w:p>
    <w:p w:rsidR="00B77E2E" w:rsidRDefault="00B77E2E" w:rsidP="007C4036">
      <w:pPr>
        <w:ind w:firstLine="360"/>
        <w:jc w:val="both"/>
        <w:rPr>
          <w:rFonts w:ascii="StobiSerif Regular" w:hAnsi="StobiSerif Regular"/>
        </w:rPr>
      </w:pPr>
      <w:r>
        <w:rPr>
          <w:rFonts w:ascii="StobiSerif Regular" w:hAnsi="StobiSerif Regular"/>
        </w:rPr>
        <w:t>Исто така, по осум години од спроведувањето на Законот, се појави потреба од додефинирање на надлежностите на носителите на политиката односно на сите чинители во спроведувањето на политиката за рамномерен регионален развој. Додефинирањето на надлежностите е за</w:t>
      </w:r>
      <w:r w:rsidR="007C4036">
        <w:rPr>
          <w:rFonts w:ascii="StobiSerif Regular" w:hAnsi="StobiSerif Regular"/>
        </w:rPr>
        <w:t>ради имплеменатција на с</w:t>
      </w:r>
      <w:r w:rsidR="007C4036">
        <w:rPr>
          <w:rFonts w:ascii="Times New Roman" w:hAnsi="Times New Roman"/>
        </w:rPr>
        <w:t>è</w:t>
      </w:r>
      <w:r>
        <w:rPr>
          <w:rFonts w:ascii="StobiSerif Regular" w:hAnsi="StobiSerif Regular"/>
        </w:rPr>
        <w:t xml:space="preserve"> погоре наведено и заради зголемување на ефикасноста во спроведувањето на одредени процедури.</w:t>
      </w:r>
    </w:p>
    <w:p w:rsidR="00B77E2E" w:rsidRDefault="00B77E2E" w:rsidP="003128A3">
      <w:pPr>
        <w:jc w:val="both"/>
        <w:rPr>
          <w:rFonts w:ascii="StobiSerif Regular" w:hAnsi="StobiSerif Regular"/>
        </w:rPr>
      </w:pPr>
    </w:p>
    <w:p w:rsidR="00CF121F" w:rsidRDefault="00CF121F" w:rsidP="00E162C7">
      <w:pPr>
        <w:numPr>
          <w:ilvl w:val="0"/>
          <w:numId w:val="7"/>
        </w:numPr>
        <w:rPr>
          <w:rFonts w:ascii="StobiSerif Regular" w:hAnsi="StobiSerif Regular"/>
          <w:b/>
        </w:rPr>
      </w:pPr>
      <w:r w:rsidRPr="005F4DC5">
        <w:rPr>
          <w:rFonts w:ascii="StobiSerif Regular" w:hAnsi="StobiSerif Regular"/>
          <w:b/>
        </w:rPr>
        <w:t>Цели на предлог регулативата</w:t>
      </w:r>
    </w:p>
    <w:p w:rsidR="003F3BB0" w:rsidRDefault="00D23BBD" w:rsidP="007C4036">
      <w:pPr>
        <w:ind w:firstLine="360"/>
        <w:jc w:val="both"/>
        <w:rPr>
          <w:rFonts w:ascii="StobiSerif Regular" w:hAnsi="StobiSerif Regular"/>
        </w:rPr>
      </w:pPr>
      <w:r>
        <w:rPr>
          <w:rFonts w:ascii="StobiSerif Regular" w:hAnsi="StobiSerif Regular"/>
        </w:rPr>
        <w:t xml:space="preserve">Цел на новата предлог регулатива е да обезбеди </w:t>
      </w:r>
      <w:r w:rsidR="00942785">
        <w:rPr>
          <w:rFonts w:ascii="StobiSerif Regular" w:hAnsi="StobiSerif Regular"/>
        </w:rPr>
        <w:t>поголема самооодржливост во</w:t>
      </w:r>
      <w:r w:rsidR="007C4036">
        <w:rPr>
          <w:rFonts w:ascii="StobiSerif Regular" w:hAnsi="StobiSerif Regular"/>
        </w:rPr>
        <w:t xml:space="preserve"> финансисрање</w:t>
      </w:r>
      <w:r w:rsidR="00F74AF3">
        <w:rPr>
          <w:rFonts w:ascii="StobiSerif Regular" w:hAnsi="StobiSerif Regular"/>
        </w:rPr>
        <w:t>то</w:t>
      </w:r>
      <w:r w:rsidR="007C4036">
        <w:rPr>
          <w:rFonts w:ascii="StobiSerif Regular" w:hAnsi="StobiSerif Regular"/>
        </w:rPr>
        <w:t xml:space="preserve"> на работата на Ц</w:t>
      </w:r>
      <w:r>
        <w:rPr>
          <w:rFonts w:ascii="StobiSerif Regular" w:hAnsi="StobiSerif Regular"/>
        </w:rPr>
        <w:t xml:space="preserve">ентрите за развој на планските региони, како и </w:t>
      </w:r>
      <w:r w:rsidR="003F3BB0">
        <w:rPr>
          <w:rFonts w:ascii="StobiSerif Regular" w:hAnsi="StobiSerif Regular"/>
        </w:rPr>
        <w:t xml:space="preserve">преку нагласувањето на примената на начелото на партнерство </w:t>
      </w:r>
      <w:r>
        <w:rPr>
          <w:rFonts w:ascii="StobiSerif Regular" w:hAnsi="StobiSerif Regular"/>
        </w:rPr>
        <w:t xml:space="preserve">да </w:t>
      </w:r>
      <w:r w:rsidR="00AD48E3">
        <w:rPr>
          <w:rFonts w:ascii="StobiSerif Regular" w:hAnsi="StobiSerif Regular"/>
        </w:rPr>
        <w:t xml:space="preserve">го </w:t>
      </w:r>
      <w:r w:rsidR="003F3BB0">
        <w:rPr>
          <w:rFonts w:ascii="StobiSerif Regular" w:hAnsi="StobiSerif Regular"/>
        </w:rPr>
        <w:t>зајакне учеството на сите засегнати страни во процесот на идентификација и реализација на рег</w:t>
      </w:r>
      <w:r w:rsidR="003F3BB0" w:rsidRPr="00B77E2E">
        <w:rPr>
          <w:rFonts w:ascii="StobiSerif Regular" w:hAnsi="StobiSerif Regular"/>
        </w:rPr>
        <w:t>и</w:t>
      </w:r>
      <w:r w:rsidR="003F3BB0">
        <w:rPr>
          <w:rFonts w:ascii="StobiSerif Regular" w:hAnsi="StobiSerif Regular"/>
        </w:rPr>
        <w:t>оналните приоритети.</w:t>
      </w:r>
      <w:r w:rsidR="00482B13">
        <w:rPr>
          <w:rFonts w:ascii="StobiSerif Regular" w:hAnsi="StobiSerif Regular"/>
        </w:rPr>
        <w:t xml:space="preserve">  Воедно додефинирањето на </w:t>
      </w:r>
      <w:r w:rsidR="00AD48E3">
        <w:rPr>
          <w:rFonts w:ascii="StobiSerif Regular" w:hAnsi="StobiSerif Regular"/>
        </w:rPr>
        <w:t>надлежностите на носителите на политиката ќе овозможи имплемент</w:t>
      </w:r>
      <w:r w:rsidR="00F74AF3">
        <w:rPr>
          <w:rFonts w:ascii="StobiSerif Regular" w:hAnsi="StobiSerif Regular"/>
        </w:rPr>
        <w:t>а</w:t>
      </w:r>
      <w:r w:rsidR="00AD48E3">
        <w:rPr>
          <w:rFonts w:ascii="StobiSerif Regular" w:hAnsi="StobiSerif Regular"/>
        </w:rPr>
        <w:t xml:space="preserve">ција на </w:t>
      </w:r>
      <w:r w:rsidR="00BB4972">
        <w:rPr>
          <w:rFonts w:ascii="StobiSerif Regular" w:hAnsi="StobiSerif Regular"/>
        </w:rPr>
        <w:t>горе</w:t>
      </w:r>
      <w:r w:rsidR="00AD48E3">
        <w:rPr>
          <w:rFonts w:ascii="StobiSerif Regular" w:hAnsi="StobiSerif Regular"/>
        </w:rPr>
        <w:t xml:space="preserve"> наведено</w:t>
      </w:r>
      <w:r w:rsidR="00BB4972">
        <w:rPr>
          <w:rFonts w:ascii="StobiSerif Regular" w:hAnsi="StobiSerif Regular"/>
        </w:rPr>
        <w:t>то</w:t>
      </w:r>
      <w:r w:rsidR="00AD48E3">
        <w:rPr>
          <w:rFonts w:ascii="StobiSerif Regular" w:hAnsi="StobiSerif Regular"/>
        </w:rPr>
        <w:t xml:space="preserve"> и ќе ја зголеми ефикасноста во спроведувањето на одредени процедури.</w:t>
      </w:r>
    </w:p>
    <w:p w:rsidR="00CF121F" w:rsidRPr="00947BA6" w:rsidRDefault="00CF121F" w:rsidP="00581F03">
      <w:pPr>
        <w:rPr>
          <w:rFonts w:ascii="StobiSerif Regular" w:hAnsi="StobiSerif Regular"/>
          <w:b/>
        </w:rPr>
      </w:pPr>
      <w:r w:rsidRPr="00947BA6">
        <w:rPr>
          <w:rFonts w:ascii="StobiSerif Regular" w:hAnsi="StobiSerif Regular"/>
          <w:b/>
        </w:rPr>
        <w:t>3.</w:t>
      </w:r>
      <w:r w:rsidRPr="00947BA6">
        <w:rPr>
          <w:rFonts w:ascii="StobiSerif Regular" w:hAnsi="StobiSerif Regular"/>
          <w:b/>
        </w:rPr>
        <w:tab/>
        <w:t>Можни решенија (опции)</w:t>
      </w:r>
    </w:p>
    <w:p w:rsidR="00CF121F" w:rsidRPr="00947BA6" w:rsidRDefault="00CF121F" w:rsidP="00581F03">
      <w:pPr>
        <w:rPr>
          <w:rFonts w:ascii="StobiSerif Regular" w:hAnsi="StobiSerif Regular"/>
          <w:i/>
        </w:rPr>
      </w:pPr>
      <w:r w:rsidRPr="00E63BDC">
        <w:rPr>
          <w:rFonts w:ascii="StobiSerif Regular" w:hAnsi="StobiSerif Regular"/>
          <w:i/>
        </w:rPr>
        <w:t>3.1.</w:t>
      </w:r>
      <w:r w:rsidRPr="00E63BDC">
        <w:rPr>
          <w:rFonts w:ascii="StobiSerif Regular" w:hAnsi="StobiSerif Regular"/>
          <w:i/>
        </w:rPr>
        <w:tab/>
        <w:t>Опис на решението „не прави ништо“  -</w:t>
      </w:r>
      <w:r w:rsidRPr="00947BA6">
        <w:rPr>
          <w:rFonts w:ascii="StobiSerif Regular" w:hAnsi="StobiSerif Regular"/>
          <w:i/>
        </w:rPr>
        <w:t xml:space="preserve">  </w:t>
      </w:r>
    </w:p>
    <w:p w:rsidR="00ED1B90" w:rsidRDefault="00ED1B90" w:rsidP="007C4036">
      <w:pPr>
        <w:ind w:firstLine="720"/>
        <w:jc w:val="both"/>
        <w:rPr>
          <w:rFonts w:ascii="StobiSerif Regular" w:hAnsi="StobiSerif Regular"/>
        </w:rPr>
      </w:pPr>
      <w:r>
        <w:rPr>
          <w:rFonts w:ascii="StobiSerif Regular" w:hAnsi="StobiSerif Regular"/>
        </w:rPr>
        <w:t>На постојното законско решение му се потребни наведените измени со цел истото да овозможи целосно сп</w:t>
      </w:r>
      <w:r w:rsidR="00603C13">
        <w:rPr>
          <w:rFonts w:ascii="StobiSerif Regular" w:hAnsi="StobiSerif Regular"/>
        </w:rPr>
        <w:t>ро</w:t>
      </w:r>
      <w:r w:rsidR="006C69D4">
        <w:rPr>
          <w:rFonts w:ascii="StobiSerif Regular" w:hAnsi="StobiSerif Regular"/>
        </w:rPr>
        <w:t xml:space="preserve">ведување на </w:t>
      </w:r>
      <w:r w:rsidR="006C69D4" w:rsidRPr="006C3369">
        <w:rPr>
          <w:rFonts w:ascii="StobiSerif Regular" w:hAnsi="StobiSerif Regular"/>
        </w:rPr>
        <w:t xml:space="preserve">политиката за </w:t>
      </w:r>
      <w:r w:rsidR="00C01B42">
        <w:rPr>
          <w:rFonts w:ascii="StobiSerif Regular" w:hAnsi="StobiSerif Regular"/>
        </w:rPr>
        <w:t xml:space="preserve">рамномерен </w:t>
      </w:r>
      <w:r w:rsidR="006C69D4" w:rsidRPr="006C3369">
        <w:rPr>
          <w:rFonts w:ascii="StobiSerif Regular" w:hAnsi="StobiSerif Regular"/>
        </w:rPr>
        <w:t>регионален развој во согласност со барањата на ЕУ и внатрешните потреби</w:t>
      </w:r>
      <w:r w:rsidR="00C01B42">
        <w:rPr>
          <w:rFonts w:ascii="StobiSerif Regular" w:hAnsi="StobiSerif Regular"/>
        </w:rPr>
        <w:t xml:space="preserve"> за подобрување на функционалноста на системот.</w:t>
      </w:r>
    </w:p>
    <w:p w:rsidR="00ED1B90" w:rsidRDefault="00ED1B90" w:rsidP="00ED1B90">
      <w:pPr>
        <w:jc w:val="both"/>
        <w:rPr>
          <w:rFonts w:ascii="StobiSerif Regular" w:hAnsi="StobiSerif Regular"/>
        </w:rPr>
      </w:pPr>
    </w:p>
    <w:p w:rsidR="00CF121F" w:rsidRPr="009B582E" w:rsidRDefault="00CF121F" w:rsidP="00ED1B90">
      <w:pPr>
        <w:jc w:val="both"/>
        <w:rPr>
          <w:rFonts w:ascii="StobiSerif Regular" w:hAnsi="StobiSerif Regular"/>
          <w:i/>
        </w:rPr>
      </w:pPr>
      <w:r w:rsidRPr="009B582E">
        <w:rPr>
          <w:rFonts w:ascii="StobiSerif Regular" w:hAnsi="StobiSerif Regular"/>
          <w:i/>
          <w:lang w:val="ru-RU"/>
        </w:rPr>
        <w:t xml:space="preserve">     </w:t>
      </w:r>
      <w:r w:rsidRPr="00E63BDC">
        <w:rPr>
          <w:rFonts w:ascii="StobiSerif Regular" w:hAnsi="StobiSerif Regular"/>
          <w:i/>
        </w:rPr>
        <w:t>Опис на можните решенија (опции) за решавање на проблемот</w:t>
      </w:r>
    </w:p>
    <w:p w:rsidR="00FC11BC" w:rsidRDefault="00FC11BC" w:rsidP="004026B3">
      <w:pPr>
        <w:ind w:firstLine="360"/>
        <w:jc w:val="both"/>
        <w:rPr>
          <w:rFonts w:ascii="StobiSerif Regular" w:hAnsi="StobiSerif Regular"/>
        </w:rPr>
      </w:pPr>
      <w:r>
        <w:rPr>
          <w:rFonts w:ascii="StobiSerif Regular" w:hAnsi="StobiSerif Regular"/>
        </w:rPr>
        <w:t xml:space="preserve">Во однос на унапредувањето на функционалноста на </w:t>
      </w:r>
      <w:r w:rsidR="00F74AF3">
        <w:rPr>
          <w:rFonts w:ascii="StobiSerif Regular" w:hAnsi="StobiSerif Regular"/>
        </w:rPr>
        <w:t>Ц</w:t>
      </w:r>
      <w:r w:rsidR="00305921">
        <w:rPr>
          <w:rFonts w:ascii="StobiSerif Regular" w:hAnsi="StobiSerif Regular"/>
        </w:rPr>
        <w:t>ентрите за развој на планските региони</w:t>
      </w:r>
      <w:r>
        <w:rPr>
          <w:rFonts w:ascii="StobiSerif Regular" w:hAnsi="StobiSerif Regular"/>
        </w:rPr>
        <w:t xml:space="preserve"> </w:t>
      </w:r>
      <w:r w:rsidR="00361923">
        <w:rPr>
          <w:rFonts w:ascii="StobiSerif Regular" w:hAnsi="StobiSerif Regular"/>
        </w:rPr>
        <w:t xml:space="preserve">односно </w:t>
      </w:r>
      <w:r>
        <w:rPr>
          <w:rFonts w:ascii="StobiSerif Regular" w:hAnsi="StobiSerif Regular"/>
        </w:rPr>
        <w:t xml:space="preserve">нивната финансиска </w:t>
      </w:r>
      <w:r w:rsidR="00361923">
        <w:rPr>
          <w:rFonts w:ascii="StobiSerif Regular" w:hAnsi="StobiSerif Regular"/>
        </w:rPr>
        <w:t>само</w:t>
      </w:r>
      <w:r>
        <w:rPr>
          <w:rFonts w:ascii="StobiSerif Regular" w:hAnsi="StobiSerif Regular"/>
        </w:rPr>
        <w:t xml:space="preserve">одржливост беше подготвена Студија за модели за управување со регионалниот развој. Студијата елаборираше најдобри практика во Европската унија и како резултат на тоа понуди пет модели на управување: </w:t>
      </w:r>
    </w:p>
    <w:p w:rsidR="00FC11BC" w:rsidRPr="008B4908" w:rsidRDefault="00FC11BC" w:rsidP="00FC11BC">
      <w:pPr>
        <w:ind w:left="360" w:firstLine="720"/>
        <w:jc w:val="both"/>
        <w:rPr>
          <w:rFonts w:ascii="StobiSerif Regular" w:hAnsi="StobiSerif Regular"/>
        </w:rPr>
      </w:pPr>
      <w:r>
        <w:rPr>
          <w:rFonts w:ascii="StobiSerif Regular" w:hAnsi="StobiSerif Regular"/>
        </w:rPr>
        <w:t xml:space="preserve">а). </w:t>
      </w:r>
      <w:r w:rsidRPr="008B4908">
        <w:rPr>
          <w:rFonts w:ascii="StobiSerif Regular" w:hAnsi="StobiSerif Regular"/>
        </w:rPr>
        <w:t xml:space="preserve">Договор за партнерство, </w:t>
      </w:r>
    </w:p>
    <w:p w:rsidR="00FC11BC" w:rsidRPr="008B4908" w:rsidRDefault="00FC11BC" w:rsidP="00FC11BC">
      <w:pPr>
        <w:ind w:left="360" w:firstLine="720"/>
        <w:jc w:val="both"/>
        <w:rPr>
          <w:rFonts w:ascii="StobiSerif Regular" w:hAnsi="StobiSerif Regular"/>
        </w:rPr>
      </w:pPr>
      <w:r>
        <w:rPr>
          <w:rFonts w:ascii="StobiSerif Regular" w:hAnsi="StobiSerif Regular"/>
        </w:rPr>
        <w:t xml:space="preserve">б). </w:t>
      </w:r>
      <w:r w:rsidRPr="008B4908">
        <w:rPr>
          <w:rFonts w:ascii="StobiSerif Regular" w:hAnsi="StobiSerif Regular"/>
        </w:rPr>
        <w:t xml:space="preserve">Договор за соработка, </w:t>
      </w:r>
    </w:p>
    <w:p w:rsidR="00FC11BC" w:rsidRDefault="00FC11BC" w:rsidP="00FC11BC">
      <w:pPr>
        <w:ind w:left="360" w:firstLine="720"/>
        <w:jc w:val="both"/>
        <w:rPr>
          <w:rFonts w:ascii="StobiSerif Regular" w:hAnsi="StobiSerif Regular"/>
        </w:rPr>
      </w:pPr>
      <w:r>
        <w:rPr>
          <w:rFonts w:ascii="StobiSerif Regular" w:hAnsi="StobiSerif Regular"/>
        </w:rPr>
        <w:t>в). П</w:t>
      </w:r>
      <w:r w:rsidRPr="003F4F03">
        <w:rPr>
          <w:rFonts w:ascii="StobiSerif Regular" w:hAnsi="StobiSerif Regular"/>
        </w:rPr>
        <w:t>роектна единица за имплементација</w:t>
      </w:r>
      <w:r>
        <w:rPr>
          <w:rFonts w:ascii="StobiSerif Regular" w:hAnsi="StobiSerif Regular"/>
        </w:rPr>
        <w:t xml:space="preserve">, </w:t>
      </w:r>
    </w:p>
    <w:p w:rsidR="00FC11BC" w:rsidRPr="008B4908" w:rsidRDefault="00FC11BC" w:rsidP="00FC11BC">
      <w:pPr>
        <w:ind w:left="360" w:firstLine="720"/>
        <w:jc w:val="both"/>
        <w:rPr>
          <w:rFonts w:ascii="StobiSerif Regular" w:hAnsi="StobiSerif Regular"/>
        </w:rPr>
      </w:pPr>
      <w:r>
        <w:rPr>
          <w:rFonts w:ascii="StobiSerif Regular" w:hAnsi="StobiSerif Regular"/>
        </w:rPr>
        <w:t xml:space="preserve">г). </w:t>
      </w:r>
      <w:r w:rsidRPr="008B4908">
        <w:rPr>
          <w:rFonts w:ascii="StobiSerif Regular" w:hAnsi="StobiSerif Regular"/>
        </w:rPr>
        <w:t xml:space="preserve">Јавни приватни партнерства и </w:t>
      </w:r>
    </w:p>
    <w:p w:rsidR="00FC11BC" w:rsidRPr="00B916A8" w:rsidRDefault="00FC11BC" w:rsidP="00FC11BC">
      <w:pPr>
        <w:ind w:left="1080"/>
        <w:jc w:val="both"/>
        <w:rPr>
          <w:rFonts w:ascii="StobiSerif Regular" w:hAnsi="StobiSerif Regular"/>
        </w:rPr>
      </w:pPr>
      <w:r>
        <w:rPr>
          <w:rFonts w:ascii="StobiSerif Regular" w:hAnsi="StobiSerif Regular"/>
        </w:rPr>
        <w:t>д). Регионално одделение на М</w:t>
      </w:r>
      <w:r w:rsidRPr="00B916A8">
        <w:rPr>
          <w:rFonts w:ascii="StobiSerif Regular" w:hAnsi="StobiSerif Regular"/>
        </w:rPr>
        <w:t>инистерството</w:t>
      </w:r>
      <w:r>
        <w:rPr>
          <w:rFonts w:ascii="StobiSerif Regular" w:hAnsi="StobiSerif Regular"/>
        </w:rPr>
        <w:t xml:space="preserve"> – сценарио во случај на интервенција.</w:t>
      </w:r>
    </w:p>
    <w:p w:rsidR="00FC11BC" w:rsidRDefault="00FC11BC" w:rsidP="004026B3">
      <w:pPr>
        <w:ind w:firstLine="675"/>
        <w:jc w:val="both"/>
        <w:rPr>
          <w:rFonts w:ascii="StobiSerif Regular" w:hAnsi="StobiSerif Regular" w:cs="Arial"/>
        </w:rPr>
      </w:pPr>
      <w:r>
        <w:rPr>
          <w:rFonts w:ascii="StobiSerif Regular" w:hAnsi="StobiSerif Regular"/>
        </w:rPr>
        <w:t xml:space="preserve">Моделите беа разгледани од носителите на политката за </w:t>
      </w:r>
      <w:r w:rsidRPr="008314D7">
        <w:rPr>
          <w:rFonts w:ascii="StobiSerif Regular" w:hAnsi="StobiSerif Regular" w:cs="Arial"/>
        </w:rPr>
        <w:t>рамномерен регионален развој</w:t>
      </w:r>
      <w:r w:rsidR="004026B3">
        <w:rPr>
          <w:rFonts w:ascii="StobiSerif Regular" w:hAnsi="StobiSerif Regular" w:cs="Arial"/>
        </w:rPr>
        <w:t xml:space="preserve"> и останатите</w:t>
      </w:r>
      <w:r>
        <w:rPr>
          <w:rFonts w:ascii="StobiSerif Regular" w:hAnsi="StobiSerif Regular" w:cs="Arial"/>
        </w:rPr>
        <w:t xml:space="preserve"> релевантни чинители и моделот </w:t>
      </w:r>
      <w:r w:rsidR="004026B3">
        <w:rPr>
          <w:rFonts w:ascii="StobiSerif Regular" w:hAnsi="StobiSerif Regular" w:cs="Arial"/>
        </w:rPr>
        <w:t>„</w:t>
      </w:r>
      <w:r>
        <w:rPr>
          <w:rFonts w:ascii="StobiSerif Regular" w:hAnsi="StobiSerif Regular" w:cs="Arial"/>
        </w:rPr>
        <w:t>Договор за соработка</w:t>
      </w:r>
      <w:r w:rsidR="004026B3">
        <w:rPr>
          <w:rFonts w:ascii="StobiSerif Regular" w:hAnsi="StobiSerif Regular" w:cs="Arial"/>
        </w:rPr>
        <w:t>“</w:t>
      </w:r>
      <w:r>
        <w:rPr>
          <w:rFonts w:ascii="StobiSerif Regular" w:hAnsi="StobiSerif Regular" w:cs="Arial"/>
        </w:rPr>
        <w:t xml:space="preserve"> беше земен како најсоодветен за надминување на досегашните слабости во функционирањето на </w:t>
      </w:r>
      <w:r w:rsidR="00305921">
        <w:rPr>
          <w:rFonts w:ascii="StobiSerif Regular" w:hAnsi="StobiSerif Regular"/>
        </w:rPr>
        <w:t>центрите за развој на планските региони</w:t>
      </w:r>
      <w:r>
        <w:rPr>
          <w:rFonts w:ascii="StobiSerif Regular" w:hAnsi="StobiSerif Regular" w:cs="Arial"/>
        </w:rPr>
        <w:t xml:space="preserve">. </w:t>
      </w:r>
    </w:p>
    <w:p w:rsidR="003D3005" w:rsidRPr="003D3005" w:rsidRDefault="00FC11BC" w:rsidP="004026B3">
      <w:pPr>
        <w:ind w:firstLine="675"/>
        <w:jc w:val="both"/>
        <w:rPr>
          <w:rFonts w:ascii="StobiSerif Regular" w:hAnsi="StobiSerif Regular"/>
          <w:lang w:val="ru-RU"/>
        </w:rPr>
      </w:pPr>
      <w:r>
        <w:rPr>
          <w:rFonts w:ascii="StobiSerif Regular" w:hAnsi="StobiSerif Regular" w:cs="Cambria"/>
          <w:color w:val="000000"/>
          <w:lang w:eastAsia="mk-MK"/>
        </w:rPr>
        <w:t>Моделот</w:t>
      </w:r>
      <w:r w:rsidR="00BC4247" w:rsidRPr="00BC4247">
        <w:rPr>
          <w:rFonts w:ascii="StobiSerif Regular" w:hAnsi="StobiSerif Regular" w:cs="Cambria"/>
          <w:color w:val="000000"/>
          <w:lang w:eastAsia="mk-MK"/>
        </w:rPr>
        <w:t xml:space="preserve"> </w:t>
      </w:r>
      <w:r w:rsidR="003D3005" w:rsidRPr="003D3005">
        <w:rPr>
          <w:rFonts w:ascii="StobiSerif Regular" w:hAnsi="StobiSerif Regular"/>
          <w:lang w:val="ru-RU"/>
        </w:rPr>
        <w:t xml:space="preserve">се занова на Договор за соработка базиран врз основа на примената на начелото за партнерство. Договорот за соработка ги дефинира конкретните </w:t>
      </w:r>
      <w:r w:rsidR="004026B3">
        <w:rPr>
          <w:rFonts w:ascii="StobiSerif Regular" w:hAnsi="StobiSerif Regular"/>
          <w:lang w:val="ru-RU"/>
        </w:rPr>
        <w:t>задачи во функција на регионалниот</w:t>
      </w:r>
      <w:r w:rsidR="003D3005" w:rsidRPr="003D3005">
        <w:rPr>
          <w:rFonts w:ascii="StobiSerif Regular" w:hAnsi="StobiSerif Regular"/>
          <w:lang w:val="ru-RU"/>
        </w:rPr>
        <w:t xml:space="preserve"> развој коишто треба да се спроведат во даден плански регион од страна на </w:t>
      </w:r>
      <w:r w:rsidR="004026B3">
        <w:rPr>
          <w:rFonts w:ascii="StobiSerif Regular" w:hAnsi="StobiSerif Regular"/>
        </w:rPr>
        <w:t>Ц</w:t>
      </w:r>
      <w:r w:rsidR="00305921">
        <w:rPr>
          <w:rFonts w:ascii="StobiSerif Regular" w:hAnsi="StobiSerif Regular"/>
        </w:rPr>
        <w:t>ентрите за развој на планските региони</w:t>
      </w:r>
      <w:r w:rsidR="003D3005" w:rsidRPr="003D3005">
        <w:rPr>
          <w:rFonts w:ascii="StobiSerif Regular" w:hAnsi="StobiSerif Regular"/>
          <w:lang w:val="ru-RU"/>
        </w:rPr>
        <w:t xml:space="preserve">. Воедно, Договорот за соработка го дефинира финансирањето што </w:t>
      </w:r>
      <w:r w:rsidR="00305921">
        <w:rPr>
          <w:rFonts w:ascii="StobiSerif Regular" w:hAnsi="StobiSerif Regular"/>
          <w:lang w:val="ru-RU"/>
        </w:rPr>
        <w:t xml:space="preserve">Министерството за локална самоуправа </w:t>
      </w:r>
      <w:r w:rsidR="003D3005" w:rsidRPr="003D3005">
        <w:rPr>
          <w:rFonts w:ascii="StobiSerif Regular" w:hAnsi="StobiSerif Regular"/>
          <w:lang w:val="ru-RU"/>
        </w:rPr>
        <w:t>треба да го обезбеди за регионот во насока на успешно завршување на договорените задачи. Исто така, Договорот за соработка може да се прошири за да опфати и други министерства и програми, но секогаш врз основа на приоритетите на регионите и успешноста.</w:t>
      </w:r>
    </w:p>
    <w:p w:rsidR="00CF121F" w:rsidRPr="00947BA6" w:rsidRDefault="00CF121F" w:rsidP="00581F03">
      <w:pPr>
        <w:numPr>
          <w:ilvl w:val="0"/>
          <w:numId w:val="1"/>
        </w:numPr>
        <w:tabs>
          <w:tab w:val="left" w:pos="675"/>
        </w:tabs>
        <w:rPr>
          <w:rFonts w:ascii="StobiSerif Regular" w:hAnsi="StobiSerif Regular"/>
          <w:b/>
          <w:lang w:val="ru-RU"/>
        </w:rPr>
      </w:pPr>
      <w:r w:rsidRPr="00947BA6">
        <w:rPr>
          <w:rFonts w:ascii="StobiSerif Regular" w:hAnsi="StobiSerif Regular"/>
          <w:b/>
        </w:rPr>
        <w:t>Проценка на влијанијата на регулативата</w:t>
      </w:r>
    </w:p>
    <w:p w:rsidR="00CF121F" w:rsidRPr="00947BA6" w:rsidRDefault="00CF121F" w:rsidP="00581F03">
      <w:pPr>
        <w:rPr>
          <w:rFonts w:ascii="StobiSerif Regular" w:hAnsi="StobiSerif Regular"/>
          <w:i/>
        </w:rPr>
      </w:pPr>
      <w:r w:rsidRPr="00947BA6">
        <w:rPr>
          <w:rFonts w:ascii="StobiSerif Regular" w:hAnsi="StobiSerif Regular"/>
          <w:i/>
        </w:rPr>
        <w:t xml:space="preserve"> Можни позитивни и негативни влијанија од секоја од опциите:</w:t>
      </w:r>
    </w:p>
    <w:p w:rsidR="00CF121F" w:rsidRDefault="005B16D9" w:rsidP="00581F03">
      <w:pPr>
        <w:rPr>
          <w:rFonts w:ascii="StobiSerif Regular" w:hAnsi="StobiSerif Regular"/>
          <w:i/>
        </w:rPr>
      </w:pPr>
      <w:r>
        <w:rPr>
          <w:rFonts w:ascii="StobiSerif Regular" w:hAnsi="StobiSerif Regular"/>
          <w:i/>
        </w:rPr>
        <w:t>4.1</w:t>
      </w:r>
      <w:r>
        <w:rPr>
          <w:rFonts w:ascii="StobiSerif Regular" w:hAnsi="StobiSerif Regular"/>
          <w:i/>
        </w:rPr>
        <w:tab/>
        <w:t>Економски влијанија -</w:t>
      </w:r>
    </w:p>
    <w:p w:rsidR="005B16D9" w:rsidRDefault="00295BDB" w:rsidP="004026B3">
      <w:pPr>
        <w:ind w:firstLine="720"/>
        <w:jc w:val="both"/>
        <w:rPr>
          <w:rFonts w:ascii="StobiSerif Regular" w:hAnsi="StobiSerif Regular"/>
        </w:rPr>
      </w:pPr>
      <w:r>
        <w:rPr>
          <w:rFonts w:ascii="StobiSerif Regular" w:hAnsi="StobiSerif Regular"/>
        </w:rPr>
        <w:t xml:space="preserve">Позитивното економското влијание на секоја од предложените опции е зголемување на капацитетите на Центрите за развој на планските региони, што ќе придонесе за реализација на поголем број на проекти за поттикнување на рамномерниот регионален развој. </w:t>
      </w:r>
    </w:p>
    <w:p w:rsidR="005A1D89" w:rsidRDefault="005A1D89" w:rsidP="004026B3">
      <w:pPr>
        <w:ind w:firstLine="720"/>
        <w:jc w:val="both"/>
        <w:rPr>
          <w:rFonts w:ascii="StobiSerif Regular" w:hAnsi="StobiSerif Regular"/>
        </w:rPr>
      </w:pPr>
      <w:r>
        <w:rPr>
          <w:rFonts w:ascii="StobiSerif Regular" w:hAnsi="StobiSerif Regular"/>
        </w:rPr>
        <w:lastRenderedPageBreak/>
        <w:t>Согласно системот на локална самоуправа во Република Македонија и веќе воспоставени</w:t>
      </w:r>
      <w:r w:rsidR="00F74AF3">
        <w:rPr>
          <w:rFonts w:ascii="StobiSerif Regular" w:hAnsi="StobiSerif Regular"/>
        </w:rPr>
        <w:t>те</w:t>
      </w:r>
      <w:r>
        <w:rPr>
          <w:rFonts w:ascii="StobiSerif Regular" w:hAnsi="StobiSerif Regular"/>
        </w:rPr>
        <w:t xml:space="preserve"> структури за водење на политиката за рамномер</w:t>
      </w:r>
      <w:r w:rsidR="00631945">
        <w:rPr>
          <w:rFonts w:ascii="StobiSerif Regular" w:hAnsi="StobiSerif Regular"/>
        </w:rPr>
        <w:t>ен</w:t>
      </w:r>
      <w:r>
        <w:rPr>
          <w:rFonts w:ascii="StobiSerif Regular" w:hAnsi="StobiSerif Regular"/>
        </w:rPr>
        <w:t xml:space="preserve"> регионален развој, избраниот модел </w:t>
      </w:r>
      <w:r w:rsidR="00305921">
        <w:rPr>
          <w:rFonts w:ascii="StobiSerif Regular" w:hAnsi="StobiSerif Regular"/>
        </w:rPr>
        <w:t xml:space="preserve">- </w:t>
      </w:r>
      <w:r>
        <w:rPr>
          <w:rFonts w:ascii="StobiSerif Regular" w:hAnsi="StobiSerif Regular"/>
        </w:rPr>
        <w:t xml:space="preserve">Договор за соработка </w:t>
      </w:r>
      <w:r w:rsidR="00305921">
        <w:rPr>
          <w:rFonts w:ascii="StobiSerif Regular" w:hAnsi="StobiSerif Regular"/>
        </w:rPr>
        <w:t xml:space="preserve">е </w:t>
      </w:r>
      <w:r>
        <w:rPr>
          <w:rFonts w:ascii="StobiSerif Regular" w:hAnsi="StobiSerif Regular"/>
        </w:rPr>
        <w:t>најприменлив во постоечките услови</w:t>
      </w:r>
      <w:r w:rsidR="00C01B42">
        <w:rPr>
          <w:rFonts w:ascii="StobiSerif Regular" w:hAnsi="StobiSerif Regular"/>
        </w:rPr>
        <w:t>.</w:t>
      </w:r>
    </w:p>
    <w:p w:rsidR="00295BDB" w:rsidRDefault="009D5381" w:rsidP="004026B3">
      <w:pPr>
        <w:ind w:firstLine="720"/>
        <w:jc w:val="both"/>
        <w:rPr>
          <w:rFonts w:ascii="StobiSerif Regular" w:hAnsi="StobiSerif Regular"/>
        </w:rPr>
      </w:pPr>
      <w:r>
        <w:rPr>
          <w:rFonts w:ascii="StobiSerif Regular" w:hAnsi="StobiSerif Regular"/>
        </w:rPr>
        <w:t>Доде</w:t>
      </w:r>
      <w:r w:rsidR="00295BDB">
        <w:rPr>
          <w:rFonts w:ascii="StobiSerif Regular" w:hAnsi="StobiSerif Regular"/>
        </w:rPr>
        <w:t>финирањето на надлежностите на носителите на политиката на рамномерниот регионален развој ќе овозможи поуспешна имплементација на политиката и координација на развојните мерки.</w:t>
      </w:r>
    </w:p>
    <w:p w:rsidR="00295BDB" w:rsidRPr="005B16D9" w:rsidRDefault="00295BDB" w:rsidP="003D3005">
      <w:pPr>
        <w:jc w:val="both"/>
        <w:rPr>
          <w:rFonts w:ascii="StobiSerif Regular" w:hAnsi="StobiSerif Regular"/>
        </w:rPr>
      </w:pPr>
      <w:r>
        <w:rPr>
          <w:rFonts w:ascii="StobiSerif Regular" w:hAnsi="StobiSerif Regular"/>
        </w:rPr>
        <w:t>Негативни економски влијание нема ниту кај една од предложените опции.</w:t>
      </w:r>
    </w:p>
    <w:p w:rsidR="00295BDB" w:rsidRDefault="00CF121F" w:rsidP="00581F03">
      <w:pPr>
        <w:rPr>
          <w:rFonts w:ascii="StobiSerif Regular" w:hAnsi="StobiSerif Regular"/>
          <w:i/>
        </w:rPr>
      </w:pPr>
      <w:r w:rsidRPr="00947BA6">
        <w:rPr>
          <w:rFonts w:ascii="StobiSerif Regular" w:hAnsi="StobiSerif Regular"/>
          <w:i/>
        </w:rPr>
        <w:t>4.2</w:t>
      </w:r>
      <w:r w:rsidRPr="00947BA6">
        <w:rPr>
          <w:rFonts w:ascii="StobiSerif Regular" w:hAnsi="StobiSerif Regular"/>
          <w:i/>
        </w:rPr>
        <w:tab/>
        <w:t xml:space="preserve">Фискални влијанија </w:t>
      </w:r>
    </w:p>
    <w:p w:rsidR="00295BDB" w:rsidRDefault="003D262F" w:rsidP="004026B3">
      <w:pPr>
        <w:ind w:firstLine="720"/>
        <w:jc w:val="both"/>
        <w:rPr>
          <w:rFonts w:ascii="StobiSerif Regular" w:hAnsi="StobiSerif Regular"/>
        </w:rPr>
      </w:pPr>
      <w:r>
        <w:rPr>
          <w:rFonts w:ascii="StobiSerif Regular" w:hAnsi="StobiSerif Regular"/>
        </w:rPr>
        <w:t xml:space="preserve">Фискалните влијанија за </w:t>
      </w:r>
      <w:r w:rsidR="0020634C">
        <w:rPr>
          <w:rFonts w:ascii="StobiSerif Regular" w:hAnsi="StobiSerif Regular"/>
        </w:rPr>
        <w:t>избраниот</w:t>
      </w:r>
      <w:r>
        <w:rPr>
          <w:rFonts w:ascii="StobiSerif Regular" w:hAnsi="StobiSerif Regular"/>
        </w:rPr>
        <w:t xml:space="preserve"> модел </w:t>
      </w:r>
      <w:r w:rsidRPr="003D262F">
        <w:rPr>
          <w:rFonts w:ascii="StobiSerif Regular" w:hAnsi="StobiSerif Regular"/>
        </w:rPr>
        <w:t xml:space="preserve">се </w:t>
      </w:r>
      <w:r w:rsidR="00F72B3F">
        <w:rPr>
          <w:rFonts w:ascii="StobiSerif Regular" w:hAnsi="StobiSerif Regular"/>
        </w:rPr>
        <w:t xml:space="preserve">однесуваат на финансирање на активности </w:t>
      </w:r>
      <w:r w:rsidR="00F72B3F" w:rsidRPr="00E913E7">
        <w:rPr>
          <w:rFonts w:ascii="StobiSerif Regular" w:hAnsi="StobiSerif Regular" w:cs="Arial"/>
        </w:rPr>
        <w:t>поврзани со развојните приоритети на регионот</w:t>
      </w:r>
      <w:r w:rsidR="004D5A68">
        <w:rPr>
          <w:rFonts w:ascii="StobiSerif Regular" w:hAnsi="StobiSerif Regular" w:cs="Arial"/>
        </w:rPr>
        <w:t>, во износ од 1.200.000,00 денари.</w:t>
      </w:r>
      <w:r w:rsidR="00B94BCF">
        <w:rPr>
          <w:rFonts w:ascii="StobiSerif Regular" w:hAnsi="StobiSerif Regular" w:cs="Arial"/>
        </w:rPr>
        <w:t xml:space="preserve"> Висината на средствата во овој износ не е зголемен во споредба со изминатиот период, но за разлика од досега кога овој износ беше наменет за тековно работење на ЦРПР, сега </w:t>
      </w:r>
      <w:r w:rsidR="00526A61">
        <w:rPr>
          <w:rFonts w:ascii="StobiSerif Regular" w:hAnsi="StobiSerif Regular" w:cs="Arial"/>
        </w:rPr>
        <w:t xml:space="preserve">средствата се наменети за реализација на конкретни </w:t>
      </w:r>
      <w:r w:rsidR="00C01B42">
        <w:rPr>
          <w:rFonts w:ascii="StobiSerif Regular" w:hAnsi="StobiSerif Regular" w:cs="Arial"/>
        </w:rPr>
        <w:t>разво</w:t>
      </w:r>
      <w:r w:rsidR="00A9654F">
        <w:rPr>
          <w:rFonts w:ascii="StobiSerif Regular" w:hAnsi="StobiSerif Regular" w:cs="Arial"/>
        </w:rPr>
        <w:t>ј</w:t>
      </w:r>
      <w:r w:rsidR="00C01B42">
        <w:rPr>
          <w:rFonts w:ascii="StobiSerif Regular" w:hAnsi="StobiSerif Regular" w:cs="Arial"/>
        </w:rPr>
        <w:t>ни активности од значење за планскиот регион и државата.</w:t>
      </w:r>
    </w:p>
    <w:p w:rsidR="00CF121F" w:rsidRPr="00947BA6" w:rsidRDefault="00CF121F" w:rsidP="00581F03">
      <w:pPr>
        <w:rPr>
          <w:rFonts w:ascii="StobiSerif Regular" w:hAnsi="StobiSerif Regular"/>
          <w:i/>
        </w:rPr>
      </w:pPr>
      <w:r w:rsidRPr="00947BA6">
        <w:rPr>
          <w:rFonts w:ascii="StobiSerif Regular" w:hAnsi="StobiSerif Regular"/>
          <w:i/>
        </w:rPr>
        <w:t>4.3</w:t>
      </w:r>
      <w:r w:rsidRPr="00947BA6">
        <w:rPr>
          <w:rFonts w:ascii="StobiSerif Regular" w:hAnsi="StobiSerif Regular"/>
          <w:i/>
        </w:rPr>
        <w:tab/>
        <w:t xml:space="preserve">Социјални влијанија </w:t>
      </w:r>
    </w:p>
    <w:p w:rsidR="00CF121F" w:rsidRPr="00526A61" w:rsidRDefault="00CF121F" w:rsidP="00581F03">
      <w:pPr>
        <w:rPr>
          <w:rFonts w:ascii="StobiSerif Regular" w:hAnsi="StobiSerif Regular"/>
        </w:rPr>
      </w:pPr>
      <w:r w:rsidRPr="00526A61">
        <w:rPr>
          <w:rFonts w:ascii="StobiSerif Regular" w:hAnsi="StobiSerif Regular"/>
        </w:rPr>
        <w:t>Нема</w:t>
      </w:r>
      <w:r w:rsidR="00526A61">
        <w:rPr>
          <w:rFonts w:ascii="StobiSerif Regular" w:hAnsi="StobiSerif Regular"/>
        </w:rPr>
        <w:t xml:space="preserve"> непосредно влијание</w:t>
      </w:r>
    </w:p>
    <w:p w:rsidR="00CF121F" w:rsidRDefault="00CF121F" w:rsidP="00581F03">
      <w:pPr>
        <w:rPr>
          <w:rFonts w:ascii="StobiSerif Regular" w:hAnsi="StobiSerif Regular"/>
          <w:i/>
        </w:rPr>
      </w:pPr>
      <w:r w:rsidRPr="00947BA6">
        <w:rPr>
          <w:rFonts w:ascii="StobiSerif Regular" w:hAnsi="StobiSerif Regular"/>
          <w:i/>
        </w:rPr>
        <w:t>4.4</w:t>
      </w:r>
      <w:r w:rsidRPr="00947BA6">
        <w:rPr>
          <w:rFonts w:ascii="StobiSerif Regular" w:hAnsi="StobiSerif Regular"/>
          <w:i/>
        </w:rPr>
        <w:tab/>
        <w:t xml:space="preserve">Влијанија врз животната средина </w:t>
      </w:r>
    </w:p>
    <w:p w:rsidR="00526A61" w:rsidRPr="00526A61" w:rsidRDefault="00526A61" w:rsidP="00526A61">
      <w:pPr>
        <w:rPr>
          <w:rFonts w:ascii="StobiSerif Regular" w:hAnsi="StobiSerif Regular"/>
        </w:rPr>
      </w:pPr>
      <w:r w:rsidRPr="00526A61">
        <w:rPr>
          <w:rFonts w:ascii="StobiSerif Regular" w:hAnsi="StobiSerif Regular"/>
        </w:rPr>
        <w:t>Нема</w:t>
      </w:r>
      <w:r>
        <w:rPr>
          <w:rFonts w:ascii="StobiSerif Regular" w:hAnsi="StobiSerif Regular"/>
        </w:rPr>
        <w:t xml:space="preserve"> непосредно влијание</w:t>
      </w:r>
    </w:p>
    <w:p w:rsidR="00CF121F" w:rsidRPr="00947BA6" w:rsidRDefault="00CF121F" w:rsidP="00581F03">
      <w:pPr>
        <w:rPr>
          <w:rFonts w:ascii="StobiSerif Regular" w:hAnsi="StobiSerif Regular"/>
          <w:i/>
        </w:rPr>
      </w:pPr>
      <w:r w:rsidRPr="00947BA6">
        <w:rPr>
          <w:rFonts w:ascii="StobiSerif Regular" w:hAnsi="StobiSerif Regular"/>
          <w:i/>
        </w:rPr>
        <w:t>4.5</w:t>
      </w:r>
      <w:r w:rsidRPr="00947BA6">
        <w:rPr>
          <w:rFonts w:ascii="StobiSerif Regular" w:hAnsi="StobiSerif Regular"/>
          <w:i/>
        </w:rPr>
        <w:tab/>
        <w:t xml:space="preserve">Административни влијанија и трошоци – </w:t>
      </w:r>
    </w:p>
    <w:p w:rsidR="00CF121F" w:rsidRDefault="00CF121F" w:rsidP="00581F03">
      <w:pPr>
        <w:rPr>
          <w:rFonts w:ascii="StobiSerif Regular" w:hAnsi="StobiSerif Regular"/>
          <w:i/>
        </w:rPr>
      </w:pPr>
      <w:r w:rsidRPr="00947BA6">
        <w:rPr>
          <w:rFonts w:ascii="StobiSerif Regular" w:hAnsi="StobiSerif Regular"/>
          <w:i/>
        </w:rPr>
        <w:t xml:space="preserve">а) трошоци за спроведување </w:t>
      </w:r>
    </w:p>
    <w:p w:rsidR="002D10B1" w:rsidRPr="002D10B1" w:rsidRDefault="002D10B1" w:rsidP="002D10B1">
      <w:pPr>
        <w:rPr>
          <w:rFonts w:ascii="StobiSerif Regular" w:hAnsi="StobiSerif Regular"/>
        </w:rPr>
      </w:pPr>
      <w:r>
        <w:rPr>
          <w:rFonts w:ascii="StobiSerif Regular" w:hAnsi="StobiSerif Regular"/>
        </w:rPr>
        <w:t>Нема</w:t>
      </w:r>
    </w:p>
    <w:p w:rsidR="002D10B1" w:rsidRDefault="00CF121F" w:rsidP="00581F03">
      <w:pPr>
        <w:rPr>
          <w:rFonts w:ascii="StobiSerif Regular" w:hAnsi="StobiSerif Regular"/>
          <w:i/>
        </w:rPr>
      </w:pPr>
      <w:r w:rsidRPr="00947BA6">
        <w:rPr>
          <w:rFonts w:ascii="StobiSerif Regular" w:hAnsi="StobiSerif Regular"/>
          <w:i/>
        </w:rPr>
        <w:t>б)</w:t>
      </w:r>
      <w:r w:rsidR="00F72B3F">
        <w:rPr>
          <w:rFonts w:ascii="StobiSerif Regular" w:hAnsi="StobiSerif Regular"/>
          <w:i/>
        </w:rPr>
        <w:t xml:space="preserve"> </w:t>
      </w:r>
      <w:r w:rsidRPr="00947BA6">
        <w:rPr>
          <w:rFonts w:ascii="StobiSerif Regular" w:hAnsi="StobiSerif Regular"/>
          <w:i/>
        </w:rPr>
        <w:t xml:space="preserve">трошоци за почитување на регулативата </w:t>
      </w:r>
    </w:p>
    <w:p w:rsidR="002D10B1" w:rsidRPr="002D10B1" w:rsidRDefault="002D10B1" w:rsidP="002D10B1">
      <w:pPr>
        <w:rPr>
          <w:rFonts w:ascii="StobiSerif Regular" w:hAnsi="StobiSerif Regular"/>
        </w:rPr>
      </w:pPr>
      <w:r>
        <w:rPr>
          <w:rFonts w:ascii="StobiSerif Regular" w:hAnsi="StobiSerif Regular"/>
        </w:rPr>
        <w:t>Нема</w:t>
      </w:r>
    </w:p>
    <w:p w:rsidR="00CF121F" w:rsidRPr="00947BA6" w:rsidRDefault="00CF121F" w:rsidP="00581F03">
      <w:pPr>
        <w:rPr>
          <w:rFonts w:ascii="StobiSerif Regular" w:hAnsi="StobiSerif Regular"/>
          <w:b/>
        </w:rPr>
      </w:pPr>
      <w:r w:rsidRPr="00947BA6">
        <w:rPr>
          <w:rFonts w:ascii="StobiSerif Regular" w:hAnsi="StobiSerif Regular"/>
          <w:b/>
        </w:rPr>
        <w:t>5.</w:t>
      </w:r>
      <w:r w:rsidRPr="00947BA6">
        <w:rPr>
          <w:rFonts w:ascii="StobiSerif Regular" w:hAnsi="StobiSerif Regular"/>
          <w:b/>
        </w:rPr>
        <w:tab/>
        <w:t>Консултации</w:t>
      </w:r>
    </w:p>
    <w:p w:rsidR="00CF121F" w:rsidRPr="00305921" w:rsidRDefault="00CF121F" w:rsidP="002D10B1">
      <w:pPr>
        <w:rPr>
          <w:rFonts w:ascii="StobiSerif Regular" w:hAnsi="StobiSerif Regular"/>
          <w:i/>
        </w:rPr>
      </w:pPr>
      <w:r w:rsidRPr="00305921">
        <w:rPr>
          <w:rFonts w:ascii="StobiSerif Regular" w:hAnsi="StobiSerif Regular"/>
          <w:i/>
        </w:rPr>
        <w:t>5.1</w:t>
      </w:r>
      <w:r w:rsidRPr="00305921">
        <w:rPr>
          <w:rFonts w:ascii="StobiSerif Regular" w:hAnsi="StobiSerif Regular"/>
          <w:i/>
        </w:rPr>
        <w:tab/>
        <w:t>Засегнати страни и начин на вклучување</w:t>
      </w:r>
    </w:p>
    <w:p w:rsidR="00881F98" w:rsidRDefault="00881F98" w:rsidP="00842CDB">
      <w:pPr>
        <w:ind w:firstLine="720"/>
        <w:rPr>
          <w:rFonts w:ascii="StobiSerif Regular" w:hAnsi="StobiSerif Regular"/>
        </w:rPr>
      </w:pPr>
      <w:r>
        <w:rPr>
          <w:rFonts w:ascii="StobiSerif Regular" w:hAnsi="StobiSerif Regular"/>
        </w:rPr>
        <w:t>За утврдување на потребата од измена и дополна на Законот беа спроведени консултации со стручната јавност.</w:t>
      </w:r>
    </w:p>
    <w:p w:rsidR="002D10B1" w:rsidRPr="00526A61" w:rsidRDefault="00A5645F" w:rsidP="00842CDB">
      <w:pPr>
        <w:ind w:firstLine="720"/>
        <w:jc w:val="both"/>
        <w:rPr>
          <w:rFonts w:ascii="StobiSerif Regular" w:hAnsi="StobiSerif Regular"/>
        </w:rPr>
      </w:pPr>
      <w:r w:rsidRPr="00526A61">
        <w:rPr>
          <w:rFonts w:ascii="StobiSerif Regular" w:hAnsi="StobiSerif Regular"/>
        </w:rPr>
        <w:t xml:space="preserve">За </w:t>
      </w:r>
      <w:r w:rsidR="002D10B1" w:rsidRPr="00526A61">
        <w:rPr>
          <w:rFonts w:ascii="StobiSerif Regular" w:hAnsi="StobiSerif Regular"/>
        </w:rPr>
        <w:t>подгото</w:t>
      </w:r>
      <w:r w:rsidRPr="00526A61">
        <w:rPr>
          <w:rFonts w:ascii="StobiSerif Regular" w:hAnsi="StobiSerif Regular"/>
        </w:rPr>
        <w:t>в</w:t>
      </w:r>
      <w:r w:rsidR="002D10B1" w:rsidRPr="00526A61">
        <w:rPr>
          <w:rFonts w:ascii="StobiSerif Regular" w:hAnsi="StobiSerif Regular"/>
        </w:rPr>
        <w:t xml:space="preserve">ка на предложениот закон </w:t>
      </w:r>
      <w:r w:rsidRPr="00526A61">
        <w:rPr>
          <w:rFonts w:ascii="StobiSerif Regular" w:hAnsi="StobiSerif Regular"/>
        </w:rPr>
        <w:t xml:space="preserve">формирана е работна група во која </w:t>
      </w:r>
      <w:r w:rsidR="002D10B1" w:rsidRPr="00526A61">
        <w:rPr>
          <w:rFonts w:ascii="StobiSerif Regular" w:hAnsi="StobiSerif Regular"/>
        </w:rPr>
        <w:t>активно</w:t>
      </w:r>
      <w:r w:rsidRPr="00526A61">
        <w:rPr>
          <w:rFonts w:ascii="StobiSerif Regular" w:hAnsi="StobiSerif Regular"/>
        </w:rPr>
        <w:t xml:space="preserve"> преку свои претставници</w:t>
      </w:r>
      <w:r w:rsidR="002D10B1" w:rsidRPr="00526A61">
        <w:rPr>
          <w:rFonts w:ascii="StobiSerif Regular" w:hAnsi="StobiSerif Regular"/>
        </w:rPr>
        <w:t xml:space="preserve"> </w:t>
      </w:r>
      <w:r w:rsidR="00526A61" w:rsidRPr="00526A61">
        <w:rPr>
          <w:rFonts w:ascii="StobiSerif Regular" w:hAnsi="StobiSerif Regular"/>
        </w:rPr>
        <w:t>беа</w:t>
      </w:r>
      <w:r w:rsidR="002D10B1" w:rsidRPr="00526A61">
        <w:rPr>
          <w:rFonts w:ascii="StobiSerif Regular" w:hAnsi="StobiSerif Regular"/>
        </w:rPr>
        <w:t xml:space="preserve"> вклучени Бирото за регионален развој и Центрите за развој на планските региони</w:t>
      </w:r>
      <w:r w:rsidRPr="00526A61">
        <w:rPr>
          <w:rFonts w:ascii="StobiSerif Regular" w:hAnsi="StobiSerif Regular"/>
        </w:rPr>
        <w:t>, како засегнати страни</w:t>
      </w:r>
      <w:r w:rsidR="00526A61">
        <w:rPr>
          <w:rFonts w:ascii="StobiSerif Regular" w:hAnsi="StobiSerif Regular"/>
        </w:rPr>
        <w:t xml:space="preserve">. </w:t>
      </w:r>
    </w:p>
    <w:p w:rsidR="00CF121F" w:rsidRDefault="00CF121F" w:rsidP="00054B27">
      <w:pPr>
        <w:numPr>
          <w:ilvl w:val="1"/>
          <w:numId w:val="11"/>
        </w:numPr>
        <w:rPr>
          <w:rFonts w:ascii="StobiSerif Regular" w:hAnsi="StobiSerif Regular"/>
          <w:i/>
        </w:rPr>
      </w:pPr>
      <w:r w:rsidRPr="00947BA6">
        <w:rPr>
          <w:rFonts w:ascii="StobiSerif Regular" w:hAnsi="StobiSerif Regular"/>
          <w:i/>
        </w:rPr>
        <w:lastRenderedPageBreak/>
        <w:t xml:space="preserve">Преглед на добиените и вградените мислења </w:t>
      </w:r>
    </w:p>
    <w:p w:rsidR="00CF121F" w:rsidRPr="00526A61" w:rsidRDefault="00A5645F" w:rsidP="004026B3">
      <w:pPr>
        <w:ind w:firstLine="720"/>
        <w:rPr>
          <w:rFonts w:ascii="StobiSerif Regular" w:hAnsi="StobiSerif Regular"/>
          <w:i/>
        </w:rPr>
      </w:pPr>
      <w:r w:rsidRPr="00526A61">
        <w:rPr>
          <w:rFonts w:ascii="StobiSerif Regular" w:hAnsi="StobiSerif Regular"/>
        </w:rPr>
        <w:t>Забелешките и сугестиите на засеганатите страни се вградени во текстот на предложениот закон.</w:t>
      </w:r>
    </w:p>
    <w:p w:rsidR="00CF121F" w:rsidRDefault="00CF121F" w:rsidP="008725A3">
      <w:pPr>
        <w:numPr>
          <w:ilvl w:val="1"/>
          <w:numId w:val="11"/>
        </w:numPr>
        <w:rPr>
          <w:rFonts w:ascii="StobiSerif Regular" w:hAnsi="StobiSerif Regular"/>
          <w:i/>
        </w:rPr>
      </w:pPr>
      <w:r w:rsidRPr="00947BA6">
        <w:rPr>
          <w:rFonts w:ascii="StobiSerif Regular" w:hAnsi="StobiSerif Regular"/>
          <w:i/>
        </w:rPr>
        <w:t>Мислењата кои не биле земени предвид и зошто</w:t>
      </w:r>
    </w:p>
    <w:p w:rsidR="00CF121F" w:rsidRPr="00A5645F" w:rsidRDefault="00725A30" w:rsidP="004026B3">
      <w:pPr>
        <w:ind w:firstLine="720"/>
        <w:rPr>
          <w:rFonts w:ascii="StobiSerif Regular" w:hAnsi="StobiSerif Regular"/>
        </w:rPr>
      </w:pPr>
      <w:r>
        <w:rPr>
          <w:rFonts w:ascii="StobiSerif Regular" w:hAnsi="StobiSerif Regular"/>
        </w:rPr>
        <w:t>Не постојат суштински забелешки кои не се земени во предвид</w:t>
      </w:r>
      <w:r w:rsidR="00C01B42">
        <w:rPr>
          <w:rFonts w:ascii="StobiSerif Regular" w:hAnsi="StobiSerif Regular"/>
        </w:rPr>
        <w:t>.</w:t>
      </w:r>
    </w:p>
    <w:p w:rsidR="00CF121F" w:rsidRPr="00947BA6" w:rsidRDefault="00CF121F" w:rsidP="00581F03">
      <w:pPr>
        <w:rPr>
          <w:rFonts w:ascii="StobiSerif Regular" w:hAnsi="StobiSerif Regular"/>
          <w:b/>
        </w:rPr>
      </w:pPr>
      <w:r w:rsidRPr="00947BA6">
        <w:rPr>
          <w:rFonts w:ascii="StobiSerif Regular" w:hAnsi="StobiSerif Regular"/>
          <w:b/>
        </w:rPr>
        <w:t xml:space="preserve">6. </w:t>
      </w:r>
      <w:r w:rsidRPr="00947BA6">
        <w:rPr>
          <w:rFonts w:ascii="StobiSerif Regular" w:hAnsi="StobiSerif Regular"/>
          <w:b/>
        </w:rPr>
        <w:tab/>
        <w:t>Заклучоци и препорачано решение</w:t>
      </w:r>
    </w:p>
    <w:p w:rsidR="00CF121F" w:rsidRDefault="00CF121F" w:rsidP="00FF2EB3">
      <w:pPr>
        <w:numPr>
          <w:ilvl w:val="1"/>
          <w:numId w:val="8"/>
        </w:numPr>
        <w:rPr>
          <w:rFonts w:ascii="StobiSerif Regular" w:hAnsi="StobiSerif Regular"/>
          <w:i/>
        </w:rPr>
      </w:pPr>
      <w:r w:rsidRPr="00947BA6">
        <w:rPr>
          <w:rFonts w:ascii="StobiSerif Regular" w:hAnsi="StobiSerif Regular"/>
          <w:i/>
        </w:rPr>
        <w:t>Споредбен преглед на позитивните и негативните влија</w:t>
      </w:r>
      <w:r>
        <w:rPr>
          <w:rFonts w:ascii="StobiSerif Regular" w:hAnsi="StobiSerif Regular"/>
          <w:i/>
        </w:rPr>
        <w:t xml:space="preserve">нија на можните решенија </w:t>
      </w:r>
      <w:r w:rsidRPr="00947BA6">
        <w:rPr>
          <w:rFonts w:ascii="StobiSerif Regular" w:hAnsi="StobiSerif Regular"/>
          <w:i/>
        </w:rPr>
        <w:t>(опции)</w:t>
      </w:r>
    </w:p>
    <w:p w:rsidR="00CF121F" w:rsidRDefault="00725A30" w:rsidP="00C01B42">
      <w:pPr>
        <w:ind w:firstLine="720"/>
        <w:jc w:val="both"/>
        <w:rPr>
          <w:rFonts w:ascii="StobiSerif Regular" w:hAnsi="StobiSerif Regular"/>
        </w:rPr>
      </w:pPr>
      <w:r w:rsidRPr="00725A30">
        <w:rPr>
          <w:rFonts w:ascii="StobiSerif Regular" w:hAnsi="StobiSerif Regular"/>
        </w:rPr>
        <w:t>Министерството за локална самоуправа</w:t>
      </w:r>
      <w:r w:rsidR="00C01B42">
        <w:rPr>
          <w:rFonts w:ascii="StobiSerif Regular" w:hAnsi="StobiSerif Regular"/>
        </w:rPr>
        <w:t>,</w:t>
      </w:r>
      <w:r w:rsidRPr="00725A30">
        <w:rPr>
          <w:rFonts w:ascii="StobiSerif Regular" w:hAnsi="StobiSerif Regular"/>
        </w:rPr>
        <w:t xml:space="preserve"> под</w:t>
      </w:r>
      <w:r w:rsidR="00305921">
        <w:rPr>
          <w:rFonts w:ascii="StobiSerif Regular" w:hAnsi="StobiSerif Regular"/>
        </w:rPr>
        <w:t>д</w:t>
      </w:r>
      <w:r w:rsidRPr="00725A30">
        <w:rPr>
          <w:rFonts w:ascii="StobiSerif Regular" w:hAnsi="StobiSerif Regular"/>
        </w:rPr>
        <w:t xml:space="preserve">ржано од соодветни надворешни експерти во областа, спроведе анализа за функционалноста на </w:t>
      </w:r>
      <w:r w:rsidR="00C01B42">
        <w:rPr>
          <w:rFonts w:ascii="StobiSerif Regular" w:hAnsi="StobiSerif Regular"/>
        </w:rPr>
        <w:t>Ц</w:t>
      </w:r>
      <w:r w:rsidR="00305921">
        <w:rPr>
          <w:rFonts w:ascii="StobiSerif Regular" w:hAnsi="StobiSerif Regular"/>
        </w:rPr>
        <w:t>ентрите за развој на планските региони</w:t>
      </w:r>
      <w:r w:rsidRPr="00725A30">
        <w:rPr>
          <w:rFonts w:ascii="StobiSerif Regular" w:hAnsi="StobiSerif Regular"/>
        </w:rPr>
        <w:t xml:space="preserve"> и имајќи ги во предвид позитивните искуства од неколку европски зем</w:t>
      </w:r>
      <w:r w:rsidR="00C01B42">
        <w:rPr>
          <w:rFonts w:ascii="StobiSerif Regular" w:hAnsi="StobiSerif Regular"/>
        </w:rPr>
        <w:t>ји  и предложи на Владата на Р</w:t>
      </w:r>
      <w:r w:rsidR="00A9654F">
        <w:rPr>
          <w:rFonts w:ascii="StobiSerif Regular" w:hAnsi="StobiSerif Regular"/>
        </w:rPr>
        <w:t xml:space="preserve">епублика </w:t>
      </w:r>
      <w:r w:rsidR="00C01B42">
        <w:rPr>
          <w:rFonts w:ascii="StobiSerif Regular" w:hAnsi="StobiSerif Regular"/>
        </w:rPr>
        <w:t>М</w:t>
      </w:r>
      <w:r w:rsidR="00A9654F">
        <w:rPr>
          <w:rFonts w:ascii="StobiSerif Regular" w:hAnsi="StobiSerif Regular"/>
        </w:rPr>
        <w:t>акедонија</w:t>
      </w:r>
      <w:r w:rsidRPr="00725A30">
        <w:rPr>
          <w:rFonts w:ascii="StobiSerif Regular" w:hAnsi="StobiSerif Regular"/>
        </w:rPr>
        <w:t xml:space="preserve"> нов модел за функционирање на </w:t>
      </w:r>
      <w:r w:rsidR="00A9654F">
        <w:rPr>
          <w:rFonts w:ascii="StobiSerif Regular" w:hAnsi="StobiSerif Regular"/>
        </w:rPr>
        <w:t>Ц</w:t>
      </w:r>
      <w:r w:rsidRPr="00725A30">
        <w:rPr>
          <w:rFonts w:ascii="StobiSerif Regular" w:hAnsi="StobiSerif Regular"/>
        </w:rPr>
        <w:t>ентрите за развој на планските региони</w:t>
      </w:r>
      <w:r w:rsidR="00A9654F">
        <w:rPr>
          <w:rFonts w:ascii="StobiSerif Regular" w:hAnsi="StobiSerif Regular"/>
        </w:rPr>
        <w:t>,</w:t>
      </w:r>
      <w:r w:rsidR="009D5381">
        <w:rPr>
          <w:rFonts w:ascii="StobiSerif Regular" w:hAnsi="StobiSerif Regular"/>
        </w:rPr>
        <w:t xml:space="preserve"> кој ќе ја зајакне нивната самоодржливост</w:t>
      </w:r>
      <w:r w:rsidRPr="00725A30">
        <w:rPr>
          <w:rFonts w:ascii="StobiSerif Regular" w:hAnsi="StobiSerif Regular"/>
        </w:rPr>
        <w:t>.</w:t>
      </w:r>
      <w:r w:rsidR="006A4FA2">
        <w:rPr>
          <w:rFonts w:ascii="StobiSerif Regular" w:hAnsi="StobiSerif Regular"/>
        </w:rPr>
        <w:t xml:space="preserve"> Воедно, од досегашното спроведување на одредбите од Законот беше утврдена потребата за </w:t>
      </w:r>
      <w:r w:rsidR="00A9654F">
        <w:rPr>
          <w:rFonts w:ascii="StobiSerif Regular" w:hAnsi="StobiSerif Regular"/>
        </w:rPr>
        <w:t>до</w:t>
      </w:r>
      <w:r w:rsidR="006A4FA2">
        <w:rPr>
          <w:rFonts w:ascii="StobiSerif Regular" w:hAnsi="StobiSerif Regular"/>
        </w:rPr>
        <w:t>дефинирање на надлежностите на носителите на политиката за рамномерен регионален развој.</w:t>
      </w:r>
    </w:p>
    <w:p w:rsidR="00CF121F" w:rsidRDefault="00CF121F" w:rsidP="00581F03">
      <w:pPr>
        <w:numPr>
          <w:ilvl w:val="1"/>
          <w:numId w:val="5"/>
        </w:numPr>
        <w:rPr>
          <w:rFonts w:ascii="StobiSerif Regular" w:hAnsi="StobiSerif Regular"/>
          <w:i/>
        </w:rPr>
      </w:pPr>
      <w:r w:rsidRPr="00947BA6">
        <w:rPr>
          <w:rFonts w:ascii="StobiSerif Regular" w:hAnsi="StobiSerif Regular"/>
          <w:i/>
        </w:rPr>
        <w:t>Ризици во спроведувањето и примената на секое од можните решенија (опции)</w:t>
      </w:r>
    </w:p>
    <w:p w:rsidR="006A4FA2" w:rsidRPr="006A4FA2" w:rsidRDefault="006A4FA2" w:rsidP="00C01B42">
      <w:pPr>
        <w:ind w:firstLine="720"/>
        <w:jc w:val="both"/>
        <w:rPr>
          <w:rFonts w:ascii="StobiSerif Regular" w:hAnsi="StobiSerif Regular"/>
        </w:rPr>
      </w:pPr>
      <w:r>
        <w:rPr>
          <w:rFonts w:ascii="StobiSerif Regular" w:hAnsi="StobiSerif Regular"/>
        </w:rPr>
        <w:t>Предложените решенија се очекува да ја унапредат ефективноста на спро</w:t>
      </w:r>
      <w:r w:rsidR="00305921">
        <w:rPr>
          <w:rFonts w:ascii="StobiSerif Regular" w:hAnsi="StobiSerif Regular"/>
        </w:rPr>
        <w:t>в</w:t>
      </w:r>
      <w:r>
        <w:rPr>
          <w:rFonts w:ascii="StobiSerif Regular" w:hAnsi="StobiSerif Regular"/>
        </w:rPr>
        <w:t>едување</w:t>
      </w:r>
      <w:r w:rsidR="0083734B">
        <w:rPr>
          <w:rFonts w:ascii="StobiSerif Regular" w:hAnsi="StobiSerif Regular"/>
        </w:rPr>
        <w:t>то</w:t>
      </w:r>
      <w:r>
        <w:rPr>
          <w:rFonts w:ascii="StobiSerif Regular" w:hAnsi="StobiSerif Regular"/>
        </w:rPr>
        <w:t xml:space="preserve"> на политиката за рамномерен регионален развој. Ризикот од  неспроведување на предложените решенија ќе значи</w:t>
      </w:r>
      <w:r w:rsidR="00EB5CCF">
        <w:rPr>
          <w:rFonts w:ascii="StobiSerif Regular" w:hAnsi="StobiSerif Regular"/>
        </w:rPr>
        <w:t xml:space="preserve"> </w:t>
      </w:r>
      <w:r w:rsidR="002A2F11">
        <w:rPr>
          <w:rFonts w:ascii="StobiSerif Regular" w:hAnsi="StobiSerif Regular"/>
        </w:rPr>
        <w:t>по</w:t>
      </w:r>
      <w:r w:rsidR="00EB5CCF">
        <w:rPr>
          <w:rFonts w:ascii="StobiSerif Regular" w:hAnsi="StobiSerif Regular"/>
        </w:rPr>
        <w:t>слаба реализација на приоритетите на регионалниот развој во Република Македонија.</w:t>
      </w:r>
    </w:p>
    <w:p w:rsidR="00CF121F" w:rsidRDefault="00CF121F" w:rsidP="00D30991">
      <w:pPr>
        <w:ind w:firstLine="720"/>
        <w:rPr>
          <w:rFonts w:ascii="StobiSerif Regular" w:hAnsi="StobiSerif Regular"/>
          <w:i/>
        </w:rPr>
      </w:pPr>
      <w:r w:rsidRPr="00947BA6">
        <w:rPr>
          <w:rFonts w:ascii="StobiSerif Regular" w:hAnsi="StobiSerif Regular"/>
          <w:i/>
        </w:rPr>
        <w:t>6.3</w:t>
      </w:r>
      <w:r w:rsidRPr="00947BA6">
        <w:rPr>
          <w:rFonts w:ascii="StobiSerif Regular" w:hAnsi="StobiSerif Regular"/>
          <w:i/>
        </w:rPr>
        <w:tab/>
        <w:t>Препорачано решение со образложение</w:t>
      </w:r>
    </w:p>
    <w:p w:rsidR="004E7E7D" w:rsidRPr="003D3005" w:rsidRDefault="004E7E7D" w:rsidP="00C01B42">
      <w:pPr>
        <w:ind w:firstLine="720"/>
        <w:jc w:val="both"/>
        <w:rPr>
          <w:rFonts w:ascii="StobiSerif Regular" w:hAnsi="StobiSerif Regular"/>
          <w:lang w:val="ru-RU"/>
        </w:rPr>
      </w:pPr>
      <w:r w:rsidRPr="00305921">
        <w:rPr>
          <w:rFonts w:ascii="StobiSerif Regular" w:hAnsi="StobiSerif Regular"/>
        </w:rPr>
        <w:t>Со</w:t>
      </w:r>
      <w:r w:rsidRPr="004E7E7D">
        <w:rPr>
          <w:rFonts w:ascii="StobiSerif Regular" w:hAnsi="StobiSerif Regular"/>
          <w:lang w:val="ru-RU"/>
        </w:rPr>
        <w:t xml:space="preserve"> предложените измени во законот ќе се уна</w:t>
      </w:r>
      <w:r w:rsidR="00C01B42">
        <w:rPr>
          <w:rFonts w:ascii="StobiSerif Regular" w:hAnsi="StobiSerif Regular"/>
          <w:lang w:val="ru-RU"/>
        </w:rPr>
        <w:t>п</w:t>
      </w:r>
      <w:r w:rsidRPr="004E7E7D">
        <w:rPr>
          <w:rFonts w:ascii="StobiSerif Regular" w:hAnsi="StobiSerif Regular"/>
          <w:lang w:val="ru-RU"/>
        </w:rPr>
        <w:t>реди функционалност</w:t>
      </w:r>
      <w:r w:rsidR="00C01B42">
        <w:rPr>
          <w:rFonts w:ascii="StobiSerif Regular" w:hAnsi="StobiSerif Regular"/>
          <w:lang w:val="ru-RU"/>
        </w:rPr>
        <w:t>а</w:t>
      </w:r>
      <w:r w:rsidRPr="004E7E7D">
        <w:rPr>
          <w:rFonts w:ascii="StobiSerif Regular" w:hAnsi="StobiSerif Regular"/>
          <w:lang w:val="ru-RU"/>
        </w:rPr>
        <w:t xml:space="preserve"> на </w:t>
      </w:r>
      <w:r w:rsidR="00C01B42">
        <w:rPr>
          <w:rFonts w:ascii="StobiSerif Regular" w:hAnsi="StobiSerif Regular"/>
        </w:rPr>
        <w:t>Ц</w:t>
      </w:r>
      <w:r w:rsidR="00305921">
        <w:rPr>
          <w:rFonts w:ascii="StobiSerif Regular" w:hAnsi="StobiSerif Regular"/>
        </w:rPr>
        <w:t>ентрите за развој на планските региони</w:t>
      </w:r>
      <w:r w:rsidRPr="004E7E7D">
        <w:rPr>
          <w:rFonts w:ascii="StobiSerif Regular" w:hAnsi="StobiSerif Regular"/>
          <w:lang w:val="ru-RU"/>
        </w:rPr>
        <w:t xml:space="preserve">, начинот на </w:t>
      </w:r>
      <w:r w:rsidR="00305921">
        <w:rPr>
          <w:rFonts w:ascii="StobiSerif Regular" w:hAnsi="StobiSerif Regular"/>
          <w:lang w:val="ru-RU"/>
        </w:rPr>
        <w:t xml:space="preserve">нивото </w:t>
      </w:r>
      <w:r w:rsidRPr="004E7E7D">
        <w:rPr>
          <w:rFonts w:ascii="StobiSerif Regular" w:hAnsi="StobiSerif Regular"/>
          <w:lang w:val="ru-RU"/>
        </w:rPr>
        <w:t xml:space="preserve">финансисрање и ќе се </w:t>
      </w:r>
      <w:r w:rsidR="00414410">
        <w:rPr>
          <w:rFonts w:ascii="StobiSerif Regular" w:hAnsi="StobiSerif Regular"/>
          <w:lang w:val="ru-RU"/>
        </w:rPr>
        <w:t>додефинираат</w:t>
      </w:r>
      <w:r w:rsidRPr="004E7E7D">
        <w:rPr>
          <w:rFonts w:ascii="StobiSerif Regular" w:hAnsi="StobiSerif Regular"/>
          <w:lang w:val="ru-RU"/>
        </w:rPr>
        <w:t xml:space="preserve"> надлежностите на нос</w:t>
      </w:r>
      <w:r w:rsidR="00305921">
        <w:rPr>
          <w:rFonts w:ascii="StobiSerif Regular" w:hAnsi="StobiSerif Regular"/>
          <w:lang w:val="ru-RU"/>
        </w:rPr>
        <w:t>ит</w:t>
      </w:r>
      <w:r w:rsidRPr="004E7E7D">
        <w:rPr>
          <w:rFonts w:ascii="StobiSerif Regular" w:hAnsi="StobiSerif Regular"/>
          <w:lang w:val="ru-RU"/>
        </w:rPr>
        <w:t>елите на политиката и на сите засег</w:t>
      </w:r>
      <w:r w:rsidR="00305921">
        <w:rPr>
          <w:rFonts w:ascii="StobiSerif Regular" w:hAnsi="StobiSerif Regular"/>
          <w:lang w:val="ru-RU"/>
        </w:rPr>
        <w:t>на</w:t>
      </w:r>
      <w:r w:rsidRPr="004E7E7D">
        <w:rPr>
          <w:rFonts w:ascii="StobiSerif Regular" w:hAnsi="StobiSerif Regular"/>
          <w:lang w:val="ru-RU"/>
        </w:rPr>
        <w:t>ти чинители.</w:t>
      </w:r>
      <w:r>
        <w:rPr>
          <w:rFonts w:ascii="StobiSerif Regular" w:hAnsi="StobiSerif Regular"/>
          <w:lang w:val="ru-RU"/>
        </w:rPr>
        <w:t xml:space="preserve"> </w:t>
      </w:r>
      <w:r w:rsidRPr="003D3005">
        <w:rPr>
          <w:rFonts w:ascii="StobiSerif Regular" w:hAnsi="StobiSerif Regular"/>
          <w:lang w:val="ru-RU"/>
        </w:rPr>
        <w:t xml:space="preserve">Договорот за соработка ги дефинира конкретните задачи во функција на регионален развој коишто треба да се спроведат во даден плански регион од страна на </w:t>
      </w:r>
      <w:r w:rsidR="0083734B">
        <w:rPr>
          <w:rFonts w:ascii="StobiSerif Regular" w:hAnsi="StobiSerif Regular"/>
        </w:rPr>
        <w:t>Центарот за развој на планскиот регион</w:t>
      </w:r>
      <w:r w:rsidRPr="003D3005">
        <w:rPr>
          <w:rFonts w:ascii="StobiSerif Regular" w:hAnsi="StobiSerif Regular"/>
          <w:lang w:val="ru-RU"/>
        </w:rPr>
        <w:t xml:space="preserve">. Воедно, Договорот за соработка го дефинира финансирањето што </w:t>
      </w:r>
      <w:r w:rsidR="00305921">
        <w:rPr>
          <w:rFonts w:ascii="StobiSerif Regular" w:hAnsi="StobiSerif Regular"/>
          <w:lang w:val="ru-RU"/>
        </w:rPr>
        <w:t>Министерството за локална с</w:t>
      </w:r>
      <w:r w:rsidR="0083734B">
        <w:rPr>
          <w:rFonts w:ascii="StobiSerif Regular" w:hAnsi="StobiSerif Regular"/>
          <w:lang w:val="ru-RU"/>
        </w:rPr>
        <w:t>а</w:t>
      </w:r>
      <w:r w:rsidR="00305921">
        <w:rPr>
          <w:rFonts w:ascii="StobiSerif Regular" w:hAnsi="StobiSerif Regular"/>
          <w:lang w:val="ru-RU"/>
        </w:rPr>
        <w:t>моуправа</w:t>
      </w:r>
      <w:r w:rsidRPr="003D3005">
        <w:rPr>
          <w:rFonts w:ascii="StobiSerif Regular" w:hAnsi="StobiSerif Regular"/>
          <w:lang w:val="ru-RU"/>
        </w:rPr>
        <w:t xml:space="preserve"> треба да го обезбеди за регионот во насока на успешно завршување на договорените задачи. Исто така, Договорот за соработка може да се прошири за да опфати и други мини</w:t>
      </w:r>
      <w:r w:rsidR="004026B3">
        <w:rPr>
          <w:rFonts w:ascii="StobiSerif Regular" w:hAnsi="StobiSerif Regular"/>
          <w:lang w:val="ru-RU"/>
        </w:rPr>
        <w:t xml:space="preserve">стерства и програми, но </w:t>
      </w:r>
      <w:r w:rsidRPr="003D3005">
        <w:rPr>
          <w:rFonts w:ascii="StobiSerif Regular" w:hAnsi="StobiSerif Regular"/>
          <w:lang w:val="ru-RU"/>
        </w:rPr>
        <w:t>врз осн</w:t>
      </w:r>
      <w:r w:rsidR="004026B3">
        <w:rPr>
          <w:rFonts w:ascii="StobiSerif Regular" w:hAnsi="StobiSerif Regular"/>
          <w:lang w:val="ru-RU"/>
        </w:rPr>
        <w:t>ова на приоритетите на планските региони.</w:t>
      </w:r>
    </w:p>
    <w:p w:rsidR="0022121C" w:rsidRDefault="004E7E7D" w:rsidP="004026B3">
      <w:pPr>
        <w:ind w:firstLine="720"/>
        <w:jc w:val="both"/>
        <w:rPr>
          <w:rFonts w:ascii="StobiSerif Regular" w:hAnsi="StobiSerif Regular"/>
          <w:lang w:val="ru-RU"/>
        </w:rPr>
      </w:pPr>
      <w:r>
        <w:rPr>
          <w:rFonts w:ascii="StobiSerif Regular" w:hAnsi="StobiSerif Regular"/>
          <w:lang w:val="ru-RU"/>
        </w:rPr>
        <w:lastRenderedPageBreak/>
        <w:t>Предложените решенијата за унапредување на начинот на финасирање ќе обезбедат поголема одржливост</w:t>
      </w:r>
      <w:r w:rsidR="00D83F29">
        <w:rPr>
          <w:rFonts w:ascii="StobiSerif Regular" w:hAnsi="StobiSerif Regular"/>
          <w:lang w:val="ru-RU"/>
        </w:rPr>
        <w:t xml:space="preserve"> на </w:t>
      </w:r>
      <w:r w:rsidR="004026B3">
        <w:rPr>
          <w:rFonts w:ascii="StobiSerif Regular" w:hAnsi="StobiSerif Regular"/>
        </w:rPr>
        <w:t>Ц</w:t>
      </w:r>
      <w:r w:rsidR="00305921">
        <w:rPr>
          <w:rFonts w:ascii="StobiSerif Regular" w:hAnsi="StobiSerif Regular"/>
        </w:rPr>
        <w:t>ентрите за развој на планските региони</w:t>
      </w:r>
      <w:r w:rsidR="00D83F29">
        <w:rPr>
          <w:rFonts w:ascii="StobiSerif Regular" w:hAnsi="StobiSerif Regular"/>
          <w:lang w:val="ru-RU"/>
        </w:rPr>
        <w:t xml:space="preserve"> и со тоа поефективно спроведување на развојните приоритети. </w:t>
      </w:r>
    </w:p>
    <w:p w:rsidR="0022121C" w:rsidRDefault="0022121C" w:rsidP="004026B3">
      <w:pPr>
        <w:ind w:firstLine="720"/>
        <w:jc w:val="both"/>
        <w:rPr>
          <w:rFonts w:ascii="StobiSerif Regular" w:hAnsi="StobiSerif Regular"/>
          <w:lang w:val="ru-RU"/>
        </w:rPr>
      </w:pPr>
      <w:r>
        <w:rPr>
          <w:rFonts w:ascii="StobiSerif Regular" w:hAnsi="StobiSerif Regular"/>
          <w:lang w:val="ru-RU"/>
        </w:rPr>
        <w:t>Н</w:t>
      </w:r>
      <w:r w:rsidRPr="0022121C">
        <w:rPr>
          <w:rFonts w:ascii="StobiSerif Regular" w:hAnsi="StobiSerif Regular"/>
          <w:lang w:val="ru-RU"/>
        </w:rPr>
        <w:t xml:space="preserve">агласувањето на примената на начелото на партнерство </w:t>
      </w:r>
      <w:r>
        <w:rPr>
          <w:rFonts w:ascii="StobiSerif Regular" w:hAnsi="StobiSerif Regular"/>
          <w:lang w:val="ru-RU"/>
        </w:rPr>
        <w:t>ќе</w:t>
      </w:r>
      <w:r w:rsidRPr="0022121C">
        <w:rPr>
          <w:rFonts w:ascii="StobiSerif Regular" w:hAnsi="StobiSerif Regular"/>
          <w:lang w:val="ru-RU"/>
        </w:rPr>
        <w:t xml:space="preserve"> го зајакне учеството на сите засегнати страни во процесот на идентификација и реализација на регионалните приоритети.</w:t>
      </w:r>
    </w:p>
    <w:p w:rsidR="00CF121F" w:rsidRPr="004E7E7D" w:rsidRDefault="00D83F29" w:rsidP="004026B3">
      <w:pPr>
        <w:ind w:firstLine="720"/>
        <w:jc w:val="both"/>
        <w:rPr>
          <w:rFonts w:ascii="StobiSerif Regular" w:hAnsi="StobiSerif Regular"/>
          <w:lang w:val="ru-RU"/>
        </w:rPr>
      </w:pPr>
      <w:r>
        <w:rPr>
          <w:rFonts w:ascii="StobiSerif Regular" w:hAnsi="StobiSerif Regular"/>
          <w:lang w:val="ru-RU"/>
        </w:rPr>
        <w:t>Разграничувањето на надлежностите на ностителите на политиката и сите останати чинителни ќе влијае врз подобрувањето на хоризонталната и вертикалната координација на политиката.</w:t>
      </w:r>
    </w:p>
    <w:p w:rsidR="00CF121F" w:rsidRPr="00947BA6" w:rsidRDefault="00CF121F" w:rsidP="00581F03">
      <w:pPr>
        <w:rPr>
          <w:rFonts w:ascii="StobiSerif Regular" w:hAnsi="StobiSerif Regular"/>
          <w:b/>
        </w:rPr>
      </w:pPr>
      <w:r w:rsidRPr="00947BA6">
        <w:rPr>
          <w:rFonts w:ascii="StobiSerif Regular" w:hAnsi="StobiSerif Regular"/>
          <w:b/>
        </w:rPr>
        <w:t>7.</w:t>
      </w:r>
      <w:r w:rsidRPr="00947BA6">
        <w:rPr>
          <w:rFonts w:ascii="StobiSerif Regular" w:hAnsi="StobiSerif Regular"/>
          <w:b/>
        </w:rPr>
        <w:tab/>
        <w:t>Спроведување на препорачаното решение</w:t>
      </w:r>
    </w:p>
    <w:p w:rsidR="00CF121F" w:rsidRDefault="00CF121F" w:rsidP="00581F03">
      <w:pPr>
        <w:rPr>
          <w:rFonts w:ascii="StobiSerif Regular" w:hAnsi="StobiSerif Regular"/>
          <w:i/>
        </w:rPr>
      </w:pPr>
      <w:r w:rsidRPr="00947BA6">
        <w:rPr>
          <w:rFonts w:ascii="StobiSerif Regular" w:hAnsi="StobiSerif Regular"/>
          <w:i/>
        </w:rPr>
        <w:t>7.1</w:t>
      </w:r>
      <w:r w:rsidRPr="00947BA6">
        <w:rPr>
          <w:rFonts w:ascii="StobiSerif Regular" w:hAnsi="StobiSerif Regular"/>
          <w:i/>
        </w:rPr>
        <w:tab/>
        <w:t>Потреба од менување на закони и подзаконска регулатива во областа или други сродни области</w:t>
      </w:r>
    </w:p>
    <w:p w:rsidR="00CF121F" w:rsidRPr="003D3005" w:rsidRDefault="00F50F1C" w:rsidP="004026B3">
      <w:pPr>
        <w:ind w:firstLine="720"/>
        <w:jc w:val="both"/>
        <w:rPr>
          <w:rFonts w:ascii="StobiSerif Regular" w:hAnsi="StobiSerif Regular"/>
          <w:lang w:val="ru-RU"/>
        </w:rPr>
      </w:pPr>
      <w:r>
        <w:rPr>
          <w:rFonts w:ascii="StobiSerif Regular" w:hAnsi="StobiSerif Regular"/>
          <w:lang w:val="ru-RU"/>
        </w:rPr>
        <w:t>Со цел на спроведување на предложените решенија потребно е да се донесе Законот за изменување и дополнување на З</w:t>
      </w:r>
      <w:r w:rsidR="00305921">
        <w:rPr>
          <w:rFonts w:ascii="StobiSerif Regular" w:hAnsi="StobiSerif Regular"/>
          <w:lang w:val="ru-RU"/>
        </w:rPr>
        <w:t>ак</w:t>
      </w:r>
      <w:r>
        <w:rPr>
          <w:rFonts w:ascii="StobiSerif Regular" w:hAnsi="StobiSerif Regular"/>
          <w:lang w:val="ru-RU"/>
        </w:rPr>
        <w:t>онот за рамномерен регионален развој.</w:t>
      </w:r>
    </w:p>
    <w:p w:rsidR="00CF121F" w:rsidRDefault="00CF121F" w:rsidP="00FF2EB3">
      <w:pPr>
        <w:rPr>
          <w:rFonts w:ascii="StobiSerif Regular" w:hAnsi="StobiSerif Regular"/>
          <w:i/>
        </w:rPr>
      </w:pPr>
      <w:r>
        <w:rPr>
          <w:rFonts w:ascii="StobiSerif Regular" w:hAnsi="StobiSerif Regular"/>
          <w:i/>
        </w:rPr>
        <w:t xml:space="preserve">7.2. </w:t>
      </w:r>
      <w:r w:rsidRPr="00947BA6">
        <w:rPr>
          <w:rFonts w:ascii="StobiSerif Regular" w:hAnsi="StobiSerif Regular"/>
          <w:i/>
        </w:rPr>
        <w:t>Потребни подзаконски акти и рок за нивно донесување</w:t>
      </w:r>
    </w:p>
    <w:p w:rsidR="00CF121F" w:rsidRPr="00451731" w:rsidRDefault="00451731" w:rsidP="004026B3">
      <w:pPr>
        <w:ind w:firstLine="720"/>
        <w:jc w:val="both"/>
        <w:rPr>
          <w:rFonts w:ascii="StobiSerif Regular" w:hAnsi="StobiSerif Regular"/>
        </w:rPr>
      </w:pPr>
      <w:r>
        <w:rPr>
          <w:rFonts w:ascii="StobiSerif Regular" w:hAnsi="StobiSerif Regular"/>
        </w:rPr>
        <w:t xml:space="preserve">Потребно е доснесување на подзаконски акт со кој ќе се уреди начинот и постапката </w:t>
      </w:r>
      <w:r w:rsidRPr="00EC57B3">
        <w:rPr>
          <w:rFonts w:ascii="StobiSerif Regular" w:hAnsi="StobiSerif Regular"/>
        </w:rPr>
        <w:t xml:space="preserve">на водење евиденција на развојните потенцијали </w:t>
      </w:r>
      <w:r w:rsidR="00EC57B3" w:rsidRPr="00EC57B3">
        <w:rPr>
          <w:rFonts w:ascii="StobiSerif Regular" w:hAnsi="StobiSerif Regular"/>
        </w:rPr>
        <w:t xml:space="preserve">на општините и планските региони од значење за регионалниот </w:t>
      </w:r>
      <w:proofErr w:type="spellStart"/>
      <w:r w:rsidR="00842CDB" w:rsidRPr="00EC57B3">
        <w:rPr>
          <w:rFonts w:ascii="StobiSerif Regular" w:hAnsi="StobiSerif Regular"/>
          <w:lang w:val="en-US"/>
        </w:rPr>
        <w:t>развој</w:t>
      </w:r>
      <w:proofErr w:type="spellEnd"/>
      <w:r w:rsidRPr="00451731">
        <w:rPr>
          <w:rFonts w:ascii="StobiSerif Regular" w:hAnsi="StobiSerif Regular"/>
        </w:rPr>
        <w:t>.</w:t>
      </w:r>
      <w:r>
        <w:rPr>
          <w:rFonts w:ascii="StobiSerif Regular" w:hAnsi="StobiSerif Regular"/>
        </w:rPr>
        <w:t xml:space="preserve"> Актот ќе се до</w:t>
      </w:r>
      <w:r w:rsidR="00305921">
        <w:rPr>
          <w:rFonts w:ascii="StobiSerif Regular" w:hAnsi="StobiSerif Regular"/>
        </w:rPr>
        <w:t>не</w:t>
      </w:r>
      <w:r>
        <w:rPr>
          <w:rFonts w:ascii="StobiSerif Regular" w:hAnsi="StobiSerif Regular"/>
        </w:rPr>
        <w:t xml:space="preserve">се во рок од шест месеци од денот на донесување на </w:t>
      </w:r>
      <w:r w:rsidR="00EC57B3">
        <w:rPr>
          <w:rFonts w:ascii="StobiSerif Regular" w:hAnsi="StobiSerif Regular"/>
        </w:rPr>
        <w:t xml:space="preserve">Измените и дополнувањата на </w:t>
      </w:r>
      <w:r>
        <w:rPr>
          <w:rFonts w:ascii="StobiSerif Regular" w:hAnsi="StobiSerif Regular"/>
        </w:rPr>
        <w:t>З</w:t>
      </w:r>
      <w:r w:rsidR="00EC57B3">
        <w:rPr>
          <w:rFonts w:ascii="StobiSerif Regular" w:hAnsi="StobiSerif Regular"/>
        </w:rPr>
        <w:t>а</w:t>
      </w:r>
      <w:r>
        <w:rPr>
          <w:rFonts w:ascii="StobiSerif Regular" w:hAnsi="StobiSerif Regular"/>
        </w:rPr>
        <w:t>конот.</w:t>
      </w:r>
    </w:p>
    <w:p w:rsidR="00CF121F" w:rsidRDefault="00CF121F" w:rsidP="009E4F8D">
      <w:pPr>
        <w:rPr>
          <w:rFonts w:ascii="StobiSerif Regular" w:hAnsi="StobiSerif Regular"/>
          <w:i/>
        </w:rPr>
      </w:pPr>
      <w:r>
        <w:rPr>
          <w:rFonts w:ascii="StobiSerif Regular" w:hAnsi="StobiSerif Regular"/>
          <w:i/>
        </w:rPr>
        <w:t xml:space="preserve">7.3. </w:t>
      </w:r>
      <w:r w:rsidRPr="00947BA6">
        <w:rPr>
          <w:rFonts w:ascii="StobiSerif Regular" w:hAnsi="StobiSerif Regular"/>
          <w:i/>
        </w:rPr>
        <w:t>Органи на државната управа, државни органи и други органи надлежни за спроведување</w:t>
      </w:r>
    </w:p>
    <w:p w:rsidR="00CF121F" w:rsidRPr="00451731" w:rsidRDefault="00CF121F" w:rsidP="004026B3">
      <w:pPr>
        <w:ind w:firstLine="360"/>
        <w:jc w:val="both"/>
        <w:rPr>
          <w:rFonts w:ascii="StobiSerif Regular" w:hAnsi="StobiSerif Regular"/>
        </w:rPr>
      </w:pPr>
      <w:r>
        <w:rPr>
          <w:rFonts w:ascii="StobiSerif Regular" w:hAnsi="StobiSerif Regular"/>
          <w:i/>
        </w:rPr>
        <w:t xml:space="preserve"> </w:t>
      </w:r>
      <w:r w:rsidR="00451731">
        <w:rPr>
          <w:rFonts w:ascii="StobiSerif Regular" w:hAnsi="StobiSerif Regular"/>
        </w:rPr>
        <w:t>Министерство за локална самоуправа, Биро за региоанлен развој.</w:t>
      </w:r>
    </w:p>
    <w:p w:rsidR="00CF121F" w:rsidRDefault="00CF121F" w:rsidP="009E4F8D">
      <w:pPr>
        <w:numPr>
          <w:ilvl w:val="1"/>
          <w:numId w:val="10"/>
        </w:numPr>
        <w:rPr>
          <w:rFonts w:ascii="StobiSerif Regular" w:hAnsi="StobiSerif Regular"/>
          <w:i/>
        </w:rPr>
      </w:pPr>
      <w:r w:rsidRPr="00947BA6">
        <w:rPr>
          <w:rFonts w:ascii="StobiSerif Regular" w:hAnsi="StobiSerif Regular"/>
          <w:i/>
        </w:rPr>
        <w:t>Активности за обезбедување на ефикасно спроведување на предлогот на закон</w:t>
      </w:r>
    </w:p>
    <w:p w:rsidR="00CF121F" w:rsidRPr="0061748C" w:rsidRDefault="0061748C" w:rsidP="004026B3">
      <w:pPr>
        <w:ind w:firstLine="360"/>
        <w:jc w:val="both"/>
        <w:rPr>
          <w:rFonts w:ascii="StobiSerif Regular" w:hAnsi="StobiSerif Regular"/>
        </w:rPr>
      </w:pPr>
      <w:r w:rsidRPr="0061748C">
        <w:rPr>
          <w:rFonts w:ascii="StobiSerif Regular" w:hAnsi="StobiSerif Regular"/>
        </w:rPr>
        <w:t>По донесувањето на Законот</w:t>
      </w:r>
      <w:r>
        <w:rPr>
          <w:rFonts w:ascii="StobiSerif Regular" w:hAnsi="StobiSerif Regular"/>
        </w:rPr>
        <w:t>, Министерството за лок</w:t>
      </w:r>
      <w:r w:rsidR="0022121C">
        <w:rPr>
          <w:rFonts w:ascii="StobiSerif Regular" w:hAnsi="StobiSerif Regular"/>
        </w:rPr>
        <w:t>а</w:t>
      </w:r>
      <w:r>
        <w:rPr>
          <w:rFonts w:ascii="StobiSerif Regular" w:hAnsi="StobiSerif Regular"/>
        </w:rPr>
        <w:t>лна самоупра</w:t>
      </w:r>
      <w:r w:rsidR="008B065A">
        <w:rPr>
          <w:rFonts w:ascii="StobiSerif Regular" w:hAnsi="StobiSerif Regular"/>
        </w:rPr>
        <w:t>ва</w:t>
      </w:r>
      <w:r>
        <w:rPr>
          <w:rFonts w:ascii="StobiSerif Regular" w:hAnsi="StobiSerif Regular"/>
        </w:rPr>
        <w:t xml:space="preserve"> ќе превземе активности заради информирање на сите засегнати страни за направените измени и дополнувања во Законот.</w:t>
      </w:r>
    </w:p>
    <w:p w:rsidR="00CF121F" w:rsidRPr="00947BA6" w:rsidRDefault="00CF121F" w:rsidP="00305921">
      <w:pPr>
        <w:rPr>
          <w:rFonts w:ascii="StobiSerif Regular" w:hAnsi="StobiSerif Regular"/>
          <w:b/>
        </w:rPr>
      </w:pPr>
      <w:r>
        <w:rPr>
          <w:rFonts w:ascii="StobiSerif Regular" w:hAnsi="StobiSerif Regular"/>
          <w:b/>
        </w:rPr>
        <w:t xml:space="preserve">8. </w:t>
      </w:r>
      <w:r w:rsidRPr="005F4DC5">
        <w:rPr>
          <w:rFonts w:ascii="StobiSerif Regular" w:hAnsi="StobiSerif Regular"/>
          <w:b/>
        </w:rPr>
        <w:t>Следење и евалуација</w:t>
      </w:r>
    </w:p>
    <w:p w:rsidR="00CF121F" w:rsidRDefault="00CF121F" w:rsidP="00F7417B">
      <w:pPr>
        <w:numPr>
          <w:ilvl w:val="1"/>
          <w:numId w:val="3"/>
        </w:numPr>
        <w:rPr>
          <w:rFonts w:ascii="StobiSerif Regular" w:hAnsi="StobiSerif Regular"/>
          <w:i/>
        </w:rPr>
      </w:pPr>
      <w:r w:rsidRPr="00947BA6">
        <w:rPr>
          <w:rFonts w:ascii="StobiSerif Regular" w:hAnsi="StobiSerif Regular"/>
          <w:i/>
        </w:rPr>
        <w:t xml:space="preserve">Начин на следење на спроведувањето </w:t>
      </w:r>
    </w:p>
    <w:p w:rsidR="00CF121F" w:rsidRPr="00077BCE" w:rsidRDefault="006C6051" w:rsidP="004026B3">
      <w:pPr>
        <w:ind w:firstLine="720"/>
        <w:jc w:val="both"/>
        <w:rPr>
          <w:rFonts w:ascii="StobiSerif Regular" w:hAnsi="StobiSerif Regular" w:cs="Arial"/>
        </w:rPr>
      </w:pPr>
      <w:r>
        <w:rPr>
          <w:rFonts w:ascii="StobiSerif Regular" w:hAnsi="StobiSerif Regular" w:cs="Arial"/>
        </w:rPr>
        <w:t>Ефектите од спроведување на измените и дополнувањето на Зако</w:t>
      </w:r>
      <w:r w:rsidR="00305921">
        <w:rPr>
          <w:rFonts w:ascii="StobiSerif Regular" w:hAnsi="StobiSerif Regular" w:cs="Arial"/>
        </w:rPr>
        <w:t>нот</w:t>
      </w:r>
      <w:r>
        <w:rPr>
          <w:rFonts w:ascii="StobiSerif Regular" w:hAnsi="StobiSerif Regular" w:cs="Arial"/>
        </w:rPr>
        <w:t xml:space="preserve"> ќе се следат од страна на Министерството за локална самоуправа. </w:t>
      </w:r>
      <w:r w:rsidR="00732D7B">
        <w:rPr>
          <w:rFonts w:ascii="StobiSerif Regular" w:hAnsi="StobiSerif Regular" w:cs="Arial"/>
        </w:rPr>
        <w:t>За таа цел, Мин</w:t>
      </w:r>
      <w:r w:rsidR="00305921">
        <w:rPr>
          <w:rFonts w:ascii="StobiSerif Regular" w:hAnsi="StobiSerif Regular" w:cs="Arial"/>
        </w:rPr>
        <w:t>ис</w:t>
      </w:r>
      <w:r w:rsidR="00732D7B">
        <w:rPr>
          <w:rFonts w:ascii="StobiSerif Regular" w:hAnsi="StobiSerif Regular" w:cs="Arial"/>
        </w:rPr>
        <w:t>терството за лок</w:t>
      </w:r>
      <w:r w:rsidR="00305921">
        <w:rPr>
          <w:rFonts w:ascii="StobiSerif Regular" w:hAnsi="StobiSerif Regular" w:cs="Arial"/>
        </w:rPr>
        <w:t>а</w:t>
      </w:r>
      <w:r w:rsidR="00732D7B">
        <w:rPr>
          <w:rFonts w:ascii="StobiSerif Regular" w:hAnsi="StobiSerif Regular" w:cs="Arial"/>
        </w:rPr>
        <w:t>лна самоуправа ќе биде во континуирана соработка со сите засегнати страни, а спроведувањето на законот ќе следи преку извештаи.</w:t>
      </w:r>
    </w:p>
    <w:p w:rsidR="00CF121F" w:rsidRPr="00947BA6" w:rsidRDefault="00CF121F" w:rsidP="00581F03">
      <w:pPr>
        <w:numPr>
          <w:ilvl w:val="1"/>
          <w:numId w:val="3"/>
        </w:numPr>
        <w:rPr>
          <w:rFonts w:ascii="StobiSerif Regular" w:hAnsi="StobiSerif Regular"/>
          <w:i/>
        </w:rPr>
      </w:pPr>
      <w:r w:rsidRPr="00947BA6">
        <w:rPr>
          <w:rFonts w:ascii="StobiSerif Regular" w:hAnsi="StobiSerif Regular"/>
          <w:i/>
        </w:rPr>
        <w:lastRenderedPageBreak/>
        <w:t xml:space="preserve">Евалуација на ефектите од предлогот на закон и рокови </w:t>
      </w:r>
    </w:p>
    <w:p w:rsidR="00D076B7" w:rsidRDefault="00D076B7" w:rsidP="004026B3">
      <w:pPr>
        <w:ind w:firstLine="720"/>
        <w:jc w:val="both"/>
        <w:rPr>
          <w:rFonts w:ascii="StobiSerif Regular" w:hAnsi="StobiSerif Regular" w:cs="Arial"/>
        </w:rPr>
      </w:pPr>
      <w:r>
        <w:rPr>
          <w:rFonts w:ascii="StobiSerif Regular" w:hAnsi="StobiSerif Regular" w:cs="Arial"/>
        </w:rPr>
        <w:t xml:space="preserve">Евалуација на ефектите на предложените измени ќе се следат врз </w:t>
      </w:r>
      <w:r w:rsidR="00305921">
        <w:rPr>
          <w:rFonts w:ascii="StobiSerif Regular" w:hAnsi="StobiSerif Regular" w:cs="Arial"/>
        </w:rPr>
        <w:t>ос</w:t>
      </w:r>
      <w:r>
        <w:rPr>
          <w:rFonts w:ascii="StobiSerif Regular" w:hAnsi="StobiSerif Regular" w:cs="Arial"/>
        </w:rPr>
        <w:t>н</w:t>
      </w:r>
      <w:r w:rsidR="00305921">
        <w:rPr>
          <w:rFonts w:ascii="StobiSerif Regular" w:hAnsi="StobiSerif Regular" w:cs="Arial"/>
        </w:rPr>
        <w:t>ов</w:t>
      </w:r>
      <w:r>
        <w:rPr>
          <w:rFonts w:ascii="StobiSerif Regular" w:hAnsi="StobiSerif Regular" w:cs="Arial"/>
        </w:rPr>
        <w:t>а на поставени индикатори за следење:</w:t>
      </w:r>
    </w:p>
    <w:p w:rsidR="00521A2E" w:rsidRDefault="00D076B7" w:rsidP="00D076B7">
      <w:pPr>
        <w:pStyle w:val="ListParagraph"/>
        <w:numPr>
          <w:ilvl w:val="0"/>
          <w:numId w:val="14"/>
        </w:numPr>
        <w:jc w:val="both"/>
        <w:rPr>
          <w:rFonts w:ascii="StobiSerif Regular" w:hAnsi="StobiSerif Regular" w:cs="Arial"/>
        </w:rPr>
      </w:pPr>
      <w:r w:rsidRPr="00521A2E">
        <w:rPr>
          <w:rFonts w:ascii="StobiSerif Regular" w:hAnsi="StobiSerif Regular" w:cs="Arial"/>
        </w:rPr>
        <w:t xml:space="preserve">Склучени Договори за соработка со </w:t>
      </w:r>
      <w:r w:rsidR="001016D0">
        <w:rPr>
          <w:rFonts w:ascii="StobiSerif Regular" w:hAnsi="StobiSerif Regular" w:cs="Arial"/>
        </w:rPr>
        <w:t>ц</w:t>
      </w:r>
      <w:r w:rsidR="00521A2E" w:rsidRPr="00521A2E">
        <w:rPr>
          <w:rFonts w:ascii="StobiSerif Regular" w:hAnsi="StobiSerif Regular" w:cs="Arial"/>
        </w:rPr>
        <w:t>ентрите за развој на плански региони</w:t>
      </w:r>
      <w:r w:rsidR="00521A2E">
        <w:rPr>
          <w:rFonts w:ascii="StobiSerif Regular" w:hAnsi="StobiSerif Regular" w:cs="Arial"/>
        </w:rPr>
        <w:t>,</w:t>
      </w:r>
    </w:p>
    <w:p w:rsidR="00D076B7" w:rsidRDefault="001016D0" w:rsidP="00D076B7">
      <w:pPr>
        <w:pStyle w:val="ListParagraph"/>
        <w:numPr>
          <w:ilvl w:val="0"/>
          <w:numId w:val="14"/>
        </w:numPr>
        <w:jc w:val="both"/>
        <w:rPr>
          <w:rFonts w:ascii="StobiSerif Regular" w:hAnsi="StobiSerif Regular" w:cs="Arial"/>
        </w:rPr>
      </w:pPr>
      <w:r>
        <w:rPr>
          <w:rFonts w:ascii="StobiSerif Regular" w:hAnsi="StobiSerif Regular" w:cs="Arial"/>
        </w:rPr>
        <w:t>Г</w:t>
      </w:r>
      <w:r w:rsidR="00521A2E" w:rsidRPr="00521A2E">
        <w:rPr>
          <w:rFonts w:ascii="StobiSerif Regular" w:hAnsi="StobiSerif Regular" w:cs="Arial"/>
        </w:rPr>
        <w:t>одишен извештај за спроведување на плански документи</w:t>
      </w:r>
      <w:r>
        <w:rPr>
          <w:rFonts w:ascii="StobiSerif Regular" w:hAnsi="StobiSerif Regular" w:cs="Arial"/>
        </w:rPr>
        <w:t>,</w:t>
      </w:r>
    </w:p>
    <w:p w:rsidR="001016D0" w:rsidRDefault="001016D0" w:rsidP="00D076B7">
      <w:pPr>
        <w:pStyle w:val="ListParagraph"/>
        <w:numPr>
          <w:ilvl w:val="0"/>
          <w:numId w:val="14"/>
        </w:numPr>
        <w:jc w:val="both"/>
        <w:rPr>
          <w:rFonts w:ascii="StobiSerif Regular" w:hAnsi="StobiSerif Regular" w:cs="Arial"/>
        </w:rPr>
      </w:pPr>
      <w:r>
        <w:rPr>
          <w:rFonts w:ascii="StobiSerif Regular" w:hAnsi="StobiSerif Regular" w:cs="Arial"/>
        </w:rPr>
        <w:t>Годишни извештаи за ра</w:t>
      </w:r>
      <w:r w:rsidR="004026B3">
        <w:rPr>
          <w:rFonts w:ascii="StobiSerif Regular" w:hAnsi="StobiSerif Regular" w:cs="Arial"/>
        </w:rPr>
        <w:t>ботењето на Ц</w:t>
      </w:r>
      <w:r w:rsidRPr="00521A2E">
        <w:rPr>
          <w:rFonts w:ascii="StobiSerif Regular" w:hAnsi="StobiSerif Regular" w:cs="Arial"/>
        </w:rPr>
        <w:t>ентрите за развој на плански региони</w:t>
      </w:r>
      <w:r>
        <w:rPr>
          <w:rFonts w:ascii="StobiSerif Regular" w:hAnsi="StobiSerif Regular" w:cs="Arial"/>
        </w:rPr>
        <w:t>,</w:t>
      </w:r>
    </w:p>
    <w:p w:rsidR="001016D0" w:rsidRDefault="001016D0" w:rsidP="00D076B7">
      <w:pPr>
        <w:pStyle w:val="ListParagraph"/>
        <w:numPr>
          <w:ilvl w:val="0"/>
          <w:numId w:val="14"/>
        </w:numPr>
        <w:jc w:val="both"/>
        <w:rPr>
          <w:rFonts w:ascii="StobiSerif Regular" w:hAnsi="StobiSerif Regular" w:cs="Arial"/>
        </w:rPr>
      </w:pPr>
      <w:r>
        <w:rPr>
          <w:rFonts w:ascii="StobiSerif Regular" w:hAnsi="StobiSerif Regular" w:cs="Arial"/>
        </w:rPr>
        <w:t xml:space="preserve">Воспоставена евиденција </w:t>
      </w:r>
      <w:r w:rsidR="00842CDB" w:rsidRPr="00226D16">
        <w:rPr>
          <w:rFonts w:ascii="StobiSerif Regular" w:hAnsi="StobiSerif Regular" w:cs="Arial"/>
        </w:rPr>
        <w:t xml:space="preserve">за </w:t>
      </w:r>
      <w:r w:rsidR="00842CDB" w:rsidRPr="00226D16">
        <w:rPr>
          <w:rFonts w:ascii="StobiSerif Regular" w:hAnsi="StobiSerif Regular"/>
        </w:rPr>
        <w:t xml:space="preserve">развојните потенцијали </w:t>
      </w:r>
      <w:proofErr w:type="spellStart"/>
      <w:r w:rsidR="00842CDB" w:rsidRPr="00226D16">
        <w:rPr>
          <w:rFonts w:ascii="StobiSerif Regular" w:hAnsi="StobiSerif Regular"/>
          <w:lang w:val="en-US"/>
        </w:rPr>
        <w:t>на</w:t>
      </w:r>
      <w:proofErr w:type="spellEnd"/>
      <w:r w:rsidR="00842CDB" w:rsidRPr="00226D16">
        <w:rPr>
          <w:rFonts w:ascii="StobiSerif Regular" w:hAnsi="StobiSerif Regular"/>
          <w:lang w:val="en-US"/>
        </w:rPr>
        <w:t xml:space="preserve"> </w:t>
      </w:r>
      <w:r w:rsidR="00F96176" w:rsidRPr="00226D16">
        <w:rPr>
          <w:rFonts w:ascii="StobiSerif Regular" w:hAnsi="StobiSerif Regular"/>
        </w:rPr>
        <w:t xml:space="preserve">општините и </w:t>
      </w:r>
      <w:proofErr w:type="spellStart"/>
      <w:r w:rsidR="00842CDB" w:rsidRPr="00226D16">
        <w:rPr>
          <w:rFonts w:ascii="StobiSerif Regular" w:hAnsi="StobiSerif Regular"/>
          <w:lang w:val="en-US"/>
        </w:rPr>
        <w:t>планските</w:t>
      </w:r>
      <w:proofErr w:type="spellEnd"/>
      <w:r w:rsidR="00842CDB" w:rsidRPr="00226D16">
        <w:rPr>
          <w:rFonts w:ascii="StobiSerif Regular" w:hAnsi="StobiSerif Regular"/>
          <w:lang w:val="en-US"/>
        </w:rPr>
        <w:t xml:space="preserve"> </w:t>
      </w:r>
      <w:proofErr w:type="spellStart"/>
      <w:r w:rsidR="00842CDB" w:rsidRPr="00226D16">
        <w:rPr>
          <w:rFonts w:ascii="StobiSerif Regular" w:hAnsi="StobiSerif Regular"/>
          <w:lang w:val="en-US"/>
        </w:rPr>
        <w:t>региони</w:t>
      </w:r>
      <w:proofErr w:type="spellEnd"/>
      <w:r w:rsidR="00842CDB" w:rsidRPr="00226D16">
        <w:rPr>
          <w:rFonts w:ascii="StobiSerif Regular" w:hAnsi="StobiSerif Regular"/>
          <w:lang w:val="en-US"/>
        </w:rPr>
        <w:t xml:space="preserve"> о</w:t>
      </w:r>
      <w:r w:rsidR="00842CDB" w:rsidRPr="00226D16">
        <w:rPr>
          <w:rFonts w:ascii="StobiSerif Regular" w:hAnsi="StobiSerif Regular"/>
        </w:rPr>
        <w:t>д</w:t>
      </w:r>
      <w:r w:rsidR="00842CDB" w:rsidRPr="00226D16">
        <w:rPr>
          <w:rFonts w:ascii="StobiSerif Regular" w:hAnsi="StobiSerif Regular"/>
          <w:lang w:val="en-US"/>
        </w:rPr>
        <w:t xml:space="preserve"> </w:t>
      </w:r>
      <w:proofErr w:type="spellStart"/>
      <w:r w:rsidR="00842CDB" w:rsidRPr="00226D16">
        <w:rPr>
          <w:rFonts w:ascii="StobiSerif Regular" w:hAnsi="StobiSerif Regular"/>
          <w:lang w:val="en-US"/>
        </w:rPr>
        <w:t>значење</w:t>
      </w:r>
      <w:proofErr w:type="spellEnd"/>
      <w:r w:rsidR="00842CDB" w:rsidRPr="00226D16">
        <w:rPr>
          <w:rFonts w:ascii="StobiSerif Regular" w:hAnsi="StobiSerif Regular"/>
          <w:lang w:val="en-US"/>
        </w:rPr>
        <w:t xml:space="preserve"> </w:t>
      </w:r>
      <w:proofErr w:type="spellStart"/>
      <w:r w:rsidR="00842CDB" w:rsidRPr="00226D16">
        <w:rPr>
          <w:rFonts w:ascii="StobiSerif Regular" w:hAnsi="StobiSerif Regular"/>
          <w:lang w:val="en-US"/>
        </w:rPr>
        <w:t>за</w:t>
      </w:r>
      <w:proofErr w:type="spellEnd"/>
      <w:r w:rsidR="00842CDB" w:rsidRPr="00226D16">
        <w:rPr>
          <w:rFonts w:ascii="StobiSerif Regular" w:hAnsi="StobiSerif Regular"/>
          <w:lang w:val="en-US"/>
        </w:rPr>
        <w:t xml:space="preserve"> </w:t>
      </w:r>
      <w:proofErr w:type="spellStart"/>
      <w:r w:rsidR="00842CDB" w:rsidRPr="00226D16">
        <w:rPr>
          <w:rFonts w:ascii="StobiSerif Regular" w:hAnsi="StobiSerif Regular"/>
          <w:lang w:val="en-US"/>
        </w:rPr>
        <w:t>регионалниот</w:t>
      </w:r>
      <w:proofErr w:type="spellEnd"/>
      <w:r w:rsidR="00842CDB" w:rsidRPr="00226D16">
        <w:rPr>
          <w:rFonts w:ascii="StobiSerif Regular" w:hAnsi="StobiSerif Regular"/>
          <w:lang w:val="en-US"/>
        </w:rPr>
        <w:t xml:space="preserve"> </w:t>
      </w:r>
      <w:proofErr w:type="spellStart"/>
      <w:r w:rsidR="00842CDB" w:rsidRPr="00226D16">
        <w:rPr>
          <w:rFonts w:ascii="StobiSerif Regular" w:hAnsi="StobiSerif Regular"/>
          <w:lang w:val="en-US"/>
        </w:rPr>
        <w:t>развој</w:t>
      </w:r>
      <w:proofErr w:type="spellEnd"/>
      <w:r w:rsidR="00842CDB" w:rsidRPr="00226D16">
        <w:rPr>
          <w:rFonts w:ascii="StobiSerif Regular" w:hAnsi="StobiSerif Regular"/>
        </w:rPr>
        <w:t>.</w:t>
      </w:r>
    </w:p>
    <w:p w:rsidR="00305921" w:rsidRDefault="00305921" w:rsidP="00305921">
      <w:pPr>
        <w:jc w:val="both"/>
        <w:rPr>
          <w:rFonts w:ascii="StobiSerif Regular" w:hAnsi="StobiSerif Regular" w:cs="Arial"/>
        </w:rPr>
      </w:pPr>
    </w:p>
    <w:p w:rsidR="00305921" w:rsidRPr="00305921" w:rsidRDefault="00305921" w:rsidP="00305921">
      <w:pPr>
        <w:jc w:val="both"/>
        <w:rPr>
          <w:rFonts w:ascii="StobiSerif Regular" w:hAnsi="StobiSerif Regular" w:cs="Arial"/>
        </w:rPr>
      </w:pPr>
      <w:bookmarkStart w:id="4" w:name="_GoBack"/>
      <w:bookmarkEnd w:id="4"/>
    </w:p>
    <w:p w:rsidR="00CF121F" w:rsidRPr="00183A8D" w:rsidRDefault="00CF121F" w:rsidP="00305921">
      <w:pPr>
        <w:ind w:left="2160" w:firstLine="720"/>
        <w:rPr>
          <w:rFonts w:ascii="StobiSerif Regular" w:hAnsi="StobiSerif Regular"/>
        </w:rPr>
      </w:pPr>
      <w:r w:rsidRPr="00947BA6">
        <w:rPr>
          <w:rFonts w:ascii="StobiSerif Regular" w:hAnsi="StobiSerif Regular"/>
          <w:b/>
        </w:rPr>
        <w:t xml:space="preserve">Изјава од </w:t>
      </w:r>
      <w:r>
        <w:rPr>
          <w:rFonts w:ascii="StobiSerif Regular" w:hAnsi="StobiSerif Regular"/>
          <w:b/>
        </w:rPr>
        <w:t>државниот секретар</w:t>
      </w:r>
    </w:p>
    <w:p w:rsidR="00CF121F" w:rsidRPr="00947BA6" w:rsidRDefault="00CF121F" w:rsidP="00B301AF">
      <w:pPr>
        <w:ind w:firstLine="720"/>
        <w:jc w:val="both"/>
        <w:rPr>
          <w:rFonts w:ascii="StobiSerif Regular" w:hAnsi="StobiSerif Regular"/>
          <w:b/>
          <w:lang w:val="ru-RU"/>
        </w:rPr>
      </w:pPr>
      <w:r w:rsidRPr="00947BA6">
        <w:rPr>
          <w:rFonts w:ascii="StobiSerif Regular" w:hAnsi="StobiSerif Regular"/>
          <w:b/>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CF121F" w:rsidRDefault="00CF121F" w:rsidP="00B301AF">
      <w:pPr>
        <w:rPr>
          <w:rFonts w:ascii="StobiSerif Regular" w:hAnsi="StobiSerif Regular"/>
          <w:b/>
          <w:lang w:val="ru-RU"/>
        </w:rPr>
      </w:pPr>
      <w:r w:rsidRPr="00947BA6">
        <w:rPr>
          <w:rFonts w:ascii="StobiSerif Regular" w:hAnsi="StobiSerif Regular"/>
          <w:b/>
        </w:rPr>
        <w:t>Датум:____________                                                                                                   ...........................</w:t>
      </w:r>
      <w:r w:rsidRPr="00947BA6">
        <w:rPr>
          <w:rFonts w:ascii="StobiSerif Regular" w:hAnsi="StobiSerif Regular"/>
          <w:b/>
          <w:lang w:val="ru-RU"/>
        </w:rPr>
        <w:t>................</w:t>
      </w:r>
    </w:p>
    <w:p w:rsidR="00E765A0" w:rsidRDefault="00E765A0" w:rsidP="00B301AF">
      <w:pPr>
        <w:rPr>
          <w:rFonts w:ascii="StobiSerif Regular" w:hAnsi="StobiSerif Regular"/>
          <w:b/>
          <w:lang w:val="ru-RU"/>
        </w:rPr>
      </w:pPr>
    </w:p>
    <w:p w:rsidR="0029016F" w:rsidRPr="00947BA6" w:rsidRDefault="0029016F" w:rsidP="00B301AF">
      <w:pPr>
        <w:rPr>
          <w:rFonts w:ascii="StobiSerif Regular" w:hAnsi="StobiSerif Regular"/>
          <w:b/>
          <w:lang w:val="ru-RU"/>
        </w:rPr>
      </w:pPr>
    </w:p>
    <w:p w:rsidR="00CF121F" w:rsidRDefault="00CF121F" w:rsidP="00B301AF">
      <w:pPr>
        <w:spacing w:line="240" w:lineRule="auto"/>
        <w:ind w:left="5041"/>
        <w:jc w:val="both"/>
        <w:rPr>
          <w:rFonts w:ascii="StobiSerif Regular" w:hAnsi="StobiSerif Regular" w:cs="Arial"/>
          <w:b/>
          <w:lang w:val="ru-RU"/>
        </w:rPr>
      </w:pPr>
      <w:r>
        <w:rPr>
          <w:rFonts w:ascii="StobiSerif Regular" w:hAnsi="StobiSerif Regular" w:cs="Arial"/>
          <w:b/>
          <w:lang w:val="ru-RU"/>
        </w:rPr>
        <w:t xml:space="preserve">                 ДРЖАВЕН СЕКРЕТАР</w:t>
      </w:r>
    </w:p>
    <w:p w:rsidR="00CF121F" w:rsidRPr="008711C2" w:rsidRDefault="00CF121F" w:rsidP="00490E5A">
      <w:pPr>
        <w:spacing w:line="240" w:lineRule="auto"/>
        <w:ind w:left="5041"/>
        <w:jc w:val="both"/>
        <w:rPr>
          <w:rFonts w:ascii="StobiSerif Regular" w:hAnsi="StobiSerif Regular"/>
        </w:rPr>
      </w:pPr>
      <w:r w:rsidRPr="00253650">
        <w:rPr>
          <w:rFonts w:ascii="StobiSerif Regular" w:hAnsi="StobiSerif Regular" w:cs="Arial"/>
          <w:lang w:val="ru-RU"/>
        </w:rPr>
        <w:t xml:space="preserve">      </w:t>
      </w:r>
      <w:r>
        <w:rPr>
          <w:rFonts w:ascii="StobiSerif Regular" w:hAnsi="StobiSerif Regular" w:cs="Arial"/>
        </w:rPr>
        <w:t>М-р Билјана Цветановска-Гугоска</w:t>
      </w:r>
    </w:p>
    <w:sectPr w:rsidR="00CF121F" w:rsidRPr="008711C2" w:rsidSect="00581F03">
      <w:footerReference w:type="default" r:id="rId8"/>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A70" w:rsidRDefault="00036A70" w:rsidP="00A9507F">
      <w:pPr>
        <w:spacing w:after="0" w:line="240" w:lineRule="auto"/>
      </w:pPr>
      <w:r>
        <w:separator/>
      </w:r>
    </w:p>
  </w:endnote>
  <w:endnote w:type="continuationSeparator" w:id="0">
    <w:p w:rsidR="00036A70" w:rsidRDefault="00036A70" w:rsidP="00A95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1F" w:rsidRDefault="00312528">
    <w:pPr>
      <w:pStyle w:val="Footer"/>
      <w:jc w:val="right"/>
    </w:pPr>
    <w:r>
      <w:fldChar w:fldCharType="begin"/>
    </w:r>
    <w:r w:rsidR="008C72EF">
      <w:instrText xml:space="preserve"> PAGE   \* MERGEFORMAT </w:instrText>
    </w:r>
    <w:r>
      <w:fldChar w:fldCharType="separate"/>
    </w:r>
    <w:r w:rsidR="00226D16">
      <w:rPr>
        <w:noProof/>
      </w:rPr>
      <w:t>7</w:t>
    </w:r>
    <w:r>
      <w:rPr>
        <w:noProof/>
      </w:rPr>
      <w:fldChar w:fldCharType="end"/>
    </w:r>
  </w:p>
  <w:p w:rsidR="00CF121F" w:rsidRDefault="00CF12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A70" w:rsidRDefault="00036A70" w:rsidP="00A9507F">
      <w:pPr>
        <w:spacing w:after="0" w:line="240" w:lineRule="auto"/>
      </w:pPr>
      <w:r>
        <w:separator/>
      </w:r>
    </w:p>
  </w:footnote>
  <w:footnote w:type="continuationSeparator" w:id="0">
    <w:p w:rsidR="00036A70" w:rsidRDefault="00036A70" w:rsidP="00A95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7523D"/>
    <w:multiLevelType w:val="multilevel"/>
    <w:tmpl w:val="4B2E9E24"/>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A490EF5"/>
    <w:multiLevelType w:val="multilevel"/>
    <w:tmpl w:val="1B98FD0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EBC4466"/>
    <w:multiLevelType w:val="multilevel"/>
    <w:tmpl w:val="91107F70"/>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03A039C"/>
    <w:multiLevelType w:val="multilevel"/>
    <w:tmpl w:val="68DAD460"/>
    <w:lvl w:ilvl="0">
      <w:start w:val="1"/>
      <w:numFmt w:val="decimal"/>
      <w:lvlText w:val="%1"/>
      <w:lvlJc w:val="left"/>
      <w:pPr>
        <w:tabs>
          <w:tab w:val="num" w:pos="720"/>
        </w:tabs>
        <w:ind w:left="720" w:hanging="720"/>
      </w:pPr>
      <w:rPr>
        <w:rFonts w:eastAsia="Times New Roman" w:cs="Times New Roman" w:hint="default"/>
      </w:rPr>
    </w:lvl>
    <w:lvl w:ilvl="1">
      <w:start w:val="2"/>
      <w:numFmt w:val="decimal"/>
      <w:lvlText w:val="%1.%2"/>
      <w:lvlJc w:val="left"/>
      <w:pPr>
        <w:tabs>
          <w:tab w:val="num" w:pos="1440"/>
        </w:tabs>
        <w:ind w:left="1440" w:hanging="720"/>
      </w:pPr>
      <w:rPr>
        <w:rFonts w:eastAsia="Times New Roman" w:cs="Times New Roman" w:hint="default"/>
      </w:rPr>
    </w:lvl>
    <w:lvl w:ilvl="2">
      <w:start w:val="1"/>
      <w:numFmt w:val="decimal"/>
      <w:lvlText w:val="%1.%2.%3"/>
      <w:lvlJc w:val="left"/>
      <w:pPr>
        <w:tabs>
          <w:tab w:val="num" w:pos="2160"/>
        </w:tabs>
        <w:ind w:left="2160" w:hanging="720"/>
      </w:pPr>
      <w:rPr>
        <w:rFonts w:eastAsia="Times New Roman" w:cs="Times New Roman" w:hint="default"/>
      </w:rPr>
    </w:lvl>
    <w:lvl w:ilvl="3">
      <w:start w:val="1"/>
      <w:numFmt w:val="decimal"/>
      <w:lvlText w:val="%1.%2.%3.%4"/>
      <w:lvlJc w:val="left"/>
      <w:pPr>
        <w:tabs>
          <w:tab w:val="num" w:pos="2880"/>
        </w:tabs>
        <w:ind w:left="2880" w:hanging="720"/>
      </w:pPr>
      <w:rPr>
        <w:rFonts w:eastAsia="Times New Roman" w:cs="Times New Roman" w:hint="default"/>
      </w:rPr>
    </w:lvl>
    <w:lvl w:ilvl="4">
      <w:start w:val="1"/>
      <w:numFmt w:val="decimal"/>
      <w:lvlText w:val="%1.%2.%3.%4.%5"/>
      <w:lvlJc w:val="left"/>
      <w:pPr>
        <w:tabs>
          <w:tab w:val="num" w:pos="3960"/>
        </w:tabs>
        <w:ind w:left="3960" w:hanging="1080"/>
      </w:pPr>
      <w:rPr>
        <w:rFonts w:eastAsia="Times New Roman" w:cs="Times New Roman" w:hint="default"/>
      </w:rPr>
    </w:lvl>
    <w:lvl w:ilvl="5">
      <w:start w:val="1"/>
      <w:numFmt w:val="decimal"/>
      <w:lvlText w:val="%1.%2.%3.%4.%5.%6"/>
      <w:lvlJc w:val="left"/>
      <w:pPr>
        <w:tabs>
          <w:tab w:val="num" w:pos="4680"/>
        </w:tabs>
        <w:ind w:left="4680" w:hanging="108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4">
    <w:nsid w:val="25293CA3"/>
    <w:multiLevelType w:val="multilevel"/>
    <w:tmpl w:val="B844A190"/>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2A177074"/>
    <w:multiLevelType w:val="multilevel"/>
    <w:tmpl w:val="A9E401A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2C9A4887"/>
    <w:multiLevelType w:val="multilevel"/>
    <w:tmpl w:val="4CB08A70"/>
    <w:lvl w:ilvl="0">
      <w:start w:val="7"/>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2D652D9E"/>
    <w:multiLevelType w:val="hybridMultilevel"/>
    <w:tmpl w:val="DCF2DEAE"/>
    <w:lvl w:ilvl="0" w:tplc="A1B08EA6">
      <w:numFmt w:val="bullet"/>
      <w:lvlText w:val="-"/>
      <w:lvlJc w:val="left"/>
      <w:pPr>
        <w:tabs>
          <w:tab w:val="num" w:pos="1350"/>
        </w:tabs>
        <w:ind w:left="1350" w:hanging="360"/>
      </w:pPr>
      <w:rPr>
        <w:rFonts w:ascii="Arial" w:eastAsia="Times New Roman" w:hAnsi="Aria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1AC51F6"/>
    <w:multiLevelType w:val="multilevel"/>
    <w:tmpl w:val="2B78E4D4"/>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93D375E"/>
    <w:multiLevelType w:val="hybridMultilevel"/>
    <w:tmpl w:val="3B5E0ACA"/>
    <w:lvl w:ilvl="0" w:tplc="D026D4C6">
      <w:start w:val="7"/>
      <w:numFmt w:val="bullet"/>
      <w:lvlText w:val="-"/>
      <w:lvlJc w:val="left"/>
      <w:pPr>
        <w:ind w:left="1080" w:hanging="360"/>
      </w:pPr>
      <w:rPr>
        <w:rFonts w:ascii="StobiSerif Regular" w:eastAsia="Calibri"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69438C"/>
    <w:multiLevelType w:val="multilevel"/>
    <w:tmpl w:val="6EF4DEC6"/>
    <w:lvl w:ilvl="0">
      <w:start w:val="1"/>
      <w:numFmt w:val="decimal"/>
      <w:lvlText w:val="%1."/>
      <w:lvlJc w:val="left"/>
      <w:pPr>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710D5A0B"/>
    <w:multiLevelType w:val="multilevel"/>
    <w:tmpl w:val="284422D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783D0F5C"/>
    <w:multiLevelType w:val="multilevel"/>
    <w:tmpl w:val="8F7E71A4"/>
    <w:lvl w:ilvl="0">
      <w:start w:val="4"/>
      <w:numFmt w:val="decimal"/>
      <w:lvlText w:val="%1."/>
      <w:lvlJc w:val="left"/>
      <w:pPr>
        <w:tabs>
          <w:tab w:val="num" w:pos="675"/>
        </w:tabs>
        <w:ind w:left="675" w:hanging="675"/>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3">
    <w:nsid w:val="7F7E6B73"/>
    <w:multiLevelType w:val="hybridMultilevel"/>
    <w:tmpl w:val="8B1294E8"/>
    <w:lvl w:ilvl="0" w:tplc="62DE3870">
      <w:start w:val="3"/>
      <w:numFmt w:val="bullet"/>
      <w:lvlText w:val="-"/>
      <w:lvlJc w:val="left"/>
      <w:pPr>
        <w:ind w:left="1440" w:hanging="360"/>
      </w:pPr>
      <w:rPr>
        <w:rFonts w:ascii="StobiSerif Regular" w:eastAsia="Calibri" w:hAnsi="StobiSerif Regular"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4"/>
  </w:num>
  <w:num w:numId="4">
    <w:abstractNumId w:val="3"/>
  </w:num>
  <w:num w:numId="5">
    <w:abstractNumId w:val="2"/>
  </w:num>
  <w:num w:numId="6">
    <w:abstractNumId w:val="6"/>
  </w:num>
  <w:num w:numId="7">
    <w:abstractNumId w:val="10"/>
  </w:num>
  <w:num w:numId="8">
    <w:abstractNumId w:val="5"/>
  </w:num>
  <w:num w:numId="9">
    <w:abstractNumId w:val="1"/>
  </w:num>
  <w:num w:numId="10">
    <w:abstractNumId w:val="0"/>
  </w:num>
  <w:num w:numId="11">
    <w:abstractNumId w:val="8"/>
  </w:num>
  <w:num w:numId="12">
    <w:abstractNumId w:val="7"/>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1F03"/>
    <w:rsid w:val="00001D2C"/>
    <w:rsid w:val="000037D1"/>
    <w:rsid w:val="00015300"/>
    <w:rsid w:val="00017325"/>
    <w:rsid w:val="0002001D"/>
    <w:rsid w:val="00035EA0"/>
    <w:rsid w:val="00036A70"/>
    <w:rsid w:val="00054B27"/>
    <w:rsid w:val="00060B30"/>
    <w:rsid w:val="00074BBE"/>
    <w:rsid w:val="000763B2"/>
    <w:rsid w:val="00077BCE"/>
    <w:rsid w:val="00084822"/>
    <w:rsid w:val="000B0012"/>
    <w:rsid w:val="000B450D"/>
    <w:rsid w:val="000C0C6D"/>
    <w:rsid w:val="000E4428"/>
    <w:rsid w:val="00101660"/>
    <w:rsid w:val="001016D0"/>
    <w:rsid w:val="00126CD3"/>
    <w:rsid w:val="0014141B"/>
    <w:rsid w:val="001504D8"/>
    <w:rsid w:val="00155351"/>
    <w:rsid w:val="0017436A"/>
    <w:rsid w:val="00177A54"/>
    <w:rsid w:val="00180AC6"/>
    <w:rsid w:val="00183A8D"/>
    <w:rsid w:val="001B20F6"/>
    <w:rsid w:val="001B31A7"/>
    <w:rsid w:val="001E31BA"/>
    <w:rsid w:val="001F4DCA"/>
    <w:rsid w:val="001F6EEB"/>
    <w:rsid w:val="0020634C"/>
    <w:rsid w:val="0021452E"/>
    <w:rsid w:val="00216126"/>
    <w:rsid w:val="0021754B"/>
    <w:rsid w:val="00220323"/>
    <w:rsid w:val="0022121C"/>
    <w:rsid w:val="002260A1"/>
    <w:rsid w:val="00226D16"/>
    <w:rsid w:val="002307B9"/>
    <w:rsid w:val="00237840"/>
    <w:rsid w:val="00243BAE"/>
    <w:rsid w:val="00247173"/>
    <w:rsid w:val="00253650"/>
    <w:rsid w:val="002628F3"/>
    <w:rsid w:val="00266810"/>
    <w:rsid w:val="0027690C"/>
    <w:rsid w:val="00283E35"/>
    <w:rsid w:val="00284BDA"/>
    <w:rsid w:val="0029016F"/>
    <w:rsid w:val="00295BDB"/>
    <w:rsid w:val="00296D57"/>
    <w:rsid w:val="002979F7"/>
    <w:rsid w:val="002A2F11"/>
    <w:rsid w:val="002A7E85"/>
    <w:rsid w:val="002B0ED2"/>
    <w:rsid w:val="002C2A25"/>
    <w:rsid w:val="002D10B1"/>
    <w:rsid w:val="002D251B"/>
    <w:rsid w:val="002D3BE3"/>
    <w:rsid w:val="002D4267"/>
    <w:rsid w:val="002E02F9"/>
    <w:rsid w:val="002E732E"/>
    <w:rsid w:val="00305921"/>
    <w:rsid w:val="00311039"/>
    <w:rsid w:val="00312528"/>
    <w:rsid w:val="003128A3"/>
    <w:rsid w:val="0033580E"/>
    <w:rsid w:val="00361923"/>
    <w:rsid w:val="003653B3"/>
    <w:rsid w:val="00371A6A"/>
    <w:rsid w:val="003A2D22"/>
    <w:rsid w:val="003A61CB"/>
    <w:rsid w:val="003B0791"/>
    <w:rsid w:val="003C08C4"/>
    <w:rsid w:val="003C1D6C"/>
    <w:rsid w:val="003C5911"/>
    <w:rsid w:val="003D262F"/>
    <w:rsid w:val="003D3005"/>
    <w:rsid w:val="003F3BB0"/>
    <w:rsid w:val="004026B3"/>
    <w:rsid w:val="00414410"/>
    <w:rsid w:val="004169F5"/>
    <w:rsid w:val="00420BD6"/>
    <w:rsid w:val="00434F90"/>
    <w:rsid w:val="00442CFE"/>
    <w:rsid w:val="00451731"/>
    <w:rsid w:val="00456985"/>
    <w:rsid w:val="00462785"/>
    <w:rsid w:val="00482B13"/>
    <w:rsid w:val="00487E04"/>
    <w:rsid w:val="00490E5A"/>
    <w:rsid w:val="004B3C25"/>
    <w:rsid w:val="004D5A68"/>
    <w:rsid w:val="004D5C93"/>
    <w:rsid w:val="004D6774"/>
    <w:rsid w:val="004E28DE"/>
    <w:rsid w:val="004E7E7D"/>
    <w:rsid w:val="00521A2E"/>
    <w:rsid w:val="00524925"/>
    <w:rsid w:val="00526A61"/>
    <w:rsid w:val="00565D5A"/>
    <w:rsid w:val="00581F03"/>
    <w:rsid w:val="005830B9"/>
    <w:rsid w:val="005A1D89"/>
    <w:rsid w:val="005A4616"/>
    <w:rsid w:val="005B16D9"/>
    <w:rsid w:val="005E0544"/>
    <w:rsid w:val="005F0BE4"/>
    <w:rsid w:val="005F4DC5"/>
    <w:rsid w:val="00603C13"/>
    <w:rsid w:val="00615086"/>
    <w:rsid w:val="0061748C"/>
    <w:rsid w:val="00625672"/>
    <w:rsid w:val="00631945"/>
    <w:rsid w:val="0068625B"/>
    <w:rsid w:val="006A4FA2"/>
    <w:rsid w:val="006A760D"/>
    <w:rsid w:val="006B1ECF"/>
    <w:rsid w:val="006C3369"/>
    <w:rsid w:val="006C5AE8"/>
    <w:rsid w:val="006C6051"/>
    <w:rsid w:val="006C69D4"/>
    <w:rsid w:val="006E6091"/>
    <w:rsid w:val="006E7914"/>
    <w:rsid w:val="00700AC4"/>
    <w:rsid w:val="00703527"/>
    <w:rsid w:val="00705EA2"/>
    <w:rsid w:val="007102E1"/>
    <w:rsid w:val="00716D13"/>
    <w:rsid w:val="00725A30"/>
    <w:rsid w:val="00732D7B"/>
    <w:rsid w:val="007637B3"/>
    <w:rsid w:val="00793C1A"/>
    <w:rsid w:val="007B0A5B"/>
    <w:rsid w:val="007C3555"/>
    <w:rsid w:val="007C4036"/>
    <w:rsid w:val="007E4E8A"/>
    <w:rsid w:val="008206FB"/>
    <w:rsid w:val="008314D7"/>
    <w:rsid w:val="0083495D"/>
    <w:rsid w:val="0083734B"/>
    <w:rsid w:val="00842CDB"/>
    <w:rsid w:val="008711C2"/>
    <w:rsid w:val="0087144B"/>
    <w:rsid w:val="008725A3"/>
    <w:rsid w:val="00876D7F"/>
    <w:rsid w:val="00881F98"/>
    <w:rsid w:val="008942A4"/>
    <w:rsid w:val="00896B7D"/>
    <w:rsid w:val="00896D19"/>
    <w:rsid w:val="008B065A"/>
    <w:rsid w:val="008B173F"/>
    <w:rsid w:val="008B4908"/>
    <w:rsid w:val="008C3268"/>
    <w:rsid w:val="008C72EF"/>
    <w:rsid w:val="008D4B8D"/>
    <w:rsid w:val="008F1A1D"/>
    <w:rsid w:val="009047BC"/>
    <w:rsid w:val="00907942"/>
    <w:rsid w:val="00942785"/>
    <w:rsid w:val="00943402"/>
    <w:rsid w:val="00947BA6"/>
    <w:rsid w:val="009538C4"/>
    <w:rsid w:val="00973391"/>
    <w:rsid w:val="009B582E"/>
    <w:rsid w:val="009C61F3"/>
    <w:rsid w:val="009C7326"/>
    <w:rsid w:val="009D5381"/>
    <w:rsid w:val="009E13B9"/>
    <w:rsid w:val="009E4F8D"/>
    <w:rsid w:val="009E5635"/>
    <w:rsid w:val="009F06E1"/>
    <w:rsid w:val="00A15C25"/>
    <w:rsid w:val="00A24CD4"/>
    <w:rsid w:val="00A30937"/>
    <w:rsid w:val="00A36650"/>
    <w:rsid w:val="00A36F99"/>
    <w:rsid w:val="00A40CA5"/>
    <w:rsid w:val="00A41EDC"/>
    <w:rsid w:val="00A5645F"/>
    <w:rsid w:val="00A7598A"/>
    <w:rsid w:val="00A9507F"/>
    <w:rsid w:val="00A9654F"/>
    <w:rsid w:val="00AD48E3"/>
    <w:rsid w:val="00AE0E88"/>
    <w:rsid w:val="00AF2FFB"/>
    <w:rsid w:val="00AF7519"/>
    <w:rsid w:val="00B03C20"/>
    <w:rsid w:val="00B1096B"/>
    <w:rsid w:val="00B12B5B"/>
    <w:rsid w:val="00B301AF"/>
    <w:rsid w:val="00B35185"/>
    <w:rsid w:val="00B42DE3"/>
    <w:rsid w:val="00B77E2E"/>
    <w:rsid w:val="00B85B3F"/>
    <w:rsid w:val="00B9098C"/>
    <w:rsid w:val="00B94BCF"/>
    <w:rsid w:val="00BA5EC4"/>
    <w:rsid w:val="00BB4972"/>
    <w:rsid w:val="00BC4247"/>
    <w:rsid w:val="00BC71F4"/>
    <w:rsid w:val="00BD3F39"/>
    <w:rsid w:val="00BE42D6"/>
    <w:rsid w:val="00BF288D"/>
    <w:rsid w:val="00C01B42"/>
    <w:rsid w:val="00C06E77"/>
    <w:rsid w:val="00C15A40"/>
    <w:rsid w:val="00C17CCB"/>
    <w:rsid w:val="00C3245C"/>
    <w:rsid w:val="00C416DC"/>
    <w:rsid w:val="00C51E74"/>
    <w:rsid w:val="00C62137"/>
    <w:rsid w:val="00C63FD6"/>
    <w:rsid w:val="00C662B5"/>
    <w:rsid w:val="00C7491E"/>
    <w:rsid w:val="00C92241"/>
    <w:rsid w:val="00CA2F06"/>
    <w:rsid w:val="00CA662D"/>
    <w:rsid w:val="00CA7A7E"/>
    <w:rsid w:val="00CB14B4"/>
    <w:rsid w:val="00CB1685"/>
    <w:rsid w:val="00CB1873"/>
    <w:rsid w:val="00CC7D03"/>
    <w:rsid w:val="00CD5467"/>
    <w:rsid w:val="00CE0F34"/>
    <w:rsid w:val="00CF121F"/>
    <w:rsid w:val="00D076B7"/>
    <w:rsid w:val="00D15233"/>
    <w:rsid w:val="00D23A74"/>
    <w:rsid w:val="00D23BBD"/>
    <w:rsid w:val="00D30991"/>
    <w:rsid w:val="00D41890"/>
    <w:rsid w:val="00D4309C"/>
    <w:rsid w:val="00D44D86"/>
    <w:rsid w:val="00D474F9"/>
    <w:rsid w:val="00D71B71"/>
    <w:rsid w:val="00D807B6"/>
    <w:rsid w:val="00D83F29"/>
    <w:rsid w:val="00D86430"/>
    <w:rsid w:val="00D9189B"/>
    <w:rsid w:val="00D9661F"/>
    <w:rsid w:val="00DB0ED8"/>
    <w:rsid w:val="00DC0A1F"/>
    <w:rsid w:val="00DC6121"/>
    <w:rsid w:val="00DE771F"/>
    <w:rsid w:val="00DF0314"/>
    <w:rsid w:val="00E05683"/>
    <w:rsid w:val="00E11AC8"/>
    <w:rsid w:val="00E14BD7"/>
    <w:rsid w:val="00E162C7"/>
    <w:rsid w:val="00E2583A"/>
    <w:rsid w:val="00E63BDC"/>
    <w:rsid w:val="00E67E5A"/>
    <w:rsid w:val="00E765A0"/>
    <w:rsid w:val="00E855A0"/>
    <w:rsid w:val="00E94534"/>
    <w:rsid w:val="00E95458"/>
    <w:rsid w:val="00EB5CCF"/>
    <w:rsid w:val="00EC1AD0"/>
    <w:rsid w:val="00EC57B3"/>
    <w:rsid w:val="00ED1B90"/>
    <w:rsid w:val="00ED3A97"/>
    <w:rsid w:val="00ED603B"/>
    <w:rsid w:val="00EE28CA"/>
    <w:rsid w:val="00EE53DC"/>
    <w:rsid w:val="00EF2943"/>
    <w:rsid w:val="00EF3165"/>
    <w:rsid w:val="00F115FD"/>
    <w:rsid w:val="00F207DF"/>
    <w:rsid w:val="00F22F9A"/>
    <w:rsid w:val="00F37F31"/>
    <w:rsid w:val="00F50F1C"/>
    <w:rsid w:val="00F54D34"/>
    <w:rsid w:val="00F72B3F"/>
    <w:rsid w:val="00F738CD"/>
    <w:rsid w:val="00F7417B"/>
    <w:rsid w:val="00F74AF3"/>
    <w:rsid w:val="00F82F19"/>
    <w:rsid w:val="00F96176"/>
    <w:rsid w:val="00FA459F"/>
    <w:rsid w:val="00FA5082"/>
    <w:rsid w:val="00FC11BC"/>
    <w:rsid w:val="00FC7EE5"/>
    <w:rsid w:val="00FD4F1B"/>
    <w:rsid w:val="00FE017C"/>
    <w:rsid w:val="00FF2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7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F03"/>
    <w:pPr>
      <w:tabs>
        <w:tab w:val="center" w:pos="4513"/>
        <w:tab w:val="right" w:pos="902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locked/>
    <w:rsid w:val="00581F03"/>
    <w:rPr>
      <w:rFonts w:ascii="Times New Roman" w:hAnsi="Times New Roman" w:cs="Times New Roman"/>
      <w:sz w:val="24"/>
      <w:szCs w:val="24"/>
      <w:lang w:val="en-GB"/>
    </w:rPr>
  </w:style>
  <w:style w:type="paragraph" w:styleId="ListParagraph">
    <w:name w:val="List Paragraph"/>
    <w:basedOn w:val="Normal"/>
    <w:uiPriority w:val="99"/>
    <w:qFormat/>
    <w:rsid w:val="002D251B"/>
    <w:pPr>
      <w:ind w:left="720"/>
      <w:contextualSpacing/>
    </w:pPr>
  </w:style>
  <w:style w:type="paragraph" w:styleId="BalloonText">
    <w:name w:val="Balloon Text"/>
    <w:basedOn w:val="Normal"/>
    <w:link w:val="BalloonTextChar"/>
    <w:uiPriority w:val="99"/>
    <w:semiHidden/>
    <w:rsid w:val="005F4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42"/>
    <w:rPr>
      <w:rFonts w:ascii="Times New Roman" w:hAnsi="Times New Roman" w:cs="Times New Roman"/>
      <w:sz w:val="2"/>
      <w:lang w:eastAsia="en-US"/>
    </w:rPr>
  </w:style>
  <w:style w:type="paragraph" w:styleId="Header">
    <w:name w:val="header"/>
    <w:basedOn w:val="Normal"/>
    <w:link w:val="HeaderChar"/>
    <w:uiPriority w:val="99"/>
    <w:rsid w:val="00490E5A"/>
    <w:pPr>
      <w:tabs>
        <w:tab w:val="center" w:pos="4153"/>
        <w:tab w:val="right" w:pos="8306"/>
      </w:tabs>
    </w:pPr>
  </w:style>
  <w:style w:type="character" w:customStyle="1" w:styleId="HeaderChar">
    <w:name w:val="Header Char"/>
    <w:basedOn w:val="DefaultParagraphFont"/>
    <w:link w:val="Header"/>
    <w:uiPriority w:val="99"/>
    <w:semiHidden/>
    <w:locked/>
    <w:rsid w:val="00D23A74"/>
    <w:rPr>
      <w:rFonts w:cs="Times New Roman"/>
      <w:lang w:eastAsia="en-US"/>
    </w:rPr>
  </w:style>
  <w:style w:type="paragraph" w:customStyle="1" w:styleId="Default">
    <w:name w:val="Default"/>
    <w:rsid w:val="008B4908"/>
    <w:pPr>
      <w:autoSpaceDE w:val="0"/>
      <w:autoSpaceDN w:val="0"/>
      <w:adjustRightInd w:val="0"/>
    </w:pPr>
    <w:rPr>
      <w:rFonts w:ascii="Cambria" w:eastAsia="Times New Roman" w:hAnsi="Cambria" w:cs="Cambria"/>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7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F03"/>
    <w:pPr>
      <w:tabs>
        <w:tab w:val="center" w:pos="4513"/>
        <w:tab w:val="right" w:pos="902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locked/>
    <w:rsid w:val="00581F03"/>
    <w:rPr>
      <w:rFonts w:ascii="Times New Roman" w:hAnsi="Times New Roman" w:cs="Times New Roman"/>
      <w:sz w:val="24"/>
      <w:szCs w:val="24"/>
      <w:lang w:val="en-GB"/>
    </w:rPr>
  </w:style>
  <w:style w:type="paragraph" w:styleId="ListParagraph">
    <w:name w:val="List Paragraph"/>
    <w:basedOn w:val="Normal"/>
    <w:uiPriority w:val="99"/>
    <w:qFormat/>
    <w:rsid w:val="002D251B"/>
    <w:pPr>
      <w:ind w:left="720"/>
      <w:contextualSpacing/>
    </w:pPr>
  </w:style>
  <w:style w:type="paragraph" w:styleId="BalloonText">
    <w:name w:val="Balloon Text"/>
    <w:basedOn w:val="Normal"/>
    <w:link w:val="BalloonTextChar"/>
    <w:uiPriority w:val="99"/>
    <w:semiHidden/>
    <w:rsid w:val="005F4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42"/>
    <w:rPr>
      <w:rFonts w:ascii="Times New Roman" w:hAnsi="Times New Roman" w:cs="Times New Roman"/>
      <w:sz w:val="2"/>
      <w:lang w:eastAsia="en-US"/>
    </w:rPr>
  </w:style>
  <w:style w:type="paragraph" w:styleId="Header">
    <w:name w:val="header"/>
    <w:basedOn w:val="Normal"/>
    <w:link w:val="HeaderChar"/>
    <w:uiPriority w:val="99"/>
    <w:rsid w:val="00490E5A"/>
    <w:pPr>
      <w:tabs>
        <w:tab w:val="center" w:pos="4153"/>
        <w:tab w:val="right" w:pos="8306"/>
      </w:tabs>
    </w:pPr>
  </w:style>
  <w:style w:type="character" w:customStyle="1" w:styleId="HeaderChar">
    <w:name w:val="Header Char"/>
    <w:basedOn w:val="DefaultParagraphFont"/>
    <w:link w:val="Header"/>
    <w:uiPriority w:val="99"/>
    <w:semiHidden/>
    <w:locked/>
    <w:rsid w:val="00D23A74"/>
    <w:rPr>
      <w:rFonts w:cs="Times New Roman"/>
      <w:lang w:eastAsia="en-US"/>
    </w:rPr>
  </w:style>
  <w:style w:type="paragraph" w:customStyle="1" w:styleId="Default">
    <w:name w:val="Default"/>
    <w:rsid w:val="008B4908"/>
    <w:pPr>
      <w:autoSpaceDE w:val="0"/>
      <w:autoSpaceDN w:val="0"/>
      <w:adjustRightInd w:val="0"/>
    </w:pPr>
    <w:rPr>
      <w:rFonts w:ascii="Cambria" w:eastAsia="Times New Roman" w:hAnsi="Cambria" w:cs="Cambri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7E6574F824F07D4182476ED140FB22FC" ma:contentTypeVersion="" ma:contentTypeDescription="" ma:contentTypeScope="" ma:versionID="5c7c2c2be9f0df388899017c664f2286">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27</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BBFAAC70-91FE-4355-8923-800C88CF2A29}"/>
</file>

<file path=customXml/itemProps2.xml><?xml version="1.0" encoding="utf-8"?>
<ds:datastoreItem xmlns:ds="http://schemas.openxmlformats.org/officeDocument/2006/customXml" ds:itemID="{2E8C99A6-C426-4965-AB0C-C1E08DEB037C}"/>
</file>

<file path=customXml/itemProps3.xml><?xml version="1.0" encoding="utf-8"?>
<ds:datastoreItem xmlns:ds="http://schemas.openxmlformats.org/officeDocument/2006/customXml" ds:itemID="{441A9003-D937-43FA-B7E5-473E0B16C621}"/>
</file>

<file path=docProps/app.xml><?xml version="1.0" encoding="utf-8"?>
<Properties xmlns="http://schemas.openxmlformats.org/officeDocument/2006/extended-properties" xmlns:vt="http://schemas.openxmlformats.org/officeDocument/2006/docPropsVTypes">
  <Template>Normal</Template>
  <TotalTime>35</TotalTime>
  <Pages>8</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ИЗВЕШТАЈ ЗА ПРОЦЕНКА НА ВЛИЈАНИЕТО НА РЕГУЛАТИВАТА</vt:lpstr>
    </vt:vector>
  </TitlesOfParts>
  <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 извештај</dc:title>
  <dc:creator>servet</dc:creator>
  <cp:lastModifiedBy>Windows1</cp:lastModifiedBy>
  <cp:revision>13</cp:revision>
  <cp:lastPrinted>2015-03-30T09:50:00Z</cp:lastPrinted>
  <dcterms:created xsi:type="dcterms:W3CDTF">2015-07-22T08:13:00Z</dcterms:created>
  <dcterms:modified xsi:type="dcterms:W3CDTF">2015-07-23T10:47:00Z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0x01010086FCDBBC86574C7ABFC9FD714B80DE6C007E6574F824F07D4182476ED140FB22FC</vt:lpwstr>
  </property>
  <property fmtid="{D5CDD505-2E9C-101B-9397-08002B2CF9AE}" pid="3" name="CreatedBy">
    <vt:lpwstr>i:0e.t|e-vlada.mk sts|plamen.georgievski</vt:lpwstr>
  </property>
  <property fmtid="{D5CDD505-2E9C-101B-9397-08002B2CF9AE}" pid="4" name="ModifiedBy">
    <vt:lpwstr>i:0e.t|e-vlada.mk sts|plamen.georgievski</vt:lpwstr>
  </property>
</Properties>
</file>