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C6" w:rsidRPr="006078C6" w:rsidRDefault="006078C6" w:rsidP="006078C6">
      <w:pPr>
        <w:jc w:val="center"/>
        <w:rPr>
          <w:rFonts w:ascii="StobiSerif Regular" w:hAnsi="StobiSerif Regular"/>
          <w:sz w:val="20"/>
          <w:szCs w:val="20"/>
        </w:rPr>
      </w:pPr>
      <w:r w:rsidRPr="006078C6">
        <w:rPr>
          <w:rFonts w:ascii="StobiSerif Regular" w:hAnsi="StobiSerif Regular"/>
          <w:sz w:val="20"/>
          <w:szCs w:val="20"/>
        </w:rPr>
        <w:t xml:space="preserve">ИЗВЕСТУВАЊЕ ЗА ПОЧЕТОК НА ПРОЦЕСОТ ЗА ПОДГОТОВКА НА ПРЕДЛОГ ЗАКОН </w:t>
      </w:r>
    </w:p>
    <w:p w:rsidR="006078C6" w:rsidRPr="006078C6" w:rsidRDefault="006078C6" w:rsidP="006078C6">
      <w:pPr>
        <w:jc w:val="center"/>
        <w:rPr>
          <w:rFonts w:ascii="StobiSerif Regular" w:hAnsi="StobiSerif Regular"/>
          <w:sz w:val="20"/>
          <w:szCs w:val="20"/>
        </w:rPr>
      </w:pPr>
    </w:p>
    <w:tbl>
      <w:tblPr>
        <w:tblW w:w="11199" w:type="dxa"/>
        <w:tblInd w:w="-743" w:type="dxa"/>
        <w:tblLayout w:type="fixed"/>
        <w:tblLook w:val="0000"/>
      </w:tblPr>
      <w:tblGrid>
        <w:gridCol w:w="3686"/>
        <w:gridCol w:w="3362"/>
        <w:gridCol w:w="4151"/>
      </w:tblGrid>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 xml:space="preserve">Назив на министерството </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Министерство за финансии</w:t>
            </w: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Назив на предлог законот</w:t>
            </w:r>
          </w:p>
          <w:p w:rsidR="006078C6" w:rsidRPr="006078C6" w:rsidRDefault="006078C6" w:rsidP="00EE371C">
            <w:pPr>
              <w:pStyle w:val="ListParagraph"/>
              <w:ind w:left="0"/>
              <w:rPr>
                <w:rFonts w:ascii="StobiSerif Regular" w:hAnsi="StobiSerif Regular"/>
                <w:sz w:val="20"/>
                <w:lang w:val="mk-MK"/>
              </w:rPr>
            </w:pPr>
          </w:p>
        </w:tc>
        <w:tc>
          <w:tcPr>
            <w:tcW w:w="7513" w:type="dxa"/>
            <w:gridSpan w:val="2"/>
            <w:tcBorders>
              <w:top w:val="single" w:sz="4" w:space="0" w:color="000000"/>
              <w:left w:val="single" w:sz="4" w:space="0" w:color="000000"/>
              <w:bottom w:val="single" w:sz="4" w:space="0" w:color="000000"/>
              <w:right w:val="single" w:sz="4" w:space="0" w:color="000000"/>
            </w:tcBorders>
          </w:tcPr>
          <w:p w:rsidR="00CC111F" w:rsidRPr="00CC111F" w:rsidRDefault="00CC111F" w:rsidP="00CC111F">
            <w:pPr>
              <w:rPr>
                <w:rFonts w:ascii="StobiSerif Regular" w:hAnsi="StobiSerif Regular" w:cs="StobiSerif Regular"/>
                <w:sz w:val="20"/>
                <w:szCs w:val="20"/>
              </w:rPr>
            </w:pPr>
            <w:r w:rsidRPr="00CC111F">
              <w:rPr>
                <w:rFonts w:ascii="StobiSerif Regular" w:hAnsi="StobiSerif Regular" w:cs="StobiSerif Regular"/>
                <w:sz w:val="20"/>
                <w:szCs w:val="20"/>
              </w:rPr>
              <w:t>Закон за дополнување на Законот за продажба на становите во општествена сопственост</w:t>
            </w:r>
          </w:p>
          <w:p w:rsidR="006078C6" w:rsidRPr="006078C6" w:rsidRDefault="006078C6" w:rsidP="00EE371C">
            <w:pPr>
              <w:pStyle w:val="TableContents"/>
              <w:snapToGrid w:val="0"/>
              <w:rPr>
                <w:rFonts w:ascii="StobiSerif Regular" w:hAnsi="StobiSerif Regular" w:cs="StobiSerif Regular"/>
                <w:sz w:val="20"/>
                <w:szCs w:val="20"/>
                <w:lang w:val="mk-MK"/>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 xml:space="preserve">Краток опис на проблемот </w:t>
            </w:r>
          </w:p>
          <w:p w:rsidR="006078C6" w:rsidRPr="006078C6" w:rsidRDefault="006078C6" w:rsidP="00EE371C">
            <w:pPr>
              <w:pStyle w:val="ListParagraph"/>
              <w:ind w:left="0"/>
              <w:rPr>
                <w:rFonts w:ascii="StobiSerif Regular" w:hAnsi="StobiSerif Regular"/>
                <w:sz w:val="20"/>
                <w:lang w:val="mk-MK"/>
              </w:rPr>
            </w:pPr>
          </w:p>
        </w:tc>
        <w:tc>
          <w:tcPr>
            <w:tcW w:w="7513" w:type="dxa"/>
            <w:gridSpan w:val="2"/>
            <w:tcBorders>
              <w:top w:val="single" w:sz="4" w:space="0" w:color="000000"/>
              <w:left w:val="single" w:sz="4" w:space="0" w:color="000000"/>
              <w:bottom w:val="single" w:sz="4" w:space="0" w:color="000000"/>
              <w:right w:val="single" w:sz="4" w:space="0" w:color="000000"/>
            </w:tcBorders>
          </w:tcPr>
          <w:p w:rsidR="005F2CAA" w:rsidRPr="005F2CAA" w:rsidRDefault="005F2CAA" w:rsidP="005F2CAA">
            <w:pPr>
              <w:autoSpaceDE w:val="0"/>
              <w:ind w:firstLine="34"/>
              <w:jc w:val="both"/>
              <w:rPr>
                <w:rFonts w:ascii="StobiSerif Regular" w:hAnsi="StobiSerif Regular" w:cs="StobiSerif Regular"/>
                <w:sz w:val="20"/>
                <w:szCs w:val="20"/>
              </w:rPr>
            </w:pPr>
            <w:r w:rsidRPr="005F2CAA">
              <w:rPr>
                <w:rFonts w:ascii="StobiSerif Regular" w:hAnsi="StobiSerif Regular" w:cs="StobiSerif Regular"/>
                <w:sz w:val="20"/>
                <w:szCs w:val="20"/>
              </w:rPr>
              <w:t>Согласно Законот за продажба на становите во општествена сопственост,  сопственикот на станот на лицето кој е носител на станарското право или со негова согласност на член на неговото семејно домаќинство кој е корисник на станот не може да го продаде станот, односно не може да бара од надлежниот суд да донесе решение што ќе го замени договорот за купопродажба, доколку сопственикот на станот, станот го стекнал по основ на таканаречените „присилни прописи“.</w:t>
            </w:r>
          </w:p>
          <w:p w:rsidR="006078C6" w:rsidRPr="006078C6" w:rsidRDefault="006078C6" w:rsidP="00EE371C">
            <w:pPr>
              <w:pStyle w:val="BodyText2"/>
              <w:snapToGrid w:val="0"/>
              <w:spacing w:line="100" w:lineRule="atLeast"/>
              <w:jc w:val="both"/>
              <w:rPr>
                <w:rFonts w:ascii="StobiSerif Regular" w:hAnsi="StobiSerif Regular" w:cs="StobiSerif Regular"/>
                <w:color w:val="000000"/>
                <w:sz w:val="20"/>
                <w:szCs w:val="20"/>
                <w:lang w:val="mk-MK"/>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Цел на предлог законот</w:t>
            </w:r>
          </w:p>
          <w:p w:rsidR="006078C6" w:rsidRPr="006078C6" w:rsidRDefault="006078C6" w:rsidP="00EE371C">
            <w:pPr>
              <w:pStyle w:val="ListParagraph"/>
              <w:ind w:left="0"/>
              <w:rPr>
                <w:rFonts w:ascii="StobiSerif Regular" w:hAnsi="StobiSerif Regular"/>
                <w:sz w:val="20"/>
                <w:lang w:val="mk-MK"/>
              </w:rPr>
            </w:pPr>
          </w:p>
        </w:tc>
        <w:tc>
          <w:tcPr>
            <w:tcW w:w="7513" w:type="dxa"/>
            <w:gridSpan w:val="2"/>
            <w:tcBorders>
              <w:top w:val="single" w:sz="4" w:space="0" w:color="000000"/>
              <w:left w:val="single" w:sz="4" w:space="0" w:color="000000"/>
              <w:bottom w:val="single" w:sz="4" w:space="0" w:color="000000"/>
              <w:right w:val="single" w:sz="4" w:space="0" w:color="000000"/>
            </w:tcBorders>
          </w:tcPr>
          <w:p w:rsidR="005F2CAA" w:rsidRPr="005F2CAA" w:rsidRDefault="005F2CAA" w:rsidP="005F2CAA">
            <w:pPr>
              <w:pStyle w:val="NoSpacing"/>
              <w:tabs>
                <w:tab w:val="left" w:pos="0"/>
                <w:tab w:val="left" w:pos="432"/>
              </w:tabs>
              <w:jc w:val="both"/>
              <w:rPr>
                <w:sz w:val="20"/>
                <w:szCs w:val="20"/>
              </w:rPr>
            </w:pPr>
            <w:r w:rsidRPr="005F2CAA">
              <w:rPr>
                <w:rStyle w:val="Strong"/>
                <w:rFonts w:ascii="StobiSerif Regular" w:hAnsi="StobiSerif Regular" w:cs="StobiSerif Regular"/>
                <w:b w:val="0"/>
                <w:sz w:val="20"/>
                <w:szCs w:val="20"/>
                <w:lang w:bidi="en-US"/>
              </w:rPr>
              <w:t>Со предложените измени и дополнувања на Законот за</w:t>
            </w:r>
            <w:r w:rsidRPr="005F2CAA">
              <w:rPr>
                <w:rFonts w:ascii="StobiSerif Regular" w:hAnsi="StobiSerif Regular" w:cs="StobiSerif Regular"/>
                <w:sz w:val="20"/>
                <w:szCs w:val="20"/>
              </w:rPr>
              <w:t xml:space="preserve"> продажба на становите во општествена сопственост</w:t>
            </w:r>
            <w:r w:rsidRPr="005F2CAA">
              <w:rPr>
                <w:rStyle w:val="Strong"/>
                <w:rFonts w:ascii="StobiSerif Regular" w:hAnsi="StobiSerif Regular" w:cs="StobiSerif Regular"/>
                <w:b w:val="0"/>
                <w:sz w:val="20"/>
                <w:szCs w:val="20"/>
                <w:lang w:bidi="en-US"/>
              </w:rPr>
              <w:t xml:space="preserve"> </w:t>
            </w:r>
            <w:r w:rsidRPr="005F2CAA">
              <w:rPr>
                <w:rFonts w:ascii="StobiSerif Regular" w:hAnsi="StobiSerif Regular" w:cs="StobiSerif Regular"/>
                <w:sz w:val="20"/>
                <w:szCs w:val="20"/>
              </w:rPr>
              <w:t>се овозможуваат услови согласно кои Министерството за транспорт и врски ќе може за одреден број на предмети да склучи договори за купопродажба на општествен стан стекнат по основ на т.н. присилни прописи, доколку за истите н</w:t>
            </w:r>
            <w:r>
              <w:rPr>
                <w:rFonts w:ascii="StobiSerif Regular" w:hAnsi="StobiSerif Regular" w:cs="StobiSerif Regular"/>
                <w:sz w:val="20"/>
                <w:szCs w:val="20"/>
              </w:rPr>
              <w:t>е е поведена постапка за денаци</w:t>
            </w:r>
            <w:r w:rsidRPr="005F2CAA">
              <w:rPr>
                <w:rFonts w:ascii="StobiSerif Regular" w:hAnsi="StobiSerif Regular" w:cs="StobiSerif Regular"/>
                <w:sz w:val="20"/>
                <w:szCs w:val="20"/>
              </w:rPr>
              <w:t>онализација или доколку истата е поведена, а завршила со правосилен акт со кој станот не е вратен на поранешниот соспственик.</w:t>
            </w:r>
          </w:p>
          <w:p w:rsidR="006078C6" w:rsidRPr="006078C6" w:rsidRDefault="006078C6" w:rsidP="00EE371C">
            <w:pPr>
              <w:autoSpaceDE w:val="0"/>
              <w:snapToGrid w:val="0"/>
              <w:jc w:val="both"/>
              <w:rPr>
                <w:rStyle w:val="Strong"/>
                <w:rFonts w:ascii="StobiSerif Regular" w:eastAsia="MS Mincho" w:hAnsi="StobiSerif Regular" w:cs="StobiSerif Regular"/>
                <w:b w:val="0"/>
                <w:iCs/>
                <w:color w:val="000000"/>
                <w:sz w:val="20"/>
                <w:szCs w:val="20"/>
                <w:lang w:eastAsia="en-US" w:bidi="en-US"/>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Временската рамка за изготвување на предлог законот</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Начин на вклучување на засегнатите страни</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autoSpaceDE w:val="0"/>
              <w:snapToGrid w:val="0"/>
              <w:jc w:val="both"/>
              <w:rPr>
                <w:rStyle w:val="Strong"/>
                <w:rFonts w:ascii="StobiSerif Regular" w:hAnsi="StobiSerif Regular" w:cs="StobiSerif Regular"/>
                <w:b w:val="0"/>
                <w:iCs/>
                <w:color w:val="000000"/>
                <w:sz w:val="20"/>
                <w:szCs w:val="20"/>
                <w:lang w:eastAsia="en-US" w:bidi="en-US"/>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Најава за јавен увид и јавна расправа</w:t>
            </w:r>
          </w:p>
        </w:tc>
        <w:tc>
          <w:tcPr>
            <w:tcW w:w="3362"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Да</w:t>
            </w:r>
          </w:p>
          <w:p w:rsidR="006078C6" w:rsidRPr="006078C6" w:rsidRDefault="006078C6" w:rsidP="00EE371C">
            <w:pPr>
              <w:pStyle w:val="ListParagraph"/>
              <w:ind w:left="0"/>
              <w:rPr>
                <w:rFonts w:ascii="StobiSerif Regular" w:hAnsi="StobiSerif Regular"/>
                <w:sz w:val="20"/>
                <w:lang w:val="mk-MK"/>
              </w:rPr>
            </w:pPr>
          </w:p>
        </w:tc>
        <w:tc>
          <w:tcPr>
            <w:tcW w:w="4151" w:type="dxa"/>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u w:val="single"/>
                <w:lang w:val="mk-MK"/>
              </w:rPr>
            </w:pPr>
            <w:r w:rsidRPr="006078C6">
              <w:rPr>
                <w:rFonts w:ascii="StobiSerif Regular" w:hAnsi="StobiSerif Regular"/>
                <w:sz w:val="20"/>
                <w:u w:val="single"/>
                <w:lang w:val="mk-MK"/>
              </w:rPr>
              <w:t>Не</w:t>
            </w: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 xml:space="preserve">Електронска адреса каде засегнатите страни ќе можат да ја преземат електронската верзија на предлогот на  закон и нацрт Извештајот за ПВР  </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en-US"/>
              </w:rPr>
            </w:pPr>
            <w:r w:rsidRPr="006078C6">
              <w:rPr>
                <w:rFonts w:ascii="StobiSerif Regular" w:hAnsi="StobiSerif Regular"/>
                <w:sz w:val="20"/>
                <w:lang w:val="en-US"/>
              </w:rPr>
              <w:t>www.ener.gov.mk</w:t>
            </w: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 xml:space="preserve">Адреса и/или електронска адреса каде ќе можат да се  достават мислењата, забелешките и сугестиите </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en-US"/>
              </w:rPr>
            </w:pPr>
            <w:r w:rsidRPr="006078C6">
              <w:rPr>
                <w:rFonts w:ascii="StobiSerif Regular" w:hAnsi="StobiSerif Regular"/>
                <w:sz w:val="20"/>
                <w:lang w:val="en-US"/>
              </w:rPr>
              <w:t>www.ener.gov.mk</w:t>
            </w:r>
          </w:p>
          <w:p w:rsidR="006078C6" w:rsidRPr="006078C6" w:rsidRDefault="006078C6" w:rsidP="00EE371C">
            <w:pPr>
              <w:pStyle w:val="ListParagraph"/>
              <w:snapToGrid w:val="0"/>
              <w:ind w:left="0"/>
              <w:rPr>
                <w:rFonts w:ascii="StobiSerif Regular" w:hAnsi="StobiSerif Regular"/>
                <w:sz w:val="20"/>
                <w:lang w:val="en-US"/>
              </w:rPr>
            </w:pP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 xml:space="preserve">Одговорно лице за контакт во министерството </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en-US"/>
              </w:rPr>
            </w:pPr>
            <w:r w:rsidRPr="006078C6">
              <w:rPr>
                <w:rFonts w:ascii="StobiSerif Regular" w:hAnsi="StobiSerif Regular"/>
                <w:sz w:val="20"/>
                <w:lang w:val="en-US"/>
              </w:rPr>
              <w:t>lence.tagasovska@finance.gov.mk</w:t>
            </w:r>
          </w:p>
        </w:tc>
      </w:tr>
      <w:tr w:rsidR="006078C6" w:rsidRPr="006078C6" w:rsidTr="00EE371C">
        <w:tc>
          <w:tcPr>
            <w:tcW w:w="3686" w:type="dxa"/>
            <w:tcBorders>
              <w:top w:val="single" w:sz="4" w:space="0" w:color="000000"/>
              <w:left w:val="single" w:sz="4" w:space="0" w:color="000000"/>
              <w:bottom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r w:rsidRPr="006078C6">
              <w:rPr>
                <w:rFonts w:ascii="StobiSerif Regular" w:hAnsi="StobiSerif Regular"/>
                <w:sz w:val="20"/>
                <w:lang w:val="mk-MK"/>
              </w:rPr>
              <w:t>Други информации</w:t>
            </w:r>
          </w:p>
        </w:tc>
        <w:tc>
          <w:tcPr>
            <w:tcW w:w="7513" w:type="dxa"/>
            <w:gridSpan w:val="2"/>
            <w:tcBorders>
              <w:top w:val="single" w:sz="4" w:space="0" w:color="000000"/>
              <w:left w:val="single" w:sz="4" w:space="0" w:color="000000"/>
              <w:bottom w:val="single" w:sz="4" w:space="0" w:color="000000"/>
              <w:right w:val="single" w:sz="4" w:space="0" w:color="000000"/>
            </w:tcBorders>
          </w:tcPr>
          <w:p w:rsidR="006078C6" w:rsidRPr="006078C6" w:rsidRDefault="006078C6" w:rsidP="00EE371C">
            <w:pPr>
              <w:pStyle w:val="ListParagraph"/>
              <w:snapToGrid w:val="0"/>
              <w:ind w:left="0"/>
              <w:rPr>
                <w:rFonts w:ascii="StobiSerif Regular" w:hAnsi="StobiSerif Regular"/>
                <w:sz w:val="20"/>
                <w:lang w:val="mk-MK"/>
              </w:rPr>
            </w:pPr>
          </w:p>
          <w:p w:rsidR="006078C6" w:rsidRPr="006078C6" w:rsidRDefault="006078C6" w:rsidP="00EE371C">
            <w:pPr>
              <w:pStyle w:val="ListParagraph"/>
              <w:ind w:left="0"/>
              <w:rPr>
                <w:rFonts w:ascii="StobiSerif Regular" w:hAnsi="StobiSerif Regular"/>
                <w:sz w:val="20"/>
                <w:lang w:val="mk-MK"/>
              </w:rPr>
            </w:pPr>
          </w:p>
        </w:tc>
      </w:tr>
    </w:tbl>
    <w:p w:rsidR="00BA4147" w:rsidRPr="006078C6" w:rsidRDefault="00BA4147">
      <w:pPr>
        <w:rPr>
          <w:sz w:val="20"/>
          <w:szCs w:val="20"/>
        </w:rPr>
      </w:pPr>
    </w:p>
    <w:sectPr w:rsidR="00BA4147" w:rsidRPr="006078C6" w:rsidSect="00BA41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8C6"/>
    <w:rsid w:val="00216D76"/>
    <w:rsid w:val="004271B3"/>
    <w:rsid w:val="005F2CAA"/>
    <w:rsid w:val="006078C6"/>
    <w:rsid w:val="00BA4147"/>
    <w:rsid w:val="00CC111F"/>
    <w:rsid w:val="00E63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C6"/>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78C6"/>
    <w:rPr>
      <w:b/>
      <w:bCs/>
    </w:rPr>
  </w:style>
  <w:style w:type="paragraph" w:styleId="ListParagraph">
    <w:name w:val="List Paragraph"/>
    <w:basedOn w:val="Normal"/>
    <w:qFormat/>
    <w:rsid w:val="006078C6"/>
    <w:pPr>
      <w:ind w:left="720"/>
    </w:pPr>
    <w:rPr>
      <w:rFonts w:cs="Calibri"/>
      <w:szCs w:val="20"/>
      <w:lang w:val="en-GB" w:eastAsia="ar-SA"/>
    </w:rPr>
  </w:style>
  <w:style w:type="paragraph" w:styleId="BodyText2">
    <w:name w:val="Body Text 2"/>
    <w:basedOn w:val="Normal"/>
    <w:link w:val="BodyText2Char"/>
    <w:rsid w:val="006078C6"/>
    <w:pPr>
      <w:spacing w:after="120" w:line="480" w:lineRule="auto"/>
    </w:pPr>
    <w:rPr>
      <w:lang w:val="en-GB"/>
    </w:rPr>
  </w:style>
  <w:style w:type="character" w:customStyle="1" w:styleId="BodyText2Char">
    <w:name w:val="Body Text 2 Char"/>
    <w:basedOn w:val="DefaultParagraphFont"/>
    <w:link w:val="BodyText2"/>
    <w:rsid w:val="006078C6"/>
    <w:rPr>
      <w:rFonts w:ascii="Times New Roman" w:eastAsia="Times New Roman" w:hAnsi="Times New Roman" w:cs="Times New Roman"/>
      <w:sz w:val="24"/>
      <w:szCs w:val="24"/>
      <w:lang w:val="en-GB" w:eastAsia="zh-CN"/>
    </w:rPr>
  </w:style>
  <w:style w:type="paragraph" w:customStyle="1" w:styleId="TableContents">
    <w:name w:val="Table Contents"/>
    <w:basedOn w:val="Normal"/>
    <w:rsid w:val="006078C6"/>
    <w:pPr>
      <w:suppressLineNumbers/>
    </w:pPr>
    <w:rPr>
      <w:lang w:val="en-GB" w:eastAsia="ar-SA"/>
    </w:rPr>
  </w:style>
  <w:style w:type="paragraph" w:styleId="NoSpacing">
    <w:name w:val="No Spacing"/>
    <w:qFormat/>
    <w:rsid w:val="005F2CAA"/>
    <w:pPr>
      <w:widowControl w:val="0"/>
      <w:suppressAutoHyphens/>
      <w:spacing w:after="0" w:line="240" w:lineRule="auto"/>
    </w:pPr>
    <w:rPr>
      <w:rFonts w:ascii="Times New Roman" w:eastAsia="Arial Unicode MS" w:hAnsi="Times New Roman" w:cs="Times New Roman"/>
      <w:kern w:val="1"/>
      <w:sz w:val="24"/>
      <w:szCs w:val="24"/>
      <w:lang w:val="mk-MK"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4</cp:revision>
  <dcterms:created xsi:type="dcterms:W3CDTF">2014-08-25T10:06:00Z</dcterms:created>
  <dcterms:modified xsi:type="dcterms:W3CDTF">2014-08-25T10:08:00Z</dcterms:modified>
</cp:coreProperties>
</file>