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DE" w:rsidRPr="00670BC8" w:rsidRDefault="00187F5B" w:rsidP="00AF7DD1">
      <w:pPr>
        <w:jc w:val="center"/>
        <w:rPr>
          <w:rFonts w:ascii="StobiSerif Regular" w:hAnsi="StobiSerif Regular"/>
          <w:b/>
          <w:sz w:val="22"/>
          <w:szCs w:val="22"/>
          <w:lang w:val="mk-MK"/>
        </w:rPr>
      </w:pPr>
      <w:r w:rsidRPr="00670BC8">
        <w:rPr>
          <w:rFonts w:ascii="StobiSerif Regular" w:hAnsi="StobiSerif Regular"/>
          <w:b/>
          <w:sz w:val="22"/>
          <w:szCs w:val="22"/>
          <w:lang w:val="mk-MK"/>
        </w:rPr>
        <w:t>П Р И Л О Г</w:t>
      </w:r>
    </w:p>
    <w:p w:rsidR="007F181B" w:rsidRPr="00670BC8" w:rsidRDefault="000A6B7B" w:rsidP="007F181B">
      <w:pPr>
        <w:jc w:val="center"/>
        <w:rPr>
          <w:rFonts w:ascii="StobiSerif Regular" w:hAnsi="StobiSerif Regular"/>
          <w:b/>
          <w:sz w:val="22"/>
          <w:szCs w:val="22"/>
          <w:lang w:val="mk-MK"/>
        </w:rPr>
      </w:pPr>
      <w:r w:rsidRPr="00670BC8">
        <w:rPr>
          <w:rFonts w:ascii="StobiSerif Regular" w:hAnsi="StobiSerif Regular"/>
          <w:b/>
          <w:sz w:val="22"/>
          <w:szCs w:val="22"/>
          <w:lang w:val="mk-MK"/>
        </w:rPr>
        <w:t>ИЗВЕШТАЈ ЗА ПРОЦЕНКА НА ВЛИЈАНИЕТО НА РЕГУЛАТИВАТА</w:t>
      </w:r>
    </w:p>
    <w:p w:rsidR="0087764B" w:rsidRPr="00670BC8" w:rsidRDefault="0087764B" w:rsidP="002D2F0A">
      <w:pPr>
        <w:ind w:left="284"/>
        <w:jc w:val="center"/>
        <w:rPr>
          <w:rFonts w:ascii="StobiSerif Regular" w:hAnsi="StobiSerif Regular"/>
          <w:b/>
          <w:sz w:val="22"/>
          <w:szCs w:val="22"/>
          <w:lang w:val="mk-MK"/>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926"/>
      </w:tblGrid>
      <w:tr w:rsidR="007F181B" w:rsidRPr="00670BC8" w:rsidTr="00187F5B">
        <w:trPr>
          <w:trHeight w:val="287"/>
        </w:trPr>
        <w:tc>
          <w:tcPr>
            <w:tcW w:w="3105" w:type="dxa"/>
            <w:shd w:val="clear" w:color="auto" w:fill="FBD4B4"/>
          </w:tcPr>
          <w:p w:rsidR="007F181B" w:rsidRPr="00670BC8" w:rsidRDefault="00C771C6" w:rsidP="00187F5B">
            <w:pPr>
              <w:jc w:val="center"/>
              <w:rPr>
                <w:rFonts w:ascii="StobiSerif Regular" w:hAnsi="StobiSerif Regular"/>
                <w:sz w:val="22"/>
                <w:szCs w:val="22"/>
                <w:lang w:val="mk-MK"/>
              </w:rPr>
            </w:pPr>
            <w:r w:rsidRPr="00670BC8">
              <w:rPr>
                <w:rFonts w:ascii="StobiSerif Regular" w:hAnsi="StobiSerif Regular"/>
                <w:sz w:val="22"/>
                <w:szCs w:val="22"/>
                <w:lang w:val="mk-MK"/>
              </w:rPr>
              <w:t>Назив на м</w:t>
            </w:r>
            <w:r w:rsidR="005D0CB8" w:rsidRPr="00670BC8">
              <w:rPr>
                <w:rFonts w:ascii="StobiSerif Regular" w:hAnsi="StobiSerif Regular"/>
                <w:sz w:val="22"/>
                <w:szCs w:val="22"/>
                <w:lang w:val="mk-MK"/>
              </w:rPr>
              <w:t>инистерство:</w:t>
            </w:r>
          </w:p>
        </w:tc>
        <w:tc>
          <w:tcPr>
            <w:tcW w:w="6926" w:type="dxa"/>
          </w:tcPr>
          <w:p w:rsidR="006F1327" w:rsidRPr="00485EAE" w:rsidRDefault="00B41D7F" w:rsidP="007F6CEE">
            <w:pPr>
              <w:rPr>
                <w:rFonts w:ascii="StobiSerif Regular" w:hAnsi="StobiSerif Regular"/>
                <w:sz w:val="22"/>
                <w:szCs w:val="22"/>
                <w:lang w:val="mk-MK"/>
              </w:rPr>
            </w:pPr>
            <w:r w:rsidRPr="00670BC8">
              <w:rPr>
                <w:rFonts w:ascii="StobiSerif Regular" w:hAnsi="StobiSerif Regular"/>
                <w:sz w:val="22"/>
                <w:szCs w:val="22"/>
                <w:lang w:val="mk-MK"/>
              </w:rPr>
              <w:t>Министерс</w:t>
            </w:r>
            <w:r w:rsidR="00485EAE">
              <w:rPr>
                <w:rFonts w:ascii="StobiSerif Regular" w:hAnsi="StobiSerif Regular"/>
                <w:sz w:val="22"/>
                <w:szCs w:val="22"/>
                <w:lang w:val="mk-MK"/>
              </w:rPr>
              <w:t xml:space="preserve">тво за </w:t>
            </w:r>
            <w:r w:rsidR="00485EAE">
              <w:rPr>
                <w:rFonts w:ascii="StobiSerif Regular" w:hAnsi="StobiSerif Regular"/>
                <w:sz w:val="22"/>
                <w:szCs w:val="22"/>
              </w:rPr>
              <w:t xml:space="preserve"> </w:t>
            </w:r>
            <w:r w:rsidR="00485EAE">
              <w:rPr>
                <w:rFonts w:ascii="StobiSerif Regular" w:hAnsi="StobiSerif Regular"/>
                <w:sz w:val="22"/>
                <w:szCs w:val="22"/>
                <w:lang w:val="mk-MK"/>
              </w:rPr>
              <w:t>економија</w:t>
            </w:r>
          </w:p>
          <w:p w:rsidR="00EF65EE" w:rsidRPr="00670BC8" w:rsidRDefault="00EF65EE" w:rsidP="007F6CEE">
            <w:pPr>
              <w:rPr>
                <w:rFonts w:ascii="StobiSerif Regular" w:hAnsi="StobiSerif Regular"/>
                <w:sz w:val="22"/>
                <w:szCs w:val="22"/>
                <w:lang w:val="mk-MK"/>
              </w:rPr>
            </w:pPr>
          </w:p>
        </w:tc>
      </w:tr>
      <w:tr w:rsidR="007F181B" w:rsidRPr="00670BC8" w:rsidTr="00187F5B">
        <w:trPr>
          <w:trHeight w:val="622"/>
        </w:trPr>
        <w:tc>
          <w:tcPr>
            <w:tcW w:w="3105" w:type="dxa"/>
            <w:shd w:val="clear" w:color="auto" w:fill="FBD4B4"/>
          </w:tcPr>
          <w:p w:rsidR="007F181B" w:rsidRPr="00670BC8" w:rsidRDefault="005D0CB8" w:rsidP="00187F5B">
            <w:pPr>
              <w:jc w:val="center"/>
              <w:rPr>
                <w:rFonts w:ascii="StobiSerif Regular" w:hAnsi="StobiSerif Regular"/>
                <w:sz w:val="22"/>
                <w:szCs w:val="22"/>
                <w:lang w:val="mk-MK"/>
              </w:rPr>
            </w:pPr>
            <w:r w:rsidRPr="00670BC8">
              <w:rPr>
                <w:rFonts w:ascii="StobiSerif Regular" w:hAnsi="StobiSerif Regular"/>
                <w:sz w:val="22"/>
                <w:szCs w:val="22"/>
                <w:lang w:val="mk-MK"/>
              </w:rPr>
              <w:t>Назив на предлог</w:t>
            </w:r>
            <w:r w:rsidR="00F66307" w:rsidRPr="00670BC8">
              <w:rPr>
                <w:rFonts w:ascii="StobiSerif Regular" w:hAnsi="StobiSerif Regular"/>
                <w:sz w:val="22"/>
                <w:szCs w:val="22"/>
                <w:lang w:val="mk-MK"/>
              </w:rPr>
              <w:t>от</w:t>
            </w:r>
            <w:r w:rsidRPr="00670BC8">
              <w:rPr>
                <w:rFonts w:ascii="StobiSerif Regular" w:hAnsi="StobiSerif Regular"/>
                <w:sz w:val="22"/>
                <w:szCs w:val="22"/>
                <w:lang w:val="mk-MK"/>
              </w:rPr>
              <w:t xml:space="preserve"> </w:t>
            </w:r>
            <w:r w:rsidR="00B413F0" w:rsidRPr="00670BC8">
              <w:rPr>
                <w:rFonts w:ascii="StobiSerif Regular" w:hAnsi="StobiSerif Regular"/>
                <w:sz w:val="22"/>
                <w:szCs w:val="22"/>
                <w:lang w:val="mk-MK"/>
              </w:rPr>
              <w:t xml:space="preserve">на </w:t>
            </w:r>
            <w:r w:rsidR="006F1327" w:rsidRPr="00670BC8">
              <w:rPr>
                <w:rFonts w:ascii="StobiSerif Regular" w:hAnsi="StobiSerif Regular"/>
                <w:sz w:val="22"/>
                <w:szCs w:val="22"/>
                <w:lang w:val="mk-MK"/>
              </w:rPr>
              <w:t>закон</w:t>
            </w:r>
            <w:r w:rsidRPr="00670BC8">
              <w:rPr>
                <w:rFonts w:ascii="StobiSerif Regular" w:hAnsi="StobiSerif Regular"/>
                <w:sz w:val="22"/>
                <w:szCs w:val="22"/>
                <w:lang w:val="mk-MK"/>
              </w:rPr>
              <w:t>:</w:t>
            </w:r>
          </w:p>
        </w:tc>
        <w:tc>
          <w:tcPr>
            <w:tcW w:w="6926" w:type="dxa"/>
          </w:tcPr>
          <w:p w:rsidR="007F181B" w:rsidRPr="00670BC8" w:rsidRDefault="007F181B" w:rsidP="007F6CEE">
            <w:pPr>
              <w:rPr>
                <w:rFonts w:ascii="StobiSerif Regular" w:hAnsi="StobiSerif Regular"/>
                <w:sz w:val="22"/>
                <w:szCs w:val="22"/>
                <w:lang w:val="mk-MK"/>
              </w:rPr>
            </w:pPr>
          </w:p>
          <w:p w:rsidR="00EF65EE" w:rsidRPr="00670BC8" w:rsidRDefault="00B41D7F" w:rsidP="005F2A70">
            <w:pPr>
              <w:jc w:val="both"/>
              <w:rPr>
                <w:rFonts w:ascii="StobiSerif Regular" w:hAnsi="StobiSerif Regular"/>
                <w:sz w:val="22"/>
                <w:szCs w:val="22"/>
                <w:lang w:val="mk-MK"/>
              </w:rPr>
            </w:pPr>
            <w:r w:rsidRPr="00670BC8">
              <w:rPr>
                <w:rFonts w:ascii="StobiSerif Regular" w:hAnsi="StobiSerif Regular" w:cs="Arial"/>
                <w:color w:val="262626"/>
                <w:sz w:val="22"/>
                <w:szCs w:val="22"/>
                <w:lang w:val="ru-RU"/>
              </w:rPr>
              <w:t xml:space="preserve">Предлог на Закон </w:t>
            </w:r>
            <w:r w:rsidR="00E02C4C">
              <w:rPr>
                <w:rFonts w:ascii="StobiSerif Regular" w:hAnsi="StobiSerif Regular" w:cs="Arial"/>
                <w:color w:val="262626"/>
                <w:sz w:val="22"/>
                <w:szCs w:val="22"/>
                <w:lang w:val="mk-MK"/>
              </w:rPr>
              <w:t>з</w:t>
            </w:r>
            <w:r w:rsidRPr="00670BC8">
              <w:rPr>
                <w:rFonts w:ascii="StobiSerif Regular" w:hAnsi="StobiSerif Regular" w:cs="Arial"/>
                <w:color w:val="262626"/>
                <w:sz w:val="22"/>
                <w:szCs w:val="22"/>
                <w:lang w:val="en-US"/>
              </w:rPr>
              <w:t xml:space="preserve">а </w:t>
            </w:r>
            <w:r w:rsidR="00F333F2">
              <w:rPr>
                <w:rFonts w:ascii="StobiSerif Regular" w:hAnsi="StobiSerif Regular" w:cs="Arial"/>
                <w:sz w:val="22"/>
                <w:szCs w:val="22"/>
                <w:lang w:val="mk-MK"/>
              </w:rPr>
              <w:t xml:space="preserve">изменување </w:t>
            </w:r>
            <w:r w:rsidR="00365FF0">
              <w:rPr>
                <w:rFonts w:ascii="StobiSerif Regular" w:hAnsi="StobiSerif Regular" w:cs="Arial"/>
                <w:sz w:val="22"/>
                <w:szCs w:val="22"/>
                <w:lang w:val="mk-MK"/>
              </w:rPr>
              <w:t xml:space="preserve">и дополнување на Законот за </w:t>
            </w:r>
            <w:r w:rsidR="00485EAE">
              <w:rPr>
                <w:rFonts w:ascii="StobiSerif Regular" w:hAnsi="StobiSerif Regular" w:cs="Arial"/>
                <w:sz w:val="22"/>
                <w:szCs w:val="22"/>
                <w:lang w:val="mk-MK"/>
              </w:rPr>
              <w:t>трговија</w:t>
            </w:r>
          </w:p>
        </w:tc>
      </w:tr>
      <w:tr w:rsidR="007F181B" w:rsidRPr="00670BC8" w:rsidTr="00187F5B">
        <w:trPr>
          <w:trHeight w:val="435"/>
        </w:trPr>
        <w:tc>
          <w:tcPr>
            <w:tcW w:w="3105" w:type="dxa"/>
            <w:shd w:val="clear" w:color="auto" w:fill="FBD4B4"/>
          </w:tcPr>
          <w:p w:rsidR="007F181B" w:rsidRPr="00670BC8" w:rsidRDefault="007F181B" w:rsidP="00187F5B">
            <w:pPr>
              <w:jc w:val="center"/>
              <w:rPr>
                <w:rFonts w:ascii="StobiSerif Regular" w:hAnsi="StobiSerif Regular"/>
                <w:sz w:val="22"/>
                <w:szCs w:val="22"/>
                <w:lang w:val="mk-MK"/>
              </w:rPr>
            </w:pPr>
            <w:r w:rsidRPr="00670BC8">
              <w:rPr>
                <w:rFonts w:ascii="StobiSerif Regular" w:hAnsi="StobiSerif Regular"/>
                <w:sz w:val="22"/>
                <w:szCs w:val="22"/>
                <w:lang w:val="mk-MK"/>
              </w:rPr>
              <w:t>Одговорно лице и контакт информации:</w:t>
            </w:r>
          </w:p>
        </w:tc>
        <w:tc>
          <w:tcPr>
            <w:tcW w:w="6926" w:type="dxa"/>
          </w:tcPr>
          <w:p w:rsidR="007F181B" w:rsidRPr="00670BC8" w:rsidRDefault="007F181B" w:rsidP="007F6CEE">
            <w:pPr>
              <w:rPr>
                <w:rFonts w:ascii="StobiSerif Regular" w:hAnsi="StobiSerif Regular"/>
                <w:sz w:val="22"/>
                <w:szCs w:val="22"/>
                <w:lang w:val="mk-MK"/>
              </w:rPr>
            </w:pPr>
          </w:p>
          <w:p w:rsidR="00EF65EE" w:rsidRPr="00670BC8" w:rsidRDefault="00485EAE" w:rsidP="005F2A70">
            <w:pPr>
              <w:rPr>
                <w:rFonts w:ascii="StobiSerif Regular" w:hAnsi="StobiSerif Regular"/>
                <w:sz w:val="22"/>
                <w:szCs w:val="22"/>
                <w:lang w:val="mk-MK"/>
              </w:rPr>
            </w:pPr>
            <w:r>
              <w:rPr>
                <w:rFonts w:ascii="StobiSerif Regular" w:hAnsi="StobiSerif Regular"/>
                <w:sz w:val="22"/>
                <w:szCs w:val="22"/>
                <w:lang w:val="mk-MK"/>
              </w:rPr>
              <w:t>Илир Шабани</w:t>
            </w:r>
            <w:r w:rsidR="00B41D7F" w:rsidRPr="00670BC8">
              <w:rPr>
                <w:rFonts w:ascii="StobiSerif Regular" w:hAnsi="StobiSerif Regular"/>
                <w:sz w:val="22"/>
                <w:szCs w:val="22"/>
                <w:lang w:val="mk-MK"/>
              </w:rPr>
              <w:t>, раководител на сектор</w:t>
            </w:r>
          </w:p>
        </w:tc>
      </w:tr>
      <w:tr w:rsidR="00855CE5" w:rsidRPr="00670BC8" w:rsidTr="00187F5B">
        <w:trPr>
          <w:trHeight w:val="458"/>
        </w:trPr>
        <w:tc>
          <w:tcPr>
            <w:tcW w:w="3105" w:type="dxa"/>
            <w:shd w:val="clear" w:color="auto" w:fill="FBD4B4"/>
          </w:tcPr>
          <w:p w:rsidR="00EF65EE" w:rsidRPr="00670BC8" w:rsidRDefault="00EF65EE" w:rsidP="00187F5B">
            <w:pPr>
              <w:jc w:val="center"/>
              <w:rPr>
                <w:rFonts w:ascii="StobiSerif Regular" w:hAnsi="StobiSerif Regular"/>
                <w:sz w:val="22"/>
                <w:szCs w:val="22"/>
                <w:lang w:val="mk-MK"/>
              </w:rPr>
            </w:pPr>
          </w:p>
          <w:p w:rsidR="00855CE5" w:rsidRPr="00670BC8" w:rsidRDefault="00855CE5" w:rsidP="00187F5B">
            <w:pPr>
              <w:jc w:val="center"/>
              <w:rPr>
                <w:rFonts w:ascii="StobiSerif Regular" w:hAnsi="StobiSerif Regular"/>
                <w:sz w:val="22"/>
                <w:szCs w:val="22"/>
                <w:highlight w:val="yellow"/>
                <w:lang w:val="mk-MK"/>
              </w:rPr>
            </w:pPr>
            <w:r w:rsidRPr="00670BC8">
              <w:rPr>
                <w:rFonts w:ascii="StobiSerif Regular" w:hAnsi="StobiSerif Regular"/>
                <w:sz w:val="22"/>
                <w:szCs w:val="22"/>
                <w:lang w:val="mk-MK"/>
              </w:rPr>
              <w:t>Вид на Извештај</w:t>
            </w:r>
            <w:r w:rsidR="00EF65EE" w:rsidRPr="00670BC8">
              <w:rPr>
                <w:rFonts w:ascii="StobiSerif Regular" w:hAnsi="StobiSerif Regular"/>
                <w:sz w:val="22"/>
                <w:szCs w:val="22"/>
                <w:lang w:val="mk-MK"/>
              </w:rPr>
              <w:t>:</w:t>
            </w:r>
          </w:p>
        </w:tc>
        <w:tc>
          <w:tcPr>
            <w:tcW w:w="6926" w:type="dxa"/>
            <w:shd w:val="clear" w:color="auto" w:fill="auto"/>
          </w:tcPr>
          <w:p w:rsidR="00855CE5" w:rsidRPr="00670BC8" w:rsidRDefault="00485EAE" w:rsidP="00EF65EE">
            <w:pPr>
              <w:pStyle w:val="ListParagraph"/>
              <w:spacing w:after="0" w:line="240" w:lineRule="auto"/>
              <w:ind w:left="23"/>
              <w:rPr>
                <w:rFonts w:ascii="StobiSerif Regular" w:hAnsi="StobiSerif Regular"/>
              </w:rPr>
            </w:pPr>
            <w:r>
              <w:rPr>
                <w:rFonts w:ascii="StobiSerif Regular" w:hAnsi="StobiSerif Regular"/>
              </w:rPr>
              <w:fldChar w:fldCharType="begin">
                <w:ffData>
                  <w:name w:val="Check12"/>
                  <w:enabled/>
                  <w:calcOnExit w:val="0"/>
                  <w:checkBox>
                    <w:sizeAuto/>
                    <w:default w:val="1"/>
                  </w:checkBox>
                </w:ffData>
              </w:fldChar>
            </w:r>
            <w:r>
              <w:rPr>
                <w:rFonts w:ascii="StobiSerif Regular" w:hAnsi="StobiSerif Regular"/>
              </w:rPr>
              <w:instrText xml:space="preserve"> FORMCHECKBOX </w:instrText>
            </w:r>
            <w:r>
              <w:rPr>
                <w:rFonts w:ascii="StobiSerif Regular" w:hAnsi="StobiSerif Regular"/>
              </w:rPr>
            </w:r>
            <w:r>
              <w:rPr>
                <w:rFonts w:ascii="StobiSerif Regular" w:hAnsi="StobiSerif Regular"/>
              </w:rPr>
              <w:fldChar w:fldCharType="end"/>
            </w:r>
            <w:r w:rsidR="00855CE5" w:rsidRPr="00670BC8">
              <w:rPr>
                <w:rFonts w:ascii="StobiSerif Regular" w:hAnsi="StobiSerif Regular"/>
              </w:rPr>
              <w:t>Нацрт</w:t>
            </w:r>
          </w:p>
          <w:p w:rsidR="00EF65EE" w:rsidRPr="00670BC8" w:rsidRDefault="00EF65EE" w:rsidP="00EF65EE">
            <w:pPr>
              <w:pStyle w:val="ListParagraph"/>
              <w:spacing w:after="0" w:line="240" w:lineRule="auto"/>
              <w:ind w:left="23"/>
              <w:rPr>
                <w:rFonts w:ascii="StobiSerif Regular" w:hAnsi="StobiSerif Regular"/>
              </w:rPr>
            </w:pPr>
          </w:p>
          <w:p w:rsidR="00EF65EE" w:rsidRPr="00670BC8" w:rsidRDefault="00485EAE" w:rsidP="005F2A70">
            <w:pPr>
              <w:pStyle w:val="ListParagraph"/>
              <w:spacing w:after="0" w:line="240" w:lineRule="auto"/>
              <w:ind w:left="23"/>
              <w:rPr>
                <w:rFonts w:ascii="StobiSerif Regular" w:hAnsi="StobiSerif Regular"/>
              </w:rPr>
            </w:pPr>
            <w:r>
              <w:rPr>
                <w:rFonts w:ascii="StobiSerif Regular" w:hAnsi="StobiSerif Regular"/>
              </w:rPr>
              <w:fldChar w:fldCharType="begin">
                <w:ffData>
                  <w:name w:val="Check11"/>
                  <w:enabled/>
                  <w:calcOnExit w:val="0"/>
                  <w:checkBox>
                    <w:sizeAuto/>
                    <w:default w:val="0"/>
                  </w:checkBox>
                </w:ffData>
              </w:fldChar>
            </w:r>
            <w:r>
              <w:rPr>
                <w:rFonts w:ascii="StobiSerif Regular" w:hAnsi="StobiSerif Regular"/>
              </w:rPr>
              <w:instrText xml:space="preserve"> FORMCHECKBOX </w:instrText>
            </w:r>
            <w:r>
              <w:rPr>
                <w:rFonts w:ascii="StobiSerif Regular" w:hAnsi="StobiSerif Regular"/>
              </w:rPr>
            </w:r>
            <w:r>
              <w:rPr>
                <w:rFonts w:ascii="StobiSerif Regular" w:hAnsi="StobiSerif Regular"/>
              </w:rPr>
              <w:fldChar w:fldCharType="end"/>
            </w:r>
            <w:r w:rsidR="00B020B6" w:rsidRPr="00670BC8">
              <w:rPr>
                <w:rFonts w:ascii="StobiSerif Regular" w:hAnsi="StobiSerif Regular"/>
              </w:rPr>
              <w:t xml:space="preserve">Предлог </w:t>
            </w:r>
          </w:p>
        </w:tc>
      </w:tr>
      <w:tr w:rsidR="007F181B" w:rsidRPr="00670BC8" w:rsidTr="00187F5B">
        <w:trPr>
          <w:trHeight w:val="1243"/>
        </w:trPr>
        <w:tc>
          <w:tcPr>
            <w:tcW w:w="3105" w:type="dxa"/>
            <w:shd w:val="clear" w:color="auto" w:fill="FBD4B4"/>
          </w:tcPr>
          <w:p w:rsidR="00EF65EE" w:rsidRPr="00670BC8" w:rsidRDefault="00EF65EE" w:rsidP="00187F5B">
            <w:pPr>
              <w:jc w:val="center"/>
              <w:rPr>
                <w:rFonts w:ascii="StobiSerif Regular" w:hAnsi="StobiSerif Regular"/>
                <w:sz w:val="22"/>
                <w:szCs w:val="22"/>
                <w:lang w:val="mk-MK"/>
              </w:rPr>
            </w:pPr>
          </w:p>
          <w:p w:rsidR="00EF65EE" w:rsidRPr="00670BC8" w:rsidRDefault="00EF65EE" w:rsidP="00187F5B">
            <w:pPr>
              <w:jc w:val="center"/>
              <w:rPr>
                <w:rFonts w:ascii="StobiSerif Regular" w:hAnsi="StobiSerif Regular"/>
                <w:sz w:val="22"/>
                <w:szCs w:val="22"/>
                <w:lang w:val="mk-MK"/>
              </w:rPr>
            </w:pPr>
          </w:p>
          <w:p w:rsidR="007F181B" w:rsidRPr="00670BC8" w:rsidRDefault="007F181B" w:rsidP="00187F5B">
            <w:pPr>
              <w:jc w:val="center"/>
              <w:rPr>
                <w:rFonts w:ascii="StobiSerif Regular" w:hAnsi="StobiSerif Regular"/>
                <w:sz w:val="22"/>
                <w:szCs w:val="22"/>
                <w:lang w:val="mk-MK"/>
              </w:rPr>
            </w:pPr>
            <w:r w:rsidRPr="00670BC8">
              <w:rPr>
                <w:rFonts w:ascii="StobiSerif Regular" w:hAnsi="StobiSerif Regular"/>
                <w:sz w:val="22"/>
                <w:szCs w:val="22"/>
                <w:lang w:val="mk-MK"/>
              </w:rPr>
              <w:t>Обврската за подготовка на предлог</w:t>
            </w:r>
            <w:r w:rsidR="00F66307" w:rsidRPr="00670BC8">
              <w:rPr>
                <w:rFonts w:ascii="StobiSerif Regular" w:hAnsi="StobiSerif Regular"/>
                <w:sz w:val="22"/>
                <w:szCs w:val="22"/>
                <w:lang w:val="mk-MK"/>
              </w:rPr>
              <w:t>от</w:t>
            </w:r>
            <w:r w:rsidRPr="00670BC8">
              <w:rPr>
                <w:rFonts w:ascii="StobiSerif Regular" w:hAnsi="StobiSerif Regular"/>
                <w:sz w:val="22"/>
                <w:szCs w:val="22"/>
                <w:lang w:val="mk-MK"/>
              </w:rPr>
              <w:t xml:space="preserve"> </w:t>
            </w:r>
            <w:r w:rsidR="00B413F0" w:rsidRPr="00670BC8">
              <w:rPr>
                <w:rFonts w:ascii="StobiSerif Regular" w:hAnsi="StobiSerif Regular"/>
                <w:sz w:val="22"/>
                <w:szCs w:val="22"/>
                <w:lang w:val="mk-MK"/>
              </w:rPr>
              <w:t xml:space="preserve">на </w:t>
            </w:r>
            <w:r w:rsidR="00C771C6" w:rsidRPr="00670BC8">
              <w:rPr>
                <w:rFonts w:ascii="StobiSerif Regular" w:hAnsi="StobiSerif Regular"/>
                <w:sz w:val="22"/>
                <w:szCs w:val="22"/>
                <w:lang w:val="mk-MK"/>
              </w:rPr>
              <w:t xml:space="preserve">закон </w:t>
            </w:r>
            <w:r w:rsidRPr="00670BC8">
              <w:rPr>
                <w:rFonts w:ascii="StobiSerif Regular" w:hAnsi="StobiSerif Regular"/>
                <w:sz w:val="22"/>
                <w:szCs w:val="22"/>
                <w:lang w:val="mk-MK"/>
              </w:rPr>
              <w:t>произлегува од:</w:t>
            </w:r>
          </w:p>
        </w:tc>
        <w:tc>
          <w:tcPr>
            <w:tcW w:w="6926" w:type="dxa"/>
          </w:tcPr>
          <w:p w:rsidR="007F181B" w:rsidRPr="00670BC8" w:rsidRDefault="009048FD" w:rsidP="00EF65EE">
            <w:pPr>
              <w:pStyle w:val="ListParagraph"/>
              <w:spacing w:after="0" w:line="240" w:lineRule="auto"/>
              <w:ind w:left="23"/>
              <w:rPr>
                <w:rFonts w:ascii="StobiSerif Regular" w:hAnsi="StobiSerif Regular"/>
              </w:rPr>
            </w:pPr>
            <w:r w:rsidRPr="00670BC8">
              <w:rPr>
                <w:rFonts w:ascii="StobiSerif Regular" w:hAnsi="StobiSerif Regular"/>
                <w:lang w:val="en-US"/>
              </w:rPr>
              <w:fldChar w:fldCharType="begin">
                <w:ffData>
                  <w:name w:val="Check13"/>
                  <w:enabled/>
                  <w:calcOnExit w:val="0"/>
                  <w:checkBox>
                    <w:sizeAuto/>
                    <w:default w:val="0"/>
                  </w:checkBox>
                </w:ffData>
              </w:fldChar>
            </w:r>
            <w:bookmarkStart w:id="0" w:name="Check13"/>
            <w:r w:rsidR="00107852" w:rsidRPr="00670BC8">
              <w:rPr>
                <w:rFonts w:ascii="StobiSerif Regular" w:hAnsi="StobiSerif Regular"/>
                <w:lang w:val="ru-RU"/>
              </w:rPr>
              <w:instrText xml:space="preserve"> </w:instrText>
            </w:r>
            <w:r w:rsidR="00107852" w:rsidRPr="00670BC8">
              <w:rPr>
                <w:rFonts w:ascii="StobiSerif Regular" w:hAnsi="StobiSerif Regular"/>
                <w:lang w:val="en-US"/>
              </w:rPr>
              <w:instrText>FORMCHECKBOX</w:instrText>
            </w:r>
            <w:r w:rsidR="00107852" w:rsidRPr="00670BC8">
              <w:rPr>
                <w:rFonts w:ascii="StobiSerif Regular" w:hAnsi="StobiSerif Regular"/>
                <w:lang w:val="ru-RU"/>
              </w:rPr>
              <w:instrText xml:space="preserve"> </w:instrText>
            </w:r>
            <w:r w:rsidRPr="00670BC8">
              <w:rPr>
                <w:rFonts w:ascii="StobiSerif Regular" w:hAnsi="StobiSerif Regular"/>
                <w:lang w:val="en-US"/>
              </w:rPr>
            </w:r>
            <w:r w:rsidRPr="00670BC8">
              <w:rPr>
                <w:rFonts w:ascii="StobiSerif Regular" w:hAnsi="StobiSerif Regular"/>
                <w:lang w:val="en-US"/>
              </w:rPr>
              <w:fldChar w:fldCharType="end"/>
            </w:r>
            <w:bookmarkEnd w:id="0"/>
            <w:r w:rsidR="00EF65EE" w:rsidRPr="00670BC8">
              <w:rPr>
                <w:rFonts w:ascii="StobiSerif Regular" w:hAnsi="StobiSerif Regular"/>
              </w:rPr>
              <w:t xml:space="preserve"> </w:t>
            </w:r>
            <w:r w:rsidR="00187F5B" w:rsidRPr="00670BC8">
              <w:rPr>
                <w:rFonts w:ascii="StobiSerif Regular" w:hAnsi="StobiSerif Regular"/>
              </w:rPr>
              <w:t>Годишна п</w:t>
            </w:r>
            <w:r w:rsidR="007F181B" w:rsidRPr="00670BC8">
              <w:rPr>
                <w:rFonts w:ascii="StobiSerif Regular" w:hAnsi="StobiSerif Regular"/>
              </w:rPr>
              <w:t>рограма за работа на Владата</w:t>
            </w:r>
            <w:r w:rsidR="001D3748" w:rsidRPr="00670BC8">
              <w:rPr>
                <w:rFonts w:ascii="StobiSerif Regular" w:hAnsi="StobiSerif Regular"/>
              </w:rPr>
              <w:t xml:space="preserve"> на Република</w:t>
            </w:r>
            <w:r w:rsidR="00EF65EE" w:rsidRPr="00670BC8">
              <w:rPr>
                <w:rFonts w:ascii="StobiSerif Regular" w:hAnsi="StobiSerif Regular"/>
              </w:rPr>
              <w:t xml:space="preserve"> Северна</w:t>
            </w:r>
            <w:r w:rsidR="00187F5B" w:rsidRPr="00670BC8">
              <w:rPr>
                <w:rFonts w:ascii="StobiSerif Regular" w:hAnsi="StobiSerif Regular"/>
              </w:rPr>
              <w:t xml:space="preserve"> </w:t>
            </w:r>
            <w:r w:rsidR="001D3748" w:rsidRPr="00670BC8">
              <w:rPr>
                <w:rFonts w:ascii="StobiSerif Regular" w:hAnsi="StobiSerif Regular"/>
              </w:rPr>
              <w:t>Македонија</w:t>
            </w:r>
          </w:p>
          <w:p w:rsidR="00EF65EE" w:rsidRPr="00670BC8" w:rsidRDefault="00EF65EE" w:rsidP="00EF65EE">
            <w:pPr>
              <w:pStyle w:val="ListParagraph"/>
              <w:spacing w:after="0" w:line="240" w:lineRule="auto"/>
              <w:ind w:left="23"/>
              <w:rPr>
                <w:rFonts w:ascii="StobiSerif Regular" w:hAnsi="StobiSerif Regular"/>
              </w:rPr>
            </w:pPr>
          </w:p>
          <w:p w:rsidR="007F181B" w:rsidRPr="00670BC8" w:rsidRDefault="009048FD" w:rsidP="00EF65EE">
            <w:pPr>
              <w:pStyle w:val="ListParagraph"/>
              <w:spacing w:after="0" w:line="240" w:lineRule="auto"/>
              <w:ind w:left="23"/>
              <w:rPr>
                <w:rFonts w:ascii="StobiSerif Regular" w:hAnsi="StobiSerif Regular"/>
              </w:rPr>
            </w:pPr>
            <w:r w:rsidRPr="00670BC8">
              <w:rPr>
                <w:rFonts w:ascii="StobiSerif Regular" w:hAnsi="StobiSerif Regular"/>
                <w:lang w:val="en-US"/>
              </w:rPr>
              <w:fldChar w:fldCharType="begin">
                <w:ffData>
                  <w:name w:val="Check14"/>
                  <w:enabled/>
                  <w:calcOnExit w:val="0"/>
                  <w:checkBox>
                    <w:sizeAuto/>
                    <w:default w:val="0"/>
                  </w:checkBox>
                </w:ffData>
              </w:fldChar>
            </w:r>
            <w:bookmarkStart w:id="1" w:name="Check14"/>
            <w:r w:rsidR="00107852" w:rsidRPr="00670BC8">
              <w:rPr>
                <w:rFonts w:ascii="StobiSerif Regular" w:hAnsi="StobiSerif Regular"/>
                <w:lang w:val="ru-RU"/>
              </w:rPr>
              <w:instrText xml:space="preserve"> </w:instrText>
            </w:r>
            <w:r w:rsidR="00107852" w:rsidRPr="00670BC8">
              <w:rPr>
                <w:rFonts w:ascii="StobiSerif Regular" w:hAnsi="StobiSerif Regular"/>
                <w:lang w:val="en-US"/>
              </w:rPr>
              <w:instrText>FORMCHECKBOX</w:instrText>
            </w:r>
            <w:r w:rsidR="00107852" w:rsidRPr="00670BC8">
              <w:rPr>
                <w:rFonts w:ascii="StobiSerif Regular" w:hAnsi="StobiSerif Regular"/>
                <w:lang w:val="ru-RU"/>
              </w:rPr>
              <w:instrText xml:space="preserve"> </w:instrText>
            </w:r>
            <w:r w:rsidRPr="00670BC8">
              <w:rPr>
                <w:rFonts w:ascii="StobiSerif Regular" w:hAnsi="StobiSerif Regular"/>
                <w:lang w:val="en-US"/>
              </w:rPr>
            </w:r>
            <w:r w:rsidRPr="00670BC8">
              <w:rPr>
                <w:rFonts w:ascii="StobiSerif Regular" w:hAnsi="StobiSerif Regular"/>
                <w:lang w:val="en-US"/>
              </w:rPr>
              <w:fldChar w:fldCharType="end"/>
            </w:r>
            <w:bookmarkEnd w:id="1"/>
            <w:r w:rsidR="00EF65EE" w:rsidRPr="00670BC8">
              <w:rPr>
                <w:rFonts w:ascii="StobiSerif Regular" w:hAnsi="StobiSerif Regular"/>
              </w:rPr>
              <w:t xml:space="preserve"> </w:t>
            </w:r>
            <w:r w:rsidR="007F181B" w:rsidRPr="00670BC8">
              <w:rPr>
                <w:rFonts w:ascii="StobiSerif Regular" w:hAnsi="StobiSerif Regular"/>
              </w:rPr>
              <w:t>НПАА</w:t>
            </w:r>
          </w:p>
          <w:p w:rsidR="00EF65EE" w:rsidRPr="00670BC8" w:rsidRDefault="00EF65EE" w:rsidP="00EF65EE">
            <w:pPr>
              <w:pStyle w:val="ListParagraph"/>
              <w:spacing w:after="0" w:line="240" w:lineRule="auto"/>
              <w:ind w:left="23"/>
              <w:rPr>
                <w:rFonts w:ascii="StobiSerif Regular" w:hAnsi="StobiSerif Regular"/>
              </w:rPr>
            </w:pPr>
          </w:p>
          <w:p w:rsidR="007F181B" w:rsidRPr="00670BC8" w:rsidRDefault="009048FD" w:rsidP="00EF65EE">
            <w:pPr>
              <w:pStyle w:val="ListParagraph"/>
              <w:spacing w:after="0" w:line="240" w:lineRule="auto"/>
              <w:ind w:left="23"/>
              <w:rPr>
                <w:rFonts w:ascii="StobiSerif Regular" w:hAnsi="StobiSerif Regular"/>
              </w:rPr>
            </w:pPr>
            <w:r w:rsidRPr="00670BC8">
              <w:rPr>
                <w:rFonts w:ascii="StobiSerif Regular" w:hAnsi="StobiSerif Regular"/>
              </w:rPr>
              <w:fldChar w:fldCharType="begin">
                <w:ffData>
                  <w:name w:val="Check16"/>
                  <w:enabled/>
                  <w:calcOnExit w:val="0"/>
                  <w:checkBox>
                    <w:sizeAuto/>
                    <w:default w:val="0"/>
                  </w:checkBox>
                </w:ffData>
              </w:fldChar>
            </w:r>
            <w:bookmarkStart w:id="2" w:name="Check16"/>
            <w:r w:rsidR="00107852" w:rsidRPr="00670BC8">
              <w:rPr>
                <w:rFonts w:ascii="StobiSerif Regular" w:hAnsi="StobiSerif Regular"/>
              </w:rPr>
              <w:instrText xml:space="preserve"> FORMCHECKBOX </w:instrText>
            </w:r>
            <w:r w:rsidRPr="00670BC8">
              <w:rPr>
                <w:rFonts w:ascii="StobiSerif Regular" w:hAnsi="StobiSerif Regular"/>
              </w:rPr>
            </w:r>
            <w:r w:rsidRPr="00670BC8">
              <w:rPr>
                <w:rFonts w:ascii="StobiSerif Regular" w:hAnsi="StobiSerif Regular"/>
              </w:rPr>
              <w:fldChar w:fldCharType="end"/>
            </w:r>
            <w:bookmarkEnd w:id="2"/>
            <w:r w:rsidR="00EF65EE" w:rsidRPr="00670BC8">
              <w:rPr>
                <w:rFonts w:ascii="StobiSerif Regular" w:hAnsi="StobiSerif Regular"/>
              </w:rPr>
              <w:t xml:space="preserve"> </w:t>
            </w:r>
            <w:r w:rsidR="007F181B" w:rsidRPr="00670BC8">
              <w:rPr>
                <w:rFonts w:ascii="StobiSerif Regular" w:hAnsi="StobiSerif Regular"/>
              </w:rPr>
              <w:t>Заклучок на Владата</w:t>
            </w:r>
            <w:r w:rsidR="001D3748" w:rsidRPr="00670BC8">
              <w:rPr>
                <w:rFonts w:ascii="StobiSerif Regular" w:hAnsi="StobiSerif Regular"/>
              </w:rPr>
              <w:t xml:space="preserve"> на Република </w:t>
            </w:r>
            <w:r w:rsidR="00EF65EE" w:rsidRPr="00670BC8">
              <w:rPr>
                <w:rFonts w:ascii="StobiSerif Regular" w:hAnsi="StobiSerif Regular"/>
              </w:rPr>
              <w:t xml:space="preserve">Северна </w:t>
            </w:r>
            <w:r w:rsidR="001D3748" w:rsidRPr="00670BC8">
              <w:rPr>
                <w:rFonts w:ascii="StobiSerif Regular" w:hAnsi="StobiSerif Regular"/>
              </w:rPr>
              <w:t>Македонија</w:t>
            </w:r>
          </w:p>
          <w:p w:rsidR="00EF65EE" w:rsidRPr="00670BC8" w:rsidRDefault="00EF65EE" w:rsidP="00EF65EE">
            <w:pPr>
              <w:pStyle w:val="ListParagraph"/>
              <w:spacing w:after="0" w:line="240" w:lineRule="auto"/>
              <w:ind w:left="23"/>
              <w:rPr>
                <w:rFonts w:ascii="StobiSerif Regular" w:hAnsi="StobiSerif Regular"/>
              </w:rPr>
            </w:pPr>
          </w:p>
          <w:p w:rsidR="007F181B" w:rsidRPr="00670BC8" w:rsidRDefault="009048FD" w:rsidP="00EF65EE">
            <w:pPr>
              <w:pStyle w:val="ListParagraph"/>
              <w:spacing w:after="0" w:line="240" w:lineRule="auto"/>
              <w:ind w:left="23"/>
              <w:rPr>
                <w:rFonts w:ascii="StobiSerif Regular" w:hAnsi="StobiSerif Regular"/>
              </w:rPr>
            </w:pPr>
            <w:r w:rsidRPr="00670BC8">
              <w:rPr>
                <w:rFonts w:ascii="StobiSerif Regular" w:hAnsi="StobiSerif Regular"/>
                <w:lang w:val="en-US"/>
              </w:rPr>
              <w:fldChar w:fldCharType="begin">
                <w:ffData>
                  <w:name w:val="Check15"/>
                  <w:enabled/>
                  <w:calcOnExit w:val="0"/>
                  <w:checkBox>
                    <w:sizeAuto/>
                    <w:default w:val="1"/>
                  </w:checkBox>
                </w:ffData>
              </w:fldChar>
            </w:r>
            <w:bookmarkStart w:id="3" w:name="Check15"/>
            <w:r w:rsidR="00B41D7F" w:rsidRPr="00670BC8">
              <w:rPr>
                <w:rFonts w:ascii="StobiSerif Regular" w:hAnsi="StobiSerif Regular"/>
                <w:lang w:val="en-US"/>
              </w:rPr>
              <w:instrText xml:space="preserve"> FORMCHECKBOX </w:instrText>
            </w:r>
            <w:r w:rsidRPr="00670BC8">
              <w:rPr>
                <w:rFonts w:ascii="StobiSerif Regular" w:hAnsi="StobiSerif Regular"/>
                <w:lang w:val="en-US"/>
              </w:rPr>
            </w:r>
            <w:r w:rsidRPr="00670BC8">
              <w:rPr>
                <w:rFonts w:ascii="StobiSerif Regular" w:hAnsi="StobiSerif Regular"/>
                <w:lang w:val="en-US"/>
              </w:rPr>
              <w:fldChar w:fldCharType="end"/>
            </w:r>
            <w:bookmarkEnd w:id="3"/>
            <w:r w:rsidR="007F181B" w:rsidRPr="00670BC8">
              <w:rPr>
                <w:rFonts w:ascii="StobiSerif Regular" w:hAnsi="StobiSerif Regular"/>
              </w:rPr>
              <w:t>Друго _____________________________________</w:t>
            </w:r>
          </w:p>
        </w:tc>
      </w:tr>
      <w:tr w:rsidR="007F181B" w:rsidRPr="00670BC8" w:rsidTr="00187F5B">
        <w:trPr>
          <w:trHeight w:val="634"/>
        </w:trPr>
        <w:tc>
          <w:tcPr>
            <w:tcW w:w="3105" w:type="dxa"/>
            <w:shd w:val="clear" w:color="auto" w:fill="FBD4B4"/>
          </w:tcPr>
          <w:p w:rsidR="007F181B" w:rsidRPr="00670BC8" w:rsidRDefault="007F181B" w:rsidP="00187F5B">
            <w:pPr>
              <w:jc w:val="center"/>
              <w:rPr>
                <w:rFonts w:ascii="StobiSerif Regular" w:hAnsi="StobiSerif Regular"/>
                <w:sz w:val="22"/>
                <w:szCs w:val="22"/>
                <w:lang w:val="mk-MK"/>
              </w:rPr>
            </w:pPr>
            <w:r w:rsidRPr="00670BC8">
              <w:rPr>
                <w:rFonts w:ascii="StobiSerif Regular" w:hAnsi="StobiSerif Regular"/>
                <w:sz w:val="22"/>
                <w:szCs w:val="22"/>
                <w:lang w:val="mk-MK"/>
              </w:rPr>
              <w:t>Поврзаност со Директивите на ЕУ</w:t>
            </w:r>
            <w:r w:rsidR="00EF65EE" w:rsidRPr="00670BC8">
              <w:rPr>
                <w:rFonts w:ascii="StobiSerif Regular" w:hAnsi="StobiSerif Regular"/>
                <w:sz w:val="22"/>
                <w:szCs w:val="22"/>
                <w:lang w:val="mk-MK"/>
              </w:rPr>
              <w:t>:</w:t>
            </w:r>
          </w:p>
        </w:tc>
        <w:tc>
          <w:tcPr>
            <w:tcW w:w="6926" w:type="dxa"/>
          </w:tcPr>
          <w:p w:rsidR="007F181B" w:rsidRPr="00670BC8" w:rsidRDefault="00B41D7F" w:rsidP="00EF65EE">
            <w:pPr>
              <w:pStyle w:val="ListParagraph"/>
              <w:ind w:left="23"/>
              <w:rPr>
                <w:rFonts w:ascii="StobiSerif Regular" w:hAnsi="StobiSerif Regular"/>
              </w:rPr>
            </w:pPr>
            <w:r w:rsidRPr="00670BC8">
              <w:rPr>
                <w:rFonts w:ascii="StobiSerif Regular" w:hAnsi="StobiSerif Regular"/>
              </w:rPr>
              <w:t>Нема</w:t>
            </w:r>
          </w:p>
        </w:tc>
      </w:tr>
      <w:tr w:rsidR="007F181B" w:rsidRPr="00670BC8" w:rsidTr="00187F5B">
        <w:trPr>
          <w:trHeight w:val="1228"/>
        </w:trPr>
        <w:tc>
          <w:tcPr>
            <w:tcW w:w="3105" w:type="dxa"/>
            <w:shd w:val="clear" w:color="auto" w:fill="FBD4B4"/>
          </w:tcPr>
          <w:p w:rsidR="007F181B" w:rsidRPr="00670BC8" w:rsidRDefault="007F181B" w:rsidP="00187F5B">
            <w:pPr>
              <w:jc w:val="center"/>
              <w:rPr>
                <w:rFonts w:ascii="StobiSerif Regular" w:hAnsi="StobiSerif Regular"/>
                <w:sz w:val="22"/>
                <w:szCs w:val="22"/>
                <w:lang w:val="mk-MK"/>
              </w:rPr>
            </w:pPr>
            <w:r w:rsidRPr="00670BC8">
              <w:rPr>
                <w:rFonts w:ascii="StobiSerif Regular" w:hAnsi="StobiSerif Regular"/>
                <w:sz w:val="22"/>
                <w:szCs w:val="22"/>
                <w:lang w:val="mk-MK"/>
              </w:rPr>
              <w:t xml:space="preserve">Дали нацрт извештајот содржи информации согласно </w:t>
            </w:r>
            <w:r w:rsidR="00F66307" w:rsidRPr="00670BC8">
              <w:rPr>
                <w:rFonts w:ascii="StobiSerif Regular" w:hAnsi="StobiSerif Regular"/>
                <w:sz w:val="22"/>
                <w:szCs w:val="22"/>
                <w:lang w:val="mk-MK"/>
              </w:rPr>
              <w:t>прописите кои се однесуваат на</w:t>
            </w:r>
            <w:r w:rsidRPr="00670BC8">
              <w:rPr>
                <w:rFonts w:ascii="StobiSerif Regular" w:hAnsi="StobiSerif Regular"/>
                <w:sz w:val="22"/>
                <w:szCs w:val="22"/>
                <w:lang w:val="mk-MK"/>
              </w:rPr>
              <w:t xml:space="preserve"> класифицирани</w:t>
            </w:r>
            <w:r w:rsidR="00F66307" w:rsidRPr="00670BC8">
              <w:rPr>
                <w:rFonts w:ascii="StobiSerif Regular" w:hAnsi="StobiSerif Regular"/>
                <w:sz w:val="22"/>
                <w:szCs w:val="22"/>
                <w:lang w:val="mk-MK"/>
              </w:rPr>
              <w:t>те</w:t>
            </w:r>
            <w:r w:rsidRPr="00670BC8">
              <w:rPr>
                <w:rFonts w:ascii="StobiSerif Regular" w:hAnsi="StobiSerif Regular"/>
                <w:sz w:val="22"/>
                <w:szCs w:val="22"/>
                <w:lang w:val="mk-MK"/>
              </w:rPr>
              <w:t xml:space="preserve"> информации</w:t>
            </w:r>
            <w:r w:rsidR="00EF65EE" w:rsidRPr="00670BC8">
              <w:rPr>
                <w:rFonts w:ascii="StobiSerif Regular" w:hAnsi="StobiSerif Regular"/>
                <w:sz w:val="22"/>
                <w:szCs w:val="22"/>
                <w:lang w:val="mk-MK"/>
              </w:rPr>
              <w:t>:</w:t>
            </w:r>
          </w:p>
        </w:tc>
        <w:tc>
          <w:tcPr>
            <w:tcW w:w="6926" w:type="dxa"/>
          </w:tcPr>
          <w:p w:rsidR="007F181B" w:rsidRPr="00670BC8" w:rsidRDefault="009048FD" w:rsidP="00EF65EE">
            <w:pPr>
              <w:pStyle w:val="ListParagraph"/>
              <w:spacing w:after="0" w:line="240" w:lineRule="auto"/>
              <w:ind w:left="23"/>
              <w:rPr>
                <w:rFonts w:ascii="StobiSerif Regular" w:hAnsi="StobiSerif Regular"/>
              </w:rPr>
            </w:pPr>
            <w:r w:rsidRPr="00670BC8">
              <w:rPr>
                <w:rFonts w:ascii="StobiSerif Regular" w:hAnsi="StobiSerif Regular"/>
                <w:lang w:val="en-US"/>
              </w:rPr>
              <w:fldChar w:fldCharType="begin">
                <w:ffData>
                  <w:name w:val="Check17"/>
                  <w:enabled/>
                  <w:calcOnExit w:val="0"/>
                  <w:checkBox>
                    <w:sizeAuto/>
                    <w:default w:val="0"/>
                    <w:checked w:val="0"/>
                  </w:checkBox>
                </w:ffData>
              </w:fldChar>
            </w:r>
            <w:bookmarkStart w:id="4" w:name="Check17"/>
            <w:r w:rsidR="00107852" w:rsidRPr="00670BC8">
              <w:rPr>
                <w:rFonts w:ascii="StobiSerif Regular" w:hAnsi="StobiSerif Regular"/>
                <w:lang w:val="en-US"/>
              </w:rPr>
              <w:instrText xml:space="preserve"> FORMCHECKBOX </w:instrText>
            </w:r>
            <w:r w:rsidRPr="00670BC8">
              <w:rPr>
                <w:rFonts w:ascii="StobiSerif Regular" w:hAnsi="StobiSerif Regular"/>
                <w:lang w:val="en-US"/>
              </w:rPr>
            </w:r>
            <w:r w:rsidRPr="00670BC8">
              <w:rPr>
                <w:rFonts w:ascii="StobiSerif Regular" w:hAnsi="StobiSerif Regular"/>
                <w:lang w:val="en-US"/>
              </w:rPr>
              <w:fldChar w:fldCharType="end"/>
            </w:r>
            <w:bookmarkEnd w:id="4"/>
            <w:r w:rsidR="007F181B" w:rsidRPr="00670BC8">
              <w:rPr>
                <w:rFonts w:ascii="StobiSerif Regular" w:hAnsi="StobiSerif Regular"/>
              </w:rPr>
              <w:t>Да</w:t>
            </w:r>
          </w:p>
          <w:p w:rsidR="00EF65EE" w:rsidRPr="00670BC8" w:rsidRDefault="00EF65EE" w:rsidP="00EF65EE">
            <w:pPr>
              <w:pStyle w:val="ListParagraph"/>
              <w:spacing w:after="0" w:line="240" w:lineRule="auto"/>
              <w:ind w:left="23"/>
              <w:rPr>
                <w:rFonts w:ascii="StobiSerif Regular" w:hAnsi="StobiSerif Regular"/>
              </w:rPr>
            </w:pPr>
          </w:p>
          <w:p w:rsidR="00EF65EE" w:rsidRPr="00670BC8" w:rsidRDefault="00EF65EE" w:rsidP="00EF65EE">
            <w:pPr>
              <w:pStyle w:val="ListParagraph"/>
              <w:spacing w:after="0" w:line="240" w:lineRule="auto"/>
              <w:ind w:left="23"/>
              <w:rPr>
                <w:rFonts w:ascii="StobiSerif Regular" w:hAnsi="StobiSerif Regular"/>
              </w:rPr>
            </w:pPr>
          </w:p>
          <w:p w:rsidR="007F181B" w:rsidRPr="00670BC8" w:rsidRDefault="009048FD" w:rsidP="00EF65EE">
            <w:pPr>
              <w:pStyle w:val="ListParagraph"/>
              <w:spacing w:after="0" w:line="240" w:lineRule="auto"/>
              <w:ind w:left="23"/>
              <w:rPr>
                <w:rFonts w:ascii="StobiSerif Regular" w:hAnsi="StobiSerif Regular"/>
              </w:rPr>
            </w:pPr>
            <w:r w:rsidRPr="00670BC8">
              <w:rPr>
                <w:rFonts w:ascii="StobiSerif Regular" w:hAnsi="StobiSerif Regular"/>
                <w:lang w:val="en-US"/>
              </w:rPr>
              <w:fldChar w:fldCharType="begin">
                <w:ffData>
                  <w:name w:val="Check18"/>
                  <w:enabled/>
                  <w:calcOnExit w:val="0"/>
                  <w:checkBox>
                    <w:sizeAuto/>
                    <w:default w:val="1"/>
                  </w:checkBox>
                </w:ffData>
              </w:fldChar>
            </w:r>
            <w:bookmarkStart w:id="5" w:name="Check18"/>
            <w:r w:rsidR="00B41D7F" w:rsidRPr="00670BC8">
              <w:rPr>
                <w:rFonts w:ascii="StobiSerif Regular" w:hAnsi="StobiSerif Regular"/>
                <w:lang w:val="en-US"/>
              </w:rPr>
              <w:instrText xml:space="preserve"> FORMCHECKBOX </w:instrText>
            </w:r>
            <w:r w:rsidRPr="00670BC8">
              <w:rPr>
                <w:rFonts w:ascii="StobiSerif Regular" w:hAnsi="StobiSerif Regular"/>
                <w:lang w:val="en-US"/>
              </w:rPr>
            </w:r>
            <w:r w:rsidRPr="00670BC8">
              <w:rPr>
                <w:rFonts w:ascii="StobiSerif Regular" w:hAnsi="StobiSerif Regular"/>
                <w:lang w:val="en-US"/>
              </w:rPr>
              <w:fldChar w:fldCharType="end"/>
            </w:r>
            <w:bookmarkEnd w:id="5"/>
            <w:r w:rsidR="007F181B" w:rsidRPr="00670BC8">
              <w:rPr>
                <w:rFonts w:ascii="StobiSerif Regular" w:hAnsi="StobiSerif Regular"/>
              </w:rPr>
              <w:t>Не</w:t>
            </w:r>
          </w:p>
        </w:tc>
      </w:tr>
      <w:tr w:rsidR="007F181B" w:rsidRPr="00670BC8" w:rsidTr="00187F5B">
        <w:trPr>
          <w:trHeight w:val="551"/>
        </w:trPr>
        <w:tc>
          <w:tcPr>
            <w:tcW w:w="3105" w:type="dxa"/>
            <w:shd w:val="clear" w:color="auto" w:fill="FBD4B4"/>
          </w:tcPr>
          <w:p w:rsidR="007F181B" w:rsidRPr="00670BC8" w:rsidRDefault="007F181B" w:rsidP="00187F5B">
            <w:pPr>
              <w:jc w:val="center"/>
              <w:rPr>
                <w:rFonts w:ascii="StobiSerif Regular" w:hAnsi="StobiSerif Regular"/>
                <w:sz w:val="22"/>
                <w:szCs w:val="22"/>
                <w:lang w:val="mk-MK"/>
              </w:rPr>
            </w:pPr>
            <w:r w:rsidRPr="00670BC8">
              <w:rPr>
                <w:rFonts w:ascii="StobiSerif Regular" w:hAnsi="StobiSerif Regular"/>
                <w:sz w:val="22"/>
                <w:szCs w:val="22"/>
                <w:lang w:val="mk-MK"/>
              </w:rPr>
              <w:t>Датум на објавување на нацрт Извештајот на ЕНЕР:</w:t>
            </w:r>
          </w:p>
        </w:tc>
        <w:tc>
          <w:tcPr>
            <w:tcW w:w="6926" w:type="dxa"/>
          </w:tcPr>
          <w:p w:rsidR="007F181B" w:rsidRPr="00485EAE" w:rsidRDefault="00422A80" w:rsidP="00EB4CD6">
            <w:pPr>
              <w:rPr>
                <w:rFonts w:ascii="StobiSerif Regular" w:hAnsi="StobiSerif Regular"/>
                <w:sz w:val="22"/>
                <w:szCs w:val="22"/>
                <w:lang w:val="mk-MK"/>
              </w:rPr>
            </w:pPr>
            <w:r>
              <w:rPr>
                <w:rFonts w:ascii="StobiSerif Regular" w:hAnsi="StobiSerif Regular"/>
                <w:sz w:val="22"/>
                <w:szCs w:val="22"/>
                <w:lang w:val="en-US"/>
              </w:rPr>
              <w:t xml:space="preserve"> </w:t>
            </w:r>
            <w:r w:rsidR="00485EAE">
              <w:rPr>
                <w:rFonts w:ascii="StobiSerif Regular" w:hAnsi="StobiSerif Regular"/>
                <w:sz w:val="22"/>
                <w:szCs w:val="22"/>
                <w:lang w:val="mk-MK"/>
              </w:rPr>
              <w:t>13.04.2021 година</w:t>
            </w:r>
          </w:p>
        </w:tc>
      </w:tr>
      <w:tr w:rsidR="007F181B" w:rsidRPr="00670BC8" w:rsidTr="00187F5B">
        <w:trPr>
          <w:trHeight w:val="691"/>
        </w:trPr>
        <w:tc>
          <w:tcPr>
            <w:tcW w:w="3105" w:type="dxa"/>
            <w:shd w:val="clear" w:color="auto" w:fill="FBD4B4"/>
          </w:tcPr>
          <w:p w:rsidR="007F181B" w:rsidRPr="00670BC8" w:rsidRDefault="007F181B" w:rsidP="00187F5B">
            <w:pPr>
              <w:jc w:val="center"/>
              <w:rPr>
                <w:rFonts w:ascii="StobiSerif Regular" w:hAnsi="StobiSerif Regular"/>
                <w:sz w:val="22"/>
                <w:szCs w:val="22"/>
                <w:lang w:val="mk-MK"/>
              </w:rPr>
            </w:pPr>
            <w:r w:rsidRPr="00670BC8">
              <w:rPr>
                <w:rFonts w:ascii="StobiSerif Regular" w:hAnsi="StobiSerif Regular"/>
                <w:sz w:val="22"/>
                <w:szCs w:val="22"/>
                <w:lang w:val="mk-MK"/>
              </w:rPr>
              <w:t>Датум на доставување на нацрт Извештајот до</w:t>
            </w:r>
            <w:r w:rsidR="001D3748" w:rsidRPr="00670BC8">
              <w:rPr>
                <w:rFonts w:ascii="StobiSerif Regular" w:hAnsi="StobiSerif Regular"/>
                <w:sz w:val="22"/>
                <w:szCs w:val="22"/>
                <w:lang w:val="mk-MK"/>
              </w:rPr>
              <w:t xml:space="preserve"> </w:t>
            </w:r>
            <w:r w:rsidR="001D3748" w:rsidRPr="00670BC8">
              <w:rPr>
                <w:rFonts w:ascii="StobiSerif Regular" w:hAnsi="StobiSerif Regular"/>
                <w:sz w:val="22"/>
                <w:szCs w:val="22"/>
                <w:lang w:val="ru-RU"/>
              </w:rPr>
              <w:t>Министерството за информатичко општество и администрација</w:t>
            </w:r>
            <w:r w:rsidRPr="00670BC8">
              <w:rPr>
                <w:rFonts w:ascii="StobiSerif Regular" w:hAnsi="StobiSerif Regular"/>
                <w:sz w:val="22"/>
                <w:szCs w:val="22"/>
                <w:lang w:val="mk-MK"/>
              </w:rPr>
              <w:t>:</w:t>
            </w:r>
          </w:p>
        </w:tc>
        <w:tc>
          <w:tcPr>
            <w:tcW w:w="6926" w:type="dxa"/>
          </w:tcPr>
          <w:p w:rsidR="007F181B" w:rsidRPr="00670BC8" w:rsidRDefault="00D27E7A" w:rsidP="007F6CEE">
            <w:pPr>
              <w:rPr>
                <w:rFonts w:ascii="StobiSerif Regular" w:hAnsi="StobiSerif Regular"/>
                <w:sz w:val="22"/>
                <w:szCs w:val="22"/>
                <w:lang w:val="mk-MK"/>
              </w:rPr>
            </w:pPr>
            <w:r w:rsidRPr="00670BC8">
              <w:rPr>
                <w:rFonts w:ascii="StobiSerif Regular" w:hAnsi="StobiSerif Regular"/>
                <w:sz w:val="22"/>
                <w:szCs w:val="22"/>
                <w:lang w:val="mk-MK"/>
              </w:rPr>
              <w:t xml:space="preserve"> </w:t>
            </w:r>
            <w:r w:rsidR="00485EAE">
              <w:rPr>
                <w:rFonts w:ascii="StobiSerif Regular" w:hAnsi="StobiSerif Regular"/>
                <w:sz w:val="22"/>
                <w:szCs w:val="22"/>
                <w:lang w:val="mk-MK"/>
              </w:rPr>
              <w:t>14.04.2021 година</w:t>
            </w:r>
          </w:p>
        </w:tc>
      </w:tr>
      <w:tr w:rsidR="007F181B" w:rsidRPr="00670BC8" w:rsidTr="00187F5B">
        <w:trPr>
          <w:trHeight w:val="622"/>
        </w:trPr>
        <w:tc>
          <w:tcPr>
            <w:tcW w:w="3105" w:type="dxa"/>
            <w:shd w:val="clear" w:color="auto" w:fill="FBD4B4"/>
          </w:tcPr>
          <w:p w:rsidR="007F181B" w:rsidRPr="00670BC8" w:rsidRDefault="007F181B" w:rsidP="00187F5B">
            <w:pPr>
              <w:jc w:val="center"/>
              <w:rPr>
                <w:rFonts w:ascii="StobiSerif Regular" w:hAnsi="StobiSerif Regular"/>
                <w:sz w:val="22"/>
                <w:szCs w:val="22"/>
                <w:lang w:val="mk-MK"/>
              </w:rPr>
            </w:pPr>
            <w:r w:rsidRPr="00670BC8">
              <w:rPr>
                <w:rFonts w:ascii="StobiSerif Regular" w:hAnsi="StobiSerif Regular"/>
                <w:sz w:val="22"/>
                <w:szCs w:val="22"/>
                <w:lang w:val="mk-MK"/>
              </w:rPr>
              <w:t xml:space="preserve">Датум на </w:t>
            </w:r>
            <w:r w:rsidR="00C53BBF" w:rsidRPr="00670BC8">
              <w:rPr>
                <w:rFonts w:ascii="StobiSerif Regular" w:hAnsi="StobiSerif Regular"/>
                <w:sz w:val="22"/>
                <w:szCs w:val="22"/>
                <w:lang w:val="mk-MK"/>
              </w:rPr>
              <w:t xml:space="preserve">добивање </w:t>
            </w:r>
            <w:r w:rsidRPr="00670BC8">
              <w:rPr>
                <w:rFonts w:ascii="StobiSerif Regular" w:hAnsi="StobiSerif Regular"/>
                <w:sz w:val="22"/>
                <w:szCs w:val="22"/>
                <w:lang w:val="mk-MK"/>
              </w:rPr>
              <w:t xml:space="preserve">на мислењето од </w:t>
            </w:r>
            <w:r w:rsidR="001D3748" w:rsidRPr="00670BC8">
              <w:rPr>
                <w:rFonts w:ascii="StobiSerif Regular" w:hAnsi="StobiSerif Regular"/>
                <w:sz w:val="22"/>
                <w:szCs w:val="22"/>
                <w:lang w:val="ru-RU"/>
              </w:rPr>
              <w:t xml:space="preserve">Министерството за информатичко општество </w:t>
            </w:r>
            <w:r w:rsidR="001D3748" w:rsidRPr="00670BC8">
              <w:rPr>
                <w:rFonts w:ascii="StobiSerif Regular" w:hAnsi="StobiSerif Regular"/>
                <w:sz w:val="22"/>
                <w:szCs w:val="22"/>
                <w:lang w:val="ru-RU"/>
              </w:rPr>
              <w:lastRenderedPageBreak/>
              <w:t>и администрација</w:t>
            </w:r>
            <w:r w:rsidRPr="00670BC8">
              <w:rPr>
                <w:rFonts w:ascii="StobiSerif Regular" w:hAnsi="StobiSerif Regular"/>
                <w:sz w:val="22"/>
                <w:szCs w:val="22"/>
                <w:lang w:val="mk-MK"/>
              </w:rPr>
              <w:t>:</w:t>
            </w:r>
          </w:p>
        </w:tc>
        <w:tc>
          <w:tcPr>
            <w:tcW w:w="6926" w:type="dxa"/>
          </w:tcPr>
          <w:p w:rsidR="007F181B" w:rsidRPr="00670BC8" w:rsidRDefault="007F181B" w:rsidP="007F6CEE">
            <w:pPr>
              <w:rPr>
                <w:rFonts w:ascii="StobiSerif Regular" w:hAnsi="StobiSerif Regular"/>
                <w:sz w:val="22"/>
                <w:szCs w:val="22"/>
                <w:lang w:val="mk-MK"/>
              </w:rPr>
            </w:pPr>
          </w:p>
        </w:tc>
      </w:tr>
      <w:tr w:rsidR="007F181B" w:rsidRPr="00670BC8" w:rsidTr="00187F5B">
        <w:trPr>
          <w:trHeight w:val="790"/>
        </w:trPr>
        <w:tc>
          <w:tcPr>
            <w:tcW w:w="3105" w:type="dxa"/>
            <w:shd w:val="clear" w:color="auto" w:fill="FBD4B4"/>
          </w:tcPr>
          <w:p w:rsidR="007F181B" w:rsidRPr="00670BC8" w:rsidRDefault="007F181B" w:rsidP="00187F5B">
            <w:pPr>
              <w:jc w:val="center"/>
              <w:rPr>
                <w:rFonts w:ascii="StobiSerif Regular" w:hAnsi="StobiSerif Regular"/>
                <w:sz w:val="22"/>
                <w:szCs w:val="22"/>
                <w:highlight w:val="yellow"/>
                <w:lang w:val="mk-MK"/>
              </w:rPr>
            </w:pPr>
            <w:r w:rsidRPr="00670BC8">
              <w:rPr>
                <w:rFonts w:ascii="StobiSerif Regular" w:hAnsi="StobiSerif Regular"/>
                <w:sz w:val="22"/>
                <w:szCs w:val="22"/>
                <w:lang w:val="mk-MK"/>
              </w:rPr>
              <w:lastRenderedPageBreak/>
              <w:t>Рок за доставување на предлог</w:t>
            </w:r>
            <w:r w:rsidR="00F66307" w:rsidRPr="00670BC8">
              <w:rPr>
                <w:rFonts w:ascii="StobiSerif Regular" w:hAnsi="StobiSerif Regular"/>
                <w:sz w:val="22"/>
                <w:szCs w:val="22"/>
                <w:lang w:val="mk-MK"/>
              </w:rPr>
              <w:t>от</w:t>
            </w:r>
            <w:r w:rsidRPr="00670BC8">
              <w:rPr>
                <w:rFonts w:ascii="StobiSerif Regular" w:hAnsi="StobiSerif Regular"/>
                <w:sz w:val="22"/>
                <w:szCs w:val="22"/>
                <w:lang w:val="mk-MK"/>
              </w:rPr>
              <w:t xml:space="preserve"> </w:t>
            </w:r>
            <w:r w:rsidR="00B413F0" w:rsidRPr="00670BC8">
              <w:rPr>
                <w:rFonts w:ascii="StobiSerif Regular" w:hAnsi="StobiSerif Regular"/>
                <w:sz w:val="22"/>
                <w:szCs w:val="22"/>
                <w:lang w:val="mk-MK"/>
              </w:rPr>
              <w:t xml:space="preserve">на </w:t>
            </w:r>
            <w:r w:rsidRPr="00670BC8">
              <w:rPr>
                <w:rFonts w:ascii="StobiSerif Regular" w:hAnsi="StobiSerif Regular"/>
                <w:sz w:val="22"/>
                <w:szCs w:val="22"/>
                <w:lang w:val="mk-MK"/>
              </w:rPr>
              <w:t>закон до Генералниот секретаријат</w:t>
            </w:r>
          </w:p>
        </w:tc>
        <w:tc>
          <w:tcPr>
            <w:tcW w:w="6926" w:type="dxa"/>
          </w:tcPr>
          <w:p w:rsidR="007F181B" w:rsidRPr="009C0CCD" w:rsidRDefault="009C0CCD" w:rsidP="007F6CEE">
            <w:pPr>
              <w:rPr>
                <w:rFonts w:ascii="StobiSerif Regular" w:hAnsi="StobiSerif Regular"/>
                <w:sz w:val="22"/>
                <w:szCs w:val="22"/>
                <w:lang w:val="mk-MK"/>
              </w:rPr>
            </w:pPr>
            <w:r>
              <w:rPr>
                <w:rFonts w:ascii="StobiSerif Regular" w:hAnsi="StobiSerif Regular"/>
                <w:sz w:val="22"/>
                <w:szCs w:val="22"/>
                <w:lang w:val="mk-MK"/>
              </w:rPr>
              <w:t>Април, 2021</w:t>
            </w:r>
          </w:p>
        </w:tc>
      </w:tr>
    </w:tbl>
    <w:p w:rsidR="00E62DC4" w:rsidRPr="00670BC8" w:rsidRDefault="00E62DC4" w:rsidP="00EF65EE">
      <w:pPr>
        <w:spacing w:line="276" w:lineRule="auto"/>
        <w:jc w:val="both"/>
        <w:rPr>
          <w:rFonts w:ascii="StobiSerif Regular" w:hAnsi="StobiSerif Regular"/>
          <w:i/>
          <w:sz w:val="22"/>
          <w:szCs w:val="22"/>
          <w:lang w:val="en-US"/>
        </w:rPr>
      </w:pPr>
    </w:p>
    <w:p w:rsidR="00E62DC4" w:rsidRPr="00670BC8" w:rsidRDefault="00BF3641" w:rsidP="00187F5B">
      <w:pPr>
        <w:shd w:val="clear" w:color="auto" w:fill="FBD4B4"/>
        <w:tabs>
          <w:tab w:val="left" w:pos="675"/>
        </w:tabs>
        <w:rPr>
          <w:rFonts w:ascii="StobiSerif Regular" w:hAnsi="StobiSerif Regular" w:cs="Calibri"/>
          <w:b/>
          <w:sz w:val="22"/>
          <w:szCs w:val="22"/>
          <w:lang w:val="mk-MK"/>
        </w:rPr>
      </w:pPr>
      <w:r w:rsidRPr="00670BC8">
        <w:rPr>
          <w:rFonts w:ascii="StobiSerif Regular" w:hAnsi="StobiSerif Regular"/>
          <w:b/>
          <w:sz w:val="22"/>
          <w:szCs w:val="22"/>
          <w:lang w:val="en-US"/>
        </w:rPr>
        <w:t>1</w:t>
      </w:r>
      <w:r w:rsidR="00E62DC4" w:rsidRPr="00670BC8">
        <w:rPr>
          <w:rFonts w:ascii="StobiSerif Regular" w:hAnsi="StobiSerif Regular"/>
          <w:b/>
          <w:sz w:val="22"/>
          <w:szCs w:val="22"/>
          <w:lang w:val="mk-MK"/>
        </w:rPr>
        <w:t xml:space="preserve">. </w:t>
      </w:r>
      <w:r w:rsidR="00E62DC4" w:rsidRPr="00670BC8">
        <w:rPr>
          <w:rFonts w:ascii="StobiSerif Regular" w:hAnsi="StobiSerif Regular"/>
          <w:b/>
          <w:sz w:val="22"/>
          <w:szCs w:val="22"/>
          <w:lang w:val="mk-MK"/>
        </w:rPr>
        <w:tab/>
      </w:r>
      <w:r w:rsidRPr="00670BC8">
        <w:rPr>
          <w:rFonts w:ascii="StobiSerif Regular" w:hAnsi="StobiSerif Regular"/>
          <w:b/>
          <w:sz w:val="22"/>
          <w:szCs w:val="22"/>
          <w:lang w:val="mk-MK"/>
        </w:rPr>
        <w:t>Опис на состојбите во областа и дефинирање на проблемот</w:t>
      </w:r>
    </w:p>
    <w:p w:rsidR="00BF3641" w:rsidRPr="00670BC8" w:rsidRDefault="00BF3641" w:rsidP="00591C8C">
      <w:pPr>
        <w:jc w:val="both"/>
        <w:rPr>
          <w:rFonts w:ascii="StobiSerif Regular" w:hAnsi="StobiSerif Regular"/>
          <w:sz w:val="22"/>
          <w:szCs w:val="22"/>
          <w:lang w:val="en-US"/>
        </w:rPr>
      </w:pPr>
    </w:p>
    <w:p w:rsidR="00BF3641" w:rsidRPr="00670BC8" w:rsidRDefault="00AD09B7" w:rsidP="00AD09B7">
      <w:pPr>
        <w:spacing w:line="276" w:lineRule="auto"/>
        <w:jc w:val="both"/>
        <w:rPr>
          <w:rFonts w:ascii="StobiSerif Regular" w:eastAsia="Calibri" w:hAnsi="StobiSerif Regular" w:cs="Calibri"/>
          <w:sz w:val="22"/>
          <w:szCs w:val="22"/>
          <w:lang w:val="mk-MK"/>
        </w:rPr>
      </w:pPr>
      <w:r>
        <w:rPr>
          <w:rFonts w:ascii="StobiSerif Regular" w:eastAsia="Calibri" w:hAnsi="StobiSerif Regular" w:cs="Calibri"/>
          <w:sz w:val="22"/>
          <w:szCs w:val="22"/>
          <w:lang w:val="mk-MK"/>
        </w:rPr>
        <w:t xml:space="preserve">                       </w:t>
      </w:r>
      <w:r w:rsidR="000B5689">
        <w:rPr>
          <w:rFonts w:ascii="StobiSerif Regular" w:eastAsia="Calibri" w:hAnsi="StobiSerif Regular" w:cs="Calibri"/>
          <w:sz w:val="22"/>
          <w:szCs w:val="22"/>
          <w:lang w:val="mk-MK"/>
        </w:rPr>
        <w:t>1.1</w:t>
      </w:r>
      <w:r>
        <w:rPr>
          <w:rFonts w:ascii="StobiSerif Regular" w:eastAsia="Calibri" w:hAnsi="StobiSerif Regular" w:cs="Calibri"/>
          <w:sz w:val="22"/>
          <w:szCs w:val="22"/>
          <w:lang w:val="mk-MK"/>
        </w:rPr>
        <w:t xml:space="preserve"> </w:t>
      </w:r>
      <w:r w:rsidR="00BF3641" w:rsidRPr="00670BC8">
        <w:rPr>
          <w:rFonts w:ascii="StobiSerif Regular" w:eastAsia="Calibri" w:hAnsi="StobiSerif Regular" w:cs="Calibri"/>
          <w:sz w:val="22"/>
          <w:szCs w:val="22"/>
          <w:lang w:val="mk-MK"/>
        </w:rPr>
        <w:t xml:space="preserve">Опис на состојбите </w:t>
      </w:r>
    </w:p>
    <w:p w:rsidR="00784E94" w:rsidRDefault="00784E94" w:rsidP="00784E94">
      <w:pPr>
        <w:jc w:val="both"/>
        <w:rPr>
          <w:rFonts w:ascii="StobiSerif Regular" w:hAnsi="StobiSerif Regular" w:cs="Arial"/>
          <w:sz w:val="22"/>
          <w:szCs w:val="22"/>
        </w:rPr>
      </w:pPr>
      <w:proofErr w:type="spellStart"/>
      <w:proofErr w:type="gramStart"/>
      <w:r>
        <w:rPr>
          <w:rFonts w:ascii="StobiSerif Regular" w:hAnsi="StobiSerif Regular" w:cs="Arial"/>
          <w:sz w:val="22"/>
          <w:szCs w:val="22"/>
        </w:rPr>
        <w:t>Со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Законот</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за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трговија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се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уредуваат</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условите</w:t>
      </w:r>
      <w:proofErr w:type="spellEnd"/>
      <w:r w:rsidRPr="00B82B8C">
        <w:rPr>
          <w:rFonts w:ascii="StobiSerif Regular" w:hAnsi="StobiSerif Regular" w:cs="Arial"/>
          <w:sz w:val="22"/>
          <w:szCs w:val="22"/>
        </w:rPr>
        <w:t xml:space="preserve"> и </w:t>
      </w:r>
      <w:proofErr w:type="spellStart"/>
      <w:r w:rsidRPr="00B82B8C">
        <w:rPr>
          <w:rFonts w:ascii="StobiSerif Regular" w:hAnsi="StobiSerif Regular" w:cs="Arial"/>
          <w:sz w:val="22"/>
          <w:szCs w:val="22"/>
        </w:rPr>
        <w:t>начинот</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за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вршење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на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трговија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на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внатрешниот</w:t>
      </w:r>
      <w:proofErr w:type="spellEnd"/>
      <w:r w:rsidRPr="00B82B8C">
        <w:rPr>
          <w:rFonts w:ascii="StobiSerif Regular" w:hAnsi="StobiSerif Regular" w:cs="Arial"/>
          <w:sz w:val="22"/>
          <w:szCs w:val="22"/>
        </w:rPr>
        <w:t xml:space="preserve"> и </w:t>
      </w:r>
      <w:proofErr w:type="spellStart"/>
      <w:r w:rsidRPr="00B82B8C">
        <w:rPr>
          <w:rFonts w:ascii="StobiSerif Regular" w:hAnsi="StobiSerif Regular" w:cs="Arial"/>
          <w:sz w:val="22"/>
          <w:szCs w:val="22"/>
        </w:rPr>
        <w:t>надворешниот</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пазар</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мерките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на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ограничување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на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вршење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на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трговијата</w:t>
      </w:r>
      <w:proofErr w:type="spellEnd"/>
      <w:r w:rsidRPr="00B82B8C">
        <w:rPr>
          <w:rFonts w:ascii="StobiSerif Regular" w:hAnsi="StobiSerif Regular" w:cs="Arial"/>
          <w:sz w:val="22"/>
          <w:szCs w:val="22"/>
        </w:rPr>
        <w:t xml:space="preserve"> и </w:t>
      </w:r>
      <w:proofErr w:type="spellStart"/>
      <w:r w:rsidRPr="00B82B8C">
        <w:rPr>
          <w:rFonts w:ascii="StobiSerif Regular" w:hAnsi="StobiSerif Regular" w:cs="Arial"/>
          <w:sz w:val="22"/>
          <w:szCs w:val="22"/>
        </w:rPr>
        <w:t>заштитните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мерки</w:t>
      </w:r>
      <w:proofErr w:type="spellEnd"/>
      <w:r w:rsidRPr="00B82B8C">
        <w:rPr>
          <w:rFonts w:ascii="StobiSerif Regular" w:hAnsi="StobiSerif Regular" w:cs="Arial"/>
          <w:sz w:val="22"/>
          <w:szCs w:val="22"/>
        </w:rPr>
        <w:t>.</w:t>
      </w:r>
      <w:proofErr w:type="gramEnd"/>
      <w:r>
        <w:rPr>
          <w:rFonts w:ascii="StobiSerif Regular" w:hAnsi="StobiSerif Regular" w:cs="Arial"/>
          <w:sz w:val="22"/>
          <w:szCs w:val="22"/>
        </w:rPr>
        <w:t xml:space="preserve"> </w:t>
      </w:r>
    </w:p>
    <w:p w:rsidR="00784E94" w:rsidRDefault="00784E94" w:rsidP="00784E94">
      <w:pPr>
        <w:jc w:val="both"/>
        <w:rPr>
          <w:rFonts w:ascii="StobiSerif Regular" w:hAnsi="StobiSerif Regular" w:cs="Arial"/>
          <w:sz w:val="22"/>
          <w:szCs w:val="22"/>
        </w:rPr>
      </w:pPr>
      <w:proofErr w:type="spellStart"/>
      <w:proofErr w:type="gramStart"/>
      <w:r>
        <w:rPr>
          <w:rFonts w:ascii="StobiSerif Regular" w:hAnsi="StobiSerif Regular" w:cs="Arial"/>
          <w:sz w:val="22"/>
          <w:szCs w:val="22"/>
        </w:rPr>
        <w:t>Во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рамки</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на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делот</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за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вршење</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трговија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законот</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го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уредува</w:t>
      </w:r>
      <w:proofErr w:type="spellEnd"/>
      <w:r>
        <w:rPr>
          <w:rFonts w:ascii="StobiSerif Regular" w:hAnsi="StobiSerif Regular" w:cs="Arial"/>
          <w:sz w:val="22"/>
          <w:szCs w:val="22"/>
        </w:rPr>
        <w:t xml:space="preserve"> и </w:t>
      </w:r>
      <w:proofErr w:type="spellStart"/>
      <w:r>
        <w:rPr>
          <w:rFonts w:ascii="StobiSerif Regular" w:hAnsi="StobiSerif Regular" w:cs="Arial"/>
          <w:sz w:val="22"/>
          <w:szCs w:val="22"/>
        </w:rPr>
        <w:t>работното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време</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на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трговците</w:t>
      </w:r>
      <w:proofErr w:type="spellEnd"/>
      <w:r>
        <w:rPr>
          <w:rFonts w:ascii="StobiSerif Regular" w:hAnsi="StobiSerif Regular" w:cs="Arial"/>
          <w:sz w:val="22"/>
          <w:szCs w:val="22"/>
        </w:rPr>
        <w:t>.</w:t>
      </w:r>
      <w:proofErr w:type="gramEnd"/>
      <w:r>
        <w:rPr>
          <w:rFonts w:ascii="StobiSerif Regular" w:hAnsi="StobiSerif Regular" w:cs="Arial"/>
          <w:sz w:val="22"/>
          <w:szCs w:val="22"/>
        </w:rPr>
        <w:t xml:space="preserve"> </w:t>
      </w:r>
      <w:proofErr w:type="spellStart"/>
      <w:r>
        <w:rPr>
          <w:rFonts w:ascii="StobiSerif Regular" w:hAnsi="StobiSerif Regular" w:cs="Arial"/>
          <w:sz w:val="22"/>
          <w:szCs w:val="22"/>
        </w:rPr>
        <w:t>Согласно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постојното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законско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решение</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работното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време</w:t>
      </w:r>
      <w:proofErr w:type="spellEnd"/>
      <w:r>
        <w:rPr>
          <w:rFonts w:ascii="StobiSerif Regular" w:hAnsi="StobiSerif Regular" w:cs="Arial"/>
          <w:sz w:val="22"/>
          <w:szCs w:val="22"/>
        </w:rPr>
        <w:t xml:space="preserve">  </w:t>
      </w:r>
      <w:proofErr w:type="spellStart"/>
      <w:r w:rsidRPr="00B82B8C">
        <w:rPr>
          <w:rFonts w:ascii="StobiSerif Regular" w:hAnsi="StobiSerif Regular" w:cs="Arial"/>
          <w:sz w:val="22"/>
          <w:szCs w:val="22"/>
        </w:rPr>
        <w:t>го</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утврдува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трговецот</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зависн</w:t>
      </w:r>
      <w:r>
        <w:rPr>
          <w:rFonts w:ascii="StobiSerif Regular" w:hAnsi="StobiSerif Regular" w:cs="Arial"/>
          <w:sz w:val="22"/>
          <w:szCs w:val="22"/>
        </w:rPr>
        <w:t>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од</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бројот</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на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вработените</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при</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што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д</w:t>
      </w:r>
      <w:r w:rsidRPr="00B82B8C">
        <w:rPr>
          <w:rFonts w:ascii="StobiSerif Regular" w:hAnsi="StobiSerif Regular" w:cs="Arial"/>
          <w:sz w:val="22"/>
          <w:szCs w:val="22"/>
        </w:rPr>
        <w:t>олжината</w:t>
      </w:r>
      <w:proofErr w:type="spellEnd"/>
      <w:r w:rsidRPr="00B82B8C">
        <w:rPr>
          <w:rFonts w:ascii="StobiSerif Regular" w:hAnsi="StobiSerif Regular" w:cs="Arial"/>
          <w:sz w:val="22"/>
          <w:szCs w:val="22"/>
        </w:rPr>
        <w:t xml:space="preserve"> и </w:t>
      </w:r>
      <w:proofErr w:type="spellStart"/>
      <w:r w:rsidRPr="00B82B8C">
        <w:rPr>
          <w:rFonts w:ascii="StobiSerif Regular" w:hAnsi="StobiSerif Regular" w:cs="Arial"/>
          <w:sz w:val="22"/>
          <w:szCs w:val="22"/>
        </w:rPr>
        <w:t>распоредот</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на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работното</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време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што</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трговецот</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самостојно</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го</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утврдил</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треба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да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се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усогласат</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со</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правата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обврските</w:t>
      </w:r>
      <w:proofErr w:type="spellEnd"/>
      <w:r w:rsidRPr="00B82B8C">
        <w:rPr>
          <w:rFonts w:ascii="StobiSerif Regular" w:hAnsi="StobiSerif Regular" w:cs="Arial"/>
          <w:sz w:val="22"/>
          <w:szCs w:val="22"/>
        </w:rPr>
        <w:t xml:space="preserve"> и </w:t>
      </w:r>
      <w:proofErr w:type="spellStart"/>
      <w:r w:rsidRPr="00B82B8C">
        <w:rPr>
          <w:rFonts w:ascii="StobiSerif Regular" w:hAnsi="StobiSerif Regular" w:cs="Arial"/>
          <w:sz w:val="22"/>
          <w:szCs w:val="22"/>
        </w:rPr>
        <w:t>одговорностите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на</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вработените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од</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работен</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однос</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утврдени</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со</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закон</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со</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кој</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се</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уредуваат</w:t>
      </w:r>
      <w:proofErr w:type="spellEnd"/>
      <w:r w:rsidRPr="00B82B8C">
        <w:rPr>
          <w:rFonts w:ascii="StobiSerif Regular" w:hAnsi="StobiSerif Regular" w:cs="Arial"/>
          <w:sz w:val="22"/>
          <w:szCs w:val="22"/>
        </w:rPr>
        <w:t xml:space="preserve"> </w:t>
      </w:r>
      <w:proofErr w:type="spellStart"/>
      <w:r w:rsidRPr="00B82B8C">
        <w:rPr>
          <w:rFonts w:ascii="StobiSerif Regular" w:hAnsi="StobiSerif Regular" w:cs="Arial"/>
          <w:sz w:val="22"/>
          <w:szCs w:val="22"/>
        </w:rPr>
        <w:t>работн</w:t>
      </w:r>
      <w:r>
        <w:rPr>
          <w:rFonts w:ascii="StobiSerif Regular" w:hAnsi="StobiSerif Regular" w:cs="Arial"/>
          <w:sz w:val="22"/>
          <w:szCs w:val="22"/>
        </w:rPr>
        <w:t>ите</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односи</w:t>
      </w:r>
      <w:proofErr w:type="spellEnd"/>
      <w:r>
        <w:rPr>
          <w:rFonts w:ascii="StobiSerif Regular" w:hAnsi="StobiSerif Regular" w:cs="Arial"/>
          <w:sz w:val="22"/>
          <w:szCs w:val="22"/>
        </w:rPr>
        <w:t>.</w:t>
      </w:r>
    </w:p>
    <w:p w:rsidR="00365FF0" w:rsidRDefault="00365FF0" w:rsidP="00365FF0">
      <w:pPr>
        <w:jc w:val="both"/>
        <w:rPr>
          <w:rFonts w:ascii="StobiSerif Regular" w:hAnsi="StobiSerif Regular" w:cs="Arial"/>
          <w:sz w:val="22"/>
          <w:szCs w:val="22"/>
          <w:lang w:val="mk-MK"/>
        </w:rPr>
      </w:pPr>
    </w:p>
    <w:p w:rsidR="00BF3641" w:rsidRPr="00670BC8" w:rsidRDefault="00422A80" w:rsidP="00365FF0">
      <w:pPr>
        <w:jc w:val="both"/>
        <w:rPr>
          <w:rFonts w:ascii="StobiSerif Regular" w:eastAsia="Calibri" w:hAnsi="StobiSerif Regular" w:cs="Calibri"/>
          <w:sz w:val="22"/>
          <w:szCs w:val="22"/>
          <w:lang w:val="mk-MK"/>
        </w:rPr>
      </w:pPr>
      <w:r>
        <w:rPr>
          <w:rFonts w:ascii="StobiSerif Regular" w:hAnsi="StobiSerif Regular" w:cs="Arial"/>
          <w:sz w:val="22"/>
          <w:szCs w:val="22"/>
          <w:lang w:val="mk-MK"/>
        </w:rPr>
        <w:t xml:space="preserve"> </w:t>
      </w:r>
      <w:r w:rsidR="000B5689">
        <w:rPr>
          <w:rFonts w:ascii="StobiSerif Regular" w:hAnsi="StobiSerif Regular" w:cs="Arial"/>
          <w:sz w:val="22"/>
          <w:szCs w:val="22"/>
          <w:lang w:val="mk-MK"/>
        </w:rPr>
        <w:t>1.2</w:t>
      </w:r>
      <w:r>
        <w:rPr>
          <w:rFonts w:ascii="StobiSerif Regular" w:hAnsi="StobiSerif Regular" w:cs="Arial"/>
          <w:sz w:val="22"/>
          <w:szCs w:val="22"/>
          <w:lang w:val="mk-MK"/>
        </w:rPr>
        <w:t xml:space="preserve">  </w:t>
      </w:r>
      <w:r w:rsidR="00BF3641" w:rsidRPr="00670BC8">
        <w:rPr>
          <w:rFonts w:ascii="StobiSerif Regular" w:eastAsia="Calibri" w:hAnsi="StobiSerif Regular" w:cs="Calibri"/>
          <w:sz w:val="22"/>
          <w:szCs w:val="22"/>
          <w:lang w:val="mk-MK"/>
        </w:rPr>
        <w:t xml:space="preserve">Причини за проблемите кои се предмет на разгледување </w:t>
      </w:r>
    </w:p>
    <w:p w:rsidR="00365FF0" w:rsidRPr="00365FF0" w:rsidRDefault="00784E94" w:rsidP="00365FF0">
      <w:pPr>
        <w:jc w:val="both"/>
        <w:rPr>
          <w:rFonts w:ascii="StobiSerif Regular" w:hAnsi="StobiSerif Regular"/>
          <w:sz w:val="22"/>
          <w:szCs w:val="22"/>
          <w:lang w:val="mk-MK"/>
        </w:rPr>
      </w:pPr>
      <w:r>
        <w:rPr>
          <w:rFonts w:ascii="StobiSerif Regular" w:hAnsi="StobiSerif Regular"/>
          <w:sz w:val="22"/>
          <w:szCs w:val="22"/>
          <w:lang w:val="mk-MK"/>
        </w:rPr>
        <w:t>Р</w:t>
      </w:r>
      <w:r w:rsidR="00365FF0" w:rsidRPr="00365FF0">
        <w:rPr>
          <w:rFonts w:ascii="StobiSerif Regular" w:hAnsi="StobiSerif Regular"/>
          <w:sz w:val="22"/>
          <w:szCs w:val="22"/>
          <w:lang w:val="mk-MK"/>
        </w:rPr>
        <w:t>амнотежата помеѓу проф</w:t>
      </w:r>
      <w:r>
        <w:rPr>
          <w:rFonts w:ascii="StobiSerif Regular" w:hAnsi="StobiSerif Regular"/>
          <w:sz w:val="22"/>
          <w:szCs w:val="22"/>
          <w:lang w:val="mk-MK"/>
        </w:rPr>
        <w:t xml:space="preserve">есионалниот и приватниот живот е особено значење и истата </w:t>
      </w:r>
      <w:r w:rsidR="00365FF0" w:rsidRPr="00365FF0">
        <w:rPr>
          <w:rFonts w:ascii="StobiSerif Regular" w:hAnsi="StobiSerif Regular"/>
          <w:sz w:val="22"/>
          <w:szCs w:val="22"/>
          <w:lang w:val="mk-MK"/>
        </w:rPr>
        <w:t xml:space="preserve">придонесува работникот да биде поефикасен и </w:t>
      </w:r>
      <w:r w:rsidR="001F4DDA">
        <w:rPr>
          <w:rFonts w:ascii="StobiSerif Regular" w:hAnsi="StobiSerif Regular"/>
          <w:sz w:val="22"/>
          <w:szCs w:val="22"/>
          <w:lang w:val="mk-MK"/>
        </w:rPr>
        <w:t>помотивиран на работното место, бидејки истата ги задоволува</w:t>
      </w:r>
      <w:r w:rsidR="00365FF0" w:rsidRPr="00365FF0">
        <w:rPr>
          <w:rFonts w:ascii="StobiSerif Regular" w:hAnsi="StobiSerif Regular"/>
          <w:sz w:val="22"/>
          <w:szCs w:val="22"/>
          <w:lang w:val="mk-MK"/>
        </w:rPr>
        <w:t xml:space="preserve"> потреби</w:t>
      </w:r>
      <w:r w:rsidR="001F4DDA">
        <w:rPr>
          <w:rFonts w:ascii="StobiSerif Regular" w:hAnsi="StobiSerif Regular"/>
          <w:sz w:val="22"/>
          <w:szCs w:val="22"/>
          <w:lang w:val="mk-MK"/>
        </w:rPr>
        <w:t>те на работникот</w:t>
      </w:r>
      <w:r w:rsidR="00365FF0" w:rsidRPr="00365FF0">
        <w:rPr>
          <w:rFonts w:ascii="StobiSerif Regular" w:hAnsi="StobiSerif Regular"/>
          <w:sz w:val="22"/>
          <w:szCs w:val="22"/>
          <w:lang w:val="mk-MK"/>
        </w:rPr>
        <w:t xml:space="preserve"> и потребите на неговите блиски. Глед</w:t>
      </w:r>
      <w:r>
        <w:rPr>
          <w:rFonts w:ascii="StobiSerif Regular" w:hAnsi="StobiSerif Regular"/>
          <w:sz w:val="22"/>
          <w:szCs w:val="22"/>
          <w:lang w:val="mk-MK"/>
        </w:rPr>
        <w:t>а</w:t>
      </w:r>
      <w:r w:rsidR="00365FF0" w:rsidRPr="00365FF0">
        <w:rPr>
          <w:rFonts w:ascii="StobiSerif Regular" w:hAnsi="StobiSerif Regular"/>
          <w:sz w:val="22"/>
          <w:szCs w:val="22"/>
          <w:lang w:val="mk-MK"/>
        </w:rPr>
        <w:t>но во национален контекст, односите со семејството и пријателите се традиционални вредности коишто треба да се чуваат и развиваат. Дополнително, работникот треба да има време да се занимава со хоби, да спортува и да посетува културни настани, а сето тоа, вклучително и исполнетиот семеен и социјален живот ќе му помогнат на работникот да го канализира оптоварувањето на работното место.</w:t>
      </w:r>
    </w:p>
    <w:p w:rsidR="00365FF0" w:rsidRDefault="00365FF0" w:rsidP="00365FF0">
      <w:pPr>
        <w:jc w:val="both"/>
        <w:rPr>
          <w:rFonts w:ascii="StobiSerif Regular" w:hAnsi="StobiSerif Regular"/>
          <w:sz w:val="22"/>
          <w:szCs w:val="22"/>
          <w:lang w:val="mk-MK"/>
        </w:rPr>
      </w:pPr>
      <w:r w:rsidRPr="00365FF0">
        <w:rPr>
          <w:rFonts w:ascii="StobiSerif Regular" w:hAnsi="StobiSerif Regular"/>
          <w:sz w:val="22"/>
          <w:szCs w:val="22"/>
          <w:lang w:val="mk-MK"/>
        </w:rPr>
        <w:t xml:space="preserve">Од овие причини, како и во насока на следење на современите меѓународни трендови во трудовата област, се појави потребата  за определување на неделата како ден на неделен одмор за сите, со одредени исклучоци во дејностите каде работниот процес не дозволува да се направи прекин. </w:t>
      </w:r>
    </w:p>
    <w:p w:rsidR="00365FF0" w:rsidRDefault="00365FF0" w:rsidP="00365FF0">
      <w:pPr>
        <w:jc w:val="both"/>
        <w:rPr>
          <w:rFonts w:ascii="StobiSerif Regular" w:hAnsi="StobiSerif Regular"/>
          <w:sz w:val="22"/>
          <w:szCs w:val="22"/>
          <w:lang w:val="mk-MK"/>
        </w:rPr>
      </w:pPr>
    </w:p>
    <w:p w:rsidR="00BF3641" w:rsidRPr="00670BC8" w:rsidRDefault="00BF3641" w:rsidP="00365FF0">
      <w:pPr>
        <w:jc w:val="both"/>
        <w:rPr>
          <w:rFonts w:ascii="StobiSerif Regular" w:hAnsi="StobiSerif Regular" w:cs="Calibri"/>
          <w:b/>
          <w:sz w:val="22"/>
          <w:szCs w:val="22"/>
          <w:lang w:val="mk-MK"/>
        </w:rPr>
      </w:pPr>
      <w:r w:rsidRPr="00670BC8">
        <w:rPr>
          <w:rFonts w:ascii="StobiSerif Regular" w:hAnsi="StobiSerif Regular"/>
          <w:b/>
          <w:sz w:val="22"/>
          <w:szCs w:val="22"/>
          <w:lang w:val="mk-MK"/>
        </w:rPr>
        <w:t xml:space="preserve">2. </w:t>
      </w:r>
      <w:r w:rsidRPr="00670BC8">
        <w:rPr>
          <w:rFonts w:ascii="StobiSerif Regular" w:hAnsi="StobiSerif Regular"/>
          <w:b/>
          <w:sz w:val="22"/>
          <w:szCs w:val="22"/>
          <w:lang w:val="mk-MK"/>
        </w:rPr>
        <w:tab/>
        <w:t>Цели на предлог регулативата</w:t>
      </w:r>
    </w:p>
    <w:p w:rsidR="00896CB9" w:rsidRPr="00670BC8" w:rsidRDefault="00896CB9" w:rsidP="00896CB9">
      <w:pPr>
        <w:ind w:left="1418"/>
        <w:jc w:val="both"/>
        <w:rPr>
          <w:rFonts w:ascii="StobiSerif Regular" w:hAnsi="StobiSerif Regular"/>
          <w:sz w:val="22"/>
          <w:szCs w:val="22"/>
          <w:lang w:val="ru-RU"/>
        </w:rPr>
      </w:pPr>
    </w:p>
    <w:p w:rsidR="00187F5B" w:rsidRDefault="00365FF0" w:rsidP="006D6498">
      <w:pPr>
        <w:tabs>
          <w:tab w:val="left" w:pos="675"/>
        </w:tabs>
        <w:jc w:val="both"/>
        <w:rPr>
          <w:rFonts w:ascii="StobiSerif Regular" w:hAnsi="StobiSerif Regular"/>
          <w:sz w:val="22"/>
          <w:szCs w:val="22"/>
          <w:lang w:val="ru-RU"/>
        </w:rPr>
      </w:pPr>
      <w:r>
        <w:rPr>
          <w:rFonts w:ascii="StobiSerif Regular" w:hAnsi="StobiSerif Regular"/>
          <w:sz w:val="22"/>
          <w:szCs w:val="22"/>
          <w:lang w:val="ru-RU"/>
        </w:rPr>
        <w:t xml:space="preserve"> Со Предлогот на закон, се овозможува подобро усогласување на приватниот со професионалниот живот, </w:t>
      </w:r>
      <w:r w:rsidRPr="00365FF0">
        <w:rPr>
          <w:rFonts w:ascii="StobiSerif Regular" w:hAnsi="StobiSerif Regular"/>
          <w:sz w:val="22"/>
          <w:szCs w:val="22"/>
          <w:lang w:val="ru-RU"/>
        </w:rPr>
        <w:t>се врши создавање на законски решенија за поголема заштита на правото на неделен одмор и се</w:t>
      </w:r>
      <w:r>
        <w:rPr>
          <w:rFonts w:ascii="StobiSerif Regular" w:hAnsi="StobiSerif Regular"/>
          <w:sz w:val="22"/>
          <w:szCs w:val="22"/>
          <w:lang w:val="ru-RU"/>
        </w:rPr>
        <w:t xml:space="preserve"> </w:t>
      </w:r>
      <w:r w:rsidRPr="00365FF0">
        <w:rPr>
          <w:rFonts w:ascii="StobiSerif Regular" w:hAnsi="StobiSerif Regular"/>
          <w:sz w:val="22"/>
          <w:szCs w:val="22"/>
          <w:lang w:val="ru-RU"/>
        </w:rPr>
        <w:t>елиминираат можните злоупотреби во однос на обезбедување на користењето на ова право.</w:t>
      </w:r>
    </w:p>
    <w:p w:rsidR="001F4DDA" w:rsidRPr="001F368E" w:rsidRDefault="001F4DDA" w:rsidP="001F4DDA">
      <w:pPr>
        <w:jc w:val="both"/>
        <w:rPr>
          <w:rFonts w:ascii="StobiSerif Regular" w:hAnsi="StobiSerif Regular" w:cs="Arial"/>
          <w:sz w:val="22"/>
          <w:szCs w:val="22"/>
        </w:rPr>
      </w:pPr>
      <w:proofErr w:type="spellStart"/>
      <w:proofErr w:type="gramStart"/>
      <w:r w:rsidRPr="001F368E">
        <w:rPr>
          <w:rFonts w:ascii="StobiSerif Regular" w:hAnsi="StobiSerif Regular" w:cs="Arial"/>
          <w:sz w:val="22"/>
          <w:szCs w:val="22"/>
        </w:rPr>
        <w:t>Целта</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на</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Предлог</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законот</w:t>
      </w:r>
      <w:proofErr w:type="spellEnd"/>
      <w:r w:rsidRPr="001F368E">
        <w:rPr>
          <w:rFonts w:ascii="StobiSerif Regular" w:hAnsi="StobiSerif Regular" w:cs="Arial"/>
          <w:sz w:val="22"/>
          <w:szCs w:val="22"/>
        </w:rPr>
        <w:t xml:space="preserve"> е </w:t>
      </w:r>
      <w:proofErr w:type="spellStart"/>
      <w:r w:rsidRPr="001F368E">
        <w:rPr>
          <w:rFonts w:ascii="StobiSerif Regular" w:hAnsi="StobiSerif Regular" w:cs="Arial"/>
          <w:sz w:val="22"/>
          <w:szCs w:val="22"/>
        </w:rPr>
        <w:t>да</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го</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уреди</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работното</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време</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во</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трговијата</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во</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недела</w:t>
      </w:r>
      <w:proofErr w:type="spellEnd"/>
      <w:r w:rsidRPr="001F368E">
        <w:rPr>
          <w:rFonts w:ascii="StobiSerif Regular" w:hAnsi="StobiSerif Regular" w:cs="Arial"/>
          <w:sz w:val="22"/>
          <w:szCs w:val="22"/>
        </w:rPr>
        <w:t xml:space="preserve"> и </w:t>
      </w:r>
      <w:proofErr w:type="spellStart"/>
      <w:r w:rsidRPr="001F368E">
        <w:rPr>
          <w:rFonts w:ascii="StobiSerif Regular" w:hAnsi="StobiSerif Regular" w:cs="Arial"/>
          <w:sz w:val="22"/>
          <w:szCs w:val="22"/>
        </w:rPr>
        <w:t>на</w:t>
      </w:r>
      <w:proofErr w:type="spellEnd"/>
      <w:r w:rsidRPr="001F368E">
        <w:rPr>
          <w:rFonts w:ascii="StobiSerif Regular" w:hAnsi="StobiSerif Regular" w:cs="Arial"/>
          <w:sz w:val="22"/>
          <w:szCs w:val="22"/>
        </w:rPr>
        <w:t xml:space="preserve"> </w:t>
      </w:r>
      <w:proofErr w:type="spellStart"/>
      <w:r w:rsidRPr="001F368E">
        <w:rPr>
          <w:rFonts w:ascii="StobiSerif Regular" w:hAnsi="StobiSerif Regular" w:cs="Arial"/>
          <w:sz w:val="22"/>
          <w:szCs w:val="22"/>
        </w:rPr>
        <w:t>празници</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како</w:t>
      </w:r>
      <w:proofErr w:type="spellEnd"/>
      <w:r>
        <w:rPr>
          <w:rFonts w:ascii="StobiSerif Regular" w:hAnsi="StobiSerif Regular" w:cs="Arial"/>
          <w:sz w:val="22"/>
          <w:szCs w:val="22"/>
        </w:rPr>
        <w:t xml:space="preserve"> и </w:t>
      </w:r>
      <w:proofErr w:type="spellStart"/>
      <w:r>
        <w:rPr>
          <w:rFonts w:ascii="StobiSerif Regular" w:hAnsi="StobiSerif Regular" w:cs="Arial"/>
          <w:sz w:val="22"/>
          <w:szCs w:val="22"/>
        </w:rPr>
        <w:t>да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ги</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утврди</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исклучоците</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во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трговијата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на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мало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за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кои</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ке</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биде</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дозволено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работа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во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ден</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недела</w:t>
      </w:r>
      <w:proofErr w:type="spellEnd"/>
      <w:r>
        <w:rPr>
          <w:rFonts w:ascii="StobiSerif Regular" w:hAnsi="StobiSerif Regular" w:cs="Arial"/>
          <w:sz w:val="22"/>
          <w:szCs w:val="22"/>
        </w:rPr>
        <w:t xml:space="preserve"> и </w:t>
      </w:r>
      <w:proofErr w:type="spellStart"/>
      <w:r>
        <w:rPr>
          <w:rFonts w:ascii="StobiSerif Regular" w:hAnsi="StobiSerif Regular" w:cs="Arial"/>
          <w:sz w:val="22"/>
          <w:szCs w:val="22"/>
        </w:rPr>
        <w:t>на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празници</w:t>
      </w:r>
      <w:proofErr w:type="spellEnd"/>
      <w:r>
        <w:rPr>
          <w:rFonts w:ascii="StobiSerif Regular" w:hAnsi="StobiSerif Regular" w:cs="Arial"/>
          <w:sz w:val="22"/>
          <w:szCs w:val="22"/>
        </w:rPr>
        <w:t>.</w:t>
      </w:r>
      <w:proofErr w:type="gramEnd"/>
      <w:r>
        <w:rPr>
          <w:rFonts w:ascii="StobiSerif Regular" w:hAnsi="StobiSerif Regular" w:cs="Arial"/>
          <w:sz w:val="22"/>
          <w:szCs w:val="22"/>
        </w:rPr>
        <w:t xml:space="preserve"> </w:t>
      </w:r>
      <w:r w:rsidRPr="001F368E">
        <w:rPr>
          <w:rFonts w:ascii="StobiSerif Regular" w:hAnsi="StobiSerif Regular" w:cs="Arial"/>
          <w:sz w:val="22"/>
          <w:szCs w:val="22"/>
        </w:rPr>
        <w:t xml:space="preserve"> </w:t>
      </w:r>
    </w:p>
    <w:p w:rsidR="001F4DDA" w:rsidRPr="00672519" w:rsidRDefault="001F4DDA" w:rsidP="001F4DDA">
      <w:pPr>
        <w:jc w:val="both"/>
        <w:rPr>
          <w:rFonts w:ascii="StobiSerif Regular" w:hAnsi="StobiSerif Regular" w:cs="Arial"/>
          <w:sz w:val="22"/>
          <w:szCs w:val="22"/>
        </w:rPr>
      </w:pPr>
      <w:proofErr w:type="spellStart"/>
      <w:r>
        <w:rPr>
          <w:rFonts w:ascii="StobiSerif Regular" w:hAnsi="StobiSerif Regular" w:cs="Arial"/>
          <w:sz w:val="22"/>
          <w:szCs w:val="22"/>
        </w:rPr>
        <w:lastRenderedPageBreak/>
        <w:t>Истовремено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Предлог</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законот</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има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за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цел</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да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им</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овозможи</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на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трговците</w:t>
      </w:r>
      <w:proofErr w:type="spellEnd"/>
      <w:r>
        <w:rPr>
          <w:rFonts w:ascii="StobiSerif Regular" w:hAnsi="StobiSerif Regular" w:cs="Arial"/>
          <w:sz w:val="22"/>
          <w:szCs w:val="22"/>
        </w:rPr>
        <w:t xml:space="preserve"> </w:t>
      </w:r>
      <w:proofErr w:type="spellStart"/>
      <w:r>
        <w:rPr>
          <w:rFonts w:ascii="StobiSerif Regular" w:hAnsi="StobiSerif Regular"/>
          <w:sz w:val="22"/>
          <w:szCs w:val="22"/>
        </w:rPr>
        <w:t>регистрирани</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rPr>
        <w:t xml:space="preserve"> </w:t>
      </w:r>
      <w:proofErr w:type="spellStart"/>
      <w:r>
        <w:rPr>
          <w:rFonts w:ascii="StobiSerif Regular" w:hAnsi="StobiSerif Regular"/>
          <w:sz w:val="22"/>
          <w:szCs w:val="22"/>
        </w:rPr>
        <w:t>држави</w:t>
      </w:r>
      <w:proofErr w:type="spellEnd"/>
      <w:r>
        <w:rPr>
          <w:rFonts w:ascii="StobiSerif Regular" w:hAnsi="StobiSerif Regular"/>
          <w:sz w:val="22"/>
          <w:szCs w:val="22"/>
        </w:rPr>
        <w:t xml:space="preserve"> </w:t>
      </w:r>
      <w:proofErr w:type="spellStart"/>
      <w:r>
        <w:rPr>
          <w:rFonts w:ascii="StobiSerif Regular" w:hAnsi="StobiSerif Regular"/>
          <w:sz w:val="22"/>
          <w:szCs w:val="22"/>
        </w:rPr>
        <w:t>членки</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Европскиот</w:t>
      </w:r>
      <w:proofErr w:type="spellEnd"/>
      <w:r>
        <w:rPr>
          <w:rFonts w:ascii="StobiSerif Regular" w:hAnsi="StobiSerif Regular"/>
          <w:sz w:val="22"/>
          <w:szCs w:val="22"/>
        </w:rPr>
        <w:t xml:space="preserve"> </w:t>
      </w:r>
      <w:proofErr w:type="spellStart"/>
      <w:r>
        <w:rPr>
          <w:rFonts w:ascii="StobiSerif Regular" w:hAnsi="StobiSerif Regular"/>
          <w:sz w:val="22"/>
          <w:szCs w:val="22"/>
        </w:rPr>
        <w:t>економски</w:t>
      </w:r>
      <w:proofErr w:type="spellEnd"/>
      <w:r>
        <w:rPr>
          <w:rFonts w:ascii="StobiSerif Regular" w:hAnsi="StobiSerif Regular"/>
          <w:sz w:val="22"/>
          <w:szCs w:val="22"/>
        </w:rPr>
        <w:t xml:space="preserve"> </w:t>
      </w:r>
      <w:proofErr w:type="spellStart"/>
      <w:r>
        <w:rPr>
          <w:rFonts w:ascii="StobiSerif Regular" w:hAnsi="StobiSerif Regular"/>
          <w:sz w:val="22"/>
          <w:szCs w:val="22"/>
        </w:rPr>
        <w:t>простор</w:t>
      </w:r>
      <w:proofErr w:type="spellEnd"/>
      <w:r>
        <w:rPr>
          <w:rFonts w:ascii="StobiSerif Regular" w:hAnsi="StobiSerif Regular"/>
          <w:sz w:val="22"/>
          <w:szCs w:val="22"/>
        </w:rPr>
        <w:t xml:space="preserve">, </w:t>
      </w:r>
      <w:proofErr w:type="spellStart"/>
      <w:r>
        <w:rPr>
          <w:rFonts w:ascii="StobiSerif Regular" w:hAnsi="StobiSerif Regular"/>
          <w:sz w:val="22"/>
          <w:szCs w:val="22"/>
        </w:rPr>
        <w:t>слободно</w:t>
      </w:r>
      <w:proofErr w:type="spellEnd"/>
      <w:r>
        <w:rPr>
          <w:rFonts w:ascii="StobiSerif Regular" w:hAnsi="StobiSerif Regular"/>
          <w:sz w:val="22"/>
          <w:szCs w:val="22"/>
        </w:rPr>
        <w:t xml:space="preserve"> </w:t>
      </w:r>
      <w:proofErr w:type="spellStart"/>
      <w:r>
        <w:rPr>
          <w:rFonts w:ascii="StobiSerif Regular" w:hAnsi="StobiSerif Regular"/>
          <w:sz w:val="22"/>
          <w:szCs w:val="22"/>
        </w:rPr>
        <w:t>да</w:t>
      </w:r>
      <w:proofErr w:type="spellEnd"/>
      <w:r>
        <w:rPr>
          <w:rFonts w:ascii="StobiSerif Regular" w:hAnsi="StobiSerif Regular"/>
          <w:sz w:val="22"/>
          <w:szCs w:val="22"/>
        </w:rPr>
        <w:t xml:space="preserve"> </w:t>
      </w:r>
      <w:proofErr w:type="spellStart"/>
      <w:r>
        <w:rPr>
          <w:rFonts w:ascii="StobiSerif Regular" w:hAnsi="StobiSerif Regular"/>
          <w:sz w:val="22"/>
          <w:szCs w:val="22"/>
        </w:rPr>
        <w:t>вршат</w:t>
      </w:r>
      <w:proofErr w:type="spellEnd"/>
      <w:r>
        <w:rPr>
          <w:rFonts w:ascii="StobiSerif Regular" w:hAnsi="StobiSerif Regular"/>
          <w:sz w:val="22"/>
          <w:szCs w:val="22"/>
        </w:rPr>
        <w:t xml:space="preserve"> </w:t>
      </w:r>
      <w:proofErr w:type="spellStart"/>
      <w:r>
        <w:rPr>
          <w:rFonts w:ascii="StobiSerif Regular" w:hAnsi="StobiSerif Regular"/>
          <w:sz w:val="22"/>
          <w:szCs w:val="22"/>
        </w:rPr>
        <w:t>трговија</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територијата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cs="Arial"/>
          <w:sz w:val="22"/>
          <w:szCs w:val="22"/>
        </w:rPr>
        <w:t>Република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Северна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Македонија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по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пристапувањето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на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Република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Северна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Македонија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во</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Европската</w:t>
      </w:r>
      <w:proofErr w:type="spellEnd"/>
      <w:r>
        <w:rPr>
          <w:rFonts w:ascii="StobiSerif Regular" w:hAnsi="StobiSerif Regular" w:cs="Arial"/>
          <w:sz w:val="22"/>
          <w:szCs w:val="22"/>
        </w:rPr>
        <w:t xml:space="preserve"> </w:t>
      </w:r>
      <w:proofErr w:type="spellStart"/>
      <w:r>
        <w:rPr>
          <w:rFonts w:ascii="StobiSerif Regular" w:hAnsi="StobiSerif Regular" w:cs="Arial"/>
          <w:sz w:val="22"/>
          <w:szCs w:val="22"/>
        </w:rPr>
        <w:t>унија</w:t>
      </w:r>
      <w:proofErr w:type="spellEnd"/>
      <w:r>
        <w:rPr>
          <w:rFonts w:ascii="StobiSerif Regular" w:hAnsi="StobiSerif Regular" w:cs="Arial"/>
          <w:sz w:val="22"/>
          <w:szCs w:val="22"/>
        </w:rPr>
        <w:t xml:space="preserve">, </w:t>
      </w:r>
    </w:p>
    <w:p w:rsidR="001F4DDA" w:rsidRPr="006C7FB9" w:rsidRDefault="001F4DDA" w:rsidP="006D6498">
      <w:pPr>
        <w:tabs>
          <w:tab w:val="left" w:pos="675"/>
        </w:tabs>
        <w:jc w:val="both"/>
        <w:rPr>
          <w:rFonts w:ascii="StobiSerif Regular" w:hAnsi="StobiSerif Regular"/>
          <w:sz w:val="22"/>
          <w:szCs w:val="22"/>
          <w:lang w:val="ru-RU"/>
        </w:rPr>
      </w:pPr>
    </w:p>
    <w:p w:rsidR="00E62DC4" w:rsidRPr="00670BC8" w:rsidRDefault="00E62DC4" w:rsidP="00187F5B">
      <w:pPr>
        <w:shd w:val="clear" w:color="auto" w:fill="FBD4B4"/>
        <w:tabs>
          <w:tab w:val="left" w:pos="675"/>
        </w:tabs>
        <w:rPr>
          <w:rFonts w:ascii="StobiSerif Regular" w:hAnsi="StobiSerif Regular"/>
          <w:b/>
          <w:sz w:val="22"/>
          <w:szCs w:val="22"/>
          <w:lang w:val="mk-MK"/>
        </w:rPr>
      </w:pPr>
      <w:r w:rsidRPr="00670BC8">
        <w:rPr>
          <w:rFonts w:ascii="StobiSerif Regular" w:hAnsi="StobiSerif Regular"/>
          <w:b/>
          <w:sz w:val="22"/>
          <w:szCs w:val="22"/>
          <w:lang w:val="mk-MK"/>
        </w:rPr>
        <w:t>3.</w:t>
      </w:r>
      <w:r w:rsidRPr="00670BC8">
        <w:rPr>
          <w:rFonts w:ascii="StobiSerif Regular" w:hAnsi="StobiSerif Regular"/>
          <w:b/>
          <w:sz w:val="22"/>
          <w:szCs w:val="22"/>
          <w:lang w:val="mk-MK"/>
        </w:rPr>
        <w:tab/>
        <w:t>Можни решенија (опции)</w:t>
      </w:r>
    </w:p>
    <w:p w:rsidR="00E62DC4" w:rsidRPr="00670BC8" w:rsidRDefault="00E62DC4" w:rsidP="00591C8C">
      <w:pPr>
        <w:spacing w:line="276" w:lineRule="auto"/>
        <w:jc w:val="both"/>
        <w:rPr>
          <w:rFonts w:ascii="StobiSerif Regular" w:hAnsi="StobiSerif Regular"/>
          <w:sz w:val="22"/>
          <w:szCs w:val="22"/>
          <w:lang w:val="ru-RU"/>
        </w:rPr>
      </w:pPr>
    </w:p>
    <w:p w:rsidR="00E62DC4" w:rsidRPr="00F601CF" w:rsidRDefault="00E62DC4" w:rsidP="00E62DC4">
      <w:pPr>
        <w:spacing w:line="276" w:lineRule="auto"/>
        <w:ind w:firstLine="720"/>
        <w:jc w:val="both"/>
        <w:rPr>
          <w:rFonts w:ascii="StobiSerif Regular" w:eastAsia="Calibri" w:hAnsi="StobiSerif Regular" w:cs="Calibri"/>
          <w:sz w:val="22"/>
          <w:szCs w:val="22"/>
          <w:lang w:val="mk-MK"/>
        </w:rPr>
      </w:pPr>
      <w:r w:rsidRPr="00F601CF">
        <w:rPr>
          <w:rFonts w:ascii="StobiSerif Regular" w:hAnsi="StobiSerif Regular"/>
          <w:sz w:val="22"/>
          <w:szCs w:val="22"/>
          <w:lang w:val="mk-MK"/>
        </w:rPr>
        <w:t>3.1</w:t>
      </w:r>
      <w:r w:rsidRPr="00F601CF">
        <w:rPr>
          <w:rFonts w:ascii="StobiSerif Regular" w:hAnsi="StobiSerif Regular"/>
          <w:sz w:val="22"/>
          <w:szCs w:val="22"/>
          <w:lang w:val="mk-MK"/>
        </w:rPr>
        <w:tab/>
      </w:r>
      <w:r w:rsidRPr="00F601CF">
        <w:rPr>
          <w:rFonts w:ascii="StobiSerif Regular" w:eastAsia="Calibri" w:hAnsi="StobiSerif Regular" w:cs="Calibri"/>
          <w:sz w:val="22"/>
          <w:szCs w:val="22"/>
          <w:lang w:val="mk-MK"/>
        </w:rPr>
        <w:t xml:space="preserve">Опис на решението </w:t>
      </w:r>
      <w:r w:rsidRPr="00F601CF">
        <w:rPr>
          <w:rFonts w:ascii="StobiSerif Regular" w:hAnsi="StobiSerif Regular" w:cs="Calibri"/>
          <w:sz w:val="22"/>
          <w:szCs w:val="22"/>
          <w:lang w:val="mk-MK"/>
        </w:rPr>
        <w:t>„не прави ништо“</w:t>
      </w:r>
      <w:r w:rsidRPr="00F601CF">
        <w:rPr>
          <w:rFonts w:ascii="StobiSerif Regular" w:eastAsia="Calibri" w:hAnsi="StobiSerif Regular" w:cs="Calibri"/>
          <w:sz w:val="22"/>
          <w:szCs w:val="22"/>
          <w:lang w:val="mk-MK"/>
        </w:rPr>
        <w:t xml:space="preserve">  </w:t>
      </w:r>
    </w:p>
    <w:p w:rsidR="00896CB9" w:rsidRPr="00F601CF" w:rsidRDefault="00896CB9" w:rsidP="00896CB9">
      <w:pPr>
        <w:spacing w:line="276" w:lineRule="auto"/>
        <w:ind w:left="709"/>
        <w:jc w:val="both"/>
        <w:rPr>
          <w:rFonts w:ascii="StobiSerif Regular" w:hAnsi="StobiSerif Regular" w:cs="Calibri"/>
          <w:sz w:val="22"/>
          <w:szCs w:val="22"/>
          <w:lang w:val="mk-MK"/>
        </w:rPr>
      </w:pPr>
      <w:r w:rsidRPr="00F601CF">
        <w:rPr>
          <w:rFonts w:ascii="StobiSerif Regular" w:hAnsi="StobiSerif Regular" w:cs="Calibri"/>
          <w:sz w:val="22"/>
          <w:szCs w:val="22"/>
          <w:lang w:val="mk-MK"/>
        </w:rPr>
        <w:t>Доколку остане постојното законско решение,</w:t>
      </w:r>
      <w:r w:rsidRPr="00F601CF">
        <w:rPr>
          <w:rFonts w:ascii="StobiSerif Regular" w:hAnsi="StobiSerif Regular"/>
          <w:sz w:val="22"/>
          <w:szCs w:val="22"/>
        </w:rPr>
        <w:t xml:space="preserve"> </w:t>
      </w:r>
      <w:r w:rsidR="00365FF0" w:rsidRPr="00F601CF">
        <w:rPr>
          <w:rFonts w:ascii="StobiSerif Regular" w:hAnsi="StobiSerif Regular" w:cs="Calibri"/>
          <w:sz w:val="22"/>
          <w:szCs w:val="22"/>
          <w:lang w:val="mk-MK"/>
        </w:rPr>
        <w:t xml:space="preserve">многу работници </w:t>
      </w:r>
      <w:r w:rsidR="00240AFD" w:rsidRPr="00F601CF">
        <w:rPr>
          <w:rFonts w:ascii="StobiSerif Regular" w:hAnsi="StobiSerif Regular" w:cs="Calibri"/>
          <w:sz w:val="22"/>
          <w:szCs w:val="22"/>
          <w:lang w:val="mk-MK"/>
        </w:rPr>
        <w:t>ќе работат и во недела</w:t>
      </w:r>
      <w:r w:rsidR="00EC442F" w:rsidRPr="00F601CF">
        <w:rPr>
          <w:rFonts w:ascii="StobiSerif Regular" w:hAnsi="StobiSerif Regular" w:cs="Calibri"/>
          <w:sz w:val="22"/>
          <w:szCs w:val="22"/>
          <w:lang w:val="mk-MK"/>
        </w:rPr>
        <w:t>,</w:t>
      </w:r>
      <w:r w:rsidR="00240AFD" w:rsidRPr="00F601CF">
        <w:rPr>
          <w:rFonts w:ascii="StobiSerif Regular" w:hAnsi="StobiSerif Regular" w:cs="Calibri"/>
          <w:sz w:val="22"/>
          <w:szCs w:val="22"/>
          <w:lang w:val="mk-MK"/>
        </w:rPr>
        <w:t xml:space="preserve"> а како ден на неделен одмор ќе се користи друг ден во неделата</w:t>
      </w:r>
      <w:r w:rsidR="009C0CCD">
        <w:rPr>
          <w:rFonts w:ascii="StobiSerif Regular" w:hAnsi="StobiSerif Regular" w:cs="Calibri"/>
          <w:sz w:val="22"/>
          <w:szCs w:val="22"/>
          <w:lang w:val="mk-MK"/>
        </w:rPr>
        <w:t>, работата во недела ќе им биде платена како и секој друг работен ден</w:t>
      </w:r>
      <w:r w:rsidR="00240AFD" w:rsidRPr="00F601CF">
        <w:rPr>
          <w:rFonts w:ascii="StobiSerif Regular" w:hAnsi="StobiSerif Regular" w:cs="Calibri"/>
          <w:sz w:val="22"/>
          <w:szCs w:val="22"/>
          <w:lang w:val="mk-MK"/>
        </w:rPr>
        <w:t xml:space="preserve"> и </w:t>
      </w:r>
      <w:r w:rsidR="009C0CCD">
        <w:rPr>
          <w:rFonts w:ascii="StobiSerif Regular" w:hAnsi="StobiSerif Regular" w:cs="Calibri"/>
          <w:sz w:val="22"/>
          <w:szCs w:val="22"/>
          <w:lang w:val="mk-MK"/>
        </w:rPr>
        <w:t xml:space="preserve">понатаму ќе постојат тешкотии во </w:t>
      </w:r>
      <w:r w:rsidR="00365FF0" w:rsidRPr="00F601CF">
        <w:rPr>
          <w:rFonts w:ascii="StobiSerif Regular" w:hAnsi="StobiSerif Regular" w:cs="Calibri"/>
          <w:sz w:val="22"/>
          <w:szCs w:val="22"/>
          <w:lang w:val="mk-MK"/>
        </w:rPr>
        <w:t>усогласувањето на приватните и професионалните обврски и социјалниот живот, воопшто.</w:t>
      </w:r>
    </w:p>
    <w:p w:rsidR="00E62DC4" w:rsidRPr="00F601CF" w:rsidRDefault="00E62DC4" w:rsidP="00896CB9">
      <w:pPr>
        <w:tabs>
          <w:tab w:val="left" w:pos="675"/>
        </w:tabs>
        <w:spacing w:line="276" w:lineRule="auto"/>
        <w:ind w:left="709"/>
        <w:rPr>
          <w:rFonts w:ascii="StobiSerif Regular" w:hAnsi="StobiSerif Regular" w:cs="Calibri"/>
          <w:sz w:val="22"/>
          <w:szCs w:val="22"/>
          <w:lang w:val="mk-MK"/>
        </w:rPr>
      </w:pPr>
    </w:p>
    <w:p w:rsidR="00E62DC4" w:rsidRPr="00F601CF" w:rsidRDefault="00E62DC4" w:rsidP="00E62DC4">
      <w:pPr>
        <w:ind w:firstLine="720"/>
        <w:jc w:val="both"/>
        <w:rPr>
          <w:rFonts w:ascii="StobiSerif Regular" w:hAnsi="StobiSerif Regular"/>
          <w:sz w:val="22"/>
          <w:szCs w:val="22"/>
          <w:lang w:val="mk-MK"/>
        </w:rPr>
      </w:pPr>
      <w:r w:rsidRPr="00F601CF">
        <w:rPr>
          <w:rFonts w:ascii="StobiSerif Regular" w:hAnsi="StobiSerif Regular"/>
          <w:sz w:val="22"/>
          <w:szCs w:val="22"/>
          <w:lang w:val="mk-MK"/>
        </w:rPr>
        <w:t>3.2</w:t>
      </w:r>
      <w:r w:rsidRPr="00F601CF">
        <w:rPr>
          <w:rFonts w:ascii="StobiSerif Regular" w:hAnsi="StobiSerif Regular"/>
          <w:sz w:val="22"/>
          <w:szCs w:val="22"/>
          <w:lang w:val="mk-MK"/>
        </w:rPr>
        <w:tab/>
        <w:t>Опис на можните решенија (опции) за решавање на проблемот</w:t>
      </w:r>
    </w:p>
    <w:p w:rsidR="00373124" w:rsidRDefault="00896CB9" w:rsidP="00F73C59">
      <w:pPr>
        <w:tabs>
          <w:tab w:val="left" w:pos="675"/>
        </w:tabs>
        <w:ind w:left="675"/>
        <w:rPr>
          <w:rFonts w:ascii="StobiSerif Regular" w:hAnsi="StobiSerif Regular"/>
          <w:sz w:val="22"/>
          <w:szCs w:val="22"/>
          <w:lang w:val="mk-MK"/>
        </w:rPr>
      </w:pPr>
      <w:r w:rsidRPr="00F601CF">
        <w:rPr>
          <w:rFonts w:ascii="StobiSerif Regular" w:hAnsi="StobiSerif Regular"/>
          <w:sz w:val="22"/>
          <w:szCs w:val="22"/>
          <w:lang w:val="mk-MK"/>
        </w:rPr>
        <w:t xml:space="preserve"> </w:t>
      </w:r>
      <w:bookmarkStart w:id="6" w:name="_Hlk57386279"/>
      <w:r w:rsidR="00373124" w:rsidRPr="00F601CF">
        <w:rPr>
          <w:rFonts w:ascii="StobiSerif Regular" w:hAnsi="StobiSerif Regular"/>
          <w:sz w:val="22"/>
          <w:szCs w:val="22"/>
          <w:lang w:val="mk-MK"/>
        </w:rPr>
        <w:t>Со измените и дополнувањата на Законот</w:t>
      </w:r>
      <w:r w:rsidR="00373124">
        <w:rPr>
          <w:rFonts w:ascii="StobiSerif Regular" w:hAnsi="StobiSerif Regular"/>
          <w:sz w:val="22"/>
          <w:szCs w:val="22"/>
          <w:lang w:val="mk-MK"/>
        </w:rPr>
        <w:t xml:space="preserve"> за трговија</w:t>
      </w:r>
      <w:r w:rsidR="00373124" w:rsidRPr="00F601CF">
        <w:rPr>
          <w:rFonts w:ascii="StobiSerif Regular" w:hAnsi="StobiSerif Regular"/>
          <w:sz w:val="22"/>
          <w:szCs w:val="22"/>
          <w:lang w:val="mk-MK"/>
        </w:rPr>
        <w:t xml:space="preserve"> ќе се уреди неделата да е ден за одмор за сите, со исклучок на</w:t>
      </w:r>
      <w:r w:rsidR="00373124">
        <w:rPr>
          <w:rFonts w:ascii="StobiSerif Regular" w:hAnsi="StobiSerif Regular"/>
          <w:sz w:val="22"/>
          <w:szCs w:val="22"/>
          <w:lang w:val="mk-MK"/>
        </w:rPr>
        <w:t xml:space="preserve"> одделни</w:t>
      </w:r>
      <w:r w:rsidR="00373124" w:rsidRPr="00F601CF">
        <w:rPr>
          <w:rFonts w:ascii="StobiSerif Regular" w:hAnsi="StobiSerif Regular"/>
          <w:sz w:val="22"/>
          <w:szCs w:val="22"/>
          <w:lang w:val="mk-MK"/>
        </w:rPr>
        <w:t xml:space="preserve"> </w:t>
      </w:r>
      <w:r w:rsidR="00373124">
        <w:rPr>
          <w:rFonts w:ascii="StobiSerif Regular" w:hAnsi="StobiSerif Regular"/>
          <w:sz w:val="22"/>
          <w:szCs w:val="22"/>
          <w:lang w:val="mk-MK"/>
        </w:rPr>
        <w:t xml:space="preserve">специјализирани продавници, продавници во трговските центри, бензинските пумпи и др. во кои деновите сабота и недела имаат најголемо учество во нивниот промет и евентуалното неработење на истите во недела би предизвикало сериозни финансиски импликации во вид на загуби на прометот на годишно ниво. Како пример се посочуваат затворените трговските центри т.е. моловите во кои доколку неделата биде неработен ден би предизвикало загуби на прометот на годишно ниво од околу 60 милиони евра што претставува 18,4% од нивниот промет. Истото, би резултирало со намалување на ДДВ-то за 10 милиони евра и намалување на бројот на вработени за 26,9%.  </w:t>
      </w:r>
    </w:p>
    <w:p w:rsidR="00373124" w:rsidRDefault="00373124" w:rsidP="00373124">
      <w:pPr>
        <w:tabs>
          <w:tab w:val="left" w:pos="675"/>
        </w:tabs>
        <w:ind w:left="675"/>
        <w:jc w:val="both"/>
        <w:rPr>
          <w:rFonts w:ascii="StobiSerif Regular" w:hAnsi="StobiSerif Regular"/>
          <w:sz w:val="22"/>
          <w:szCs w:val="22"/>
          <w:lang w:val="mk-MK"/>
        </w:rPr>
      </w:pPr>
      <w:r>
        <w:rPr>
          <w:rFonts w:ascii="StobiSerif Regular" w:hAnsi="StobiSerif Regular"/>
          <w:sz w:val="22"/>
          <w:szCs w:val="22"/>
          <w:lang w:val="mk-MK"/>
        </w:rPr>
        <w:t xml:space="preserve">Воедно, наведените трговски објекти се места каде што во недела огромен број граѓани од целата земја, па и од соседните земји, ги користат за шопинг и социјализација. </w:t>
      </w:r>
    </w:p>
    <w:p w:rsidR="00187F5B" w:rsidRPr="00F601CF" w:rsidRDefault="006C7FB9" w:rsidP="00804B46">
      <w:pPr>
        <w:tabs>
          <w:tab w:val="left" w:pos="675"/>
        </w:tabs>
        <w:ind w:left="709"/>
        <w:jc w:val="both"/>
        <w:rPr>
          <w:rFonts w:ascii="StobiSerif Regular" w:hAnsi="StobiSerif Regular"/>
          <w:sz w:val="22"/>
          <w:szCs w:val="22"/>
          <w:lang w:val="mk-MK"/>
        </w:rPr>
      </w:pPr>
      <w:r>
        <w:rPr>
          <w:rFonts w:ascii="StobiSerif Regular" w:hAnsi="StobiSerif Regular"/>
          <w:sz w:val="22"/>
          <w:szCs w:val="22"/>
          <w:lang w:val="mk-MK"/>
        </w:rPr>
        <w:t xml:space="preserve">Ќе се утврди и додатокот на плата за работа во недела. </w:t>
      </w:r>
      <w:r w:rsidR="00365FF0" w:rsidRPr="00F601CF">
        <w:rPr>
          <w:rFonts w:ascii="StobiSerif Regular" w:hAnsi="StobiSerif Regular"/>
          <w:sz w:val="22"/>
          <w:szCs w:val="22"/>
          <w:lang w:val="mk-MK"/>
        </w:rPr>
        <w:t>На тој начин, работниците</w:t>
      </w:r>
      <w:r w:rsidR="006544FC" w:rsidRPr="00F601CF">
        <w:rPr>
          <w:rFonts w:ascii="StobiSerif Regular" w:hAnsi="StobiSerif Regular"/>
          <w:sz w:val="22"/>
          <w:szCs w:val="22"/>
          <w:lang w:val="mk-MK"/>
        </w:rPr>
        <w:t xml:space="preserve"> ќе можат полесно да организираат слободното време да се совпаѓа со слободното време на нивните семејства, пријатели и сл.</w:t>
      </w:r>
      <w:r>
        <w:rPr>
          <w:rFonts w:ascii="StobiSerif Regular" w:hAnsi="StobiSerif Regular"/>
          <w:sz w:val="22"/>
          <w:szCs w:val="22"/>
          <w:lang w:val="mk-MK"/>
        </w:rPr>
        <w:t xml:space="preserve">, а оние работници кои работат работат во недела ќе  имаат право на посебен додаток за работа во недела. </w:t>
      </w:r>
    </w:p>
    <w:bookmarkEnd w:id="6"/>
    <w:p w:rsidR="00187F5B" w:rsidRPr="00F601CF" w:rsidRDefault="00187F5B" w:rsidP="00591C8C">
      <w:pPr>
        <w:tabs>
          <w:tab w:val="left" w:pos="675"/>
        </w:tabs>
        <w:rPr>
          <w:rFonts w:ascii="StobiSerif Regular" w:hAnsi="StobiSerif Regular"/>
          <w:sz w:val="22"/>
          <w:szCs w:val="22"/>
          <w:lang w:val="mk-MK"/>
        </w:rPr>
      </w:pPr>
    </w:p>
    <w:p w:rsidR="00E62DC4" w:rsidRPr="00F601CF" w:rsidRDefault="00E62DC4" w:rsidP="00187F5B">
      <w:pPr>
        <w:numPr>
          <w:ilvl w:val="0"/>
          <w:numId w:val="6"/>
        </w:numPr>
        <w:shd w:val="clear" w:color="auto" w:fill="FBD4B4"/>
        <w:tabs>
          <w:tab w:val="left" w:pos="675"/>
        </w:tabs>
        <w:rPr>
          <w:rFonts w:ascii="StobiSerif Regular" w:hAnsi="StobiSerif Regular"/>
          <w:b/>
          <w:sz w:val="22"/>
          <w:szCs w:val="22"/>
          <w:lang w:val="en-US"/>
        </w:rPr>
      </w:pPr>
      <w:r w:rsidRPr="00F601CF">
        <w:rPr>
          <w:rFonts w:ascii="StobiSerif Regular" w:hAnsi="StobiSerif Regular"/>
          <w:b/>
          <w:sz w:val="22"/>
          <w:szCs w:val="22"/>
          <w:lang w:val="mk-MK"/>
        </w:rPr>
        <w:t>Проценка на влијанијата на регулативата</w:t>
      </w:r>
    </w:p>
    <w:p w:rsidR="006A5FBC" w:rsidRPr="00F601CF" w:rsidRDefault="006A5FBC" w:rsidP="006A5FBC">
      <w:pPr>
        <w:tabs>
          <w:tab w:val="left" w:pos="675"/>
        </w:tabs>
        <w:ind w:left="360"/>
        <w:rPr>
          <w:rFonts w:ascii="StobiSerif Regular" w:hAnsi="StobiSerif Regular"/>
          <w:b/>
          <w:sz w:val="22"/>
          <w:szCs w:val="22"/>
          <w:lang w:val="en-US"/>
        </w:rPr>
      </w:pPr>
    </w:p>
    <w:p w:rsidR="00E62DC4" w:rsidRPr="00F601CF" w:rsidRDefault="00E62DC4" w:rsidP="00591C8C">
      <w:pPr>
        <w:jc w:val="both"/>
        <w:rPr>
          <w:rFonts w:ascii="StobiSerif Regular" w:hAnsi="StobiSerif Regular"/>
          <w:sz w:val="22"/>
          <w:szCs w:val="22"/>
          <w:lang w:val="mk-MK"/>
        </w:rPr>
      </w:pPr>
      <w:r w:rsidRPr="00F601CF">
        <w:rPr>
          <w:rFonts w:ascii="StobiSerif Regular" w:hAnsi="StobiSerif Regular"/>
          <w:sz w:val="22"/>
          <w:szCs w:val="22"/>
          <w:lang w:val="mk-MK"/>
        </w:rPr>
        <w:tab/>
        <w:t>Можни позитивни и негативни влијанија од секоја од опциите:</w:t>
      </w:r>
    </w:p>
    <w:p w:rsidR="006171B0" w:rsidRPr="00F601CF" w:rsidRDefault="00E62DC4" w:rsidP="006171B0">
      <w:pPr>
        <w:numPr>
          <w:ilvl w:val="1"/>
          <w:numId w:val="6"/>
        </w:numPr>
        <w:jc w:val="both"/>
        <w:rPr>
          <w:rFonts w:ascii="StobiSerif Regular" w:hAnsi="StobiSerif Regular"/>
          <w:sz w:val="22"/>
          <w:szCs w:val="22"/>
          <w:lang w:val="mk-MK"/>
        </w:rPr>
      </w:pPr>
      <w:r w:rsidRPr="00F601CF">
        <w:rPr>
          <w:rFonts w:ascii="StobiSerif Regular" w:hAnsi="StobiSerif Regular"/>
          <w:sz w:val="22"/>
          <w:szCs w:val="22"/>
          <w:lang w:val="mk-MK"/>
        </w:rPr>
        <w:t>Економски влијанија</w:t>
      </w:r>
    </w:p>
    <w:p w:rsidR="00C31C3E" w:rsidRPr="00F601CF" w:rsidRDefault="00A03996" w:rsidP="00C31C3E">
      <w:pPr>
        <w:ind w:left="675"/>
        <w:jc w:val="both"/>
        <w:rPr>
          <w:rFonts w:ascii="StobiSerif Regular" w:hAnsi="StobiSerif Regular"/>
          <w:sz w:val="22"/>
          <w:szCs w:val="22"/>
          <w:lang w:val="mk-MK"/>
        </w:rPr>
      </w:pPr>
      <w:r>
        <w:rPr>
          <w:rFonts w:ascii="StobiSerif Regular" w:hAnsi="StobiSerif Regular"/>
          <w:sz w:val="22"/>
          <w:szCs w:val="22"/>
          <w:lang w:val="mk-MK"/>
        </w:rPr>
        <w:t xml:space="preserve">Во трговијата на мало, </w:t>
      </w:r>
      <w:r w:rsidR="00C31C3E" w:rsidRPr="00F601CF">
        <w:rPr>
          <w:rFonts w:ascii="StobiSerif Regular" w:hAnsi="StobiSerif Regular"/>
          <w:sz w:val="22"/>
          <w:szCs w:val="22"/>
          <w:lang w:val="mk-MK"/>
        </w:rPr>
        <w:t xml:space="preserve">ваквото законско решение </w:t>
      </w:r>
      <w:r w:rsidR="00F45809" w:rsidRPr="00F601CF">
        <w:rPr>
          <w:rFonts w:ascii="StobiSerif Regular" w:hAnsi="StobiSerif Regular"/>
          <w:sz w:val="22"/>
          <w:szCs w:val="22"/>
          <w:lang w:val="mk-MK"/>
        </w:rPr>
        <w:t>ќе ја наметне потребата од реорганизација на работата  со цел да</w:t>
      </w:r>
      <w:r>
        <w:rPr>
          <w:rFonts w:ascii="StobiSerif Regular" w:hAnsi="StobiSerif Regular"/>
          <w:sz w:val="22"/>
          <w:szCs w:val="22"/>
          <w:lang w:val="mk-MK"/>
        </w:rPr>
        <w:t xml:space="preserve"> се</w:t>
      </w:r>
      <w:r w:rsidR="00F45809" w:rsidRPr="00F601CF">
        <w:rPr>
          <w:rFonts w:ascii="StobiSerif Regular" w:hAnsi="StobiSerif Regular"/>
          <w:sz w:val="22"/>
          <w:szCs w:val="22"/>
          <w:lang w:val="mk-MK"/>
        </w:rPr>
        <w:t xml:space="preserve">  избегнат економските влијанија.</w:t>
      </w:r>
    </w:p>
    <w:p w:rsidR="00E62DC4" w:rsidRPr="00F601CF" w:rsidRDefault="00E62DC4" w:rsidP="00591C8C">
      <w:pPr>
        <w:jc w:val="both"/>
        <w:rPr>
          <w:rFonts w:ascii="StobiSerif Regular" w:hAnsi="StobiSerif Regular"/>
          <w:sz w:val="22"/>
          <w:szCs w:val="22"/>
          <w:lang w:val="mk-MK"/>
        </w:rPr>
      </w:pPr>
    </w:p>
    <w:p w:rsidR="00E62DC4" w:rsidRPr="00F601CF" w:rsidRDefault="00E62DC4" w:rsidP="006171B0">
      <w:pPr>
        <w:numPr>
          <w:ilvl w:val="1"/>
          <w:numId w:val="6"/>
        </w:numPr>
        <w:jc w:val="both"/>
        <w:rPr>
          <w:rFonts w:ascii="StobiSerif Regular" w:hAnsi="StobiSerif Regular"/>
          <w:sz w:val="22"/>
          <w:szCs w:val="22"/>
          <w:lang w:val="mk-MK"/>
        </w:rPr>
      </w:pPr>
      <w:r w:rsidRPr="00F601CF">
        <w:rPr>
          <w:rFonts w:ascii="StobiSerif Regular" w:hAnsi="StobiSerif Regular"/>
          <w:sz w:val="22"/>
          <w:szCs w:val="22"/>
          <w:lang w:val="mk-MK"/>
        </w:rPr>
        <w:lastRenderedPageBreak/>
        <w:t xml:space="preserve">Фискални влијанија </w:t>
      </w:r>
    </w:p>
    <w:p w:rsidR="006171B0" w:rsidRPr="00F601CF" w:rsidRDefault="00A03996" w:rsidP="00C31C3E">
      <w:pPr>
        <w:ind w:left="675"/>
        <w:jc w:val="both"/>
        <w:rPr>
          <w:rFonts w:ascii="StobiSerif Regular" w:hAnsi="StobiSerif Regular"/>
          <w:sz w:val="22"/>
          <w:szCs w:val="22"/>
          <w:lang w:val="mk-MK"/>
        </w:rPr>
      </w:pPr>
      <w:r>
        <w:rPr>
          <w:rFonts w:ascii="StobiSerif Regular" w:hAnsi="StobiSerif Regular"/>
          <w:sz w:val="22"/>
          <w:szCs w:val="22"/>
          <w:lang w:val="mk-MK"/>
        </w:rPr>
        <w:t>Ова законско решение нема да предизвика</w:t>
      </w:r>
      <w:r w:rsidR="009C0CCD">
        <w:rPr>
          <w:rFonts w:ascii="StobiSerif Regular" w:hAnsi="StobiSerif Regular"/>
          <w:sz w:val="22"/>
          <w:szCs w:val="22"/>
          <w:lang w:val="mk-MK"/>
        </w:rPr>
        <w:t xml:space="preserve"> фискални влијанија врз Буџетот на Република Северна Македонија.</w:t>
      </w:r>
      <w:r w:rsidR="009C0CCD" w:rsidRPr="009C0CCD">
        <w:rPr>
          <w:rFonts w:ascii="StobiSerif Regular" w:hAnsi="StobiSerif Regular"/>
          <w:sz w:val="22"/>
          <w:szCs w:val="22"/>
          <w:lang w:val="mk-MK"/>
        </w:rPr>
        <w:t xml:space="preserve"> </w:t>
      </w:r>
    </w:p>
    <w:p w:rsidR="00E62DC4" w:rsidRPr="00F601CF" w:rsidRDefault="00E62DC4" w:rsidP="00591C8C">
      <w:pPr>
        <w:jc w:val="both"/>
        <w:rPr>
          <w:rFonts w:ascii="StobiSerif Regular" w:hAnsi="StobiSerif Regular"/>
          <w:sz w:val="22"/>
          <w:szCs w:val="22"/>
          <w:lang w:val="mk-MK"/>
        </w:rPr>
      </w:pPr>
    </w:p>
    <w:p w:rsidR="00E62DC4" w:rsidRPr="00F601CF" w:rsidRDefault="00E62DC4" w:rsidP="00C31C3E">
      <w:pPr>
        <w:numPr>
          <w:ilvl w:val="1"/>
          <w:numId w:val="6"/>
        </w:numPr>
        <w:jc w:val="both"/>
        <w:rPr>
          <w:rFonts w:ascii="StobiSerif Regular" w:hAnsi="StobiSerif Regular"/>
          <w:sz w:val="22"/>
          <w:szCs w:val="22"/>
          <w:lang w:val="mk-MK"/>
        </w:rPr>
      </w:pPr>
      <w:r w:rsidRPr="00F601CF">
        <w:rPr>
          <w:rFonts w:ascii="StobiSerif Regular" w:hAnsi="StobiSerif Regular"/>
          <w:sz w:val="22"/>
          <w:szCs w:val="22"/>
          <w:lang w:val="mk-MK"/>
        </w:rPr>
        <w:t>Социјални влијанија</w:t>
      </w:r>
    </w:p>
    <w:p w:rsidR="00CF6831" w:rsidRPr="00F601CF" w:rsidRDefault="00C31C3E" w:rsidP="00CF6831">
      <w:pPr>
        <w:ind w:left="675" w:firstLine="45"/>
        <w:jc w:val="both"/>
        <w:rPr>
          <w:rFonts w:ascii="StobiSerif Regular" w:hAnsi="StobiSerif Regular"/>
          <w:sz w:val="22"/>
          <w:szCs w:val="22"/>
          <w:lang w:val="mk-MK"/>
        </w:rPr>
      </w:pPr>
      <w:r w:rsidRPr="00F601CF">
        <w:rPr>
          <w:rFonts w:ascii="StobiSerif Regular" w:hAnsi="StobiSerif Regular"/>
          <w:sz w:val="22"/>
          <w:szCs w:val="22"/>
          <w:lang w:val="mk-MK"/>
        </w:rPr>
        <w:t>Воведувањето на неработна недела,</w:t>
      </w:r>
      <w:r w:rsidR="00F45809" w:rsidRPr="00F601CF">
        <w:rPr>
          <w:rFonts w:ascii="StobiSerif Regular" w:hAnsi="StobiSerif Regular"/>
          <w:sz w:val="22"/>
          <w:szCs w:val="22"/>
          <w:lang w:val="mk-MK"/>
        </w:rPr>
        <w:t xml:space="preserve"> нема да има социјални влијанија.</w:t>
      </w:r>
      <w:r w:rsidRPr="00F601CF">
        <w:rPr>
          <w:rFonts w:ascii="StobiSerif Regular" w:hAnsi="StobiSerif Regular"/>
          <w:sz w:val="22"/>
          <w:szCs w:val="22"/>
          <w:lang w:val="mk-MK"/>
        </w:rPr>
        <w:t xml:space="preserve"> </w:t>
      </w:r>
    </w:p>
    <w:p w:rsidR="00CF6831" w:rsidRPr="00F601CF" w:rsidRDefault="00CF6831" w:rsidP="00CF6831">
      <w:pPr>
        <w:ind w:left="675" w:firstLine="45"/>
        <w:jc w:val="both"/>
        <w:rPr>
          <w:rFonts w:ascii="StobiSerif Regular" w:hAnsi="StobiSerif Regular"/>
          <w:sz w:val="22"/>
          <w:szCs w:val="22"/>
          <w:lang w:val="mk-MK"/>
        </w:rPr>
      </w:pPr>
    </w:p>
    <w:p w:rsidR="006171B0" w:rsidRPr="00670BC8" w:rsidRDefault="00CF6831" w:rsidP="00CF6831">
      <w:pPr>
        <w:ind w:left="675" w:firstLine="45"/>
        <w:jc w:val="both"/>
        <w:rPr>
          <w:rFonts w:ascii="StobiSerif Regular" w:hAnsi="StobiSerif Regular"/>
          <w:sz w:val="22"/>
          <w:szCs w:val="22"/>
          <w:lang w:val="mk-MK"/>
        </w:rPr>
      </w:pPr>
      <w:r w:rsidRPr="00F601CF">
        <w:rPr>
          <w:rFonts w:ascii="StobiSerif Regular" w:hAnsi="StobiSerif Regular"/>
          <w:sz w:val="22"/>
          <w:szCs w:val="22"/>
          <w:lang w:val="mk-MK"/>
        </w:rPr>
        <w:t xml:space="preserve">4.4 </w:t>
      </w:r>
      <w:r w:rsidR="00E62DC4" w:rsidRPr="00670BC8">
        <w:rPr>
          <w:rFonts w:ascii="StobiSerif Regular" w:hAnsi="StobiSerif Regular"/>
          <w:sz w:val="22"/>
          <w:szCs w:val="22"/>
          <w:lang w:val="mk-MK"/>
        </w:rPr>
        <w:t>Влијанија врз животната средина</w:t>
      </w:r>
    </w:p>
    <w:p w:rsidR="00E62DC4" w:rsidRPr="00670BC8" w:rsidRDefault="00F333F2" w:rsidP="006171B0">
      <w:pPr>
        <w:ind w:left="1440"/>
        <w:jc w:val="both"/>
        <w:rPr>
          <w:rFonts w:ascii="StobiSerif Regular" w:hAnsi="StobiSerif Regular"/>
          <w:sz w:val="22"/>
          <w:szCs w:val="22"/>
          <w:lang w:val="mk-MK"/>
        </w:rPr>
      </w:pPr>
      <w:r>
        <w:rPr>
          <w:rFonts w:ascii="StobiSerif Regular" w:hAnsi="StobiSerif Regular"/>
          <w:sz w:val="22"/>
          <w:szCs w:val="22"/>
          <w:lang w:val="mk-MK"/>
        </w:rPr>
        <w:t>Нема</w:t>
      </w:r>
    </w:p>
    <w:p w:rsidR="00E62DC4" w:rsidRPr="00670BC8" w:rsidRDefault="00E62DC4" w:rsidP="00591C8C">
      <w:pPr>
        <w:jc w:val="both"/>
        <w:rPr>
          <w:rFonts w:ascii="StobiSerif Regular" w:hAnsi="StobiSerif Regular"/>
          <w:sz w:val="22"/>
          <w:szCs w:val="22"/>
          <w:lang w:val="mk-MK"/>
        </w:rPr>
      </w:pPr>
    </w:p>
    <w:p w:rsidR="00E62DC4" w:rsidRPr="00670BC8" w:rsidRDefault="00E62DC4" w:rsidP="00E62DC4">
      <w:pPr>
        <w:ind w:firstLine="720"/>
        <w:jc w:val="both"/>
        <w:rPr>
          <w:rFonts w:ascii="StobiSerif Regular" w:hAnsi="StobiSerif Regular"/>
          <w:sz w:val="22"/>
          <w:szCs w:val="22"/>
          <w:lang w:val="mk-MK"/>
        </w:rPr>
      </w:pPr>
      <w:r w:rsidRPr="00670BC8">
        <w:rPr>
          <w:rFonts w:ascii="StobiSerif Regular" w:hAnsi="StobiSerif Regular"/>
          <w:sz w:val="22"/>
          <w:szCs w:val="22"/>
          <w:lang w:val="mk-MK"/>
        </w:rPr>
        <w:t>4.5</w:t>
      </w:r>
      <w:r w:rsidRPr="00670BC8">
        <w:rPr>
          <w:rFonts w:ascii="StobiSerif Regular" w:hAnsi="StobiSerif Regular"/>
          <w:sz w:val="22"/>
          <w:szCs w:val="22"/>
          <w:lang w:val="mk-MK"/>
        </w:rPr>
        <w:tab/>
        <w:t xml:space="preserve">Административни влијанија и трошоци – </w:t>
      </w:r>
    </w:p>
    <w:p w:rsidR="00E62DC4" w:rsidRPr="00670BC8" w:rsidRDefault="00E62DC4" w:rsidP="00591C8C">
      <w:pPr>
        <w:jc w:val="both"/>
        <w:rPr>
          <w:rFonts w:ascii="StobiSerif Regular" w:hAnsi="StobiSerif Regular"/>
          <w:sz w:val="22"/>
          <w:szCs w:val="22"/>
          <w:lang w:val="mk-MK"/>
        </w:rPr>
      </w:pPr>
    </w:p>
    <w:p w:rsidR="00E62DC4" w:rsidRPr="00670BC8" w:rsidRDefault="00E62DC4" w:rsidP="00E62DC4">
      <w:pPr>
        <w:ind w:left="720" w:firstLine="720"/>
        <w:jc w:val="both"/>
        <w:rPr>
          <w:rFonts w:ascii="StobiSerif Regular" w:hAnsi="StobiSerif Regular"/>
          <w:sz w:val="22"/>
          <w:szCs w:val="22"/>
          <w:lang w:val="mk-MK"/>
        </w:rPr>
      </w:pPr>
      <w:r w:rsidRPr="00670BC8">
        <w:rPr>
          <w:rFonts w:ascii="StobiSerif Regular" w:hAnsi="StobiSerif Regular"/>
          <w:sz w:val="22"/>
          <w:szCs w:val="22"/>
          <w:lang w:val="mk-MK"/>
        </w:rPr>
        <w:t xml:space="preserve">а) трошоци за спроведување </w:t>
      </w:r>
      <w:r w:rsidR="006171B0" w:rsidRPr="00670BC8">
        <w:rPr>
          <w:rFonts w:ascii="StobiSerif Regular" w:hAnsi="StobiSerif Regular"/>
          <w:sz w:val="22"/>
          <w:szCs w:val="22"/>
          <w:lang w:val="mk-MK"/>
        </w:rPr>
        <w:t>/</w:t>
      </w:r>
    </w:p>
    <w:p w:rsidR="00187F5B" w:rsidRPr="00670BC8" w:rsidRDefault="00E62DC4" w:rsidP="00F73C59">
      <w:pPr>
        <w:jc w:val="both"/>
        <w:rPr>
          <w:rFonts w:ascii="StobiSerif Regular" w:hAnsi="StobiSerif Regular" w:cs="Calibri"/>
          <w:iCs/>
          <w:sz w:val="22"/>
          <w:szCs w:val="22"/>
          <w:lang w:val="mk-MK"/>
        </w:rPr>
      </w:pPr>
      <w:r w:rsidRPr="00670BC8">
        <w:rPr>
          <w:rFonts w:ascii="StobiSerif Regular" w:hAnsi="StobiSerif Regular"/>
          <w:sz w:val="22"/>
          <w:szCs w:val="22"/>
          <w:lang w:val="mk-MK"/>
        </w:rPr>
        <w:t xml:space="preserve"> </w:t>
      </w:r>
      <w:r w:rsidR="00F73C59">
        <w:rPr>
          <w:rFonts w:ascii="StobiSerif Regular" w:hAnsi="StobiSerif Regular"/>
          <w:sz w:val="22"/>
          <w:szCs w:val="22"/>
          <w:lang w:val="mk-MK"/>
        </w:rPr>
        <w:tab/>
      </w:r>
      <w:r w:rsidR="00F73C59">
        <w:rPr>
          <w:rFonts w:ascii="StobiSerif Regular" w:hAnsi="StobiSerif Regular"/>
          <w:sz w:val="22"/>
          <w:szCs w:val="22"/>
          <w:lang w:val="mk-MK"/>
        </w:rPr>
        <w:tab/>
      </w:r>
      <w:r w:rsidRPr="00670BC8">
        <w:rPr>
          <w:rFonts w:ascii="StobiSerif Regular" w:hAnsi="StobiSerif Regular"/>
          <w:sz w:val="22"/>
          <w:szCs w:val="22"/>
          <w:lang w:val="mk-MK"/>
        </w:rPr>
        <w:t>б)</w:t>
      </w:r>
      <w:r w:rsidR="00035998" w:rsidRPr="00670BC8">
        <w:rPr>
          <w:rFonts w:ascii="StobiSerif Regular" w:hAnsi="StobiSerif Regular"/>
          <w:sz w:val="22"/>
          <w:szCs w:val="22"/>
          <w:lang w:val="mk-MK"/>
        </w:rPr>
        <w:t xml:space="preserve"> </w:t>
      </w:r>
      <w:r w:rsidRPr="00670BC8">
        <w:rPr>
          <w:rFonts w:ascii="StobiSerif Regular" w:hAnsi="StobiSerif Regular"/>
          <w:sz w:val="22"/>
          <w:szCs w:val="22"/>
          <w:lang w:val="mk-MK"/>
        </w:rPr>
        <w:t xml:space="preserve">трошоци за почитување на регулативата </w:t>
      </w:r>
      <w:r w:rsidR="006171B0" w:rsidRPr="00670BC8">
        <w:rPr>
          <w:rFonts w:ascii="StobiSerif Regular" w:hAnsi="StobiSerif Regular"/>
          <w:sz w:val="22"/>
          <w:szCs w:val="22"/>
          <w:lang w:val="mk-MK"/>
        </w:rPr>
        <w:t>/</w:t>
      </w:r>
    </w:p>
    <w:p w:rsidR="00187F5B" w:rsidRPr="00670BC8" w:rsidRDefault="00187F5B" w:rsidP="00591C8C">
      <w:pPr>
        <w:tabs>
          <w:tab w:val="left" w:pos="675"/>
        </w:tabs>
        <w:rPr>
          <w:rFonts w:ascii="StobiSerif Regular" w:hAnsi="StobiSerif Regular" w:cs="Calibri"/>
          <w:iCs/>
          <w:sz w:val="22"/>
          <w:szCs w:val="22"/>
          <w:lang w:val="mk-MK"/>
        </w:rPr>
      </w:pPr>
    </w:p>
    <w:p w:rsidR="00E62DC4" w:rsidRPr="00670BC8" w:rsidRDefault="00E62DC4" w:rsidP="00187F5B">
      <w:pPr>
        <w:shd w:val="clear" w:color="auto" w:fill="FBD4B4"/>
        <w:tabs>
          <w:tab w:val="left" w:pos="675"/>
        </w:tabs>
        <w:rPr>
          <w:rFonts w:ascii="StobiSerif Regular" w:hAnsi="StobiSerif Regular"/>
          <w:b/>
          <w:sz w:val="22"/>
          <w:szCs w:val="22"/>
          <w:lang w:val="mk-MK"/>
        </w:rPr>
      </w:pPr>
      <w:r w:rsidRPr="00670BC8">
        <w:rPr>
          <w:rFonts w:ascii="StobiSerif Regular" w:hAnsi="StobiSerif Regular"/>
          <w:b/>
          <w:sz w:val="22"/>
          <w:szCs w:val="22"/>
          <w:lang w:val="mk-MK"/>
        </w:rPr>
        <w:t>5.</w:t>
      </w:r>
      <w:r w:rsidRPr="00670BC8">
        <w:rPr>
          <w:rFonts w:ascii="StobiSerif Regular" w:hAnsi="StobiSerif Regular"/>
          <w:b/>
          <w:sz w:val="22"/>
          <w:szCs w:val="22"/>
          <w:lang w:val="mk-MK"/>
        </w:rPr>
        <w:tab/>
        <w:t>Консултации</w:t>
      </w:r>
    </w:p>
    <w:p w:rsidR="00E62DC4" w:rsidRPr="00670BC8" w:rsidRDefault="00E62DC4" w:rsidP="00E62DC4">
      <w:pPr>
        <w:ind w:firstLine="720"/>
        <w:jc w:val="both"/>
        <w:rPr>
          <w:rFonts w:ascii="StobiSerif Regular" w:hAnsi="StobiSerif Regular"/>
          <w:sz w:val="22"/>
          <w:szCs w:val="22"/>
          <w:lang w:val="ru-RU"/>
        </w:rPr>
      </w:pPr>
    </w:p>
    <w:p w:rsidR="00E62DC4" w:rsidRPr="00670BC8" w:rsidRDefault="00E62DC4" w:rsidP="00E62DC4">
      <w:pPr>
        <w:ind w:firstLine="720"/>
        <w:jc w:val="both"/>
        <w:rPr>
          <w:rFonts w:ascii="StobiSerif Regular" w:hAnsi="StobiSerif Regular"/>
          <w:sz w:val="22"/>
          <w:szCs w:val="22"/>
          <w:lang w:val="mk-MK"/>
        </w:rPr>
      </w:pPr>
      <w:r w:rsidRPr="00670BC8">
        <w:rPr>
          <w:rFonts w:ascii="StobiSerif Regular" w:hAnsi="StobiSerif Regular"/>
          <w:sz w:val="22"/>
          <w:szCs w:val="22"/>
          <w:lang w:val="mk-MK"/>
        </w:rPr>
        <w:t>5.1</w:t>
      </w:r>
      <w:r w:rsidRPr="00670BC8">
        <w:rPr>
          <w:rFonts w:ascii="StobiSerif Regular" w:hAnsi="StobiSerif Regular"/>
          <w:sz w:val="22"/>
          <w:szCs w:val="22"/>
          <w:lang w:val="mk-MK"/>
        </w:rPr>
        <w:tab/>
        <w:t>Засегнати страни и начин на вклучување</w:t>
      </w:r>
    </w:p>
    <w:p w:rsidR="006171B0" w:rsidRDefault="00A03996" w:rsidP="00804B46">
      <w:pPr>
        <w:tabs>
          <w:tab w:val="left" w:pos="675"/>
        </w:tabs>
        <w:jc w:val="both"/>
        <w:rPr>
          <w:rFonts w:ascii="StobiSerif Regular" w:hAnsi="StobiSerif Regular"/>
          <w:sz w:val="22"/>
          <w:szCs w:val="22"/>
          <w:lang w:val="mk-MK"/>
        </w:rPr>
      </w:pPr>
      <w:r>
        <w:rPr>
          <w:rFonts w:ascii="StobiSerif Regular" w:hAnsi="StobiSerif Regular"/>
          <w:sz w:val="22"/>
          <w:szCs w:val="22"/>
          <w:lang w:val="mk-MK"/>
        </w:rPr>
        <w:t>Н</w:t>
      </w:r>
      <w:r w:rsidR="006C7FB9">
        <w:rPr>
          <w:rFonts w:ascii="StobiSerif Regular" w:hAnsi="StobiSerif Regular"/>
          <w:sz w:val="22"/>
          <w:szCs w:val="22"/>
          <w:lang w:val="mk-MK"/>
        </w:rPr>
        <w:t>аправени</w:t>
      </w:r>
      <w:r>
        <w:rPr>
          <w:rFonts w:ascii="StobiSerif Regular" w:hAnsi="StobiSerif Regular"/>
          <w:sz w:val="22"/>
          <w:szCs w:val="22"/>
          <w:lang w:val="mk-MK"/>
        </w:rPr>
        <w:t xml:space="preserve"> се</w:t>
      </w:r>
      <w:r w:rsidR="006C7FB9">
        <w:rPr>
          <w:rFonts w:ascii="StobiSerif Regular" w:hAnsi="StobiSerif Regular"/>
          <w:sz w:val="22"/>
          <w:szCs w:val="22"/>
          <w:lang w:val="mk-MK"/>
        </w:rPr>
        <w:t xml:space="preserve"> консуслтации </w:t>
      </w:r>
      <w:r>
        <w:rPr>
          <w:rFonts w:ascii="StobiSerif Regular" w:hAnsi="StobiSerif Regular"/>
          <w:sz w:val="22"/>
          <w:szCs w:val="22"/>
          <w:lang w:val="mk-MK"/>
        </w:rPr>
        <w:t xml:space="preserve">со </w:t>
      </w:r>
      <w:r w:rsidR="006171B0" w:rsidRPr="00670BC8">
        <w:rPr>
          <w:rFonts w:ascii="StobiSerif Regular" w:hAnsi="StobiSerif Regular"/>
          <w:sz w:val="22"/>
          <w:szCs w:val="22"/>
          <w:lang w:val="mk-MK"/>
        </w:rPr>
        <w:t>Министерство</w:t>
      </w:r>
      <w:r w:rsidR="00F601CF">
        <w:rPr>
          <w:rFonts w:ascii="StobiSerif Regular" w:hAnsi="StobiSerif Regular"/>
          <w:sz w:val="22"/>
          <w:szCs w:val="22"/>
          <w:lang w:val="mk-MK"/>
        </w:rPr>
        <w:t>то</w:t>
      </w:r>
      <w:r w:rsidR="006171B0" w:rsidRPr="00670BC8">
        <w:rPr>
          <w:rFonts w:ascii="StobiSerif Regular" w:hAnsi="StobiSerif Regular"/>
          <w:sz w:val="22"/>
          <w:szCs w:val="22"/>
          <w:lang w:val="mk-MK"/>
        </w:rPr>
        <w:t xml:space="preserve"> за труд и социјална политика</w:t>
      </w:r>
      <w:r w:rsidR="006C7FB9">
        <w:rPr>
          <w:rFonts w:ascii="StobiSerif Regular" w:hAnsi="StobiSerif Regular"/>
          <w:sz w:val="22"/>
          <w:szCs w:val="22"/>
          <w:lang w:val="mk-MK"/>
        </w:rPr>
        <w:t xml:space="preserve"> и</w:t>
      </w:r>
      <w:r w:rsidR="0061627A">
        <w:rPr>
          <w:rFonts w:ascii="StobiSerif Regular" w:hAnsi="StobiSerif Regular"/>
          <w:sz w:val="22"/>
          <w:szCs w:val="22"/>
          <w:lang w:val="mk-MK"/>
        </w:rPr>
        <w:t xml:space="preserve"> </w:t>
      </w:r>
      <w:r>
        <w:rPr>
          <w:rFonts w:ascii="StobiSerif Regular" w:hAnsi="StobiSerif Regular"/>
          <w:sz w:val="22"/>
          <w:szCs w:val="22"/>
          <w:lang w:val="mk-MK"/>
        </w:rPr>
        <w:t>координација со економските</w:t>
      </w:r>
      <w:r w:rsidR="000F4EC2">
        <w:rPr>
          <w:rFonts w:ascii="StobiSerif Regular" w:hAnsi="StobiSerif Regular"/>
          <w:sz w:val="22"/>
          <w:szCs w:val="22"/>
          <w:lang w:val="mk-MK"/>
        </w:rPr>
        <w:t xml:space="preserve"> </w:t>
      </w:r>
      <w:r w:rsidR="00EC442F">
        <w:rPr>
          <w:rFonts w:ascii="StobiSerif Regular" w:hAnsi="StobiSerif Regular"/>
          <w:sz w:val="22"/>
          <w:szCs w:val="22"/>
          <w:lang w:val="mk-MK"/>
        </w:rPr>
        <w:t xml:space="preserve"> </w:t>
      </w:r>
      <w:r w:rsidR="000F4EC2">
        <w:rPr>
          <w:rFonts w:ascii="StobiSerif Regular" w:hAnsi="StobiSerif Regular"/>
          <w:sz w:val="22"/>
          <w:szCs w:val="22"/>
          <w:lang w:val="mk-MK"/>
        </w:rPr>
        <w:t xml:space="preserve">ресори </w:t>
      </w:r>
      <w:r>
        <w:rPr>
          <w:rFonts w:ascii="StobiSerif Regular" w:hAnsi="StobiSerif Regular"/>
          <w:sz w:val="22"/>
          <w:szCs w:val="22"/>
          <w:lang w:val="mk-MK"/>
        </w:rPr>
        <w:t xml:space="preserve">на работните состаноци на </w:t>
      </w:r>
      <w:r w:rsidR="00BC2291">
        <w:rPr>
          <w:rFonts w:ascii="StobiSerif Regular" w:hAnsi="StobiSerif Regular"/>
          <w:sz w:val="22"/>
          <w:szCs w:val="22"/>
          <w:lang w:val="mk-MK"/>
        </w:rPr>
        <w:t>Економско - социјалниот совет</w:t>
      </w:r>
      <w:r>
        <w:rPr>
          <w:rFonts w:ascii="StobiSerif Regular" w:hAnsi="StobiSerif Regular"/>
          <w:sz w:val="22"/>
          <w:szCs w:val="22"/>
          <w:lang w:val="mk-MK"/>
        </w:rPr>
        <w:t xml:space="preserve">. </w:t>
      </w:r>
      <w:r w:rsidR="0034232F">
        <w:rPr>
          <w:rFonts w:ascii="StobiSerif Regular" w:hAnsi="StobiSerif Regular"/>
          <w:sz w:val="22"/>
          <w:szCs w:val="22"/>
          <w:lang w:val="mk-MK"/>
        </w:rPr>
        <w:t>Н</w:t>
      </w:r>
      <w:r>
        <w:rPr>
          <w:rFonts w:ascii="StobiSerif Regular" w:hAnsi="StobiSerif Regular"/>
          <w:sz w:val="22"/>
          <w:szCs w:val="22"/>
          <w:lang w:val="mk-MK"/>
        </w:rPr>
        <w:t xml:space="preserve">аправени се </w:t>
      </w:r>
      <w:r w:rsidR="0081475A">
        <w:rPr>
          <w:rFonts w:ascii="StobiSerif Regular" w:hAnsi="StobiSerif Regular"/>
          <w:sz w:val="22"/>
          <w:szCs w:val="22"/>
          <w:lang w:val="mk-MK"/>
        </w:rPr>
        <w:t>ко</w:t>
      </w:r>
      <w:r w:rsidR="0034232F">
        <w:rPr>
          <w:rFonts w:ascii="StobiSerif Regular" w:hAnsi="StobiSerif Regular"/>
          <w:sz w:val="22"/>
          <w:szCs w:val="22"/>
          <w:lang w:val="mk-MK"/>
        </w:rPr>
        <w:t>н</w:t>
      </w:r>
      <w:r w:rsidR="0081475A">
        <w:rPr>
          <w:rFonts w:ascii="StobiSerif Regular" w:hAnsi="StobiSerif Regular"/>
          <w:sz w:val="22"/>
          <w:szCs w:val="22"/>
          <w:lang w:val="mk-MK"/>
        </w:rPr>
        <w:t xml:space="preserve">султации со претставници на Стопанската комора на Македонија, Сојузот на Стопански Комори и Стопанската комора на Северо-Западна Македонија во рамки на седницата на Комисијата за јавно приватно партнерство. </w:t>
      </w:r>
      <w:r w:rsidR="0034232F">
        <w:rPr>
          <w:rFonts w:ascii="StobiSerif Regular" w:hAnsi="StobiSerif Regular"/>
          <w:sz w:val="22"/>
          <w:szCs w:val="22"/>
          <w:lang w:val="mk-MK"/>
        </w:rPr>
        <w:t xml:space="preserve">Оддржана е он-лајн средба </w:t>
      </w:r>
      <w:r w:rsidR="0034232F">
        <w:rPr>
          <w:rFonts w:ascii="StobiSerif Regular" w:hAnsi="StobiSerif Regular"/>
          <w:sz w:val="20"/>
          <w:szCs w:val="20"/>
          <w:lang w:val="mk-MK"/>
        </w:rPr>
        <w:t>во организација на Стопанската комора на Македонија.</w:t>
      </w:r>
      <w:r w:rsidR="0034232F">
        <w:rPr>
          <w:rFonts w:ascii="StobiSerif Regular" w:hAnsi="StobiSerif Regular"/>
          <w:sz w:val="20"/>
          <w:szCs w:val="20"/>
          <w:lang w:val="mk-MK"/>
        </w:rPr>
        <w:t xml:space="preserve">, </w:t>
      </w:r>
      <w:r w:rsidR="0034232F">
        <w:rPr>
          <w:rFonts w:ascii="StobiSerif Regular" w:hAnsi="StobiSerif Regular"/>
          <w:sz w:val="22"/>
          <w:szCs w:val="22"/>
          <w:lang w:val="mk-MK"/>
        </w:rPr>
        <w:t>со</w:t>
      </w:r>
      <w:r w:rsidR="0081475A">
        <w:rPr>
          <w:rFonts w:ascii="StobiSerif Regular" w:hAnsi="StobiSerif Regular"/>
          <w:sz w:val="22"/>
          <w:szCs w:val="22"/>
          <w:lang w:val="mk-MK"/>
        </w:rPr>
        <w:t xml:space="preserve"> </w:t>
      </w:r>
      <w:r w:rsidR="0081475A">
        <w:rPr>
          <w:rFonts w:ascii="StobiSerif Regular" w:hAnsi="StobiSerif Regular"/>
          <w:sz w:val="20"/>
          <w:szCs w:val="20"/>
          <w:lang w:val="mk-MK"/>
        </w:rPr>
        <w:t xml:space="preserve">претставници на </w:t>
      </w:r>
      <w:r w:rsidR="0034232F">
        <w:rPr>
          <w:rFonts w:ascii="StobiSerif Regular" w:hAnsi="StobiSerif Regular"/>
          <w:sz w:val="20"/>
          <w:szCs w:val="20"/>
          <w:lang w:val="mk-MK"/>
        </w:rPr>
        <w:t>т</w:t>
      </w:r>
      <w:r w:rsidR="0081475A">
        <w:rPr>
          <w:rFonts w:ascii="StobiSerif Regular" w:hAnsi="StobiSerif Regular"/>
          <w:sz w:val="20"/>
          <w:szCs w:val="20"/>
          <w:lang w:val="mk-MK"/>
        </w:rPr>
        <w:t>р</w:t>
      </w:r>
      <w:r w:rsidR="0034232F">
        <w:rPr>
          <w:rFonts w:ascii="StobiSerif Regular" w:hAnsi="StobiSerif Regular"/>
          <w:sz w:val="20"/>
          <w:szCs w:val="20"/>
          <w:lang w:val="mk-MK"/>
        </w:rPr>
        <w:t>говските центри, супермаркетите и</w:t>
      </w:r>
      <w:r w:rsidR="0081475A">
        <w:rPr>
          <w:rFonts w:ascii="StobiSerif Regular" w:hAnsi="StobiSerif Regular"/>
          <w:sz w:val="20"/>
          <w:szCs w:val="20"/>
          <w:lang w:val="mk-MK"/>
        </w:rPr>
        <w:t xml:space="preserve"> </w:t>
      </w:r>
      <w:r w:rsidR="0034232F">
        <w:rPr>
          <w:rFonts w:ascii="StobiSerif Regular" w:hAnsi="StobiSerif Regular"/>
          <w:sz w:val="20"/>
          <w:szCs w:val="20"/>
          <w:lang w:val="mk-MK"/>
        </w:rPr>
        <w:t xml:space="preserve">организаторите на зелени пазари. </w:t>
      </w:r>
    </w:p>
    <w:p w:rsidR="00F333F2" w:rsidRPr="00670BC8" w:rsidRDefault="00F333F2" w:rsidP="00DC1A79">
      <w:pPr>
        <w:tabs>
          <w:tab w:val="left" w:pos="675"/>
        </w:tabs>
        <w:rPr>
          <w:rFonts w:ascii="StobiSerif Regular" w:hAnsi="StobiSerif Regular"/>
          <w:sz w:val="22"/>
          <w:szCs w:val="22"/>
          <w:lang w:val="mk-MK"/>
        </w:rPr>
      </w:pPr>
    </w:p>
    <w:p w:rsidR="00E62DC4" w:rsidRPr="00670BC8" w:rsidRDefault="00F73C59" w:rsidP="00F333F2">
      <w:pPr>
        <w:tabs>
          <w:tab w:val="left" w:pos="675"/>
        </w:tabs>
        <w:rPr>
          <w:rFonts w:ascii="StobiSerif Regular" w:hAnsi="StobiSerif Regular"/>
          <w:sz w:val="22"/>
          <w:szCs w:val="22"/>
          <w:lang w:val="mk-MK"/>
        </w:rPr>
      </w:pPr>
      <w:r>
        <w:rPr>
          <w:rFonts w:ascii="StobiSerif Regular" w:hAnsi="StobiSerif Regular"/>
          <w:sz w:val="22"/>
          <w:szCs w:val="22"/>
          <w:lang w:val="mk-MK"/>
        </w:rPr>
        <w:t xml:space="preserve">             </w:t>
      </w:r>
      <w:r w:rsidR="00E62DC4" w:rsidRPr="00670BC8">
        <w:rPr>
          <w:rFonts w:ascii="StobiSerif Regular" w:hAnsi="StobiSerif Regular"/>
          <w:sz w:val="22"/>
          <w:szCs w:val="22"/>
          <w:lang w:val="mk-MK"/>
        </w:rPr>
        <w:t>5.2</w:t>
      </w:r>
      <w:r w:rsidR="00E62DC4" w:rsidRPr="00670BC8">
        <w:rPr>
          <w:rFonts w:ascii="StobiSerif Regular" w:hAnsi="StobiSerif Regular"/>
          <w:sz w:val="22"/>
          <w:szCs w:val="22"/>
          <w:lang w:val="mk-MK"/>
        </w:rPr>
        <w:tab/>
        <w:t xml:space="preserve">Преглед на добиените и вградените мислења </w:t>
      </w:r>
    </w:p>
    <w:p w:rsidR="00E62DC4" w:rsidRPr="00670BC8" w:rsidRDefault="00F333F2" w:rsidP="00DC1A79">
      <w:pPr>
        <w:tabs>
          <w:tab w:val="left" w:pos="675"/>
        </w:tabs>
        <w:rPr>
          <w:rFonts w:ascii="StobiSerif Regular" w:hAnsi="StobiSerif Regular"/>
          <w:sz w:val="22"/>
          <w:szCs w:val="22"/>
          <w:lang w:val="mk-MK"/>
        </w:rPr>
      </w:pPr>
      <w:r>
        <w:rPr>
          <w:rFonts w:ascii="StobiSerif Regular" w:hAnsi="StobiSerif Regular"/>
          <w:sz w:val="22"/>
          <w:szCs w:val="22"/>
          <w:lang w:val="mk-MK"/>
        </w:rPr>
        <w:t xml:space="preserve">                                  </w:t>
      </w:r>
    </w:p>
    <w:p w:rsidR="00E62DC4" w:rsidRPr="00670BC8" w:rsidRDefault="00E62DC4" w:rsidP="00E62DC4">
      <w:pPr>
        <w:ind w:firstLine="720"/>
        <w:jc w:val="both"/>
        <w:rPr>
          <w:rFonts w:ascii="StobiSerif Regular" w:hAnsi="StobiSerif Regular"/>
          <w:sz w:val="22"/>
          <w:szCs w:val="22"/>
          <w:lang w:val="mk-MK"/>
        </w:rPr>
      </w:pPr>
      <w:r w:rsidRPr="00670BC8">
        <w:rPr>
          <w:rFonts w:ascii="StobiSerif Regular" w:hAnsi="StobiSerif Regular"/>
          <w:sz w:val="22"/>
          <w:szCs w:val="22"/>
          <w:lang w:val="mk-MK"/>
        </w:rPr>
        <w:t>5.3</w:t>
      </w:r>
      <w:r w:rsidRPr="00670BC8">
        <w:rPr>
          <w:rFonts w:ascii="StobiSerif Regular" w:hAnsi="StobiSerif Regular"/>
          <w:sz w:val="22"/>
          <w:szCs w:val="22"/>
          <w:lang w:val="mk-MK"/>
        </w:rPr>
        <w:tab/>
        <w:t>Мислењата кои не биле земени предвид и зошто</w:t>
      </w:r>
    </w:p>
    <w:p w:rsidR="00187F5B" w:rsidRPr="00670BC8" w:rsidRDefault="00187F5B" w:rsidP="00591C8C">
      <w:pPr>
        <w:tabs>
          <w:tab w:val="left" w:pos="675"/>
        </w:tabs>
        <w:rPr>
          <w:rFonts w:ascii="StobiSerif Regular" w:hAnsi="StobiSerif Regular"/>
          <w:sz w:val="22"/>
          <w:szCs w:val="22"/>
          <w:lang w:val="mk-MK"/>
        </w:rPr>
      </w:pPr>
    </w:p>
    <w:p w:rsidR="00187F5B" w:rsidRPr="00670BC8" w:rsidRDefault="00187F5B" w:rsidP="00591C8C">
      <w:pPr>
        <w:tabs>
          <w:tab w:val="left" w:pos="675"/>
        </w:tabs>
        <w:rPr>
          <w:rFonts w:ascii="StobiSerif Regular" w:hAnsi="StobiSerif Regular"/>
          <w:sz w:val="22"/>
          <w:szCs w:val="22"/>
          <w:lang w:val="mk-MK"/>
        </w:rPr>
      </w:pPr>
    </w:p>
    <w:p w:rsidR="00E62DC4" w:rsidRPr="00670BC8" w:rsidRDefault="00E62DC4" w:rsidP="00187F5B">
      <w:pPr>
        <w:shd w:val="clear" w:color="auto" w:fill="FBD4B4"/>
        <w:tabs>
          <w:tab w:val="left" w:pos="675"/>
        </w:tabs>
        <w:rPr>
          <w:rFonts w:ascii="StobiSerif Regular" w:hAnsi="StobiSerif Regular"/>
          <w:b/>
          <w:sz w:val="22"/>
          <w:szCs w:val="22"/>
          <w:lang w:val="mk-MK"/>
        </w:rPr>
      </w:pPr>
      <w:r w:rsidRPr="00670BC8">
        <w:rPr>
          <w:rFonts w:ascii="StobiSerif Regular" w:hAnsi="StobiSerif Regular"/>
          <w:b/>
          <w:sz w:val="22"/>
          <w:szCs w:val="22"/>
          <w:lang w:val="mk-MK"/>
        </w:rPr>
        <w:t xml:space="preserve">6. </w:t>
      </w:r>
      <w:r w:rsidRPr="00670BC8">
        <w:rPr>
          <w:rFonts w:ascii="StobiSerif Regular" w:hAnsi="StobiSerif Regular"/>
          <w:b/>
          <w:sz w:val="22"/>
          <w:szCs w:val="22"/>
          <w:lang w:val="mk-MK"/>
        </w:rPr>
        <w:tab/>
        <w:t>Заклучоци и препорачано решение</w:t>
      </w:r>
    </w:p>
    <w:p w:rsidR="00E62DC4" w:rsidRPr="00F601CF" w:rsidRDefault="00E62DC4" w:rsidP="00591C8C">
      <w:pPr>
        <w:jc w:val="both"/>
        <w:rPr>
          <w:rFonts w:ascii="StobiSerif Regular" w:hAnsi="StobiSerif Regular"/>
          <w:sz w:val="22"/>
          <w:szCs w:val="22"/>
          <w:lang w:val="ru-RU"/>
        </w:rPr>
      </w:pPr>
    </w:p>
    <w:p w:rsidR="001218DE" w:rsidRPr="00F601CF" w:rsidRDefault="00E62DC4"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t>6.1</w:t>
      </w:r>
      <w:r w:rsidRPr="00F601CF">
        <w:rPr>
          <w:rFonts w:ascii="StobiSerif Regular" w:hAnsi="StobiSerif Regular"/>
          <w:sz w:val="22"/>
          <w:szCs w:val="22"/>
          <w:lang w:val="mk-MK"/>
        </w:rPr>
        <w:tab/>
        <w:t>Споредбен преглед на позитивните и негативните влијанија на можните</w:t>
      </w:r>
    </w:p>
    <w:p w:rsidR="00E62DC4" w:rsidRPr="00F601CF" w:rsidRDefault="001218DE"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t xml:space="preserve">             </w:t>
      </w:r>
      <w:r w:rsidR="00E62DC4" w:rsidRPr="00F601CF">
        <w:rPr>
          <w:rFonts w:ascii="StobiSerif Regular" w:hAnsi="StobiSerif Regular"/>
          <w:sz w:val="22"/>
          <w:szCs w:val="22"/>
          <w:lang w:val="mk-MK"/>
        </w:rPr>
        <w:t>решенија (опции)</w:t>
      </w:r>
    </w:p>
    <w:p w:rsidR="00E62DC4" w:rsidRPr="00F601CF" w:rsidRDefault="0061627A" w:rsidP="003E0667">
      <w:pPr>
        <w:ind w:left="720"/>
        <w:jc w:val="both"/>
        <w:rPr>
          <w:rFonts w:ascii="StobiSerif Regular" w:hAnsi="StobiSerif Regular"/>
          <w:sz w:val="22"/>
          <w:szCs w:val="22"/>
          <w:lang w:val="mk-MK"/>
        </w:rPr>
      </w:pPr>
      <w:r w:rsidRPr="00F601CF">
        <w:rPr>
          <w:rFonts w:ascii="StobiSerif Regular" w:hAnsi="StobiSerif Regular"/>
          <w:sz w:val="22"/>
          <w:szCs w:val="22"/>
          <w:lang w:val="mk-MK"/>
        </w:rPr>
        <w:t>Сметаме дека придобивките од усогласениот приватен и професионален живот на работниците, ќе резултира со поголемо задоволство на работниците и зголемена мотивираност во работењето, што, доколку знаеме дека човечкиот капитал треба да се штити и одржува,</w:t>
      </w:r>
      <w:r w:rsidR="003E0667" w:rsidRPr="00F601CF">
        <w:rPr>
          <w:rFonts w:ascii="StobiSerif Regular" w:hAnsi="StobiSerif Regular"/>
          <w:sz w:val="22"/>
          <w:szCs w:val="22"/>
          <w:lang w:val="mk-MK"/>
        </w:rPr>
        <w:t xml:space="preserve"> ќе придонесе кон поголема продуктивност</w:t>
      </w:r>
      <w:r w:rsidR="00EC442F" w:rsidRPr="00F601CF">
        <w:rPr>
          <w:rFonts w:ascii="StobiSerif Regular" w:hAnsi="StobiSerif Regular"/>
          <w:sz w:val="22"/>
          <w:szCs w:val="22"/>
          <w:lang w:val="mk-MK"/>
        </w:rPr>
        <w:t>,</w:t>
      </w:r>
      <w:r w:rsidR="004E4134" w:rsidRPr="00F601CF">
        <w:rPr>
          <w:rFonts w:ascii="StobiSerif Regular" w:hAnsi="StobiSerif Regular"/>
          <w:sz w:val="22"/>
          <w:szCs w:val="22"/>
          <w:lang w:val="mk-MK"/>
        </w:rPr>
        <w:t xml:space="preserve"> ко</w:t>
      </w:r>
      <w:r w:rsidR="00EC442F" w:rsidRPr="00F601CF">
        <w:rPr>
          <w:rFonts w:ascii="StobiSerif Regular" w:hAnsi="StobiSerif Regular"/>
          <w:sz w:val="22"/>
          <w:szCs w:val="22"/>
          <w:lang w:val="mk-MK"/>
        </w:rPr>
        <w:t>ја</w:t>
      </w:r>
      <w:r w:rsidR="00CF6831" w:rsidRPr="00F601CF">
        <w:rPr>
          <w:rFonts w:ascii="StobiSerif Regular" w:hAnsi="StobiSerif Regular"/>
          <w:sz w:val="22"/>
          <w:szCs w:val="22"/>
          <w:lang w:val="mk-MK"/>
        </w:rPr>
        <w:t xml:space="preserve"> пак</w:t>
      </w:r>
      <w:r w:rsidR="004E4134" w:rsidRPr="00F601CF">
        <w:rPr>
          <w:rFonts w:ascii="StobiSerif Regular" w:hAnsi="StobiSerif Regular"/>
          <w:sz w:val="22"/>
          <w:szCs w:val="22"/>
          <w:lang w:val="mk-MK"/>
        </w:rPr>
        <w:t xml:space="preserve"> ќе доприне</w:t>
      </w:r>
      <w:r w:rsidR="00CF6831" w:rsidRPr="00F601CF">
        <w:rPr>
          <w:rFonts w:ascii="StobiSerif Regular" w:hAnsi="StobiSerif Regular"/>
          <w:sz w:val="22"/>
          <w:szCs w:val="22"/>
          <w:lang w:val="mk-MK"/>
        </w:rPr>
        <w:t>с</w:t>
      </w:r>
      <w:r w:rsidR="004E4134" w:rsidRPr="00F601CF">
        <w:rPr>
          <w:rFonts w:ascii="StobiSerif Regular" w:hAnsi="StobiSerif Regular"/>
          <w:sz w:val="22"/>
          <w:szCs w:val="22"/>
          <w:lang w:val="mk-MK"/>
        </w:rPr>
        <w:t xml:space="preserve">е и до подобрување </w:t>
      </w:r>
      <w:r w:rsidR="003E0667" w:rsidRPr="00F601CF">
        <w:rPr>
          <w:rFonts w:ascii="StobiSerif Regular" w:hAnsi="StobiSerif Regular"/>
          <w:sz w:val="22"/>
          <w:szCs w:val="22"/>
          <w:lang w:val="mk-MK"/>
        </w:rPr>
        <w:t xml:space="preserve"> </w:t>
      </w:r>
      <w:r w:rsidR="004E4134" w:rsidRPr="00F601CF">
        <w:rPr>
          <w:rFonts w:ascii="StobiSerif Regular" w:hAnsi="StobiSerif Regular"/>
          <w:sz w:val="22"/>
          <w:szCs w:val="22"/>
          <w:lang w:val="mk-MK"/>
        </w:rPr>
        <w:t xml:space="preserve">на </w:t>
      </w:r>
      <w:r w:rsidR="003E0667" w:rsidRPr="00F601CF">
        <w:rPr>
          <w:rFonts w:ascii="StobiSerif Regular" w:hAnsi="StobiSerif Regular"/>
          <w:sz w:val="22"/>
          <w:szCs w:val="22"/>
          <w:lang w:val="mk-MK"/>
        </w:rPr>
        <w:t>економск</w:t>
      </w:r>
      <w:r w:rsidR="004E4134" w:rsidRPr="00F601CF">
        <w:rPr>
          <w:rFonts w:ascii="StobiSerif Regular" w:hAnsi="StobiSerif Regular"/>
          <w:sz w:val="22"/>
          <w:szCs w:val="22"/>
          <w:lang w:val="mk-MK"/>
        </w:rPr>
        <w:t xml:space="preserve">ата состојба </w:t>
      </w:r>
      <w:r w:rsidR="00CF6831" w:rsidRPr="00F601CF">
        <w:rPr>
          <w:rFonts w:ascii="StobiSerif Regular" w:hAnsi="StobiSerif Regular"/>
          <w:sz w:val="22"/>
          <w:szCs w:val="22"/>
          <w:lang w:val="mk-MK"/>
        </w:rPr>
        <w:t xml:space="preserve">на </w:t>
      </w:r>
      <w:r w:rsidR="004E4134" w:rsidRPr="00F601CF">
        <w:rPr>
          <w:rFonts w:ascii="StobiSerif Regular" w:hAnsi="StobiSerif Regular"/>
          <w:sz w:val="22"/>
          <w:szCs w:val="22"/>
          <w:lang w:val="mk-MK"/>
        </w:rPr>
        <w:t>работодавач</w:t>
      </w:r>
      <w:r w:rsidR="00EC442F" w:rsidRPr="00F601CF">
        <w:rPr>
          <w:rFonts w:ascii="StobiSerif Regular" w:hAnsi="StobiSerif Regular"/>
          <w:sz w:val="22"/>
          <w:szCs w:val="22"/>
          <w:lang w:val="mk-MK"/>
        </w:rPr>
        <w:t>ите</w:t>
      </w:r>
      <w:r w:rsidR="009C0CCD">
        <w:rPr>
          <w:rFonts w:ascii="StobiSerif Regular" w:hAnsi="StobiSerif Regular"/>
          <w:sz w:val="22"/>
          <w:szCs w:val="22"/>
          <w:lang w:val="mk-MK"/>
        </w:rPr>
        <w:t>, а со тоа и на работниците</w:t>
      </w:r>
      <w:r w:rsidR="003E0667" w:rsidRPr="00F601CF">
        <w:rPr>
          <w:rFonts w:ascii="StobiSerif Regular" w:hAnsi="StobiSerif Regular"/>
          <w:sz w:val="22"/>
          <w:szCs w:val="22"/>
          <w:lang w:val="mk-MK"/>
        </w:rPr>
        <w:t>.</w:t>
      </w:r>
    </w:p>
    <w:p w:rsidR="0061627A" w:rsidRPr="00F601CF" w:rsidRDefault="0061627A" w:rsidP="00E62DC4">
      <w:pPr>
        <w:tabs>
          <w:tab w:val="left" w:pos="675"/>
        </w:tabs>
        <w:ind w:left="720"/>
        <w:rPr>
          <w:rFonts w:ascii="StobiSerif Regular" w:hAnsi="StobiSerif Regular"/>
          <w:sz w:val="22"/>
          <w:szCs w:val="22"/>
          <w:lang w:val="mk-MK"/>
        </w:rPr>
      </w:pPr>
    </w:p>
    <w:p w:rsidR="001218DE" w:rsidRPr="00F601CF" w:rsidRDefault="00E62DC4"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lastRenderedPageBreak/>
        <w:t>6.2</w:t>
      </w:r>
      <w:r w:rsidRPr="00F601CF">
        <w:rPr>
          <w:rFonts w:ascii="StobiSerif Regular" w:hAnsi="StobiSerif Regular"/>
          <w:sz w:val="22"/>
          <w:szCs w:val="22"/>
          <w:lang w:val="mk-MK"/>
        </w:rPr>
        <w:tab/>
        <w:t>Ризици во спроведувањето и примената на секое од можните решенија</w:t>
      </w:r>
    </w:p>
    <w:p w:rsidR="00E62DC4" w:rsidRPr="00F601CF" w:rsidRDefault="001218DE"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t xml:space="preserve">            </w:t>
      </w:r>
      <w:r w:rsidR="00E510D2" w:rsidRPr="00F601CF">
        <w:rPr>
          <w:rFonts w:ascii="StobiSerif Regular" w:hAnsi="StobiSerif Regular"/>
          <w:sz w:val="22"/>
          <w:szCs w:val="22"/>
          <w:lang w:val="mk-MK"/>
        </w:rPr>
        <w:t xml:space="preserve"> </w:t>
      </w:r>
      <w:r w:rsidR="00E62DC4" w:rsidRPr="00F601CF">
        <w:rPr>
          <w:rFonts w:ascii="StobiSerif Regular" w:hAnsi="StobiSerif Regular"/>
          <w:sz w:val="22"/>
          <w:szCs w:val="22"/>
          <w:lang w:val="mk-MK"/>
        </w:rPr>
        <w:t xml:space="preserve"> (опции)</w:t>
      </w:r>
    </w:p>
    <w:p w:rsidR="003E0667" w:rsidRPr="00F601CF" w:rsidRDefault="003E0667"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t xml:space="preserve">Ризик е </w:t>
      </w:r>
      <w:r w:rsidR="004E4134" w:rsidRPr="00F601CF">
        <w:rPr>
          <w:rFonts w:ascii="StobiSerif Regular" w:hAnsi="StobiSerif Regular"/>
          <w:sz w:val="22"/>
          <w:szCs w:val="22"/>
          <w:lang w:val="mk-MK"/>
        </w:rPr>
        <w:t>незадоволство</w:t>
      </w:r>
      <w:r w:rsidR="006C7FB9">
        <w:rPr>
          <w:rFonts w:ascii="StobiSerif Regular" w:hAnsi="StobiSerif Regular"/>
          <w:sz w:val="22"/>
          <w:szCs w:val="22"/>
          <w:lang w:val="mk-MK"/>
        </w:rPr>
        <w:t>то</w:t>
      </w:r>
      <w:r w:rsidR="004E4134" w:rsidRPr="00F601CF">
        <w:rPr>
          <w:rFonts w:ascii="StobiSerif Regular" w:hAnsi="StobiSerif Regular"/>
          <w:sz w:val="22"/>
          <w:szCs w:val="22"/>
          <w:lang w:val="mk-MK"/>
        </w:rPr>
        <w:t xml:space="preserve"> на </w:t>
      </w:r>
      <w:r w:rsidR="009C0CCD">
        <w:rPr>
          <w:rFonts w:ascii="StobiSerif Regular" w:hAnsi="StobiSerif Regular"/>
          <w:sz w:val="22"/>
          <w:szCs w:val="22"/>
          <w:lang w:val="mk-MK"/>
        </w:rPr>
        <w:t xml:space="preserve">дел од </w:t>
      </w:r>
      <w:r w:rsidR="004E4134" w:rsidRPr="00F601CF">
        <w:rPr>
          <w:rFonts w:ascii="StobiSerif Regular" w:hAnsi="StobiSerif Regular"/>
          <w:sz w:val="22"/>
          <w:szCs w:val="22"/>
          <w:lang w:val="mk-MK"/>
        </w:rPr>
        <w:t>вработените</w:t>
      </w:r>
      <w:r w:rsidR="006C7FB9">
        <w:rPr>
          <w:rFonts w:ascii="StobiSerif Regular" w:hAnsi="StobiSerif Regular"/>
          <w:sz w:val="22"/>
          <w:szCs w:val="22"/>
          <w:lang w:val="mk-MK"/>
        </w:rPr>
        <w:t xml:space="preserve"> кои ќе работат во недела</w:t>
      </w:r>
      <w:r w:rsidR="004E4134" w:rsidRPr="00F601CF">
        <w:rPr>
          <w:rFonts w:ascii="StobiSerif Regular" w:hAnsi="StobiSerif Regular"/>
          <w:sz w:val="22"/>
          <w:szCs w:val="22"/>
          <w:lang w:val="mk-MK"/>
        </w:rPr>
        <w:t xml:space="preserve"> и помала посветеност на семејството ко</w:t>
      </w:r>
      <w:r w:rsidR="00EC442F" w:rsidRPr="00F601CF">
        <w:rPr>
          <w:rFonts w:ascii="StobiSerif Regular" w:hAnsi="StobiSerif Regular"/>
          <w:sz w:val="22"/>
          <w:szCs w:val="22"/>
          <w:lang w:val="mk-MK"/>
        </w:rPr>
        <w:t>е на</w:t>
      </w:r>
      <w:r w:rsidR="004E4134" w:rsidRPr="00F601CF">
        <w:rPr>
          <w:rFonts w:ascii="StobiSerif Regular" w:hAnsi="StobiSerif Regular"/>
          <w:sz w:val="22"/>
          <w:szCs w:val="22"/>
          <w:lang w:val="mk-MK"/>
        </w:rPr>
        <w:t xml:space="preserve"> </w:t>
      </w:r>
      <w:r w:rsidR="00CF6831" w:rsidRPr="00F601CF">
        <w:rPr>
          <w:rFonts w:ascii="StobiSerif Regular" w:hAnsi="StobiSerif Regular"/>
          <w:sz w:val="22"/>
          <w:szCs w:val="22"/>
          <w:lang w:val="mk-MK"/>
        </w:rPr>
        <w:t xml:space="preserve">индиректен </w:t>
      </w:r>
      <w:r w:rsidR="004E4134" w:rsidRPr="00F601CF">
        <w:rPr>
          <w:rFonts w:ascii="StobiSerif Regular" w:hAnsi="StobiSerif Regular"/>
          <w:sz w:val="22"/>
          <w:szCs w:val="22"/>
          <w:lang w:val="mk-MK"/>
        </w:rPr>
        <w:t xml:space="preserve">начин ќе има влијание и на продуктивноста на </w:t>
      </w:r>
      <w:r w:rsidR="009C0CCD">
        <w:rPr>
          <w:rFonts w:ascii="StobiSerif Regular" w:hAnsi="StobiSerif Regular"/>
          <w:sz w:val="22"/>
          <w:szCs w:val="22"/>
          <w:lang w:val="mk-MK"/>
        </w:rPr>
        <w:t xml:space="preserve">тие работници </w:t>
      </w:r>
      <w:r w:rsidR="00EC442F" w:rsidRPr="00F601CF">
        <w:rPr>
          <w:rFonts w:ascii="StobiSerif Regular" w:hAnsi="StobiSerif Regular"/>
          <w:sz w:val="22"/>
          <w:szCs w:val="22"/>
          <w:lang w:val="mk-MK"/>
        </w:rPr>
        <w:t>на работното место</w:t>
      </w:r>
      <w:r w:rsidR="00CF6831" w:rsidRPr="00F601CF">
        <w:rPr>
          <w:rFonts w:ascii="StobiSerif Regular" w:hAnsi="StobiSerif Regular"/>
          <w:sz w:val="22"/>
          <w:szCs w:val="22"/>
          <w:lang w:val="mk-MK"/>
        </w:rPr>
        <w:t xml:space="preserve">.  </w:t>
      </w:r>
      <w:r w:rsidR="0035378A" w:rsidRPr="00F601CF">
        <w:rPr>
          <w:rFonts w:ascii="StobiSerif Regular" w:hAnsi="StobiSerif Regular"/>
          <w:sz w:val="22"/>
          <w:szCs w:val="22"/>
          <w:lang w:val="mk-MK"/>
        </w:rPr>
        <w:t xml:space="preserve">Понатаму, постои можност </w:t>
      </w:r>
      <w:r w:rsidR="00F601CF" w:rsidRPr="00F601CF">
        <w:rPr>
          <w:rFonts w:ascii="StobiSerif Regular" w:hAnsi="StobiSerif Regular"/>
          <w:sz w:val="22"/>
          <w:szCs w:val="22"/>
          <w:lang w:val="mk-MK"/>
        </w:rPr>
        <w:t xml:space="preserve">кај потрошувачите </w:t>
      </w:r>
      <w:r w:rsidR="0035378A" w:rsidRPr="00F601CF">
        <w:rPr>
          <w:rFonts w:ascii="StobiSerif Regular" w:hAnsi="StobiSerif Regular"/>
          <w:sz w:val="22"/>
          <w:szCs w:val="22"/>
          <w:lang w:val="mk-MK"/>
        </w:rPr>
        <w:t>да се јави</w:t>
      </w:r>
      <w:r w:rsidR="004E4134" w:rsidRPr="00F601CF">
        <w:rPr>
          <w:rFonts w:ascii="StobiSerif Regular" w:hAnsi="StobiSerif Regular"/>
          <w:sz w:val="22"/>
          <w:szCs w:val="22"/>
          <w:lang w:val="mk-MK"/>
        </w:rPr>
        <w:t xml:space="preserve"> </w:t>
      </w:r>
      <w:r w:rsidR="0035378A" w:rsidRPr="00F601CF">
        <w:rPr>
          <w:rFonts w:ascii="StobiSerif Regular" w:hAnsi="StobiSerif Regular"/>
          <w:sz w:val="22"/>
          <w:szCs w:val="22"/>
          <w:lang w:val="mk-MK"/>
        </w:rPr>
        <w:t>незадоволство</w:t>
      </w:r>
      <w:r w:rsidR="004E4134" w:rsidRPr="00F601CF">
        <w:rPr>
          <w:rFonts w:ascii="StobiSerif Regular" w:hAnsi="StobiSerif Regular"/>
          <w:sz w:val="22"/>
          <w:szCs w:val="22"/>
          <w:lang w:val="mk-MK"/>
        </w:rPr>
        <w:t xml:space="preserve"> во определ</w:t>
      </w:r>
      <w:r w:rsidR="00EC442F" w:rsidRPr="00F601CF">
        <w:rPr>
          <w:rFonts w:ascii="StobiSerif Regular" w:hAnsi="StobiSerif Regular"/>
          <w:sz w:val="22"/>
          <w:szCs w:val="22"/>
          <w:lang w:val="mk-MK"/>
        </w:rPr>
        <w:t>е</w:t>
      </w:r>
      <w:r w:rsidR="004E4134" w:rsidRPr="00F601CF">
        <w:rPr>
          <w:rFonts w:ascii="StobiSerif Regular" w:hAnsi="StobiSerif Regular"/>
          <w:sz w:val="22"/>
          <w:szCs w:val="22"/>
          <w:lang w:val="mk-MK"/>
        </w:rPr>
        <w:t>н временски период</w:t>
      </w:r>
      <w:r w:rsidR="00CF6831" w:rsidRPr="00F601CF">
        <w:rPr>
          <w:rFonts w:ascii="StobiSerif Regular" w:hAnsi="StobiSerif Regular"/>
          <w:sz w:val="22"/>
          <w:szCs w:val="22"/>
          <w:lang w:val="mk-MK"/>
        </w:rPr>
        <w:t>,</w:t>
      </w:r>
      <w:r w:rsidR="0035378A" w:rsidRPr="00F601CF">
        <w:rPr>
          <w:rFonts w:ascii="StobiSerif Regular" w:hAnsi="StobiSerif Regular"/>
          <w:sz w:val="22"/>
          <w:szCs w:val="22"/>
          <w:lang w:val="mk-MK"/>
        </w:rPr>
        <w:t xml:space="preserve"> </w:t>
      </w:r>
      <w:r w:rsidR="00CF6831" w:rsidRPr="00F601CF">
        <w:rPr>
          <w:rFonts w:ascii="StobiSerif Regular" w:hAnsi="StobiSerif Regular"/>
          <w:sz w:val="22"/>
          <w:szCs w:val="22"/>
          <w:lang w:val="mk-MK"/>
        </w:rPr>
        <w:t xml:space="preserve">се </w:t>
      </w:r>
      <w:r w:rsidR="004E4134" w:rsidRPr="00F601CF">
        <w:rPr>
          <w:rFonts w:ascii="StobiSerif Regular" w:hAnsi="StobiSerif Regular"/>
          <w:sz w:val="22"/>
          <w:szCs w:val="22"/>
          <w:lang w:val="mk-MK"/>
        </w:rPr>
        <w:t xml:space="preserve">до стекнување на навиките за организирање на снабдувањето </w:t>
      </w:r>
      <w:r w:rsidR="00F601CF" w:rsidRPr="00F601CF">
        <w:rPr>
          <w:rFonts w:ascii="StobiSerif Regular" w:hAnsi="StobiSerif Regular"/>
          <w:sz w:val="22"/>
          <w:szCs w:val="22"/>
          <w:lang w:val="mk-MK"/>
        </w:rPr>
        <w:t>со</w:t>
      </w:r>
      <w:r w:rsidR="00CF6831" w:rsidRPr="00F601CF">
        <w:rPr>
          <w:rFonts w:ascii="StobiSerif Regular" w:hAnsi="StobiSerif Regular"/>
          <w:sz w:val="22"/>
          <w:szCs w:val="22"/>
          <w:lang w:val="mk-MK"/>
        </w:rPr>
        <w:t xml:space="preserve"> </w:t>
      </w:r>
      <w:r w:rsidR="004E4134" w:rsidRPr="00F601CF">
        <w:rPr>
          <w:rFonts w:ascii="StobiSerif Regular" w:hAnsi="StobiSerif Regular"/>
          <w:sz w:val="22"/>
          <w:szCs w:val="22"/>
          <w:lang w:val="mk-MK"/>
        </w:rPr>
        <w:t>неопх</w:t>
      </w:r>
      <w:r w:rsidR="00EC442F" w:rsidRPr="00F601CF">
        <w:rPr>
          <w:rFonts w:ascii="StobiSerif Regular" w:hAnsi="StobiSerif Regular"/>
          <w:sz w:val="22"/>
          <w:szCs w:val="22"/>
          <w:lang w:val="mk-MK"/>
        </w:rPr>
        <w:t xml:space="preserve">одните </w:t>
      </w:r>
      <w:r w:rsidR="004E4134" w:rsidRPr="00F601CF">
        <w:rPr>
          <w:rFonts w:ascii="StobiSerif Regular" w:hAnsi="StobiSerif Regular"/>
          <w:sz w:val="22"/>
          <w:szCs w:val="22"/>
          <w:lang w:val="mk-MK"/>
        </w:rPr>
        <w:t xml:space="preserve">потреби.  </w:t>
      </w:r>
    </w:p>
    <w:p w:rsidR="00E62DC4" w:rsidRPr="00F601CF" w:rsidRDefault="00E62DC4" w:rsidP="00591C8C">
      <w:pPr>
        <w:tabs>
          <w:tab w:val="left" w:pos="675"/>
        </w:tabs>
        <w:rPr>
          <w:rFonts w:ascii="StobiSerif Regular" w:hAnsi="StobiSerif Regular"/>
          <w:sz w:val="22"/>
          <w:szCs w:val="22"/>
          <w:lang w:val="mk-MK"/>
        </w:rPr>
      </w:pPr>
    </w:p>
    <w:p w:rsidR="00E62DC4" w:rsidRPr="00F601CF" w:rsidRDefault="00E62DC4" w:rsidP="00E62DC4">
      <w:pPr>
        <w:ind w:firstLine="720"/>
        <w:jc w:val="both"/>
        <w:rPr>
          <w:rFonts w:ascii="StobiSerif Regular" w:hAnsi="StobiSerif Regular"/>
          <w:sz w:val="22"/>
          <w:szCs w:val="22"/>
          <w:lang w:val="mk-MK"/>
        </w:rPr>
      </w:pPr>
      <w:r w:rsidRPr="00F601CF">
        <w:rPr>
          <w:rFonts w:ascii="StobiSerif Regular" w:hAnsi="StobiSerif Regular"/>
          <w:sz w:val="22"/>
          <w:szCs w:val="22"/>
          <w:lang w:val="mk-MK"/>
        </w:rPr>
        <w:t>6.3</w:t>
      </w:r>
      <w:r w:rsidRPr="00F601CF">
        <w:rPr>
          <w:rFonts w:ascii="StobiSerif Regular" w:hAnsi="StobiSerif Regular"/>
          <w:sz w:val="22"/>
          <w:szCs w:val="22"/>
          <w:lang w:val="mk-MK"/>
        </w:rPr>
        <w:tab/>
        <w:t>Препорачано решение со образложение</w:t>
      </w:r>
    </w:p>
    <w:p w:rsidR="00E62DC4" w:rsidRPr="00F601CF" w:rsidRDefault="00E62DC4" w:rsidP="00591C8C">
      <w:pPr>
        <w:tabs>
          <w:tab w:val="left" w:pos="675"/>
        </w:tabs>
        <w:rPr>
          <w:rFonts w:ascii="StobiSerif Regular" w:hAnsi="StobiSerif Regular"/>
          <w:sz w:val="22"/>
          <w:szCs w:val="22"/>
          <w:lang w:val="mk-MK"/>
        </w:rPr>
      </w:pPr>
    </w:p>
    <w:p w:rsidR="00373124" w:rsidRDefault="007746D3" w:rsidP="007746D3">
      <w:pPr>
        <w:tabs>
          <w:tab w:val="left" w:pos="675"/>
        </w:tabs>
        <w:jc w:val="both"/>
        <w:rPr>
          <w:rFonts w:ascii="StobiSerif Regular" w:hAnsi="StobiSerif Regular"/>
          <w:sz w:val="22"/>
          <w:szCs w:val="22"/>
          <w:lang w:val="mk-MK"/>
        </w:rPr>
      </w:pPr>
      <w:r w:rsidRPr="00F601CF">
        <w:rPr>
          <w:rFonts w:ascii="StobiSerif Regular" w:hAnsi="StobiSerif Regular"/>
          <w:sz w:val="22"/>
          <w:szCs w:val="22"/>
          <w:lang w:val="mk-MK"/>
        </w:rPr>
        <w:t>Со измените и дополнувањата на Законот</w:t>
      </w:r>
      <w:r>
        <w:rPr>
          <w:rFonts w:ascii="StobiSerif Regular" w:hAnsi="StobiSerif Regular"/>
          <w:sz w:val="22"/>
          <w:szCs w:val="22"/>
          <w:lang w:val="mk-MK"/>
        </w:rPr>
        <w:t xml:space="preserve"> за трговија</w:t>
      </w:r>
      <w:r w:rsidRPr="00F601CF">
        <w:rPr>
          <w:rFonts w:ascii="StobiSerif Regular" w:hAnsi="StobiSerif Regular"/>
          <w:sz w:val="22"/>
          <w:szCs w:val="22"/>
          <w:lang w:val="mk-MK"/>
        </w:rPr>
        <w:t xml:space="preserve"> ќе се уреди неделата да е ден за одмор за сите, со исклучок на</w:t>
      </w:r>
      <w:r>
        <w:rPr>
          <w:rFonts w:ascii="StobiSerif Regular" w:hAnsi="StobiSerif Regular"/>
          <w:sz w:val="22"/>
          <w:szCs w:val="22"/>
          <w:lang w:val="mk-MK"/>
        </w:rPr>
        <w:t xml:space="preserve"> одделни</w:t>
      </w:r>
      <w:r w:rsidRPr="00F601CF">
        <w:rPr>
          <w:rFonts w:ascii="StobiSerif Regular" w:hAnsi="StobiSerif Regular"/>
          <w:sz w:val="22"/>
          <w:szCs w:val="22"/>
          <w:lang w:val="mk-MK"/>
        </w:rPr>
        <w:t xml:space="preserve"> </w:t>
      </w:r>
      <w:r>
        <w:rPr>
          <w:rFonts w:ascii="StobiSerif Regular" w:hAnsi="StobiSerif Regular"/>
          <w:sz w:val="22"/>
          <w:szCs w:val="22"/>
          <w:lang w:val="mk-MK"/>
        </w:rPr>
        <w:t xml:space="preserve">специјализирани продавници, продавници во трговските центри, бензинските пумпи и др. во кои </w:t>
      </w:r>
      <w:r>
        <w:rPr>
          <w:rFonts w:ascii="StobiSerif Regular" w:hAnsi="StobiSerif Regular"/>
          <w:sz w:val="22"/>
          <w:szCs w:val="22"/>
          <w:lang w:val="mk-MK"/>
        </w:rPr>
        <w:t>деновите сабота и недела имаат најголемо учество во нивниот промет и евентуалното неработење на истите во недела би предизвикало сериозни финансиски импликации во вид на загуби на прометот на годишно ниво</w:t>
      </w:r>
      <w:r w:rsidR="000C2B43">
        <w:rPr>
          <w:rFonts w:ascii="StobiSerif Regular" w:hAnsi="StobiSerif Regular"/>
          <w:sz w:val="22"/>
          <w:szCs w:val="22"/>
          <w:lang w:val="mk-MK"/>
        </w:rPr>
        <w:t xml:space="preserve">. </w:t>
      </w:r>
    </w:p>
    <w:p w:rsidR="007746D3" w:rsidRDefault="000C2B43" w:rsidP="007746D3">
      <w:pPr>
        <w:tabs>
          <w:tab w:val="left" w:pos="675"/>
        </w:tabs>
        <w:jc w:val="both"/>
        <w:rPr>
          <w:rFonts w:ascii="StobiSerif Regular" w:hAnsi="StobiSerif Regular"/>
          <w:sz w:val="22"/>
          <w:szCs w:val="22"/>
          <w:lang w:val="mk-MK"/>
        </w:rPr>
      </w:pPr>
      <w:r>
        <w:rPr>
          <w:rFonts w:ascii="StobiSerif Regular" w:hAnsi="StobiSerif Regular"/>
          <w:sz w:val="22"/>
          <w:szCs w:val="22"/>
          <w:lang w:val="mk-MK"/>
        </w:rPr>
        <w:t>Воедно, наведените трговски објекти се места каде што во недела огромен број граѓани од целата земја, па и од соседните земји, ги користат за шопинг</w:t>
      </w:r>
      <w:r w:rsidR="00373124">
        <w:rPr>
          <w:rFonts w:ascii="StobiSerif Regular" w:hAnsi="StobiSerif Regular"/>
          <w:sz w:val="22"/>
          <w:szCs w:val="22"/>
          <w:lang w:val="mk-MK"/>
        </w:rPr>
        <w:t xml:space="preserve"> и </w:t>
      </w:r>
      <w:r>
        <w:rPr>
          <w:rFonts w:ascii="StobiSerif Regular" w:hAnsi="StobiSerif Regular"/>
          <w:sz w:val="22"/>
          <w:szCs w:val="22"/>
          <w:lang w:val="mk-MK"/>
        </w:rPr>
        <w:t>социјализација.</w:t>
      </w:r>
      <w:r w:rsidR="007746D3">
        <w:rPr>
          <w:rFonts w:ascii="StobiSerif Regular" w:hAnsi="StobiSerif Regular"/>
          <w:sz w:val="22"/>
          <w:szCs w:val="22"/>
          <w:lang w:val="mk-MK"/>
        </w:rPr>
        <w:t xml:space="preserve"> </w:t>
      </w:r>
    </w:p>
    <w:p w:rsidR="001D3492" w:rsidRDefault="00373124" w:rsidP="001D3492">
      <w:pPr>
        <w:tabs>
          <w:tab w:val="left" w:pos="675"/>
        </w:tabs>
        <w:jc w:val="both"/>
        <w:rPr>
          <w:rFonts w:ascii="StobiSerif Regular" w:hAnsi="StobiSerif Regular"/>
          <w:sz w:val="22"/>
          <w:szCs w:val="22"/>
          <w:lang w:val="mk-MK"/>
        </w:rPr>
      </w:pPr>
      <w:r>
        <w:rPr>
          <w:rFonts w:ascii="StobiSerif Regular" w:hAnsi="StobiSerif Regular"/>
          <w:sz w:val="22"/>
          <w:szCs w:val="22"/>
          <w:lang w:val="mk-MK"/>
        </w:rPr>
        <w:t>Истовремено</w:t>
      </w:r>
      <w:r w:rsidR="0035378A" w:rsidRPr="00F601CF">
        <w:rPr>
          <w:rFonts w:ascii="StobiSerif Regular" w:hAnsi="StobiSerif Regular"/>
          <w:sz w:val="22"/>
          <w:szCs w:val="22"/>
          <w:lang w:val="mk-MK"/>
        </w:rPr>
        <w:t xml:space="preserve">, </w:t>
      </w:r>
      <w:r w:rsidR="001D3492">
        <w:rPr>
          <w:rFonts w:ascii="StobiSerif Regular" w:hAnsi="StobiSerif Regular"/>
          <w:sz w:val="22"/>
          <w:szCs w:val="22"/>
          <w:lang w:val="mk-MK"/>
        </w:rPr>
        <w:t>ќ</w:t>
      </w:r>
      <w:r w:rsidR="001D3492">
        <w:rPr>
          <w:rFonts w:ascii="StobiSerif Regular" w:hAnsi="StobiSerif Regular"/>
          <w:sz w:val="22"/>
          <w:szCs w:val="22"/>
          <w:lang w:val="mk-MK"/>
        </w:rPr>
        <w:t xml:space="preserve">е се утврди и додатокот на плата за работа во недела. </w:t>
      </w:r>
      <w:r w:rsidR="001D3492" w:rsidRPr="00F601CF">
        <w:rPr>
          <w:rFonts w:ascii="StobiSerif Regular" w:hAnsi="StobiSerif Regular"/>
          <w:sz w:val="22"/>
          <w:szCs w:val="22"/>
          <w:lang w:val="mk-MK"/>
        </w:rPr>
        <w:t>На тој начин, работниците ќе можат полесно да организираат слободното време да се совпаѓа со слободното време на нивните семејства, пријатели и сл.</w:t>
      </w:r>
      <w:r w:rsidR="001D3492">
        <w:rPr>
          <w:rFonts w:ascii="StobiSerif Regular" w:hAnsi="StobiSerif Regular"/>
          <w:sz w:val="22"/>
          <w:szCs w:val="22"/>
          <w:lang w:val="mk-MK"/>
        </w:rPr>
        <w:t>, а они</w:t>
      </w:r>
      <w:r w:rsidR="00C112D1">
        <w:rPr>
          <w:rFonts w:ascii="StobiSerif Regular" w:hAnsi="StobiSerif Regular"/>
          <w:sz w:val="22"/>
          <w:szCs w:val="22"/>
          <w:lang w:val="mk-MK"/>
        </w:rPr>
        <w:t xml:space="preserve">е работници кои работат </w:t>
      </w:r>
      <w:r w:rsidR="001D3492">
        <w:rPr>
          <w:rFonts w:ascii="StobiSerif Regular" w:hAnsi="StobiSerif Regular"/>
          <w:sz w:val="22"/>
          <w:szCs w:val="22"/>
          <w:lang w:val="mk-MK"/>
        </w:rPr>
        <w:t xml:space="preserve">во недела ќе  имаат право на посебен додаток за работа во недела. </w:t>
      </w:r>
    </w:p>
    <w:p w:rsidR="00C112D1" w:rsidRPr="003B5AE9" w:rsidRDefault="00C112D1" w:rsidP="00C112D1">
      <w:pPr>
        <w:pStyle w:val="3mesto"/>
        <w:shd w:val="clear" w:color="auto" w:fill="FFFFFF"/>
        <w:spacing w:before="0" w:beforeAutospacing="0" w:after="0" w:afterAutospacing="0"/>
        <w:jc w:val="both"/>
        <w:rPr>
          <w:rFonts w:ascii="StobiSerif Regular" w:hAnsi="StobiSerif Regular" w:cs="Arial"/>
          <w:iCs/>
          <w:color w:val="000000"/>
          <w:sz w:val="22"/>
          <w:szCs w:val="22"/>
          <w:lang w:val="mk-MK"/>
        </w:rPr>
      </w:pPr>
      <w:r>
        <w:rPr>
          <w:rFonts w:ascii="StobiSerif Regular" w:hAnsi="StobiSerif Regular"/>
          <w:sz w:val="22"/>
          <w:szCs w:val="22"/>
          <w:lang w:val="mk-MK"/>
        </w:rPr>
        <w:t xml:space="preserve">Покрај тоа, </w:t>
      </w:r>
      <w:r>
        <w:rPr>
          <w:rFonts w:ascii="StobiSerif Regular" w:hAnsi="StobiSerif Regular" w:cs="Arial"/>
          <w:iCs/>
          <w:color w:val="000000"/>
          <w:sz w:val="22"/>
          <w:szCs w:val="22"/>
          <w:lang w:val="mk-MK"/>
        </w:rPr>
        <w:t>з</w:t>
      </w:r>
      <w:r w:rsidRPr="003B5AE9">
        <w:rPr>
          <w:rFonts w:ascii="StobiSerif Regular" w:hAnsi="StobiSerif Regular" w:cs="Arial"/>
          <w:iCs/>
          <w:color w:val="000000"/>
          <w:sz w:val="22"/>
          <w:szCs w:val="22"/>
          <w:lang w:val="mk-MK"/>
        </w:rPr>
        <w:t xml:space="preserve">а трговските центри </w:t>
      </w:r>
      <w:r w:rsidRPr="00C112D1">
        <w:rPr>
          <w:rFonts w:ascii="StobiSerif Regular" w:hAnsi="StobiSerif Regular" w:cs="Arial"/>
          <w:iCs/>
          <w:color w:val="000000"/>
          <w:sz w:val="22"/>
          <w:szCs w:val="22"/>
          <w:lang w:val="mk-MK"/>
        </w:rPr>
        <w:t>и</w:t>
      </w:r>
      <w:r w:rsidRPr="00C112D1">
        <w:rPr>
          <w:rFonts w:ascii="StobiSerif Regular" w:hAnsi="StobiSerif Regular" w:cs="Arial"/>
          <w:iCs/>
          <w:color w:val="000000"/>
          <w:sz w:val="22"/>
          <w:szCs w:val="22"/>
        </w:rPr>
        <w:t xml:space="preserve"> </w:t>
      </w:r>
      <w:proofErr w:type="spellStart"/>
      <w:r w:rsidRPr="00C112D1">
        <w:rPr>
          <w:rFonts w:ascii="StobiSerif Regular" w:hAnsi="StobiSerif Regular" w:cs="Arial"/>
          <w:iCs/>
          <w:color w:val="000000"/>
          <w:sz w:val="22"/>
          <w:szCs w:val="22"/>
        </w:rPr>
        <w:t>продавници</w:t>
      </w:r>
      <w:proofErr w:type="spellEnd"/>
      <w:r w:rsidRPr="00C112D1">
        <w:rPr>
          <w:rFonts w:ascii="StobiSerif Regular" w:hAnsi="StobiSerif Regular" w:cs="Arial"/>
          <w:iCs/>
          <w:color w:val="000000"/>
          <w:sz w:val="22"/>
          <w:szCs w:val="22"/>
          <w:lang w:val="mk-MK"/>
        </w:rPr>
        <w:t xml:space="preserve">, </w:t>
      </w:r>
      <w:proofErr w:type="spellStart"/>
      <w:r w:rsidRPr="00C112D1">
        <w:rPr>
          <w:rFonts w:ascii="StobiSerif Regular" w:hAnsi="StobiSerif Regular" w:cs="Arial"/>
          <w:iCs/>
          <w:color w:val="000000"/>
          <w:sz w:val="22"/>
          <w:szCs w:val="22"/>
        </w:rPr>
        <w:t>киосци</w:t>
      </w:r>
      <w:proofErr w:type="spellEnd"/>
      <w:r w:rsidRPr="00C112D1">
        <w:rPr>
          <w:rFonts w:ascii="StobiSerif Regular" w:hAnsi="StobiSerif Regular" w:cs="Arial"/>
          <w:iCs/>
          <w:color w:val="000000"/>
          <w:sz w:val="22"/>
          <w:szCs w:val="22"/>
          <w:lang w:val="mk-MK"/>
        </w:rPr>
        <w:t xml:space="preserve"> и штандови во</w:t>
      </w:r>
      <w:r w:rsidRPr="00C112D1">
        <w:rPr>
          <w:rFonts w:ascii="StobiSerif Regular" w:hAnsi="StobiSerif Regular" w:cs="Arial"/>
          <w:iCs/>
          <w:color w:val="000000"/>
          <w:sz w:val="22"/>
          <w:szCs w:val="22"/>
        </w:rPr>
        <w:t xml:space="preserve"> </w:t>
      </w:r>
      <w:r w:rsidRPr="00C112D1">
        <w:rPr>
          <w:rFonts w:ascii="StobiSerif Regular" w:hAnsi="StobiSerif Regular" w:cs="Arial"/>
          <w:iCs/>
          <w:color w:val="000000"/>
          <w:sz w:val="22"/>
          <w:szCs w:val="22"/>
          <w:lang w:val="en-US"/>
        </w:rPr>
        <w:t xml:space="preserve"> </w:t>
      </w:r>
      <w:r w:rsidRPr="00C112D1">
        <w:rPr>
          <w:rFonts w:ascii="StobiSerif Regular" w:hAnsi="StobiSerif Regular" w:cs="Arial"/>
          <w:iCs/>
          <w:color w:val="000000"/>
          <w:sz w:val="22"/>
          <w:szCs w:val="22"/>
          <w:lang w:val="mk-MK"/>
        </w:rPr>
        <w:t>трговските центри (молови);</w:t>
      </w:r>
      <w:r>
        <w:rPr>
          <w:rFonts w:ascii="StobiSerif Regular" w:hAnsi="StobiSerif Regular" w:cs="Arial"/>
          <w:iCs/>
          <w:color w:val="000000"/>
          <w:sz w:val="22"/>
          <w:szCs w:val="22"/>
          <w:lang w:val="mk-MK"/>
        </w:rPr>
        <w:t xml:space="preserve"> </w:t>
      </w:r>
      <w:r w:rsidRPr="003B5AE9">
        <w:rPr>
          <w:rFonts w:ascii="StobiSerif Regular" w:hAnsi="StobiSerif Regular" w:cs="Arial"/>
          <w:iCs/>
          <w:color w:val="000000"/>
          <w:sz w:val="22"/>
          <w:szCs w:val="22"/>
          <w:lang w:val="mk-MK"/>
        </w:rPr>
        <w:t xml:space="preserve">и трговците на мало </w:t>
      </w:r>
      <w:r>
        <w:rPr>
          <w:rFonts w:ascii="StobiSerif Regular" w:hAnsi="StobiSerif Regular" w:cs="Arial"/>
          <w:iCs/>
          <w:color w:val="000000"/>
          <w:sz w:val="22"/>
          <w:szCs w:val="22"/>
          <w:lang w:val="mk-MK"/>
        </w:rPr>
        <w:t xml:space="preserve">во </w:t>
      </w:r>
      <w:proofErr w:type="spellStart"/>
      <w:r w:rsidRPr="00E67979">
        <w:rPr>
          <w:rFonts w:ascii="StobiSerif Regular" w:hAnsi="StobiSerif Regular" w:cs="Arial"/>
          <w:iCs/>
          <w:color w:val="000000"/>
          <w:sz w:val="22"/>
          <w:szCs w:val="22"/>
        </w:rPr>
        <w:t>бензински</w:t>
      </w:r>
      <w:proofErr w:type="spellEnd"/>
      <w:r>
        <w:rPr>
          <w:rFonts w:ascii="StobiSerif Regular" w:hAnsi="StobiSerif Regular" w:cs="Arial"/>
          <w:iCs/>
          <w:color w:val="000000"/>
          <w:sz w:val="22"/>
          <w:szCs w:val="22"/>
          <w:lang w:val="mk-MK"/>
        </w:rPr>
        <w:t>те</w:t>
      </w:r>
      <w:r w:rsidRPr="00E67979">
        <w:rPr>
          <w:rFonts w:ascii="StobiSerif Regular" w:hAnsi="StobiSerif Regular" w:cs="Arial"/>
          <w:iCs/>
          <w:color w:val="000000"/>
          <w:sz w:val="22"/>
          <w:szCs w:val="22"/>
        </w:rPr>
        <w:t xml:space="preserve"> </w:t>
      </w:r>
      <w:proofErr w:type="spellStart"/>
      <w:r w:rsidRPr="00E67979">
        <w:rPr>
          <w:rFonts w:ascii="StobiSerif Regular" w:hAnsi="StobiSerif Regular" w:cs="Arial"/>
          <w:iCs/>
          <w:color w:val="000000"/>
          <w:sz w:val="22"/>
          <w:szCs w:val="22"/>
        </w:rPr>
        <w:t>пумпи</w:t>
      </w:r>
      <w:proofErr w:type="spellEnd"/>
      <w:r>
        <w:rPr>
          <w:rFonts w:ascii="StobiSerif Regular" w:hAnsi="StobiSerif Regular" w:cs="Arial"/>
          <w:iCs/>
          <w:color w:val="000000"/>
          <w:sz w:val="22"/>
          <w:szCs w:val="22"/>
          <w:lang w:val="mk-MK"/>
        </w:rPr>
        <w:t xml:space="preserve"> ќе се утврди</w:t>
      </w:r>
      <w:r w:rsidRPr="003B5AE9">
        <w:rPr>
          <w:rFonts w:ascii="StobiSerif Regular" w:hAnsi="StobiSerif Regular" w:cs="Arial"/>
          <w:iCs/>
          <w:color w:val="000000"/>
          <w:sz w:val="22"/>
          <w:szCs w:val="22"/>
          <w:lang w:val="mk-MK"/>
        </w:rPr>
        <w:t xml:space="preserve"> надо</w:t>
      </w:r>
      <w:r>
        <w:rPr>
          <w:rFonts w:ascii="StobiSerif Regular" w:hAnsi="StobiSerif Regular" w:cs="Arial"/>
          <w:iCs/>
          <w:color w:val="000000"/>
          <w:sz w:val="22"/>
          <w:szCs w:val="22"/>
          <w:lang w:val="mk-MK"/>
        </w:rPr>
        <w:t>месток во висина од 2% од вкупниот</w:t>
      </w:r>
      <w:r w:rsidRPr="003B5AE9">
        <w:rPr>
          <w:rFonts w:ascii="StobiSerif Regular" w:hAnsi="StobiSerif Regular" w:cs="Arial"/>
          <w:iCs/>
          <w:color w:val="000000"/>
          <w:sz w:val="22"/>
          <w:szCs w:val="22"/>
          <w:lang w:val="mk-MK"/>
        </w:rPr>
        <w:t xml:space="preserve"> приход </w:t>
      </w:r>
      <w:r>
        <w:rPr>
          <w:rFonts w:ascii="StobiSerif Regular" w:hAnsi="StobiSerif Regular" w:cs="Arial"/>
          <w:iCs/>
          <w:color w:val="000000"/>
          <w:sz w:val="22"/>
          <w:szCs w:val="22"/>
          <w:lang w:val="mk-MK"/>
        </w:rPr>
        <w:t xml:space="preserve">остварен во </w:t>
      </w:r>
      <w:r w:rsidRPr="003B5AE9">
        <w:rPr>
          <w:rFonts w:ascii="StobiSerif Regular" w:hAnsi="StobiSerif Regular" w:cs="Arial"/>
          <w:iCs/>
          <w:color w:val="000000"/>
          <w:sz w:val="22"/>
          <w:szCs w:val="22"/>
          <w:lang w:val="mk-MK"/>
        </w:rPr>
        <w:t xml:space="preserve">претходната година </w:t>
      </w:r>
      <w:r>
        <w:rPr>
          <w:rFonts w:ascii="StobiSerif Regular" w:hAnsi="StobiSerif Regular" w:cs="Arial"/>
          <w:iCs/>
          <w:color w:val="000000"/>
          <w:sz w:val="22"/>
          <w:szCs w:val="22"/>
          <w:lang w:val="mk-MK"/>
        </w:rPr>
        <w:t>во</w:t>
      </w:r>
      <w:r w:rsidRPr="003B5AE9">
        <w:rPr>
          <w:rFonts w:ascii="StobiSerif Regular" w:hAnsi="StobiSerif Regular" w:cs="Arial"/>
          <w:iCs/>
          <w:color w:val="000000"/>
          <w:sz w:val="22"/>
          <w:szCs w:val="22"/>
          <w:lang w:val="mk-MK"/>
        </w:rPr>
        <w:t xml:space="preserve"> </w:t>
      </w:r>
      <w:proofErr w:type="spellStart"/>
      <w:r w:rsidRPr="003B5AE9">
        <w:rPr>
          <w:rFonts w:ascii="StobiSerif Regular" w:hAnsi="StobiSerif Regular" w:cs="Arial"/>
          <w:iCs/>
          <w:color w:val="000000"/>
          <w:sz w:val="22"/>
          <w:szCs w:val="22"/>
        </w:rPr>
        <w:t>недела</w:t>
      </w:r>
      <w:proofErr w:type="spellEnd"/>
      <w:r w:rsidRPr="003B5AE9">
        <w:rPr>
          <w:rFonts w:ascii="StobiSerif Regular" w:hAnsi="StobiSerif Regular" w:cs="Arial"/>
          <w:iCs/>
          <w:color w:val="000000"/>
          <w:sz w:val="22"/>
          <w:szCs w:val="22"/>
        </w:rPr>
        <w:t xml:space="preserve"> и </w:t>
      </w:r>
      <w:proofErr w:type="spellStart"/>
      <w:r w:rsidRPr="003B5AE9">
        <w:rPr>
          <w:rFonts w:ascii="StobiSerif Regular" w:hAnsi="StobiSerif Regular" w:cs="Arial"/>
          <w:iCs/>
          <w:color w:val="000000"/>
          <w:sz w:val="22"/>
          <w:szCs w:val="22"/>
        </w:rPr>
        <w:t>на</w:t>
      </w:r>
      <w:proofErr w:type="spellEnd"/>
      <w:r w:rsidRPr="003B5AE9">
        <w:rPr>
          <w:rFonts w:ascii="StobiSerif Regular" w:hAnsi="StobiSerif Regular" w:cs="Arial"/>
          <w:iCs/>
          <w:color w:val="000000"/>
          <w:sz w:val="22"/>
          <w:szCs w:val="22"/>
        </w:rPr>
        <w:t xml:space="preserve"> </w:t>
      </w:r>
      <w:proofErr w:type="spellStart"/>
      <w:r w:rsidRPr="003B5AE9">
        <w:rPr>
          <w:rFonts w:ascii="StobiSerif Regular" w:hAnsi="StobiSerif Regular" w:cs="Arial"/>
          <w:iCs/>
          <w:color w:val="000000"/>
          <w:sz w:val="22"/>
          <w:szCs w:val="22"/>
        </w:rPr>
        <w:t>празници</w:t>
      </w:r>
      <w:proofErr w:type="spellEnd"/>
      <w:r>
        <w:rPr>
          <w:rFonts w:ascii="StobiSerif Regular" w:hAnsi="StobiSerif Regular" w:cs="Arial"/>
          <w:iCs/>
          <w:color w:val="000000"/>
          <w:sz w:val="22"/>
          <w:szCs w:val="22"/>
          <w:lang w:val="mk-MK"/>
        </w:rPr>
        <w:t>, кои средства ќе се инвестираат во детски градинки</w:t>
      </w:r>
      <w:r w:rsidRPr="003B5AE9">
        <w:rPr>
          <w:rFonts w:ascii="StobiSerif Regular" w:hAnsi="StobiSerif Regular" w:cs="Arial"/>
          <w:iCs/>
          <w:color w:val="000000"/>
          <w:sz w:val="22"/>
          <w:szCs w:val="22"/>
          <w:lang w:val="mk-MK"/>
        </w:rPr>
        <w:t xml:space="preserve">. </w:t>
      </w:r>
    </w:p>
    <w:p w:rsidR="00C112D1" w:rsidRPr="00F601CF" w:rsidRDefault="00C112D1" w:rsidP="001D3492">
      <w:pPr>
        <w:tabs>
          <w:tab w:val="left" w:pos="675"/>
        </w:tabs>
        <w:jc w:val="both"/>
        <w:rPr>
          <w:rFonts w:ascii="StobiSerif Regular" w:hAnsi="StobiSerif Regular"/>
          <w:sz w:val="22"/>
          <w:szCs w:val="22"/>
          <w:lang w:val="mk-MK"/>
        </w:rPr>
      </w:pPr>
    </w:p>
    <w:p w:rsidR="00187F5B" w:rsidRPr="00F601CF" w:rsidRDefault="00187F5B" w:rsidP="00591C8C">
      <w:pPr>
        <w:tabs>
          <w:tab w:val="left" w:pos="675"/>
        </w:tabs>
        <w:rPr>
          <w:rFonts w:ascii="StobiSerif Regular" w:hAnsi="StobiSerif Regular"/>
          <w:sz w:val="22"/>
          <w:szCs w:val="22"/>
          <w:lang w:val="mk-MK"/>
        </w:rPr>
      </w:pPr>
    </w:p>
    <w:p w:rsidR="00E62DC4" w:rsidRPr="00F601CF" w:rsidRDefault="00E62DC4" w:rsidP="00187F5B">
      <w:pPr>
        <w:shd w:val="clear" w:color="auto" w:fill="FBD4B4"/>
        <w:tabs>
          <w:tab w:val="left" w:pos="675"/>
        </w:tabs>
        <w:rPr>
          <w:rFonts w:ascii="StobiSerif Regular" w:hAnsi="StobiSerif Regular"/>
          <w:b/>
          <w:sz w:val="22"/>
          <w:szCs w:val="22"/>
          <w:lang w:val="mk-MK"/>
        </w:rPr>
      </w:pPr>
      <w:r w:rsidRPr="00F601CF">
        <w:rPr>
          <w:rFonts w:ascii="StobiSerif Regular" w:hAnsi="StobiSerif Regular"/>
          <w:b/>
          <w:sz w:val="22"/>
          <w:szCs w:val="22"/>
          <w:lang w:val="mk-MK"/>
        </w:rPr>
        <w:t>7.</w:t>
      </w:r>
      <w:r w:rsidRPr="00F601CF">
        <w:rPr>
          <w:rFonts w:ascii="StobiSerif Regular" w:hAnsi="StobiSerif Regular"/>
          <w:b/>
          <w:sz w:val="22"/>
          <w:szCs w:val="22"/>
          <w:lang w:val="mk-MK"/>
        </w:rPr>
        <w:tab/>
        <w:t>Спроведување на препорачаното решение</w:t>
      </w:r>
    </w:p>
    <w:p w:rsidR="00E62DC4" w:rsidRPr="00F601CF" w:rsidRDefault="00E62DC4" w:rsidP="00591C8C">
      <w:pPr>
        <w:jc w:val="both"/>
        <w:rPr>
          <w:rFonts w:ascii="StobiSerif Regular" w:hAnsi="StobiSerif Regular"/>
          <w:sz w:val="22"/>
          <w:szCs w:val="22"/>
          <w:lang w:val="ru-RU"/>
        </w:rPr>
      </w:pPr>
    </w:p>
    <w:p w:rsidR="001218DE" w:rsidRPr="00F601CF" w:rsidRDefault="00E62DC4"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t>7.1</w:t>
      </w:r>
      <w:r w:rsidR="00D962C6">
        <w:rPr>
          <w:rFonts w:ascii="StobiSerif Regular" w:hAnsi="StobiSerif Regular"/>
          <w:sz w:val="22"/>
          <w:szCs w:val="22"/>
          <w:lang w:val="mk-MK"/>
        </w:rPr>
        <w:t xml:space="preserve">        </w:t>
      </w:r>
      <w:r w:rsidRPr="00F601CF">
        <w:rPr>
          <w:rFonts w:ascii="StobiSerif Regular" w:hAnsi="StobiSerif Regular"/>
          <w:sz w:val="22"/>
          <w:szCs w:val="22"/>
          <w:lang w:val="mk-MK"/>
        </w:rPr>
        <w:t xml:space="preserve">Потреба од менување на закони и подзаконска регулатива во областа или </w:t>
      </w:r>
    </w:p>
    <w:p w:rsidR="00E62DC4" w:rsidRPr="00F601CF" w:rsidRDefault="001218DE"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t xml:space="preserve">            </w:t>
      </w:r>
      <w:r w:rsidR="002259F9">
        <w:rPr>
          <w:rFonts w:ascii="StobiSerif Regular" w:hAnsi="StobiSerif Regular"/>
          <w:sz w:val="22"/>
          <w:szCs w:val="22"/>
          <w:lang w:val="mk-MK"/>
        </w:rPr>
        <w:t xml:space="preserve"> </w:t>
      </w:r>
      <w:r w:rsidRPr="00F601CF">
        <w:rPr>
          <w:rFonts w:ascii="StobiSerif Regular" w:hAnsi="StobiSerif Regular"/>
          <w:sz w:val="22"/>
          <w:szCs w:val="22"/>
          <w:lang w:val="mk-MK"/>
        </w:rPr>
        <w:t xml:space="preserve"> </w:t>
      </w:r>
      <w:r w:rsidR="00E62DC4" w:rsidRPr="00F601CF">
        <w:rPr>
          <w:rFonts w:ascii="StobiSerif Regular" w:hAnsi="StobiSerif Regular"/>
          <w:sz w:val="22"/>
          <w:szCs w:val="22"/>
          <w:lang w:val="mk-MK"/>
        </w:rPr>
        <w:t>други сродни области</w:t>
      </w:r>
    </w:p>
    <w:p w:rsidR="00542F5D" w:rsidRPr="00F601CF" w:rsidRDefault="00542F5D" w:rsidP="00804B46">
      <w:pPr>
        <w:ind w:left="720"/>
        <w:jc w:val="both"/>
        <w:rPr>
          <w:rFonts w:ascii="StobiSerif Regular" w:hAnsi="StobiSerif Regular"/>
          <w:sz w:val="22"/>
          <w:szCs w:val="22"/>
          <w:lang w:val="mk-MK"/>
        </w:rPr>
      </w:pPr>
      <w:r w:rsidRPr="00F601CF">
        <w:rPr>
          <w:rFonts w:ascii="StobiSerif Regular" w:hAnsi="StobiSerif Regular"/>
          <w:sz w:val="22"/>
          <w:szCs w:val="22"/>
          <w:lang w:val="mk-MK"/>
        </w:rPr>
        <w:t xml:space="preserve">              </w:t>
      </w:r>
      <w:r w:rsidR="005D1B84">
        <w:rPr>
          <w:rFonts w:ascii="StobiSerif Regular" w:hAnsi="StobiSerif Regular"/>
          <w:sz w:val="22"/>
          <w:szCs w:val="22"/>
          <w:lang w:val="mk-MK"/>
        </w:rPr>
        <w:t>Не</w:t>
      </w:r>
    </w:p>
    <w:p w:rsidR="00E62DC4" w:rsidRPr="00F601CF" w:rsidRDefault="00E62DC4" w:rsidP="00E62DC4">
      <w:pPr>
        <w:tabs>
          <w:tab w:val="left" w:pos="675"/>
        </w:tabs>
        <w:ind w:left="720"/>
        <w:rPr>
          <w:rFonts w:ascii="StobiSerif Regular" w:hAnsi="StobiSerif Regular"/>
          <w:sz w:val="22"/>
          <w:szCs w:val="22"/>
          <w:lang w:val="mk-MK"/>
        </w:rPr>
      </w:pPr>
    </w:p>
    <w:p w:rsidR="00383064" w:rsidRDefault="00E62DC4" w:rsidP="00383064">
      <w:pPr>
        <w:ind w:left="720"/>
        <w:jc w:val="both"/>
        <w:rPr>
          <w:rFonts w:ascii="StobiSerif Regular" w:hAnsi="StobiSerif Regular"/>
          <w:sz w:val="22"/>
          <w:szCs w:val="22"/>
          <w:lang w:val="mk-MK"/>
        </w:rPr>
      </w:pPr>
      <w:r w:rsidRPr="00F601CF">
        <w:rPr>
          <w:rFonts w:ascii="StobiSerif Regular" w:hAnsi="StobiSerif Regular"/>
          <w:sz w:val="22"/>
          <w:szCs w:val="22"/>
          <w:lang w:val="mk-MK"/>
        </w:rPr>
        <w:t>7.2</w:t>
      </w:r>
      <w:r w:rsidRPr="00F601CF">
        <w:rPr>
          <w:rFonts w:ascii="StobiSerif Regular" w:hAnsi="StobiSerif Regular"/>
          <w:sz w:val="22"/>
          <w:szCs w:val="22"/>
          <w:lang w:val="mk-MK"/>
        </w:rPr>
        <w:tab/>
        <w:t>Потребни подзаконски акти и рок за нивно донесување</w:t>
      </w:r>
      <w:r w:rsidR="00D962C6" w:rsidRPr="00383064">
        <w:rPr>
          <w:rFonts w:ascii="StobiSerif Regular" w:hAnsi="StobiSerif Regular"/>
          <w:sz w:val="22"/>
          <w:szCs w:val="22"/>
          <w:lang w:val="mk-MK"/>
        </w:rPr>
        <w:t xml:space="preserve">              </w:t>
      </w:r>
    </w:p>
    <w:p w:rsidR="00E62DC4" w:rsidRPr="00383064" w:rsidRDefault="00383064" w:rsidP="00383064">
      <w:pPr>
        <w:ind w:left="720"/>
        <w:jc w:val="both"/>
        <w:rPr>
          <w:rFonts w:ascii="StobiSerif Regular" w:hAnsi="StobiSerif Regular"/>
          <w:sz w:val="22"/>
          <w:szCs w:val="22"/>
          <w:lang w:val="mk-MK"/>
        </w:rPr>
      </w:pPr>
      <w:r>
        <w:rPr>
          <w:rFonts w:ascii="StobiSerif Regular" w:hAnsi="StobiSerif Regular"/>
          <w:sz w:val="22"/>
          <w:szCs w:val="22"/>
          <w:lang w:val="mk-MK"/>
        </w:rPr>
        <w:t>Правилник</w:t>
      </w:r>
      <w:r w:rsidR="00D962C6" w:rsidRPr="00383064">
        <w:rPr>
          <w:rFonts w:ascii="StobiSerif Regular" w:hAnsi="StobiSerif Regular"/>
          <w:sz w:val="22"/>
          <w:szCs w:val="22"/>
          <w:lang w:val="mk-MK"/>
        </w:rPr>
        <w:t xml:space="preserve"> за </w:t>
      </w:r>
      <w:r w:rsidR="006305ED" w:rsidRPr="00383064">
        <w:rPr>
          <w:rFonts w:ascii="StobiSerif Regular" w:hAnsi="StobiSerif Regular"/>
          <w:sz w:val="22"/>
          <w:szCs w:val="22"/>
          <w:lang w:val="mk-MK"/>
        </w:rPr>
        <w:t xml:space="preserve">изменување и дополнување на </w:t>
      </w:r>
      <w:proofErr w:type="spellStart"/>
      <w:r w:rsidRPr="00383064">
        <w:rPr>
          <w:rFonts w:ascii="StobiSerif Regular" w:hAnsi="StobiSerif Regular"/>
          <w:sz w:val="22"/>
          <w:szCs w:val="22"/>
          <w:shd w:val="clear" w:color="auto" w:fill="FFFFFF"/>
        </w:rPr>
        <w:t>Правилник</w:t>
      </w:r>
      <w:proofErr w:type="spellEnd"/>
      <w:r w:rsidRPr="00383064">
        <w:rPr>
          <w:rFonts w:ascii="StobiSerif Regular" w:hAnsi="StobiSerif Regular"/>
          <w:sz w:val="22"/>
          <w:szCs w:val="22"/>
          <w:shd w:val="clear" w:color="auto" w:fill="FFFFFF"/>
          <w:lang w:val="mk-MK"/>
        </w:rPr>
        <w:t>от</w:t>
      </w:r>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за</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минимално</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техничките</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услови</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за</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деловните</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простории</w:t>
      </w:r>
      <w:proofErr w:type="spellEnd"/>
      <w:r w:rsidRPr="00383064">
        <w:rPr>
          <w:rFonts w:ascii="StobiSerif Regular" w:hAnsi="StobiSerif Regular"/>
          <w:sz w:val="22"/>
          <w:szCs w:val="22"/>
          <w:shd w:val="clear" w:color="auto" w:fill="FFFFFF"/>
        </w:rPr>
        <w:t xml:space="preserve"> и </w:t>
      </w:r>
      <w:proofErr w:type="spellStart"/>
      <w:r w:rsidRPr="00383064">
        <w:rPr>
          <w:rFonts w:ascii="StobiSerif Regular" w:hAnsi="StobiSerif Regular"/>
          <w:sz w:val="22"/>
          <w:szCs w:val="22"/>
          <w:shd w:val="clear" w:color="auto" w:fill="FFFFFF"/>
        </w:rPr>
        <w:t>простори</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во</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кои</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се</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врши</w:t>
      </w:r>
      <w:proofErr w:type="spellEnd"/>
      <w:r w:rsidRPr="00383064">
        <w:rPr>
          <w:rFonts w:ascii="StobiSerif Regular" w:hAnsi="StobiSerif Regular"/>
          <w:sz w:val="22"/>
          <w:szCs w:val="22"/>
          <w:shd w:val="clear" w:color="auto" w:fill="FFFFFF"/>
        </w:rPr>
        <w:t xml:space="preserve"> </w:t>
      </w:r>
      <w:proofErr w:type="spellStart"/>
      <w:r w:rsidRPr="00383064">
        <w:rPr>
          <w:rFonts w:ascii="StobiSerif Regular" w:hAnsi="StobiSerif Regular"/>
          <w:sz w:val="22"/>
          <w:szCs w:val="22"/>
          <w:shd w:val="clear" w:color="auto" w:fill="FFFFFF"/>
        </w:rPr>
        <w:t>трговија</w:t>
      </w:r>
      <w:proofErr w:type="spellEnd"/>
      <w:r w:rsidRPr="00383064">
        <w:rPr>
          <w:rFonts w:ascii="StobiSerif Regular" w:hAnsi="StobiSerif Regular"/>
          <w:sz w:val="22"/>
          <w:szCs w:val="22"/>
          <w:shd w:val="clear" w:color="auto" w:fill="FFFFFF"/>
          <w:lang w:val="mk-MK"/>
        </w:rPr>
        <w:t xml:space="preserve">, </w:t>
      </w:r>
      <w:r w:rsidR="0061627A" w:rsidRPr="00383064">
        <w:rPr>
          <w:rFonts w:ascii="StobiSerif Regular" w:hAnsi="StobiSerif Regular"/>
          <w:sz w:val="22"/>
          <w:szCs w:val="22"/>
          <w:lang w:val="mk-MK"/>
        </w:rPr>
        <w:t xml:space="preserve">ќе се донесе </w:t>
      </w:r>
      <w:r w:rsidR="006544FC" w:rsidRPr="00383064">
        <w:rPr>
          <w:rFonts w:ascii="StobiSerif Regular" w:hAnsi="StobiSerif Regular"/>
          <w:sz w:val="22"/>
          <w:szCs w:val="22"/>
          <w:lang w:val="mk-MK"/>
        </w:rPr>
        <w:t xml:space="preserve">во рок од 60 </w:t>
      </w:r>
      <w:r w:rsidR="006C7FB9" w:rsidRPr="00383064">
        <w:rPr>
          <w:rFonts w:ascii="StobiSerif Regular" w:hAnsi="StobiSerif Regular"/>
          <w:sz w:val="22"/>
          <w:szCs w:val="22"/>
          <w:lang w:val="mk-MK"/>
        </w:rPr>
        <w:t xml:space="preserve">  </w:t>
      </w:r>
      <w:r w:rsidR="006544FC" w:rsidRPr="00383064">
        <w:rPr>
          <w:rFonts w:ascii="StobiSerif Regular" w:hAnsi="StobiSerif Regular"/>
          <w:sz w:val="22"/>
          <w:szCs w:val="22"/>
          <w:lang w:val="mk-MK"/>
        </w:rPr>
        <w:t xml:space="preserve">дена од денот на </w:t>
      </w:r>
      <w:r w:rsidR="009752C1" w:rsidRPr="00383064">
        <w:rPr>
          <w:rFonts w:ascii="StobiSerif Regular" w:hAnsi="StobiSerif Regular"/>
          <w:sz w:val="22"/>
          <w:szCs w:val="22"/>
          <w:lang w:val="mk-MK"/>
        </w:rPr>
        <w:t>влегувањето во сила</w:t>
      </w:r>
      <w:r w:rsidR="006544FC" w:rsidRPr="00383064">
        <w:rPr>
          <w:rFonts w:ascii="StobiSerif Regular" w:hAnsi="StobiSerif Regular"/>
          <w:sz w:val="22"/>
          <w:szCs w:val="22"/>
          <w:lang w:val="mk-MK"/>
        </w:rPr>
        <w:t xml:space="preserve"> на овој закон.</w:t>
      </w:r>
    </w:p>
    <w:p w:rsidR="00C45BB9" w:rsidRPr="00F601CF" w:rsidRDefault="00C45BB9" w:rsidP="00E62DC4">
      <w:pPr>
        <w:tabs>
          <w:tab w:val="left" w:pos="675"/>
        </w:tabs>
        <w:ind w:left="720"/>
        <w:rPr>
          <w:rFonts w:ascii="StobiSerif Regular" w:hAnsi="StobiSerif Regular"/>
          <w:sz w:val="22"/>
          <w:szCs w:val="22"/>
          <w:lang w:val="mk-MK"/>
        </w:rPr>
      </w:pPr>
    </w:p>
    <w:p w:rsidR="001218DE" w:rsidRPr="00F601CF" w:rsidRDefault="00E62DC4"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t>7.3</w:t>
      </w:r>
      <w:r w:rsidRPr="00F601CF">
        <w:rPr>
          <w:rFonts w:ascii="StobiSerif Regular" w:hAnsi="StobiSerif Regular"/>
          <w:sz w:val="22"/>
          <w:szCs w:val="22"/>
          <w:lang w:val="mk-MK"/>
        </w:rPr>
        <w:tab/>
        <w:t xml:space="preserve">Органи на државната управа, државни органи и други органи надлежни за </w:t>
      </w:r>
    </w:p>
    <w:p w:rsidR="009752C1" w:rsidRDefault="001218DE" w:rsidP="00A94C75">
      <w:pPr>
        <w:ind w:left="720"/>
        <w:jc w:val="both"/>
        <w:rPr>
          <w:rFonts w:ascii="StobiSerif Regular" w:hAnsi="StobiSerif Regular"/>
          <w:sz w:val="22"/>
          <w:szCs w:val="22"/>
          <w:lang w:val="mk-MK"/>
        </w:rPr>
      </w:pPr>
      <w:r w:rsidRPr="00F601CF">
        <w:rPr>
          <w:rFonts w:ascii="StobiSerif Regular" w:hAnsi="StobiSerif Regular"/>
          <w:sz w:val="22"/>
          <w:szCs w:val="22"/>
          <w:lang w:val="mk-MK"/>
        </w:rPr>
        <w:t xml:space="preserve">             </w:t>
      </w:r>
      <w:r w:rsidR="002549BF" w:rsidRPr="00F601CF">
        <w:rPr>
          <w:rFonts w:ascii="StobiSerif Regular" w:hAnsi="StobiSerif Regular"/>
          <w:sz w:val="22"/>
          <w:szCs w:val="22"/>
          <w:lang w:val="mk-MK"/>
        </w:rPr>
        <w:t xml:space="preserve"> </w:t>
      </w:r>
      <w:r w:rsidR="009752C1">
        <w:rPr>
          <w:rFonts w:ascii="StobiSerif Regular" w:hAnsi="StobiSerif Regular"/>
          <w:sz w:val="22"/>
          <w:szCs w:val="22"/>
          <w:lang w:val="mk-MK"/>
        </w:rPr>
        <w:t>с</w:t>
      </w:r>
      <w:r w:rsidR="002549BF" w:rsidRPr="00F601CF">
        <w:rPr>
          <w:rFonts w:ascii="StobiSerif Regular" w:hAnsi="StobiSerif Regular"/>
          <w:sz w:val="22"/>
          <w:szCs w:val="22"/>
          <w:lang w:val="mk-MK"/>
        </w:rPr>
        <w:t>проведувањ</w:t>
      </w:r>
      <w:r w:rsidR="00A94C75">
        <w:rPr>
          <w:rFonts w:ascii="StobiSerif Regular" w:hAnsi="StobiSerif Regular"/>
          <w:sz w:val="22"/>
          <w:szCs w:val="22"/>
          <w:lang w:val="mk-MK"/>
        </w:rPr>
        <w:t xml:space="preserve">е </w:t>
      </w:r>
    </w:p>
    <w:p w:rsidR="002549BF" w:rsidRPr="002259F9" w:rsidRDefault="009752C1" w:rsidP="00A94C75">
      <w:pPr>
        <w:ind w:left="720"/>
        <w:jc w:val="both"/>
        <w:rPr>
          <w:rFonts w:ascii="StobiSerif Regular" w:hAnsi="StobiSerif Regular"/>
          <w:sz w:val="22"/>
          <w:szCs w:val="22"/>
          <w:lang w:val="en-US"/>
        </w:rPr>
      </w:pPr>
      <w:r>
        <w:rPr>
          <w:rFonts w:ascii="StobiSerif Regular" w:hAnsi="StobiSerif Regular"/>
          <w:sz w:val="22"/>
          <w:szCs w:val="22"/>
          <w:lang w:val="mk-MK"/>
        </w:rPr>
        <w:t xml:space="preserve">              </w:t>
      </w:r>
      <w:r w:rsidR="00FB7A7C" w:rsidRPr="00F601CF">
        <w:rPr>
          <w:rFonts w:ascii="StobiSerif Regular" w:hAnsi="StobiSerif Regular"/>
          <w:sz w:val="22"/>
          <w:szCs w:val="22"/>
          <w:lang w:val="mk-MK"/>
        </w:rPr>
        <w:t xml:space="preserve">Министерство </w:t>
      </w:r>
      <w:r w:rsidR="006305ED">
        <w:rPr>
          <w:rFonts w:ascii="StobiSerif Regular" w:hAnsi="StobiSerif Regular"/>
          <w:sz w:val="22"/>
          <w:szCs w:val="22"/>
          <w:lang w:val="mk-MK"/>
        </w:rPr>
        <w:t>за економија</w:t>
      </w:r>
    </w:p>
    <w:p w:rsidR="00E62DC4" w:rsidRPr="00F601CF" w:rsidRDefault="00E62DC4" w:rsidP="00591C8C">
      <w:pPr>
        <w:tabs>
          <w:tab w:val="left" w:pos="675"/>
        </w:tabs>
        <w:rPr>
          <w:rFonts w:ascii="StobiSerif Regular" w:hAnsi="StobiSerif Regular"/>
          <w:sz w:val="22"/>
          <w:szCs w:val="22"/>
          <w:lang w:val="mk-MK"/>
        </w:rPr>
      </w:pPr>
    </w:p>
    <w:p w:rsidR="00E62DC4" w:rsidRPr="00F601CF" w:rsidRDefault="00E62DC4" w:rsidP="0061627A">
      <w:pPr>
        <w:ind w:left="720"/>
        <w:jc w:val="both"/>
        <w:rPr>
          <w:rFonts w:ascii="StobiSerif Regular" w:hAnsi="StobiSerif Regular"/>
          <w:sz w:val="22"/>
          <w:szCs w:val="22"/>
          <w:lang w:val="mk-MK"/>
        </w:rPr>
      </w:pPr>
      <w:r w:rsidRPr="00F601CF">
        <w:rPr>
          <w:rFonts w:ascii="StobiSerif Regular" w:hAnsi="StobiSerif Regular"/>
          <w:sz w:val="22"/>
          <w:szCs w:val="22"/>
          <w:lang w:val="mk-MK"/>
        </w:rPr>
        <w:t>7.4</w:t>
      </w:r>
      <w:r w:rsidRPr="00F601CF">
        <w:rPr>
          <w:rFonts w:ascii="StobiSerif Regular" w:hAnsi="StobiSerif Regular"/>
          <w:sz w:val="22"/>
          <w:szCs w:val="22"/>
          <w:lang w:val="mk-MK"/>
        </w:rPr>
        <w:tab/>
        <w:t>Активности за обезбедување на ефикасно спроведување на предлог</w:t>
      </w:r>
      <w:r w:rsidR="00F66307" w:rsidRPr="00F601CF">
        <w:rPr>
          <w:rFonts w:ascii="StobiSerif Regular" w:hAnsi="StobiSerif Regular"/>
          <w:sz w:val="22"/>
          <w:szCs w:val="22"/>
          <w:lang w:val="mk-MK"/>
        </w:rPr>
        <w:t>от</w:t>
      </w:r>
      <w:r w:rsidR="00B413F0" w:rsidRPr="00F601CF">
        <w:rPr>
          <w:rFonts w:ascii="StobiSerif Regular" w:hAnsi="StobiSerif Regular"/>
          <w:sz w:val="22"/>
          <w:szCs w:val="22"/>
          <w:lang w:val="mk-MK"/>
        </w:rPr>
        <w:t xml:space="preserve"> на</w:t>
      </w:r>
      <w:r w:rsidRPr="00F601CF">
        <w:rPr>
          <w:rFonts w:ascii="StobiSerif Regular" w:hAnsi="StobiSerif Regular"/>
          <w:sz w:val="22"/>
          <w:szCs w:val="22"/>
          <w:lang w:val="mk-MK"/>
        </w:rPr>
        <w:t xml:space="preserve"> </w:t>
      </w:r>
      <w:r w:rsidR="00542F5D" w:rsidRPr="00F601CF">
        <w:rPr>
          <w:rFonts w:ascii="StobiSerif Regular" w:hAnsi="StobiSerif Regular"/>
          <w:sz w:val="22"/>
          <w:szCs w:val="22"/>
          <w:lang w:val="mk-MK"/>
        </w:rPr>
        <w:t>З</w:t>
      </w:r>
      <w:r w:rsidRPr="00F601CF">
        <w:rPr>
          <w:rFonts w:ascii="StobiSerif Regular" w:hAnsi="StobiSerif Regular"/>
          <w:sz w:val="22"/>
          <w:szCs w:val="22"/>
          <w:lang w:val="mk-MK"/>
        </w:rPr>
        <w:t>акон</w:t>
      </w:r>
    </w:p>
    <w:p w:rsidR="00542F5D" w:rsidRPr="00F601CF" w:rsidRDefault="00565CA8" w:rsidP="00565CA8">
      <w:pPr>
        <w:ind w:left="1418"/>
        <w:jc w:val="both"/>
        <w:rPr>
          <w:rFonts w:ascii="StobiSerif Regular" w:hAnsi="StobiSerif Regular"/>
          <w:sz w:val="22"/>
          <w:szCs w:val="22"/>
          <w:lang w:val="mk-MK"/>
        </w:rPr>
      </w:pPr>
      <w:r w:rsidRPr="00F601CF">
        <w:rPr>
          <w:rFonts w:ascii="StobiSerif Regular" w:hAnsi="StobiSerif Regular"/>
          <w:sz w:val="22"/>
          <w:szCs w:val="22"/>
          <w:lang w:val="mk-MK"/>
        </w:rPr>
        <w:t>За ефикасно спроведување на законот, истиот  ќе биде објавен на веб страната на Министерств</w:t>
      </w:r>
      <w:r w:rsidR="006305ED">
        <w:rPr>
          <w:rFonts w:ascii="StobiSerif Regular" w:hAnsi="StobiSerif Regular"/>
          <w:sz w:val="22"/>
          <w:szCs w:val="22"/>
          <w:lang w:val="mk-MK"/>
        </w:rPr>
        <w:t>ото за економија</w:t>
      </w:r>
      <w:r w:rsidRPr="00F601CF">
        <w:rPr>
          <w:rFonts w:ascii="StobiSerif Regular" w:hAnsi="StobiSerif Regular"/>
          <w:sz w:val="22"/>
          <w:szCs w:val="22"/>
          <w:lang w:val="mk-MK"/>
        </w:rPr>
        <w:t xml:space="preserve"> по неговото објавување во “Службен весник на Р</w:t>
      </w:r>
      <w:r w:rsidR="00B868A7" w:rsidRPr="00F601CF">
        <w:rPr>
          <w:rFonts w:ascii="StobiSerif Regular" w:hAnsi="StobiSerif Regular"/>
          <w:sz w:val="22"/>
          <w:szCs w:val="22"/>
          <w:lang w:val="mk-MK"/>
        </w:rPr>
        <w:t xml:space="preserve">епублика </w:t>
      </w:r>
      <w:r w:rsidRPr="00F601CF">
        <w:rPr>
          <w:rFonts w:ascii="StobiSerif Regular" w:hAnsi="StobiSerif Regular"/>
          <w:sz w:val="22"/>
          <w:szCs w:val="22"/>
          <w:lang w:val="mk-MK"/>
        </w:rPr>
        <w:t>С</w:t>
      </w:r>
      <w:r w:rsidR="00B868A7" w:rsidRPr="00F601CF">
        <w:rPr>
          <w:rFonts w:ascii="StobiSerif Regular" w:hAnsi="StobiSerif Regular"/>
          <w:sz w:val="22"/>
          <w:szCs w:val="22"/>
          <w:lang w:val="mk-MK"/>
        </w:rPr>
        <w:t xml:space="preserve">еверна </w:t>
      </w:r>
      <w:r w:rsidRPr="00F601CF">
        <w:rPr>
          <w:rFonts w:ascii="StobiSerif Regular" w:hAnsi="StobiSerif Regular"/>
          <w:sz w:val="22"/>
          <w:szCs w:val="22"/>
          <w:lang w:val="mk-MK"/>
        </w:rPr>
        <w:t>М</w:t>
      </w:r>
      <w:r w:rsidR="00B868A7" w:rsidRPr="00F601CF">
        <w:rPr>
          <w:rFonts w:ascii="StobiSerif Regular" w:hAnsi="StobiSerif Regular"/>
          <w:sz w:val="22"/>
          <w:szCs w:val="22"/>
          <w:lang w:val="mk-MK"/>
        </w:rPr>
        <w:t>акедонија</w:t>
      </w:r>
      <w:r w:rsidRPr="00F601CF">
        <w:rPr>
          <w:rFonts w:ascii="StobiSerif Regular" w:hAnsi="StobiSerif Regular"/>
          <w:sz w:val="22"/>
          <w:szCs w:val="22"/>
          <w:lang w:val="mk-MK"/>
        </w:rPr>
        <w:t>”</w:t>
      </w:r>
      <w:r w:rsidR="00804B46">
        <w:rPr>
          <w:rFonts w:ascii="StobiSerif Regular" w:hAnsi="StobiSerif Regular"/>
          <w:sz w:val="22"/>
          <w:szCs w:val="22"/>
          <w:lang w:val="mk-MK"/>
        </w:rPr>
        <w:t xml:space="preserve">. </w:t>
      </w:r>
    </w:p>
    <w:p w:rsidR="00187F5B" w:rsidRPr="00F601CF" w:rsidRDefault="00187F5B" w:rsidP="00591C8C">
      <w:pPr>
        <w:tabs>
          <w:tab w:val="left" w:pos="675"/>
        </w:tabs>
        <w:rPr>
          <w:rFonts w:ascii="StobiSerif Regular" w:hAnsi="StobiSerif Regular"/>
          <w:sz w:val="22"/>
          <w:szCs w:val="22"/>
          <w:lang w:val="mk-MK"/>
        </w:rPr>
      </w:pPr>
    </w:p>
    <w:p w:rsidR="00E62DC4" w:rsidRPr="00F601CF" w:rsidRDefault="00E62DC4" w:rsidP="00187F5B">
      <w:pPr>
        <w:shd w:val="clear" w:color="auto" w:fill="FBD4B4"/>
        <w:tabs>
          <w:tab w:val="left" w:pos="675"/>
        </w:tabs>
        <w:rPr>
          <w:rFonts w:ascii="StobiSerif Regular" w:hAnsi="StobiSerif Regular"/>
          <w:b/>
          <w:sz w:val="22"/>
          <w:szCs w:val="22"/>
          <w:lang w:val="mk-MK"/>
        </w:rPr>
      </w:pPr>
      <w:r w:rsidRPr="00F601CF">
        <w:rPr>
          <w:rFonts w:ascii="StobiSerif Regular" w:hAnsi="StobiSerif Regular"/>
          <w:b/>
          <w:sz w:val="22"/>
          <w:szCs w:val="22"/>
          <w:lang w:val="mk-MK"/>
        </w:rPr>
        <w:t>8.</w:t>
      </w:r>
      <w:r w:rsidRPr="00F601CF">
        <w:rPr>
          <w:rFonts w:ascii="StobiSerif Regular" w:hAnsi="StobiSerif Regular"/>
          <w:b/>
          <w:sz w:val="22"/>
          <w:szCs w:val="22"/>
          <w:lang w:val="mk-MK"/>
        </w:rPr>
        <w:tab/>
        <w:t>Следење и евалуација</w:t>
      </w:r>
    </w:p>
    <w:p w:rsidR="00E62DC4" w:rsidRPr="00F601CF" w:rsidRDefault="00E62DC4" w:rsidP="00591C8C">
      <w:pPr>
        <w:jc w:val="both"/>
        <w:rPr>
          <w:rFonts w:ascii="StobiSerif Regular" w:hAnsi="StobiSerif Regular"/>
          <w:sz w:val="22"/>
          <w:szCs w:val="22"/>
          <w:lang w:val="ru-RU"/>
        </w:rPr>
      </w:pPr>
    </w:p>
    <w:p w:rsidR="00E62DC4" w:rsidRPr="00F601CF" w:rsidRDefault="00E62DC4"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t xml:space="preserve">8.1 </w:t>
      </w:r>
      <w:r w:rsidRPr="00F601CF">
        <w:rPr>
          <w:rFonts w:ascii="StobiSerif Regular" w:hAnsi="StobiSerif Regular"/>
          <w:sz w:val="22"/>
          <w:szCs w:val="22"/>
          <w:lang w:val="mk-MK"/>
        </w:rPr>
        <w:tab/>
        <w:t xml:space="preserve">Начин на следење на спроведувањето </w:t>
      </w:r>
    </w:p>
    <w:p w:rsidR="00565CA8" w:rsidRPr="00F601CF" w:rsidRDefault="00565CA8" w:rsidP="00565CA8">
      <w:pPr>
        <w:ind w:left="1418"/>
        <w:jc w:val="both"/>
        <w:rPr>
          <w:rFonts w:ascii="StobiSerif Regular" w:hAnsi="StobiSerif Regular"/>
          <w:sz w:val="22"/>
          <w:szCs w:val="22"/>
          <w:lang w:val="mk-MK"/>
        </w:rPr>
      </w:pPr>
      <w:r w:rsidRPr="00F601CF">
        <w:rPr>
          <w:rFonts w:ascii="StobiSerif Regular" w:hAnsi="StobiSerif Regular"/>
          <w:sz w:val="22"/>
          <w:szCs w:val="22"/>
          <w:lang w:val="mk-MK"/>
        </w:rPr>
        <w:t>Следењето ќе биде спроведено од страна на Министерств</w:t>
      </w:r>
      <w:r w:rsidR="006305ED">
        <w:rPr>
          <w:rFonts w:ascii="StobiSerif Regular" w:hAnsi="StobiSerif Regular"/>
          <w:sz w:val="22"/>
          <w:szCs w:val="22"/>
          <w:lang w:val="mk-MK"/>
        </w:rPr>
        <w:t>ото за економија, Државниот пазарен инспекторат</w:t>
      </w:r>
      <w:r w:rsidR="00FB7A7C" w:rsidRPr="00F601CF">
        <w:rPr>
          <w:rFonts w:ascii="StobiSerif Regular" w:hAnsi="StobiSerif Regular"/>
          <w:sz w:val="22"/>
          <w:szCs w:val="22"/>
          <w:lang w:val="mk-MK"/>
        </w:rPr>
        <w:t xml:space="preserve"> </w:t>
      </w:r>
      <w:r w:rsidR="006544FC" w:rsidRPr="00F601CF">
        <w:rPr>
          <w:rFonts w:ascii="StobiSerif Regular" w:hAnsi="StobiSerif Regular"/>
          <w:sz w:val="22"/>
          <w:szCs w:val="22"/>
          <w:lang w:val="mk-MK"/>
        </w:rPr>
        <w:t>и Државниот инспекторат за труд</w:t>
      </w:r>
    </w:p>
    <w:p w:rsidR="00E62DC4" w:rsidRPr="00F601CF" w:rsidRDefault="00E62DC4" w:rsidP="00E62DC4">
      <w:pPr>
        <w:tabs>
          <w:tab w:val="left" w:pos="675"/>
        </w:tabs>
        <w:ind w:left="720"/>
        <w:rPr>
          <w:rFonts w:ascii="StobiSerif Regular" w:hAnsi="StobiSerif Regular"/>
          <w:sz w:val="22"/>
          <w:szCs w:val="22"/>
          <w:lang w:val="mk-MK"/>
        </w:rPr>
      </w:pPr>
    </w:p>
    <w:p w:rsidR="00E62DC4" w:rsidRPr="00F601CF" w:rsidRDefault="00E62DC4" w:rsidP="00E62DC4">
      <w:pPr>
        <w:ind w:left="720"/>
        <w:jc w:val="both"/>
        <w:rPr>
          <w:rFonts w:ascii="StobiSerif Regular" w:hAnsi="StobiSerif Regular"/>
          <w:sz w:val="22"/>
          <w:szCs w:val="22"/>
          <w:lang w:val="mk-MK"/>
        </w:rPr>
      </w:pPr>
      <w:r w:rsidRPr="00F601CF">
        <w:rPr>
          <w:rFonts w:ascii="StobiSerif Regular" w:hAnsi="StobiSerif Regular"/>
          <w:sz w:val="22"/>
          <w:szCs w:val="22"/>
          <w:lang w:val="mk-MK"/>
        </w:rPr>
        <w:t>8.2</w:t>
      </w:r>
      <w:r w:rsidRPr="00F601CF">
        <w:rPr>
          <w:rFonts w:ascii="StobiSerif Regular" w:hAnsi="StobiSerif Regular"/>
          <w:sz w:val="22"/>
          <w:szCs w:val="22"/>
          <w:lang w:val="mk-MK"/>
        </w:rPr>
        <w:tab/>
        <w:t>Евалуација на ефектите од предлог</w:t>
      </w:r>
      <w:r w:rsidR="00F66307" w:rsidRPr="00F601CF">
        <w:rPr>
          <w:rFonts w:ascii="StobiSerif Regular" w:hAnsi="StobiSerif Regular"/>
          <w:sz w:val="22"/>
          <w:szCs w:val="22"/>
          <w:lang w:val="mk-MK"/>
        </w:rPr>
        <w:t>от</w:t>
      </w:r>
      <w:r w:rsidRPr="00F601CF">
        <w:rPr>
          <w:rFonts w:ascii="StobiSerif Regular" w:hAnsi="StobiSerif Regular"/>
          <w:sz w:val="22"/>
          <w:szCs w:val="22"/>
          <w:lang w:val="mk-MK"/>
        </w:rPr>
        <w:t xml:space="preserve"> </w:t>
      </w:r>
      <w:r w:rsidR="00B413F0" w:rsidRPr="00F601CF">
        <w:rPr>
          <w:rFonts w:ascii="StobiSerif Regular" w:hAnsi="StobiSerif Regular"/>
          <w:sz w:val="22"/>
          <w:szCs w:val="22"/>
          <w:lang w:val="mk-MK"/>
        </w:rPr>
        <w:t xml:space="preserve">на </w:t>
      </w:r>
      <w:r w:rsidRPr="00F601CF">
        <w:rPr>
          <w:rFonts w:ascii="StobiSerif Regular" w:hAnsi="StobiSerif Regular"/>
          <w:sz w:val="22"/>
          <w:szCs w:val="22"/>
          <w:lang w:val="mk-MK"/>
        </w:rPr>
        <w:t xml:space="preserve">закон и рокови </w:t>
      </w:r>
    </w:p>
    <w:p w:rsidR="00F601CF" w:rsidRPr="00F601CF" w:rsidRDefault="00F73C59" w:rsidP="002549BF">
      <w:pPr>
        <w:rPr>
          <w:rFonts w:ascii="StobiSerif Regular" w:hAnsi="StobiSerif Regular"/>
          <w:sz w:val="22"/>
          <w:szCs w:val="22"/>
          <w:lang w:val="mk-MK"/>
        </w:rPr>
      </w:pPr>
      <w:r>
        <w:rPr>
          <w:rFonts w:ascii="StobiSerif Regular" w:hAnsi="StobiSerif Regular"/>
          <w:sz w:val="22"/>
          <w:szCs w:val="22"/>
          <w:lang w:val="mk-MK"/>
        </w:rPr>
        <w:t xml:space="preserve"> </w:t>
      </w:r>
      <w:r w:rsidR="00F601CF" w:rsidRPr="00F601CF">
        <w:rPr>
          <w:rFonts w:ascii="StobiSerif Regular" w:hAnsi="StobiSerif Regular"/>
          <w:sz w:val="22"/>
          <w:szCs w:val="22"/>
          <w:lang w:val="mk-MK"/>
        </w:rPr>
        <w:t xml:space="preserve">                            </w:t>
      </w:r>
      <w:r w:rsidR="00D028A7" w:rsidRPr="00F601CF">
        <w:rPr>
          <w:rFonts w:ascii="StobiSerif Regular" w:hAnsi="StobiSerif Regular"/>
          <w:sz w:val="22"/>
          <w:szCs w:val="22"/>
          <w:lang w:val="mk-MK"/>
        </w:rPr>
        <w:t xml:space="preserve">Евалуација може да се направи во период од најмалку една година по неговото </w:t>
      </w:r>
      <w:r w:rsidR="00F601CF" w:rsidRPr="00F601CF">
        <w:rPr>
          <w:rFonts w:ascii="StobiSerif Regular" w:hAnsi="StobiSerif Regular"/>
          <w:sz w:val="22"/>
          <w:szCs w:val="22"/>
          <w:lang w:val="mk-MK"/>
        </w:rPr>
        <w:t xml:space="preserve">   </w:t>
      </w:r>
    </w:p>
    <w:p w:rsidR="00383064" w:rsidRDefault="00F601CF" w:rsidP="007F181B">
      <w:pPr>
        <w:rPr>
          <w:rFonts w:ascii="StobiSerif Regular" w:hAnsi="StobiSerif Regular"/>
          <w:sz w:val="22"/>
          <w:szCs w:val="22"/>
          <w:lang w:val="mk-MK"/>
        </w:rPr>
      </w:pPr>
      <w:r w:rsidRPr="00F601CF">
        <w:rPr>
          <w:rFonts w:ascii="StobiSerif Regular" w:hAnsi="StobiSerif Regular"/>
          <w:sz w:val="22"/>
          <w:szCs w:val="22"/>
          <w:lang w:val="mk-MK"/>
        </w:rPr>
        <w:t xml:space="preserve">                           </w:t>
      </w:r>
      <w:r w:rsidR="00A94C75">
        <w:rPr>
          <w:rFonts w:ascii="StobiSerif Regular" w:hAnsi="StobiSerif Regular"/>
          <w:sz w:val="22"/>
          <w:szCs w:val="22"/>
          <w:lang w:val="mk-MK"/>
        </w:rPr>
        <w:t xml:space="preserve"> </w:t>
      </w:r>
      <w:r w:rsidR="00D028A7" w:rsidRPr="00F601CF">
        <w:rPr>
          <w:rFonts w:ascii="StobiSerif Regular" w:hAnsi="StobiSerif Regular"/>
          <w:sz w:val="22"/>
          <w:szCs w:val="22"/>
          <w:lang w:val="mk-MK"/>
        </w:rPr>
        <w:t xml:space="preserve">донесување </w:t>
      </w:r>
      <w:r w:rsidRPr="00F601CF">
        <w:rPr>
          <w:rFonts w:ascii="StobiSerif Regular" w:hAnsi="StobiSerif Regular"/>
          <w:sz w:val="22"/>
          <w:szCs w:val="22"/>
          <w:lang w:val="mk-MK"/>
        </w:rPr>
        <w:t xml:space="preserve">преку  </w:t>
      </w:r>
      <w:r w:rsidR="00383064">
        <w:rPr>
          <w:rFonts w:ascii="StobiSerif Regular" w:hAnsi="StobiSerif Regular"/>
          <w:sz w:val="22"/>
          <w:szCs w:val="22"/>
          <w:lang w:val="mk-MK"/>
        </w:rPr>
        <w:t xml:space="preserve">согледување на </w:t>
      </w:r>
      <w:r w:rsidRPr="00F601CF">
        <w:rPr>
          <w:rFonts w:ascii="StobiSerif Regular" w:hAnsi="StobiSerif Regular"/>
          <w:sz w:val="22"/>
          <w:szCs w:val="22"/>
          <w:lang w:val="mk-MK"/>
        </w:rPr>
        <w:t>намалување</w:t>
      </w:r>
      <w:r w:rsidR="00383064">
        <w:rPr>
          <w:rFonts w:ascii="StobiSerif Regular" w:hAnsi="StobiSerif Regular"/>
          <w:sz w:val="22"/>
          <w:szCs w:val="22"/>
          <w:lang w:val="mk-MK"/>
        </w:rPr>
        <w:t>то</w:t>
      </w:r>
      <w:r w:rsidRPr="00F601CF">
        <w:rPr>
          <w:rFonts w:ascii="StobiSerif Regular" w:hAnsi="StobiSerif Regular"/>
          <w:sz w:val="22"/>
          <w:szCs w:val="22"/>
          <w:lang w:val="mk-MK"/>
        </w:rPr>
        <w:t xml:space="preserve"> </w:t>
      </w:r>
      <w:r w:rsidR="00583BED" w:rsidRPr="00F601CF">
        <w:rPr>
          <w:rFonts w:ascii="StobiSerif Regular" w:hAnsi="StobiSerif Regular"/>
          <w:sz w:val="22"/>
          <w:szCs w:val="22"/>
          <w:lang w:val="mk-MK"/>
        </w:rPr>
        <w:t xml:space="preserve">на бројот на работодавачите </w:t>
      </w:r>
      <w:r w:rsidR="00383064">
        <w:rPr>
          <w:rFonts w:ascii="StobiSerif Regular" w:hAnsi="StobiSerif Regular"/>
          <w:sz w:val="22"/>
          <w:szCs w:val="22"/>
          <w:lang w:val="mk-MK"/>
        </w:rPr>
        <w:t xml:space="preserve">   </w:t>
      </w:r>
    </w:p>
    <w:p w:rsidR="00670BC8" w:rsidRPr="006C7FB9" w:rsidRDefault="00383064" w:rsidP="00383064">
      <w:pPr>
        <w:ind w:left="720" w:firstLine="720"/>
        <w:rPr>
          <w:rFonts w:ascii="StobiSerif Regular" w:hAnsi="StobiSerif Regular"/>
          <w:sz w:val="22"/>
          <w:szCs w:val="22"/>
          <w:lang w:val="mk-MK"/>
        </w:rPr>
      </w:pPr>
      <w:r>
        <w:rPr>
          <w:rFonts w:ascii="StobiSerif Regular" w:hAnsi="StobiSerif Regular"/>
          <w:sz w:val="22"/>
          <w:szCs w:val="22"/>
          <w:lang w:val="mk-MK"/>
        </w:rPr>
        <w:t xml:space="preserve">и </w:t>
      </w:r>
      <w:r w:rsidR="002259F9">
        <w:rPr>
          <w:rFonts w:ascii="StobiSerif Regular" w:hAnsi="StobiSerif Regular"/>
          <w:sz w:val="22"/>
          <w:szCs w:val="22"/>
          <w:lang w:val="mk-MK"/>
        </w:rPr>
        <w:t xml:space="preserve">работниците </w:t>
      </w:r>
      <w:r w:rsidR="00583BED" w:rsidRPr="00F601CF">
        <w:rPr>
          <w:rFonts w:ascii="StobiSerif Regular" w:hAnsi="StobiSerif Regular"/>
          <w:sz w:val="22"/>
          <w:szCs w:val="22"/>
          <w:lang w:val="mk-MK"/>
        </w:rPr>
        <w:t xml:space="preserve">кои работеле </w:t>
      </w:r>
      <w:r w:rsidR="00A94C75">
        <w:rPr>
          <w:rFonts w:ascii="StobiSerif Regular" w:hAnsi="StobiSerif Regular"/>
          <w:sz w:val="22"/>
          <w:szCs w:val="22"/>
          <w:lang w:val="mk-MK"/>
        </w:rPr>
        <w:t xml:space="preserve"> </w:t>
      </w:r>
      <w:r w:rsidR="00583BED" w:rsidRPr="00F601CF">
        <w:rPr>
          <w:rFonts w:ascii="StobiSerif Regular" w:hAnsi="StobiSerif Regular"/>
          <w:sz w:val="22"/>
          <w:szCs w:val="22"/>
          <w:lang w:val="mk-MK"/>
        </w:rPr>
        <w:t xml:space="preserve">во недела </w:t>
      </w:r>
    </w:p>
    <w:p w:rsidR="00670BC8" w:rsidRPr="00670BC8" w:rsidRDefault="00670BC8" w:rsidP="007F181B">
      <w:pPr>
        <w:rPr>
          <w:rFonts w:ascii="StobiSerif Regular" w:hAnsi="StobiSerif Regular"/>
          <w:sz w:val="22"/>
          <w:szCs w:val="22"/>
          <w:lang w:val="en-US"/>
        </w:rPr>
      </w:pPr>
    </w:p>
    <w:p w:rsidR="001218DE" w:rsidRPr="00670BC8" w:rsidRDefault="00170F32" w:rsidP="00187F5B">
      <w:pPr>
        <w:shd w:val="clear" w:color="auto" w:fill="FBD4B4"/>
        <w:spacing w:line="276" w:lineRule="auto"/>
        <w:jc w:val="center"/>
        <w:rPr>
          <w:rFonts w:ascii="StobiSerif Regular" w:hAnsi="StobiSerif Regular"/>
          <w:b/>
          <w:sz w:val="22"/>
          <w:szCs w:val="22"/>
          <w:lang w:val="mk-MK"/>
        </w:rPr>
      </w:pPr>
      <w:r w:rsidRPr="00670BC8">
        <w:rPr>
          <w:rFonts w:ascii="StobiSerif Regular" w:hAnsi="StobiSerif Regular"/>
          <w:b/>
          <w:sz w:val="22"/>
          <w:szCs w:val="22"/>
          <w:lang w:val="mk-MK"/>
        </w:rPr>
        <w:t>Изјава од државниот секретар</w:t>
      </w:r>
    </w:p>
    <w:p w:rsidR="00EF65EE" w:rsidRPr="00670BC8" w:rsidRDefault="00EF65EE" w:rsidP="00170F32">
      <w:pPr>
        <w:spacing w:line="276" w:lineRule="auto"/>
        <w:jc w:val="both"/>
        <w:rPr>
          <w:rFonts w:ascii="StobiSerif Regular" w:hAnsi="StobiSerif Regular"/>
          <w:b/>
          <w:sz w:val="22"/>
          <w:szCs w:val="22"/>
          <w:lang w:val="ru-RU"/>
        </w:rPr>
      </w:pPr>
    </w:p>
    <w:p w:rsidR="00170F32" w:rsidRPr="00670BC8" w:rsidRDefault="00170F32" w:rsidP="00170F32">
      <w:pPr>
        <w:spacing w:line="276" w:lineRule="auto"/>
        <w:jc w:val="both"/>
        <w:rPr>
          <w:rFonts w:ascii="StobiSerif Regular" w:hAnsi="StobiSerif Regular"/>
          <w:b/>
          <w:sz w:val="22"/>
          <w:szCs w:val="22"/>
          <w:lang w:val="mk-MK"/>
        </w:rPr>
      </w:pPr>
      <w:r w:rsidRPr="00670BC8">
        <w:rPr>
          <w:rFonts w:ascii="StobiSerif Regular" w:hAnsi="StobiSerif Regular"/>
          <w:b/>
          <w:sz w:val="22"/>
          <w:szCs w:val="22"/>
          <w:lang w:val="ru-RU"/>
        </w:rPr>
        <w:t xml:space="preserve">Нацрт </w:t>
      </w:r>
      <w:r w:rsidRPr="00670BC8">
        <w:rPr>
          <w:rFonts w:ascii="StobiSerif Regular" w:hAnsi="StobiSerif Regular"/>
          <w:b/>
          <w:sz w:val="22"/>
          <w:szCs w:val="22"/>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670BC8">
        <w:rPr>
          <w:rFonts w:ascii="StobiSerif Regular" w:hAnsi="StobiSerif Regular"/>
          <w:b/>
          <w:sz w:val="22"/>
          <w:szCs w:val="22"/>
          <w:lang w:val="ru-RU"/>
        </w:rPr>
        <w:t>.</w:t>
      </w:r>
    </w:p>
    <w:p w:rsidR="00EF65EE" w:rsidRPr="00670BC8" w:rsidRDefault="00EF65EE" w:rsidP="00170F32">
      <w:pPr>
        <w:spacing w:line="276" w:lineRule="auto"/>
        <w:jc w:val="both"/>
        <w:rPr>
          <w:rFonts w:ascii="StobiSerif Regular" w:hAnsi="StobiSerif Regular"/>
          <w:sz w:val="22"/>
          <w:szCs w:val="22"/>
          <w:lang w:val="mk-MK"/>
        </w:rPr>
      </w:pPr>
    </w:p>
    <w:p w:rsidR="00170F32" w:rsidRPr="00670BC8" w:rsidRDefault="00170F32" w:rsidP="00170F32">
      <w:pPr>
        <w:spacing w:line="276" w:lineRule="auto"/>
        <w:jc w:val="both"/>
        <w:rPr>
          <w:rFonts w:ascii="StobiSerif Regular" w:hAnsi="StobiSerif Regular"/>
          <w:b/>
          <w:sz w:val="22"/>
          <w:szCs w:val="22"/>
          <w:lang w:val="mk-MK"/>
        </w:rPr>
      </w:pPr>
      <w:r w:rsidRPr="00670BC8">
        <w:rPr>
          <w:rFonts w:ascii="StobiSerif Regular" w:hAnsi="StobiSerif Regular"/>
          <w:b/>
          <w:sz w:val="22"/>
          <w:szCs w:val="22"/>
          <w:lang w:val="mk-MK"/>
        </w:rPr>
        <w:t>Датум</w:t>
      </w:r>
      <w:r w:rsidRPr="00670BC8">
        <w:rPr>
          <w:rFonts w:ascii="StobiSerif Regular" w:hAnsi="StobiSerif Regular"/>
          <w:b/>
          <w:sz w:val="22"/>
          <w:szCs w:val="22"/>
          <w:lang w:val="ru-RU"/>
        </w:rPr>
        <w:t>:</w:t>
      </w:r>
      <w:r w:rsidR="00FB7A7C">
        <w:rPr>
          <w:rFonts w:ascii="StobiSerif Regular" w:hAnsi="StobiSerif Regular"/>
          <w:b/>
          <w:sz w:val="22"/>
          <w:szCs w:val="22"/>
          <w:lang w:val="mk-MK"/>
        </w:rPr>
        <w:t xml:space="preserve">                                                                                                                </w:t>
      </w:r>
      <w:r w:rsidRPr="00670BC8">
        <w:rPr>
          <w:rFonts w:ascii="StobiSerif Regular" w:hAnsi="StobiSerif Regular"/>
          <w:b/>
          <w:sz w:val="22"/>
          <w:szCs w:val="22"/>
          <w:lang w:val="ru-RU"/>
        </w:rPr>
        <w:t>..................................................</w:t>
      </w:r>
    </w:p>
    <w:p w:rsidR="003B3CC1" w:rsidRPr="006C7FB9" w:rsidRDefault="00170F32" w:rsidP="006C7FB9">
      <w:pPr>
        <w:spacing w:line="276" w:lineRule="auto"/>
        <w:jc w:val="both"/>
        <w:rPr>
          <w:rFonts w:ascii="StobiSerif Regular" w:hAnsi="StobiSerif Regular"/>
          <w:sz w:val="22"/>
          <w:szCs w:val="22"/>
          <w:lang w:val="mk-MK"/>
        </w:rPr>
      </w:pPr>
      <w:r w:rsidRPr="00670BC8">
        <w:rPr>
          <w:rFonts w:ascii="StobiSerif Regular" w:hAnsi="StobiSerif Regular"/>
          <w:b/>
          <w:sz w:val="22"/>
          <w:szCs w:val="22"/>
          <w:lang w:val="ru-RU"/>
        </w:rPr>
        <w:tab/>
      </w:r>
      <w:r w:rsidRPr="00670BC8">
        <w:rPr>
          <w:rFonts w:ascii="StobiSerif Regular" w:hAnsi="StobiSerif Regular"/>
          <w:b/>
          <w:sz w:val="22"/>
          <w:szCs w:val="22"/>
          <w:lang w:val="ru-RU"/>
        </w:rPr>
        <w:tab/>
      </w:r>
      <w:r w:rsidRPr="00670BC8">
        <w:rPr>
          <w:rFonts w:ascii="StobiSerif Regular" w:hAnsi="StobiSerif Regular"/>
          <w:b/>
          <w:sz w:val="22"/>
          <w:szCs w:val="22"/>
          <w:lang w:val="ru-RU"/>
        </w:rPr>
        <w:tab/>
      </w:r>
      <w:r w:rsidRPr="00670BC8">
        <w:rPr>
          <w:rFonts w:ascii="StobiSerif Regular" w:hAnsi="StobiSerif Regular"/>
          <w:b/>
          <w:sz w:val="22"/>
          <w:szCs w:val="22"/>
          <w:lang w:val="ru-RU"/>
        </w:rPr>
        <w:tab/>
      </w:r>
      <w:r w:rsidRPr="00670BC8">
        <w:rPr>
          <w:rFonts w:ascii="StobiSerif Regular" w:hAnsi="StobiSerif Regular"/>
          <w:b/>
          <w:sz w:val="22"/>
          <w:szCs w:val="22"/>
          <w:lang w:val="ru-RU"/>
        </w:rPr>
        <w:tab/>
      </w:r>
      <w:r w:rsidRPr="00670BC8">
        <w:rPr>
          <w:rFonts w:ascii="StobiSerif Regular" w:hAnsi="StobiSerif Regular"/>
          <w:b/>
          <w:sz w:val="22"/>
          <w:szCs w:val="22"/>
          <w:lang w:val="ru-RU"/>
        </w:rPr>
        <w:tab/>
        <w:t xml:space="preserve">                            </w:t>
      </w:r>
      <w:r w:rsidR="001218DE" w:rsidRPr="00670BC8">
        <w:rPr>
          <w:rFonts w:ascii="StobiSerif Regular" w:hAnsi="StobiSerif Regular"/>
          <w:b/>
          <w:sz w:val="22"/>
          <w:szCs w:val="22"/>
          <w:lang w:val="ru-RU"/>
        </w:rPr>
        <w:t xml:space="preserve">        </w:t>
      </w:r>
      <w:r w:rsidRPr="00670BC8">
        <w:rPr>
          <w:rFonts w:ascii="StobiSerif Regular" w:hAnsi="StobiSerif Regular"/>
          <w:b/>
          <w:sz w:val="22"/>
          <w:szCs w:val="22"/>
          <w:lang w:val="ru-RU"/>
        </w:rPr>
        <w:t xml:space="preserve">   </w:t>
      </w:r>
      <w:r w:rsidR="00EF65EE" w:rsidRPr="00670BC8">
        <w:rPr>
          <w:rFonts w:ascii="StobiSerif Regular" w:hAnsi="StobiSerif Regular"/>
          <w:b/>
          <w:sz w:val="22"/>
          <w:szCs w:val="22"/>
          <w:lang w:val="ru-RU"/>
        </w:rPr>
        <w:t xml:space="preserve">    </w:t>
      </w:r>
      <w:r w:rsidRPr="00670BC8">
        <w:rPr>
          <w:rFonts w:ascii="StobiSerif Regular" w:hAnsi="StobiSerif Regular"/>
          <w:b/>
          <w:sz w:val="22"/>
          <w:szCs w:val="22"/>
          <w:lang w:val="ru-RU"/>
        </w:rPr>
        <w:t xml:space="preserve"> потпис на </w:t>
      </w:r>
      <w:r w:rsidRPr="00670BC8">
        <w:rPr>
          <w:rFonts w:ascii="StobiSerif Regular" w:hAnsi="StobiSerif Regular"/>
          <w:b/>
          <w:sz w:val="22"/>
          <w:szCs w:val="22"/>
          <w:lang w:val="mk-MK"/>
        </w:rPr>
        <w:t>државен секретар</w:t>
      </w:r>
      <w:r w:rsidRPr="00670BC8">
        <w:rPr>
          <w:rFonts w:ascii="StobiSerif Regular" w:hAnsi="StobiSerif Regular"/>
          <w:b/>
          <w:sz w:val="22"/>
          <w:szCs w:val="22"/>
          <w:lang w:val="ru-RU"/>
        </w:rPr>
        <w:t xml:space="preserve"> </w:t>
      </w:r>
    </w:p>
    <w:p w:rsidR="00565CA8" w:rsidRPr="00670BC8" w:rsidRDefault="00565CA8" w:rsidP="00565CA8">
      <w:pPr>
        <w:jc w:val="center"/>
        <w:rPr>
          <w:rFonts w:ascii="StobiSerif Regular" w:hAnsi="StobiSerif Regular"/>
          <w:sz w:val="22"/>
          <w:szCs w:val="22"/>
          <w:lang w:val="mk-MK"/>
        </w:rPr>
      </w:pPr>
    </w:p>
    <w:p w:rsidR="00565CA8" w:rsidRPr="00670BC8" w:rsidRDefault="00565CA8" w:rsidP="00565CA8">
      <w:pPr>
        <w:tabs>
          <w:tab w:val="left" w:pos="5580"/>
        </w:tabs>
        <w:rPr>
          <w:rFonts w:ascii="StobiSerif Regular" w:hAnsi="StobiSerif Regular"/>
          <w:sz w:val="22"/>
          <w:szCs w:val="22"/>
          <w:lang w:val="mk-MK"/>
        </w:rPr>
      </w:pPr>
      <w:r w:rsidRPr="00670BC8">
        <w:rPr>
          <w:rFonts w:ascii="StobiSerif Regular" w:hAnsi="StobiSerif Regular"/>
          <w:sz w:val="22"/>
          <w:szCs w:val="22"/>
          <w:lang w:val="mk-MK"/>
        </w:rPr>
        <w:tab/>
      </w:r>
      <w:bookmarkStart w:id="7" w:name="_GoBack"/>
      <w:bookmarkEnd w:id="7"/>
    </w:p>
    <w:sectPr w:rsidR="00565CA8" w:rsidRPr="00670BC8" w:rsidSect="00896CB9">
      <w:headerReference w:type="default" r:id="rId12"/>
      <w:footerReference w:type="default" r:id="rId13"/>
      <w:pgSz w:w="11906" w:h="16838"/>
      <w:pgMar w:top="1440" w:right="96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7C5" w:rsidRDefault="003A37C5" w:rsidP="005D078B">
      <w:r>
        <w:separator/>
      </w:r>
    </w:p>
  </w:endnote>
  <w:endnote w:type="continuationSeparator" w:id="0">
    <w:p w:rsidR="003A37C5" w:rsidRDefault="003A37C5" w:rsidP="005D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1EC" w:rsidRDefault="009048FD">
    <w:pPr>
      <w:pStyle w:val="Footer"/>
      <w:jc w:val="right"/>
    </w:pPr>
    <w:r>
      <w:fldChar w:fldCharType="begin"/>
    </w:r>
    <w:r w:rsidR="00A437E4">
      <w:instrText xml:space="preserve"> PAGE   \* MERGEFORMAT </w:instrText>
    </w:r>
    <w:r>
      <w:fldChar w:fldCharType="separate"/>
    </w:r>
    <w:r w:rsidR="00D748A0">
      <w:rPr>
        <w:noProof/>
      </w:rPr>
      <w:t>6</w:t>
    </w:r>
    <w:r>
      <w:rPr>
        <w:noProof/>
      </w:rPr>
      <w:fldChar w:fldCharType="end"/>
    </w:r>
  </w:p>
  <w:p w:rsidR="001B51EC" w:rsidRDefault="001B5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7C5" w:rsidRDefault="003A37C5" w:rsidP="005D078B">
      <w:r>
        <w:separator/>
      </w:r>
    </w:p>
  </w:footnote>
  <w:footnote w:type="continuationSeparator" w:id="0">
    <w:p w:rsidR="003A37C5" w:rsidRDefault="003A37C5" w:rsidP="005D0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EE" w:rsidRDefault="00B868A7" w:rsidP="00EF65EE">
    <w:pPr>
      <w:pStyle w:val="Header"/>
      <w:jc w:val="center"/>
      <w:rPr>
        <w:rFonts w:ascii="StobiSerif" w:hAnsi="StobiSerif"/>
        <w:noProof/>
        <w:sz w:val="22"/>
        <w:szCs w:val="22"/>
        <w:lang w:val="mk-MK" w:eastAsia="mk-MK"/>
      </w:rPr>
    </w:pPr>
    <w:r>
      <w:rPr>
        <w:rFonts w:ascii="StobiSerif" w:hAnsi="StobiSerif"/>
        <w:noProof/>
        <w:sz w:val="22"/>
        <w:szCs w:val="22"/>
        <w:lang w:val="mk-MK" w:eastAsia="mk-MK"/>
      </w:rPr>
      <w:drawing>
        <wp:inline distT="0" distB="0" distL="0" distR="0">
          <wp:extent cx="2583180" cy="952500"/>
          <wp:effectExtent l="19050" t="0" r="762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2583180" cy="952500"/>
                  </a:xfrm>
                  <a:prstGeom prst="rect">
                    <a:avLst/>
                  </a:prstGeom>
                  <a:noFill/>
                  <a:ln w="9525">
                    <a:noFill/>
                    <a:miter lim="800000"/>
                    <a:headEnd/>
                    <a:tailEnd/>
                  </a:ln>
                </pic:spPr>
              </pic:pic>
            </a:graphicData>
          </a:graphic>
        </wp:inline>
      </w:drawing>
    </w:r>
  </w:p>
  <w:p w:rsidR="00EF65EE" w:rsidRPr="00565CA8" w:rsidRDefault="00EF65EE" w:rsidP="00565CA8">
    <w:pPr>
      <w:pStyle w:val="Header"/>
      <w:tabs>
        <w:tab w:val="clear" w:pos="4513"/>
        <w:tab w:val="clear" w:pos="9026"/>
      </w:tabs>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A314BF3"/>
    <w:multiLevelType w:val="hybridMultilevel"/>
    <w:tmpl w:val="2C587FC4"/>
    <w:lvl w:ilvl="0" w:tplc="5266948C">
      <w:start w:val="2"/>
      <w:numFmt w:val="bullet"/>
      <w:lvlText w:val="-"/>
      <w:lvlJc w:val="left"/>
      <w:pPr>
        <w:ind w:left="720" w:hanging="360"/>
      </w:pPr>
      <w:rPr>
        <w:rFonts w:ascii="Cambria" w:eastAsia="Times New Roman"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46A8541C"/>
    <w:multiLevelType w:val="hybridMultilevel"/>
    <w:tmpl w:val="DD081ABE"/>
    <w:lvl w:ilvl="0" w:tplc="19E82BB4">
      <w:numFmt w:val="bullet"/>
      <w:lvlText w:val="-"/>
      <w:lvlJc w:val="left"/>
      <w:pPr>
        <w:ind w:left="1080" w:hanging="360"/>
      </w:pPr>
      <w:rPr>
        <w:rFonts w:ascii="StobiSerif" w:eastAsia="Times New Roman" w:hAnsi="StobiSerif"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nsid w:val="597704BD"/>
    <w:multiLevelType w:val="multilevel"/>
    <w:tmpl w:val="ED126212"/>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5">
    <w:nsid w:val="5CAC059A"/>
    <w:multiLevelType w:val="hybridMultilevel"/>
    <w:tmpl w:val="20D25AF0"/>
    <w:lvl w:ilvl="0" w:tplc="042F000F">
      <w:start w:val="1"/>
      <w:numFmt w:val="decimal"/>
      <w:lvlText w:val="%1."/>
      <w:lvlJc w:val="left"/>
      <w:pPr>
        <w:ind w:left="1395" w:hanging="360"/>
      </w:pPr>
    </w:lvl>
    <w:lvl w:ilvl="1" w:tplc="042F0019" w:tentative="1">
      <w:start w:val="1"/>
      <w:numFmt w:val="lowerLetter"/>
      <w:lvlText w:val="%2."/>
      <w:lvlJc w:val="left"/>
      <w:pPr>
        <w:ind w:left="2115" w:hanging="360"/>
      </w:pPr>
    </w:lvl>
    <w:lvl w:ilvl="2" w:tplc="042F001B" w:tentative="1">
      <w:start w:val="1"/>
      <w:numFmt w:val="lowerRoman"/>
      <w:lvlText w:val="%3."/>
      <w:lvlJc w:val="right"/>
      <w:pPr>
        <w:ind w:left="2835" w:hanging="180"/>
      </w:pPr>
    </w:lvl>
    <w:lvl w:ilvl="3" w:tplc="042F000F" w:tentative="1">
      <w:start w:val="1"/>
      <w:numFmt w:val="decimal"/>
      <w:lvlText w:val="%4."/>
      <w:lvlJc w:val="left"/>
      <w:pPr>
        <w:ind w:left="3555" w:hanging="360"/>
      </w:pPr>
    </w:lvl>
    <w:lvl w:ilvl="4" w:tplc="042F0019" w:tentative="1">
      <w:start w:val="1"/>
      <w:numFmt w:val="lowerLetter"/>
      <w:lvlText w:val="%5."/>
      <w:lvlJc w:val="left"/>
      <w:pPr>
        <w:ind w:left="4275" w:hanging="360"/>
      </w:pPr>
    </w:lvl>
    <w:lvl w:ilvl="5" w:tplc="042F001B" w:tentative="1">
      <w:start w:val="1"/>
      <w:numFmt w:val="lowerRoman"/>
      <w:lvlText w:val="%6."/>
      <w:lvlJc w:val="right"/>
      <w:pPr>
        <w:ind w:left="4995" w:hanging="180"/>
      </w:pPr>
    </w:lvl>
    <w:lvl w:ilvl="6" w:tplc="042F000F" w:tentative="1">
      <w:start w:val="1"/>
      <w:numFmt w:val="decimal"/>
      <w:lvlText w:val="%7."/>
      <w:lvlJc w:val="left"/>
      <w:pPr>
        <w:ind w:left="5715" w:hanging="360"/>
      </w:pPr>
    </w:lvl>
    <w:lvl w:ilvl="7" w:tplc="042F0019" w:tentative="1">
      <w:start w:val="1"/>
      <w:numFmt w:val="lowerLetter"/>
      <w:lvlText w:val="%8."/>
      <w:lvlJc w:val="left"/>
      <w:pPr>
        <w:ind w:left="6435" w:hanging="360"/>
      </w:pPr>
    </w:lvl>
    <w:lvl w:ilvl="8" w:tplc="042F001B" w:tentative="1">
      <w:start w:val="1"/>
      <w:numFmt w:val="lowerRoman"/>
      <w:lvlText w:val="%9."/>
      <w:lvlJc w:val="right"/>
      <w:pPr>
        <w:ind w:left="7155" w:hanging="180"/>
      </w:pPr>
    </w:lvl>
  </w:abstractNum>
  <w:abstractNum w:abstractNumId="6">
    <w:nsid w:val="5DBA641E"/>
    <w:multiLevelType w:val="multilevel"/>
    <w:tmpl w:val="1736C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83D0F5C"/>
    <w:multiLevelType w:val="multilevel"/>
    <w:tmpl w:val="1E72576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2115" w:hanging="765"/>
      </w:pPr>
      <w:rPr>
        <w:rFonts w:hint="default"/>
      </w:rPr>
    </w:lvl>
    <w:lvl w:ilvl="3">
      <w:start w:val="1"/>
      <w:numFmt w:val="decimal"/>
      <w:isLgl/>
      <w:lvlText w:val="%1.%2.%3.%4"/>
      <w:lvlJc w:val="left"/>
      <w:pPr>
        <w:ind w:left="2790" w:hanging="76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abstractNum w:abstractNumId="8">
    <w:nsid w:val="7BA428CA"/>
    <w:multiLevelType w:val="hybridMultilevel"/>
    <w:tmpl w:val="95C4FB5C"/>
    <w:lvl w:ilvl="0" w:tplc="A0988F8C">
      <w:numFmt w:val="bullet"/>
      <w:lvlText w:val="-"/>
      <w:lvlJc w:val="left"/>
      <w:pPr>
        <w:ind w:left="720" w:hanging="360"/>
      </w:pPr>
      <w:rPr>
        <w:rFonts w:ascii="StobiSerif" w:eastAsia="Times New Roman" w:hAnsi="StobiSerif"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7F303438"/>
    <w:multiLevelType w:val="hybridMultilevel"/>
    <w:tmpl w:val="166EDA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6"/>
  </w:num>
  <w:num w:numId="6">
    <w:abstractNumId w:val="7"/>
  </w:num>
  <w:num w:numId="7">
    <w:abstractNumId w:val="8"/>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16"/>
    <w:rsid w:val="00015512"/>
    <w:rsid w:val="000352F4"/>
    <w:rsid w:val="00035998"/>
    <w:rsid w:val="000439E4"/>
    <w:rsid w:val="0005368C"/>
    <w:rsid w:val="00061B9B"/>
    <w:rsid w:val="00062CB2"/>
    <w:rsid w:val="000633D7"/>
    <w:rsid w:val="00067008"/>
    <w:rsid w:val="00072558"/>
    <w:rsid w:val="0007343E"/>
    <w:rsid w:val="00074493"/>
    <w:rsid w:val="00085B49"/>
    <w:rsid w:val="000A3D84"/>
    <w:rsid w:val="000A6B7B"/>
    <w:rsid w:val="000B198F"/>
    <w:rsid w:val="000B5689"/>
    <w:rsid w:val="000C2B43"/>
    <w:rsid w:val="000D0C68"/>
    <w:rsid w:val="000D58B0"/>
    <w:rsid w:val="000E0336"/>
    <w:rsid w:val="000E1D2F"/>
    <w:rsid w:val="000E7C40"/>
    <w:rsid w:val="000F4EC2"/>
    <w:rsid w:val="00107852"/>
    <w:rsid w:val="001218DE"/>
    <w:rsid w:val="00130A68"/>
    <w:rsid w:val="001476F9"/>
    <w:rsid w:val="00156B47"/>
    <w:rsid w:val="00161DCF"/>
    <w:rsid w:val="00162DAA"/>
    <w:rsid w:val="0016466A"/>
    <w:rsid w:val="00166157"/>
    <w:rsid w:val="00170F32"/>
    <w:rsid w:val="00174B2C"/>
    <w:rsid w:val="00175B40"/>
    <w:rsid w:val="00175F64"/>
    <w:rsid w:val="001836AA"/>
    <w:rsid w:val="001852B4"/>
    <w:rsid w:val="00187194"/>
    <w:rsid w:val="00187F5B"/>
    <w:rsid w:val="00192D85"/>
    <w:rsid w:val="001A2D55"/>
    <w:rsid w:val="001A3CFF"/>
    <w:rsid w:val="001A4C39"/>
    <w:rsid w:val="001B0E2D"/>
    <w:rsid w:val="001B51EC"/>
    <w:rsid w:val="001D3492"/>
    <w:rsid w:val="001D3748"/>
    <w:rsid w:val="001D3EC3"/>
    <w:rsid w:val="001E0214"/>
    <w:rsid w:val="001E1187"/>
    <w:rsid w:val="001E7452"/>
    <w:rsid w:val="001F4DDA"/>
    <w:rsid w:val="002027AA"/>
    <w:rsid w:val="00207476"/>
    <w:rsid w:val="00212EDD"/>
    <w:rsid w:val="00221332"/>
    <w:rsid w:val="002259F9"/>
    <w:rsid w:val="00233502"/>
    <w:rsid w:val="00234966"/>
    <w:rsid w:val="00235145"/>
    <w:rsid w:val="00237A30"/>
    <w:rsid w:val="00240AFD"/>
    <w:rsid w:val="002419C8"/>
    <w:rsid w:val="002549BF"/>
    <w:rsid w:val="00256462"/>
    <w:rsid w:val="00265FE8"/>
    <w:rsid w:val="002661AB"/>
    <w:rsid w:val="00280DA2"/>
    <w:rsid w:val="0028344F"/>
    <w:rsid w:val="002903A4"/>
    <w:rsid w:val="00296DF6"/>
    <w:rsid w:val="00297CE3"/>
    <w:rsid w:val="002A34A9"/>
    <w:rsid w:val="002A7CB6"/>
    <w:rsid w:val="002A7ED0"/>
    <w:rsid w:val="002D2F0A"/>
    <w:rsid w:val="002F32BE"/>
    <w:rsid w:val="002F73E9"/>
    <w:rsid w:val="0032408F"/>
    <w:rsid w:val="00324FB1"/>
    <w:rsid w:val="00331E38"/>
    <w:rsid w:val="003361B3"/>
    <w:rsid w:val="0034232F"/>
    <w:rsid w:val="0035378A"/>
    <w:rsid w:val="00360BAA"/>
    <w:rsid w:val="00365FF0"/>
    <w:rsid w:val="003702F3"/>
    <w:rsid w:val="00373124"/>
    <w:rsid w:val="00373E68"/>
    <w:rsid w:val="00383064"/>
    <w:rsid w:val="0039095F"/>
    <w:rsid w:val="003A37C5"/>
    <w:rsid w:val="003B3CC1"/>
    <w:rsid w:val="003B4D4E"/>
    <w:rsid w:val="003B53E6"/>
    <w:rsid w:val="003C0C5D"/>
    <w:rsid w:val="003D193C"/>
    <w:rsid w:val="003D5A8E"/>
    <w:rsid w:val="003E0667"/>
    <w:rsid w:val="003E0EF9"/>
    <w:rsid w:val="003E1B7F"/>
    <w:rsid w:val="00417E88"/>
    <w:rsid w:val="00422A80"/>
    <w:rsid w:val="0042602D"/>
    <w:rsid w:val="004347B1"/>
    <w:rsid w:val="004461D8"/>
    <w:rsid w:val="00446535"/>
    <w:rsid w:val="004550B7"/>
    <w:rsid w:val="00455DB3"/>
    <w:rsid w:val="004628D6"/>
    <w:rsid w:val="0046334E"/>
    <w:rsid w:val="00465D8D"/>
    <w:rsid w:val="00482CD6"/>
    <w:rsid w:val="00484181"/>
    <w:rsid w:val="00485EAE"/>
    <w:rsid w:val="0049117A"/>
    <w:rsid w:val="0049749E"/>
    <w:rsid w:val="004A3087"/>
    <w:rsid w:val="004A4C8B"/>
    <w:rsid w:val="004B09FF"/>
    <w:rsid w:val="004B79FB"/>
    <w:rsid w:val="004D2B8B"/>
    <w:rsid w:val="004E063F"/>
    <w:rsid w:val="004E25C6"/>
    <w:rsid w:val="004E4134"/>
    <w:rsid w:val="004F384F"/>
    <w:rsid w:val="00501DD6"/>
    <w:rsid w:val="00507ADB"/>
    <w:rsid w:val="00512FB8"/>
    <w:rsid w:val="005219A8"/>
    <w:rsid w:val="0052528D"/>
    <w:rsid w:val="00531474"/>
    <w:rsid w:val="00533977"/>
    <w:rsid w:val="005359CD"/>
    <w:rsid w:val="00542F5D"/>
    <w:rsid w:val="00553A01"/>
    <w:rsid w:val="00565CA8"/>
    <w:rsid w:val="00566B4B"/>
    <w:rsid w:val="00583BED"/>
    <w:rsid w:val="005918AE"/>
    <w:rsid w:val="00591C8C"/>
    <w:rsid w:val="005A2F24"/>
    <w:rsid w:val="005A7F54"/>
    <w:rsid w:val="005C0380"/>
    <w:rsid w:val="005D078B"/>
    <w:rsid w:val="005D0CB8"/>
    <w:rsid w:val="005D1B84"/>
    <w:rsid w:val="005E583D"/>
    <w:rsid w:val="005F2A70"/>
    <w:rsid w:val="005F40B5"/>
    <w:rsid w:val="00602363"/>
    <w:rsid w:val="00605614"/>
    <w:rsid w:val="00605AC4"/>
    <w:rsid w:val="0061627A"/>
    <w:rsid w:val="006171B0"/>
    <w:rsid w:val="0062524F"/>
    <w:rsid w:val="006305ED"/>
    <w:rsid w:val="0063150A"/>
    <w:rsid w:val="00631C96"/>
    <w:rsid w:val="0063477A"/>
    <w:rsid w:val="00645F3E"/>
    <w:rsid w:val="006528BA"/>
    <w:rsid w:val="006544FC"/>
    <w:rsid w:val="0066032B"/>
    <w:rsid w:val="00667015"/>
    <w:rsid w:val="00670BC8"/>
    <w:rsid w:val="00670EE1"/>
    <w:rsid w:val="006734FF"/>
    <w:rsid w:val="0067554A"/>
    <w:rsid w:val="00692E09"/>
    <w:rsid w:val="006A1297"/>
    <w:rsid w:val="006A2250"/>
    <w:rsid w:val="006A5FBC"/>
    <w:rsid w:val="006C3F95"/>
    <w:rsid w:val="006C7FB9"/>
    <w:rsid w:val="006D6498"/>
    <w:rsid w:val="006E7399"/>
    <w:rsid w:val="006F1327"/>
    <w:rsid w:val="006F3A1E"/>
    <w:rsid w:val="006F3F28"/>
    <w:rsid w:val="006F6A5D"/>
    <w:rsid w:val="00702BFC"/>
    <w:rsid w:val="007503ED"/>
    <w:rsid w:val="00753914"/>
    <w:rsid w:val="00753937"/>
    <w:rsid w:val="0076337C"/>
    <w:rsid w:val="00767BDE"/>
    <w:rsid w:val="007746D3"/>
    <w:rsid w:val="00777D78"/>
    <w:rsid w:val="00781C95"/>
    <w:rsid w:val="00784E94"/>
    <w:rsid w:val="007B47AF"/>
    <w:rsid w:val="007D072F"/>
    <w:rsid w:val="007E1A92"/>
    <w:rsid w:val="007E6A7A"/>
    <w:rsid w:val="007F181B"/>
    <w:rsid w:val="007F6CEE"/>
    <w:rsid w:val="00804B46"/>
    <w:rsid w:val="008063DE"/>
    <w:rsid w:val="0081475A"/>
    <w:rsid w:val="0081643D"/>
    <w:rsid w:val="00830821"/>
    <w:rsid w:val="00836C90"/>
    <w:rsid w:val="00855CE5"/>
    <w:rsid w:val="00856938"/>
    <w:rsid w:val="0087764B"/>
    <w:rsid w:val="008808D7"/>
    <w:rsid w:val="00893725"/>
    <w:rsid w:val="00895372"/>
    <w:rsid w:val="00896CB9"/>
    <w:rsid w:val="008B0EC9"/>
    <w:rsid w:val="008C3EB0"/>
    <w:rsid w:val="008D4415"/>
    <w:rsid w:val="008E0654"/>
    <w:rsid w:val="008E1840"/>
    <w:rsid w:val="00902B99"/>
    <w:rsid w:val="009048FD"/>
    <w:rsid w:val="009234AE"/>
    <w:rsid w:val="0092512F"/>
    <w:rsid w:val="009318F9"/>
    <w:rsid w:val="009340C9"/>
    <w:rsid w:val="009369BE"/>
    <w:rsid w:val="00946798"/>
    <w:rsid w:val="0097159F"/>
    <w:rsid w:val="00973CBD"/>
    <w:rsid w:val="009752C1"/>
    <w:rsid w:val="009828BF"/>
    <w:rsid w:val="00983FD7"/>
    <w:rsid w:val="00991E21"/>
    <w:rsid w:val="009A3EB9"/>
    <w:rsid w:val="009C0CCD"/>
    <w:rsid w:val="009C2EE5"/>
    <w:rsid w:val="009C3116"/>
    <w:rsid w:val="009C5DF0"/>
    <w:rsid w:val="009D48EE"/>
    <w:rsid w:val="009E0C3F"/>
    <w:rsid w:val="009E6967"/>
    <w:rsid w:val="009F562C"/>
    <w:rsid w:val="009F567F"/>
    <w:rsid w:val="009F5772"/>
    <w:rsid w:val="00A03996"/>
    <w:rsid w:val="00A07197"/>
    <w:rsid w:val="00A106B3"/>
    <w:rsid w:val="00A22142"/>
    <w:rsid w:val="00A34A83"/>
    <w:rsid w:val="00A42206"/>
    <w:rsid w:val="00A437E4"/>
    <w:rsid w:val="00A4639C"/>
    <w:rsid w:val="00A5132C"/>
    <w:rsid w:val="00A5437A"/>
    <w:rsid w:val="00A70168"/>
    <w:rsid w:val="00A74535"/>
    <w:rsid w:val="00A94176"/>
    <w:rsid w:val="00A94C75"/>
    <w:rsid w:val="00A94E8B"/>
    <w:rsid w:val="00AD09B7"/>
    <w:rsid w:val="00AD3D6A"/>
    <w:rsid w:val="00AF02DD"/>
    <w:rsid w:val="00AF6305"/>
    <w:rsid w:val="00AF7DD1"/>
    <w:rsid w:val="00B020B6"/>
    <w:rsid w:val="00B03D61"/>
    <w:rsid w:val="00B07120"/>
    <w:rsid w:val="00B22971"/>
    <w:rsid w:val="00B25FB1"/>
    <w:rsid w:val="00B262AC"/>
    <w:rsid w:val="00B413F0"/>
    <w:rsid w:val="00B41D7F"/>
    <w:rsid w:val="00B53720"/>
    <w:rsid w:val="00B62F42"/>
    <w:rsid w:val="00B73551"/>
    <w:rsid w:val="00B763E7"/>
    <w:rsid w:val="00B868A7"/>
    <w:rsid w:val="00B86F35"/>
    <w:rsid w:val="00B95D30"/>
    <w:rsid w:val="00BA0DB9"/>
    <w:rsid w:val="00BB13A3"/>
    <w:rsid w:val="00BB4C59"/>
    <w:rsid w:val="00BB78A8"/>
    <w:rsid w:val="00BC2291"/>
    <w:rsid w:val="00BE38D9"/>
    <w:rsid w:val="00BF15BB"/>
    <w:rsid w:val="00BF3641"/>
    <w:rsid w:val="00BF59CA"/>
    <w:rsid w:val="00C1070B"/>
    <w:rsid w:val="00C112D1"/>
    <w:rsid w:val="00C11672"/>
    <w:rsid w:val="00C23273"/>
    <w:rsid w:val="00C31C3E"/>
    <w:rsid w:val="00C45BB9"/>
    <w:rsid w:val="00C53BBF"/>
    <w:rsid w:val="00C53E27"/>
    <w:rsid w:val="00C54C8F"/>
    <w:rsid w:val="00C60F2E"/>
    <w:rsid w:val="00C748FF"/>
    <w:rsid w:val="00C771C6"/>
    <w:rsid w:val="00C81A9A"/>
    <w:rsid w:val="00C82DFE"/>
    <w:rsid w:val="00C95479"/>
    <w:rsid w:val="00C966BD"/>
    <w:rsid w:val="00CA0DB7"/>
    <w:rsid w:val="00CB1448"/>
    <w:rsid w:val="00CB16F6"/>
    <w:rsid w:val="00CC2D48"/>
    <w:rsid w:val="00CC42E3"/>
    <w:rsid w:val="00CD0330"/>
    <w:rsid w:val="00CF6831"/>
    <w:rsid w:val="00CF785A"/>
    <w:rsid w:val="00D028A7"/>
    <w:rsid w:val="00D03074"/>
    <w:rsid w:val="00D100CE"/>
    <w:rsid w:val="00D22484"/>
    <w:rsid w:val="00D26235"/>
    <w:rsid w:val="00D27E7A"/>
    <w:rsid w:val="00D445B8"/>
    <w:rsid w:val="00D50A39"/>
    <w:rsid w:val="00D56D75"/>
    <w:rsid w:val="00D742F3"/>
    <w:rsid w:val="00D748A0"/>
    <w:rsid w:val="00D8668E"/>
    <w:rsid w:val="00D923D8"/>
    <w:rsid w:val="00D94BB8"/>
    <w:rsid w:val="00D960D8"/>
    <w:rsid w:val="00D962C6"/>
    <w:rsid w:val="00DA6A84"/>
    <w:rsid w:val="00DB50A6"/>
    <w:rsid w:val="00DC1A79"/>
    <w:rsid w:val="00DC2CEF"/>
    <w:rsid w:val="00DC4158"/>
    <w:rsid w:val="00DE49F3"/>
    <w:rsid w:val="00DF0B26"/>
    <w:rsid w:val="00DF57FE"/>
    <w:rsid w:val="00E01A5B"/>
    <w:rsid w:val="00E02C4C"/>
    <w:rsid w:val="00E04154"/>
    <w:rsid w:val="00E057E1"/>
    <w:rsid w:val="00E15938"/>
    <w:rsid w:val="00E17C31"/>
    <w:rsid w:val="00E3482F"/>
    <w:rsid w:val="00E45EAB"/>
    <w:rsid w:val="00E510D2"/>
    <w:rsid w:val="00E515F2"/>
    <w:rsid w:val="00E57F21"/>
    <w:rsid w:val="00E62DC4"/>
    <w:rsid w:val="00E75594"/>
    <w:rsid w:val="00E82D9E"/>
    <w:rsid w:val="00EA347C"/>
    <w:rsid w:val="00EB2768"/>
    <w:rsid w:val="00EB4CD6"/>
    <w:rsid w:val="00EB7E86"/>
    <w:rsid w:val="00EC442F"/>
    <w:rsid w:val="00EE12C3"/>
    <w:rsid w:val="00EF0488"/>
    <w:rsid w:val="00EF0734"/>
    <w:rsid w:val="00EF65EE"/>
    <w:rsid w:val="00F008E3"/>
    <w:rsid w:val="00F06AA8"/>
    <w:rsid w:val="00F162E6"/>
    <w:rsid w:val="00F17080"/>
    <w:rsid w:val="00F17A07"/>
    <w:rsid w:val="00F26D0B"/>
    <w:rsid w:val="00F333F2"/>
    <w:rsid w:val="00F36119"/>
    <w:rsid w:val="00F45809"/>
    <w:rsid w:val="00F57166"/>
    <w:rsid w:val="00F601CF"/>
    <w:rsid w:val="00F66307"/>
    <w:rsid w:val="00F71094"/>
    <w:rsid w:val="00F72070"/>
    <w:rsid w:val="00F73C59"/>
    <w:rsid w:val="00F73D7F"/>
    <w:rsid w:val="00FB156D"/>
    <w:rsid w:val="00FB7A7C"/>
    <w:rsid w:val="00FC1B7E"/>
    <w:rsid w:val="00FD0A37"/>
    <w:rsid w:val="00FE6594"/>
    <w:rsid w:val="00FF030B"/>
    <w:rsid w:val="00FF5AD5"/>
    <w:rsid w:val="00FF5E98"/>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16"/>
    <w:rPr>
      <w:rFonts w:ascii="Times New Roman" w:eastAsia="Times New Roman" w:hAnsi="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C3116"/>
    <w:pPr>
      <w:jc w:val="both"/>
    </w:pPr>
    <w:rPr>
      <w:rFonts w:ascii="Arial" w:hAnsi="Arial"/>
    </w:rPr>
  </w:style>
  <w:style w:type="character" w:customStyle="1" w:styleId="BodyText3Char">
    <w:name w:val="Body Text 3 Char"/>
    <w:link w:val="BodyText3"/>
    <w:rsid w:val="009C3116"/>
    <w:rPr>
      <w:rFonts w:ascii="Arial" w:eastAsia="Times New Roman" w:hAnsi="Arial" w:cs="Arial"/>
      <w:sz w:val="24"/>
      <w:szCs w:val="24"/>
    </w:rPr>
  </w:style>
  <w:style w:type="paragraph" w:styleId="Header">
    <w:name w:val="header"/>
    <w:basedOn w:val="Normal"/>
    <w:link w:val="HeaderChar"/>
    <w:uiPriority w:val="99"/>
    <w:unhideWhenUsed/>
    <w:rsid w:val="005D078B"/>
    <w:pPr>
      <w:tabs>
        <w:tab w:val="center" w:pos="4513"/>
        <w:tab w:val="right" w:pos="9026"/>
      </w:tabs>
    </w:pPr>
  </w:style>
  <w:style w:type="character" w:customStyle="1" w:styleId="HeaderChar">
    <w:name w:val="Header Char"/>
    <w:link w:val="Header"/>
    <w:uiPriority w:val="99"/>
    <w:rsid w:val="005D07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D078B"/>
    <w:pPr>
      <w:tabs>
        <w:tab w:val="center" w:pos="4513"/>
        <w:tab w:val="right" w:pos="9026"/>
      </w:tabs>
    </w:pPr>
  </w:style>
  <w:style w:type="character" w:customStyle="1" w:styleId="FooterChar">
    <w:name w:val="Footer Char"/>
    <w:link w:val="Footer"/>
    <w:uiPriority w:val="99"/>
    <w:rsid w:val="005D078B"/>
    <w:rPr>
      <w:rFonts w:ascii="Times New Roman" w:eastAsia="Times New Roman" w:hAnsi="Times New Roman" w:cs="Times New Roman"/>
      <w:sz w:val="24"/>
      <w:szCs w:val="24"/>
      <w:lang w:val="en-GB"/>
    </w:rPr>
  </w:style>
  <w:style w:type="table" w:styleId="TableGrid">
    <w:name w:val="Table Grid"/>
    <w:basedOn w:val="TableNormal"/>
    <w:uiPriority w:val="59"/>
    <w:rsid w:val="007F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rsid w:val="007F6CEE"/>
    <w:pPr>
      <w:autoSpaceDE w:val="0"/>
      <w:autoSpaceDN w:val="0"/>
      <w:adjustRightInd w:val="0"/>
    </w:pPr>
    <w:rPr>
      <w:rFonts w:ascii="Arial" w:hAnsi="Arial" w:cs="Arial"/>
      <w:color w:val="000000"/>
      <w:sz w:val="24"/>
      <w:szCs w:val="24"/>
      <w:lang w:val="mk-MK"/>
    </w:rPr>
  </w:style>
  <w:style w:type="character" w:styleId="CommentReference">
    <w:name w:val="annotation reference"/>
    <w:uiPriority w:val="99"/>
    <w:semiHidden/>
    <w:unhideWhenUsed/>
    <w:rsid w:val="00BB78A8"/>
    <w:rPr>
      <w:sz w:val="16"/>
      <w:szCs w:val="16"/>
    </w:rPr>
  </w:style>
  <w:style w:type="paragraph" w:styleId="CommentText">
    <w:name w:val="annotation text"/>
    <w:basedOn w:val="Normal"/>
    <w:link w:val="CommentTextChar"/>
    <w:uiPriority w:val="99"/>
    <w:semiHidden/>
    <w:unhideWhenUsed/>
    <w:rsid w:val="00BB78A8"/>
    <w:rPr>
      <w:sz w:val="20"/>
      <w:szCs w:val="20"/>
    </w:rPr>
  </w:style>
  <w:style w:type="character" w:customStyle="1" w:styleId="CommentTextChar">
    <w:name w:val="Comment Text Char"/>
    <w:link w:val="CommentText"/>
    <w:uiPriority w:val="99"/>
    <w:semiHidden/>
    <w:rsid w:val="00BB78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78A8"/>
    <w:rPr>
      <w:b/>
      <w:bCs/>
    </w:rPr>
  </w:style>
  <w:style w:type="character" w:customStyle="1" w:styleId="CommentSubjectChar">
    <w:name w:val="Comment Subject Char"/>
    <w:link w:val="CommentSubject"/>
    <w:uiPriority w:val="99"/>
    <w:semiHidden/>
    <w:rsid w:val="00BB78A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B78A8"/>
    <w:rPr>
      <w:rFonts w:ascii="Tahoma" w:hAnsi="Tahoma"/>
      <w:sz w:val="16"/>
      <w:szCs w:val="16"/>
    </w:rPr>
  </w:style>
  <w:style w:type="character" w:customStyle="1" w:styleId="BalloonTextChar">
    <w:name w:val="Balloon Text Char"/>
    <w:link w:val="BalloonText"/>
    <w:uiPriority w:val="99"/>
    <w:semiHidden/>
    <w:rsid w:val="00BB78A8"/>
    <w:rPr>
      <w:rFonts w:ascii="Tahoma" w:eastAsia="Times New Roman" w:hAnsi="Tahoma" w:cs="Tahoma"/>
      <w:sz w:val="16"/>
      <w:szCs w:val="16"/>
      <w:lang w:val="en-GB"/>
    </w:rPr>
  </w:style>
  <w:style w:type="paragraph" w:styleId="NormalWeb">
    <w:name w:val="Normal (Web)"/>
    <w:basedOn w:val="Normal"/>
    <w:semiHidden/>
    <w:rsid w:val="0049749E"/>
    <w:pPr>
      <w:spacing w:before="100" w:beforeAutospacing="1" w:after="100" w:afterAutospacing="1"/>
    </w:pPr>
    <w:rPr>
      <w:lang w:val="mk-MK" w:eastAsia="mk-MK"/>
    </w:rPr>
  </w:style>
  <w:style w:type="paragraph" w:customStyle="1" w:styleId="3mesto">
    <w:name w:val="_3mesto"/>
    <w:basedOn w:val="Normal"/>
    <w:rsid w:val="00C112D1"/>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16"/>
    <w:rPr>
      <w:rFonts w:ascii="Times New Roman" w:eastAsia="Times New Roman" w:hAnsi="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C3116"/>
    <w:pPr>
      <w:jc w:val="both"/>
    </w:pPr>
    <w:rPr>
      <w:rFonts w:ascii="Arial" w:hAnsi="Arial"/>
    </w:rPr>
  </w:style>
  <w:style w:type="character" w:customStyle="1" w:styleId="BodyText3Char">
    <w:name w:val="Body Text 3 Char"/>
    <w:link w:val="BodyText3"/>
    <w:rsid w:val="009C3116"/>
    <w:rPr>
      <w:rFonts w:ascii="Arial" w:eastAsia="Times New Roman" w:hAnsi="Arial" w:cs="Arial"/>
      <w:sz w:val="24"/>
      <w:szCs w:val="24"/>
    </w:rPr>
  </w:style>
  <w:style w:type="paragraph" w:styleId="Header">
    <w:name w:val="header"/>
    <w:basedOn w:val="Normal"/>
    <w:link w:val="HeaderChar"/>
    <w:uiPriority w:val="99"/>
    <w:unhideWhenUsed/>
    <w:rsid w:val="005D078B"/>
    <w:pPr>
      <w:tabs>
        <w:tab w:val="center" w:pos="4513"/>
        <w:tab w:val="right" w:pos="9026"/>
      </w:tabs>
    </w:pPr>
  </w:style>
  <w:style w:type="character" w:customStyle="1" w:styleId="HeaderChar">
    <w:name w:val="Header Char"/>
    <w:link w:val="Header"/>
    <w:uiPriority w:val="99"/>
    <w:rsid w:val="005D07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D078B"/>
    <w:pPr>
      <w:tabs>
        <w:tab w:val="center" w:pos="4513"/>
        <w:tab w:val="right" w:pos="9026"/>
      </w:tabs>
    </w:pPr>
  </w:style>
  <w:style w:type="character" w:customStyle="1" w:styleId="FooterChar">
    <w:name w:val="Footer Char"/>
    <w:link w:val="Footer"/>
    <w:uiPriority w:val="99"/>
    <w:rsid w:val="005D078B"/>
    <w:rPr>
      <w:rFonts w:ascii="Times New Roman" w:eastAsia="Times New Roman" w:hAnsi="Times New Roman" w:cs="Times New Roman"/>
      <w:sz w:val="24"/>
      <w:szCs w:val="24"/>
      <w:lang w:val="en-GB"/>
    </w:rPr>
  </w:style>
  <w:style w:type="table" w:styleId="TableGrid">
    <w:name w:val="Table Grid"/>
    <w:basedOn w:val="TableNormal"/>
    <w:uiPriority w:val="59"/>
    <w:rsid w:val="007F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rsid w:val="007F6CEE"/>
    <w:pPr>
      <w:autoSpaceDE w:val="0"/>
      <w:autoSpaceDN w:val="0"/>
      <w:adjustRightInd w:val="0"/>
    </w:pPr>
    <w:rPr>
      <w:rFonts w:ascii="Arial" w:hAnsi="Arial" w:cs="Arial"/>
      <w:color w:val="000000"/>
      <w:sz w:val="24"/>
      <w:szCs w:val="24"/>
      <w:lang w:val="mk-MK"/>
    </w:rPr>
  </w:style>
  <w:style w:type="character" w:styleId="CommentReference">
    <w:name w:val="annotation reference"/>
    <w:uiPriority w:val="99"/>
    <w:semiHidden/>
    <w:unhideWhenUsed/>
    <w:rsid w:val="00BB78A8"/>
    <w:rPr>
      <w:sz w:val="16"/>
      <w:szCs w:val="16"/>
    </w:rPr>
  </w:style>
  <w:style w:type="paragraph" w:styleId="CommentText">
    <w:name w:val="annotation text"/>
    <w:basedOn w:val="Normal"/>
    <w:link w:val="CommentTextChar"/>
    <w:uiPriority w:val="99"/>
    <w:semiHidden/>
    <w:unhideWhenUsed/>
    <w:rsid w:val="00BB78A8"/>
    <w:rPr>
      <w:sz w:val="20"/>
      <w:szCs w:val="20"/>
    </w:rPr>
  </w:style>
  <w:style w:type="character" w:customStyle="1" w:styleId="CommentTextChar">
    <w:name w:val="Comment Text Char"/>
    <w:link w:val="CommentText"/>
    <w:uiPriority w:val="99"/>
    <w:semiHidden/>
    <w:rsid w:val="00BB78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78A8"/>
    <w:rPr>
      <w:b/>
      <w:bCs/>
    </w:rPr>
  </w:style>
  <w:style w:type="character" w:customStyle="1" w:styleId="CommentSubjectChar">
    <w:name w:val="Comment Subject Char"/>
    <w:link w:val="CommentSubject"/>
    <w:uiPriority w:val="99"/>
    <w:semiHidden/>
    <w:rsid w:val="00BB78A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B78A8"/>
    <w:rPr>
      <w:rFonts w:ascii="Tahoma" w:hAnsi="Tahoma"/>
      <w:sz w:val="16"/>
      <w:szCs w:val="16"/>
    </w:rPr>
  </w:style>
  <w:style w:type="character" w:customStyle="1" w:styleId="BalloonTextChar">
    <w:name w:val="Balloon Text Char"/>
    <w:link w:val="BalloonText"/>
    <w:uiPriority w:val="99"/>
    <w:semiHidden/>
    <w:rsid w:val="00BB78A8"/>
    <w:rPr>
      <w:rFonts w:ascii="Tahoma" w:eastAsia="Times New Roman" w:hAnsi="Tahoma" w:cs="Tahoma"/>
      <w:sz w:val="16"/>
      <w:szCs w:val="16"/>
      <w:lang w:val="en-GB"/>
    </w:rPr>
  </w:style>
  <w:style w:type="paragraph" w:styleId="NormalWeb">
    <w:name w:val="Normal (Web)"/>
    <w:basedOn w:val="Normal"/>
    <w:semiHidden/>
    <w:rsid w:val="0049749E"/>
    <w:pPr>
      <w:spacing w:before="100" w:beforeAutospacing="1" w:after="100" w:afterAutospacing="1"/>
    </w:pPr>
    <w:rPr>
      <w:lang w:val="mk-MK" w:eastAsia="mk-MK"/>
    </w:rPr>
  </w:style>
  <w:style w:type="paragraph" w:customStyle="1" w:styleId="3mesto">
    <w:name w:val="_3mesto"/>
    <w:basedOn w:val="Normal"/>
    <w:rsid w:val="00C112D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747">
      <w:bodyDiv w:val="1"/>
      <w:marLeft w:val="0"/>
      <w:marRight w:val="0"/>
      <w:marTop w:val="0"/>
      <w:marBottom w:val="0"/>
      <w:divBdr>
        <w:top w:val="none" w:sz="0" w:space="0" w:color="auto"/>
        <w:left w:val="none" w:sz="0" w:space="0" w:color="auto"/>
        <w:bottom w:val="none" w:sz="0" w:space="0" w:color="auto"/>
        <w:right w:val="none" w:sz="0" w:space="0" w:color="auto"/>
      </w:divBdr>
    </w:div>
    <w:div w:id="15072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403226166B84FB40BDEEBBC225046835" ma:contentTypeVersion="" ma:contentTypeDescription="" ma:contentTypeScope="" ma:versionID="b7f73f506e6815ae44bd271dcfe51a9a">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emplateUrl xmlns="http://schemas.microsoft.com/sharepoint/v3" xsi:nil="true"/>
    <ProtocolNumberIn xmlns="http://schemas.microsoft.com/sharepoint/v3" xsi:nil="true"/>
    <DocumentTypeId xmlns="http://schemas.microsoft.com/sharepoint/v3">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A560E-B437-4FF3-950F-F27AA6D1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CE0AF-B623-4778-BA5F-E329BEA8272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BA283BDD-108D-4CFA-869A-EF6D434D168A}">
  <ds:schemaRefs>
    <ds:schemaRef ds:uri="http://schemas.microsoft.com/office/2006/metadata/longProperties"/>
  </ds:schemaRefs>
</ds:datastoreItem>
</file>

<file path=customXml/itemProps4.xml><?xml version="1.0" encoding="utf-8"?>
<ds:datastoreItem xmlns:ds="http://schemas.openxmlformats.org/officeDocument/2006/customXml" ds:itemID="{C5FE6472-D722-4DE4-BB8B-4DA5D86C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ПРИЛОГ - Извештај за проценка на влијанието на регулативата, со Упатство за пополнување</vt:lpstr>
    </vt:vector>
  </TitlesOfParts>
  <Company>Microsoft</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ПРИЛОГ - Извештај за проценка на влијанието на регулативата, со Упатство за пополнување</dc:title>
  <dc:creator>Megi</dc:creator>
  <cp:lastModifiedBy>vesna.jovanovska</cp:lastModifiedBy>
  <cp:revision>14</cp:revision>
  <cp:lastPrinted>2013-06-28T09:24:00Z</cp:lastPrinted>
  <dcterms:created xsi:type="dcterms:W3CDTF">2021-04-13T12:18:00Z</dcterms:created>
  <dcterms:modified xsi:type="dcterms:W3CDTF">2021-04-13T13:51:00Z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i:0e.t|e-vlada.mk sts|dejan.jakimovski</vt:lpwstr>
  </property>
  <property fmtid="{D5CDD505-2E9C-101B-9397-08002B2CF9AE}" pid="3" name="Title">
    <vt:lpwstr>ПРИЛОГ - Извештај за проценка на влијанието на регулативата, со Упатство за пополнување</vt:lpwstr>
  </property>
  <property fmtid="{D5CDD505-2E9C-101B-9397-08002B2CF9AE}" pid="4" name="ModifiedBy">
    <vt:lpwstr>i:0e.t|e-vlada.mk sts|dejan.jakimovski</vt:lpwstr>
  </property>
</Properties>
</file>