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3D1" w:rsidRDefault="00D173D1" w:rsidP="00D173D1">
      <w:pPr>
        <w:pStyle w:val="Heading2"/>
        <w:spacing w:before="0" w:beforeAutospacing="0" w:after="120" w:afterAutospacing="0"/>
        <w:contextualSpacing/>
        <w:rPr>
          <w:rFonts w:ascii="StobiSerif Regular" w:hAnsi="StobiSerif Regular"/>
          <w:b w:val="0"/>
          <w:sz w:val="22"/>
          <w:szCs w:val="22"/>
          <w:lang w:val="mk-MK"/>
        </w:rPr>
      </w:pPr>
    </w:p>
    <w:p w:rsidR="00DB68D3" w:rsidRPr="00973CD7" w:rsidRDefault="00DB68D3" w:rsidP="00DB68D3">
      <w:pPr>
        <w:pStyle w:val="NormalWeb"/>
        <w:spacing w:before="0" w:beforeAutospacing="0" w:after="120" w:afterAutospacing="0"/>
        <w:ind w:firstLine="720"/>
        <w:contextualSpacing/>
        <w:jc w:val="both"/>
        <w:rPr>
          <w:rFonts w:ascii="StobiSerif Regular" w:hAnsi="StobiSerif Regular"/>
          <w:sz w:val="22"/>
          <w:szCs w:val="22"/>
          <w:lang w:val="mk-MK"/>
        </w:rPr>
      </w:pPr>
      <w:r w:rsidRPr="00973CD7">
        <w:rPr>
          <w:rFonts w:ascii="StobiSerif Regular" w:hAnsi="StobiSerif Regular"/>
          <w:sz w:val="22"/>
          <w:szCs w:val="22"/>
          <w:lang w:val="mk-MK"/>
        </w:rPr>
        <w:t xml:space="preserve">Врз основа на член 29 став (4) од Законот за следење на комуникациите („Службен весник на Република Македонија“ </w:t>
      </w:r>
      <w:r w:rsidRPr="00973CD7">
        <w:rPr>
          <w:rFonts w:ascii="StobiSerif Regular" w:hAnsi="StobiSerif Regular" w:cs="StobiSerif Regular"/>
          <w:sz w:val="22"/>
          <w:szCs w:val="22"/>
          <w:lang w:val="mk-MK"/>
        </w:rPr>
        <w:t>број 71/18),</w:t>
      </w:r>
      <w:r w:rsidRPr="00973CD7">
        <w:rPr>
          <w:rFonts w:ascii="StobiSerif Regular" w:hAnsi="StobiSerif Regular"/>
          <w:sz w:val="22"/>
          <w:szCs w:val="22"/>
          <w:lang w:val="mk-MK"/>
        </w:rPr>
        <w:t>министерот за одбрана донесе</w:t>
      </w:r>
    </w:p>
    <w:p w:rsidR="00DB68D3" w:rsidRPr="00973CD7" w:rsidRDefault="00DB68D3" w:rsidP="00DB68D3">
      <w:pPr>
        <w:pStyle w:val="NormalWeb"/>
        <w:spacing w:before="0" w:beforeAutospacing="0" w:after="120" w:afterAutospacing="0"/>
        <w:ind w:firstLine="720"/>
        <w:contextualSpacing/>
        <w:jc w:val="both"/>
        <w:rPr>
          <w:rFonts w:ascii="StobiSerif Regular" w:hAnsi="StobiSerif Regular"/>
          <w:sz w:val="22"/>
          <w:szCs w:val="22"/>
          <w:lang w:val="mk-MK"/>
        </w:rPr>
      </w:pPr>
    </w:p>
    <w:p w:rsidR="00DB68D3" w:rsidRPr="00973CD7" w:rsidRDefault="00DB68D3" w:rsidP="00DB68D3">
      <w:pPr>
        <w:pStyle w:val="Heading2"/>
        <w:spacing w:before="0" w:beforeAutospacing="0" w:after="120" w:afterAutospacing="0"/>
        <w:contextualSpacing/>
        <w:jc w:val="center"/>
        <w:rPr>
          <w:rFonts w:ascii="StobiSerif Regular" w:hAnsi="StobiSerif Regular"/>
          <w:sz w:val="22"/>
          <w:szCs w:val="22"/>
          <w:lang w:val="mk-MK"/>
        </w:rPr>
      </w:pPr>
      <w:r w:rsidRPr="00973CD7">
        <w:rPr>
          <w:rFonts w:ascii="StobiSerif Regular" w:hAnsi="StobiSerif Regular"/>
          <w:sz w:val="22"/>
          <w:szCs w:val="22"/>
          <w:lang w:val="mk-MK"/>
        </w:rPr>
        <w:t xml:space="preserve">П Р А В И Л Н И К </w:t>
      </w:r>
    </w:p>
    <w:p w:rsidR="00DB68D3" w:rsidRPr="00973CD7" w:rsidRDefault="00DB68D3" w:rsidP="00DB68D3">
      <w:pPr>
        <w:pStyle w:val="Heading2"/>
        <w:spacing w:before="0" w:beforeAutospacing="0" w:after="120" w:afterAutospacing="0"/>
        <w:contextualSpacing/>
        <w:jc w:val="center"/>
        <w:rPr>
          <w:rFonts w:ascii="StobiSerif Regular" w:hAnsi="StobiSerif Regular"/>
          <w:sz w:val="22"/>
          <w:szCs w:val="22"/>
          <w:lang w:val="mk-MK"/>
        </w:rPr>
      </w:pPr>
      <w:r w:rsidRPr="00973CD7">
        <w:rPr>
          <w:rFonts w:ascii="StobiSerif Regular" w:hAnsi="StobiSerif Regular"/>
          <w:sz w:val="22"/>
          <w:szCs w:val="22"/>
          <w:lang w:val="mk-MK"/>
        </w:rPr>
        <w:t xml:space="preserve">ЗА НАЧИНОТ НА УТВРДУВАЊЕ НА РЕЛЕВАНТНОСТА НА </w:t>
      </w:r>
    </w:p>
    <w:p w:rsidR="00DB68D3" w:rsidRPr="00973CD7" w:rsidRDefault="00DB68D3" w:rsidP="00DB68D3">
      <w:pPr>
        <w:pStyle w:val="Heading2"/>
        <w:spacing w:before="0" w:beforeAutospacing="0" w:after="120" w:afterAutospacing="0"/>
        <w:contextualSpacing/>
        <w:jc w:val="center"/>
        <w:rPr>
          <w:rFonts w:ascii="StobiSerif Regular" w:hAnsi="StobiSerif Regular"/>
          <w:sz w:val="22"/>
          <w:szCs w:val="22"/>
          <w:lang w:val="mk-MK"/>
        </w:rPr>
      </w:pPr>
      <w:r w:rsidRPr="00973CD7">
        <w:rPr>
          <w:rFonts w:ascii="StobiSerif Regular" w:hAnsi="StobiSerif Regular"/>
          <w:sz w:val="22"/>
          <w:szCs w:val="22"/>
          <w:lang w:val="mk-MK"/>
        </w:rPr>
        <w:t>ПОДАТОЦИТЕ СОБРАНИ И ОБРАБОТЕНИ СО ИЗВРШУВАЊЕТО НА НАРЕДБАТА ЗА СПРОВЕДУВАЊЕ НА МЕРКИТЕ ЗА СЛЕДЕЊЕ НА КОМУНИКАЦИИТЕ И НАЧИНОТ НА НИВНО НИШТЕЊЕ</w:t>
      </w:r>
    </w:p>
    <w:p w:rsidR="00DB68D3" w:rsidRPr="00973CD7" w:rsidRDefault="00DB68D3" w:rsidP="00DB68D3">
      <w:pPr>
        <w:pStyle w:val="Heading2"/>
        <w:spacing w:before="0" w:beforeAutospacing="0" w:after="120" w:afterAutospacing="0"/>
        <w:contextualSpacing/>
        <w:rPr>
          <w:rFonts w:ascii="StobiSerif Regular" w:hAnsi="StobiSerif Regular"/>
          <w:b w:val="0"/>
          <w:sz w:val="22"/>
          <w:szCs w:val="22"/>
          <w:lang w:val="mk-MK"/>
        </w:rPr>
      </w:pPr>
    </w:p>
    <w:p w:rsidR="00DB68D3" w:rsidRPr="00973CD7" w:rsidRDefault="00DB68D3" w:rsidP="00DB68D3">
      <w:pPr>
        <w:pStyle w:val="Heading2"/>
        <w:spacing w:before="0" w:beforeAutospacing="0" w:after="120" w:afterAutospacing="0"/>
        <w:contextualSpacing/>
        <w:rPr>
          <w:rFonts w:ascii="StobiSerif Regular" w:hAnsi="StobiSerif Regular"/>
          <w:b w:val="0"/>
          <w:sz w:val="22"/>
          <w:szCs w:val="22"/>
          <w:lang w:val="mk-MK"/>
        </w:rPr>
      </w:pPr>
    </w:p>
    <w:p w:rsidR="00DB68D3" w:rsidRPr="00973CD7" w:rsidRDefault="00DB68D3" w:rsidP="00DB68D3">
      <w:pPr>
        <w:pStyle w:val="Heading2"/>
        <w:spacing w:before="0" w:beforeAutospacing="0" w:after="120" w:afterAutospacing="0"/>
        <w:contextualSpacing/>
        <w:jc w:val="center"/>
        <w:rPr>
          <w:rFonts w:ascii="StobiSerif Regular" w:hAnsi="StobiSerif Regular"/>
          <w:sz w:val="22"/>
          <w:szCs w:val="22"/>
          <w:lang w:val="mk-MK"/>
        </w:rPr>
      </w:pPr>
      <w:r w:rsidRPr="00973CD7">
        <w:rPr>
          <w:rFonts w:ascii="StobiSerif Regular" w:hAnsi="StobiSerif Regular"/>
          <w:sz w:val="22"/>
          <w:szCs w:val="22"/>
          <w:lang w:val="mk-MK"/>
        </w:rPr>
        <w:t>I.ОПШТИ ОДРЕДБИ</w:t>
      </w:r>
    </w:p>
    <w:p w:rsidR="00DB68D3" w:rsidRPr="00973CD7" w:rsidRDefault="00DB68D3" w:rsidP="00DB68D3">
      <w:pPr>
        <w:pStyle w:val="Heading2"/>
        <w:spacing w:before="0" w:beforeAutospacing="0" w:after="120" w:afterAutospacing="0"/>
        <w:contextualSpacing/>
        <w:rPr>
          <w:rFonts w:ascii="StobiSerif Regular" w:hAnsi="StobiSerif Regular"/>
          <w:sz w:val="22"/>
          <w:szCs w:val="22"/>
          <w:lang w:val="mk-MK"/>
        </w:rPr>
      </w:pPr>
    </w:p>
    <w:p w:rsidR="00DB68D3" w:rsidRPr="00973CD7" w:rsidRDefault="00DB68D3" w:rsidP="00DB68D3">
      <w:pPr>
        <w:pStyle w:val="Heading5"/>
        <w:spacing w:before="0" w:after="120"/>
        <w:contextualSpacing/>
        <w:jc w:val="center"/>
        <w:rPr>
          <w:rFonts w:ascii="StobiSerif Regular" w:hAnsi="StobiSerif Regular"/>
          <w:lang w:val="mk-MK"/>
        </w:rPr>
      </w:pPr>
      <w:r w:rsidRPr="00973CD7">
        <w:rPr>
          <w:rFonts w:ascii="StobiSerif Regular" w:hAnsi="StobiSerif Regular"/>
          <w:lang w:val="mk-MK"/>
        </w:rPr>
        <w:t>Член 1</w:t>
      </w:r>
    </w:p>
    <w:p w:rsidR="00DB68D3" w:rsidRPr="00973CD7" w:rsidRDefault="00DB68D3" w:rsidP="00DB68D3">
      <w:pPr>
        <w:pStyle w:val="Heading2"/>
        <w:spacing w:before="0" w:beforeAutospacing="0" w:after="120" w:afterAutospacing="0"/>
        <w:ind w:firstLine="720"/>
        <w:contextualSpacing/>
        <w:jc w:val="both"/>
        <w:rPr>
          <w:rFonts w:ascii="StobiSerif Regular" w:hAnsi="StobiSerif Regular"/>
          <w:b w:val="0"/>
          <w:sz w:val="22"/>
          <w:szCs w:val="22"/>
          <w:lang w:val="mk-MK"/>
        </w:rPr>
      </w:pPr>
      <w:r w:rsidRPr="00973CD7">
        <w:rPr>
          <w:rFonts w:ascii="StobiSerif Regular" w:hAnsi="StobiSerif Regular"/>
          <w:b w:val="0"/>
          <w:sz w:val="22"/>
          <w:szCs w:val="22"/>
          <w:lang w:val="mk-MK"/>
        </w:rPr>
        <w:t>Со овој правилник се уредува начинот на утврдување на релевантноста на податоците собрани и обработени со извршувањето на наредбата за спроведување на мерките за следење на комуникациите заради заштита на интересите на безбедноста и одбраната на државата (во натамошниот текст: податоците)и начинот на нивно ништење.</w:t>
      </w:r>
    </w:p>
    <w:p w:rsidR="00DB68D3" w:rsidRPr="00973CD7" w:rsidRDefault="00DB68D3" w:rsidP="00DB68D3">
      <w:pPr>
        <w:spacing w:after="120" w:line="240" w:lineRule="auto"/>
        <w:jc w:val="center"/>
        <w:rPr>
          <w:rFonts w:ascii="StobiSerif Regular" w:hAnsi="StobiSerif Regular" w:cs="StobiSerif Regular"/>
          <w:b/>
          <w:lang w:val="mk-MK"/>
        </w:rPr>
      </w:pPr>
      <w:r w:rsidRPr="00973CD7">
        <w:rPr>
          <w:rFonts w:ascii="StobiSerif Regular" w:hAnsi="StobiSerif Regular" w:cs="StobiSerif Regular"/>
          <w:b/>
          <w:lang w:val="mk-MK"/>
        </w:rPr>
        <w:t>Член 2</w:t>
      </w:r>
    </w:p>
    <w:p w:rsidR="00DB68D3" w:rsidRPr="00973CD7" w:rsidRDefault="00DB68D3" w:rsidP="00DB68D3">
      <w:pPr>
        <w:spacing w:after="120" w:line="240" w:lineRule="auto"/>
        <w:ind w:firstLine="720"/>
        <w:contextualSpacing/>
        <w:jc w:val="both"/>
        <w:rPr>
          <w:rFonts w:ascii="StobiSerif Regular" w:hAnsi="StobiSerif Regular"/>
          <w:lang w:val="mk-MK"/>
        </w:rPr>
      </w:pPr>
      <w:r w:rsidRPr="00973CD7">
        <w:rPr>
          <w:rFonts w:ascii="StobiSerif Regular" w:hAnsi="StobiSerif Regular"/>
          <w:lang w:val="mk-MK"/>
        </w:rPr>
        <w:t xml:space="preserve">(1) Податоци во смисла на членот 1 од овој правилник се: </w:t>
      </w:r>
    </w:p>
    <w:p w:rsidR="00DB68D3" w:rsidRPr="00973CD7" w:rsidRDefault="00DB68D3" w:rsidP="00DB68D3">
      <w:pPr>
        <w:numPr>
          <w:ilvl w:val="0"/>
          <w:numId w:val="2"/>
        </w:numPr>
        <w:spacing w:after="120" w:line="240" w:lineRule="auto"/>
        <w:contextualSpacing/>
        <w:jc w:val="both"/>
        <w:rPr>
          <w:rFonts w:ascii="StobiSerif Regular" w:hAnsi="StobiSerif Regular"/>
          <w:lang w:val="mk-MK"/>
        </w:rPr>
      </w:pPr>
      <w:r w:rsidRPr="00973CD7">
        <w:rPr>
          <w:rFonts w:ascii="StobiSerif Regular" w:hAnsi="StobiSerif Regular"/>
          <w:lang w:val="mk-MK"/>
        </w:rPr>
        <w:t>содржина на следената комуникација и податоци поврзани со комуникацијата на еднозначен начин;</w:t>
      </w:r>
    </w:p>
    <w:p w:rsidR="00DB68D3" w:rsidRPr="00973CD7" w:rsidRDefault="00DB68D3" w:rsidP="00DB68D3">
      <w:pPr>
        <w:numPr>
          <w:ilvl w:val="0"/>
          <w:numId w:val="2"/>
        </w:numPr>
        <w:spacing w:after="120" w:line="240" w:lineRule="auto"/>
        <w:contextualSpacing/>
        <w:jc w:val="both"/>
        <w:rPr>
          <w:rFonts w:ascii="StobiSerif Regular" w:hAnsi="StobiSerif Regular"/>
          <w:lang w:val="mk-MK"/>
        </w:rPr>
      </w:pPr>
      <w:r w:rsidRPr="00973CD7">
        <w:rPr>
          <w:rFonts w:ascii="StobiSerif Regular" w:hAnsi="StobiSerif Regular"/>
          <w:lang w:val="mk-MK"/>
        </w:rPr>
        <w:t xml:space="preserve">само содржина на комуникацијата; </w:t>
      </w:r>
    </w:p>
    <w:p w:rsidR="00DB68D3" w:rsidRPr="00973CD7" w:rsidRDefault="00DB68D3" w:rsidP="00DB68D3">
      <w:pPr>
        <w:numPr>
          <w:ilvl w:val="0"/>
          <w:numId w:val="2"/>
        </w:numPr>
        <w:spacing w:after="120" w:line="240" w:lineRule="auto"/>
        <w:contextualSpacing/>
        <w:jc w:val="both"/>
        <w:rPr>
          <w:rFonts w:ascii="StobiSerif Regular" w:hAnsi="StobiSerif Regular"/>
          <w:lang w:val="mk-MK"/>
        </w:rPr>
      </w:pPr>
      <w:r w:rsidRPr="00973CD7">
        <w:rPr>
          <w:rFonts w:ascii="StobiSerif Regular" w:hAnsi="StobiSerif Regular"/>
          <w:lang w:val="mk-MK"/>
        </w:rPr>
        <w:t xml:space="preserve">само податоци поврзани со следената комуникација; </w:t>
      </w:r>
    </w:p>
    <w:p w:rsidR="00DB68D3" w:rsidRPr="00973CD7" w:rsidRDefault="00DB68D3" w:rsidP="00DB68D3">
      <w:pPr>
        <w:numPr>
          <w:ilvl w:val="0"/>
          <w:numId w:val="2"/>
        </w:numPr>
        <w:spacing w:after="120" w:line="240" w:lineRule="auto"/>
        <w:contextualSpacing/>
        <w:jc w:val="both"/>
        <w:rPr>
          <w:rFonts w:ascii="StobiSerif Regular" w:hAnsi="StobiSerif Regular"/>
          <w:lang w:val="mk-MK"/>
        </w:rPr>
      </w:pPr>
      <w:proofErr w:type="spellStart"/>
      <w:r w:rsidRPr="00973CD7">
        <w:rPr>
          <w:rFonts w:ascii="StobiSerif Regular" w:hAnsi="StobiSerif Regular"/>
          <w:lang w:val="mk-MK"/>
        </w:rPr>
        <w:t>транскрипти</w:t>
      </w:r>
      <w:proofErr w:type="spellEnd"/>
      <w:r w:rsidRPr="00973CD7">
        <w:rPr>
          <w:rFonts w:ascii="StobiSerif Regular" w:hAnsi="StobiSerif Regular"/>
          <w:lang w:val="mk-MK"/>
        </w:rPr>
        <w:t xml:space="preserve"> од </w:t>
      </w:r>
      <w:proofErr w:type="spellStart"/>
      <w:r w:rsidRPr="00973CD7">
        <w:rPr>
          <w:rFonts w:ascii="StobiSerif Regular" w:hAnsi="StobiSerif Regular"/>
          <w:lang w:val="mk-MK"/>
        </w:rPr>
        <w:t>содржната</w:t>
      </w:r>
      <w:proofErr w:type="spellEnd"/>
      <w:r w:rsidRPr="00973CD7">
        <w:rPr>
          <w:rFonts w:ascii="StobiSerif Regular" w:hAnsi="StobiSerif Regular"/>
          <w:lang w:val="mk-MK"/>
        </w:rPr>
        <w:t xml:space="preserve"> на следената комуникација, кои можат да бидат во целост (од збор до збор) или сублимирани (со опис на содржината на комуникацијата). </w:t>
      </w:r>
    </w:p>
    <w:p w:rsidR="00DB68D3" w:rsidRPr="00973CD7" w:rsidRDefault="00DB68D3" w:rsidP="00DB68D3">
      <w:pPr>
        <w:spacing w:after="120" w:line="240" w:lineRule="auto"/>
        <w:ind w:firstLine="720"/>
        <w:contextualSpacing/>
        <w:jc w:val="both"/>
        <w:rPr>
          <w:rFonts w:ascii="StobiSerif Regular" w:hAnsi="StobiSerif Regular"/>
          <w:lang w:val="mk-MK"/>
        </w:rPr>
      </w:pPr>
      <w:r w:rsidRPr="00973CD7">
        <w:rPr>
          <w:rFonts w:ascii="StobiSerif Regular" w:hAnsi="StobiSerif Regular"/>
          <w:lang w:val="mk-MK"/>
        </w:rPr>
        <w:t xml:space="preserve">(2) </w:t>
      </w:r>
      <w:proofErr w:type="spellStart"/>
      <w:r w:rsidRPr="00973CD7">
        <w:rPr>
          <w:rFonts w:ascii="StobiSerif Regular" w:hAnsi="StobiSerif Regular"/>
          <w:lang w:val="mk-MK"/>
        </w:rPr>
        <w:t>Транскриптите</w:t>
      </w:r>
      <w:proofErr w:type="spellEnd"/>
      <w:r w:rsidRPr="00973CD7">
        <w:rPr>
          <w:rFonts w:ascii="StobiSerif Regular" w:hAnsi="StobiSerif Regular"/>
          <w:lang w:val="mk-MK"/>
        </w:rPr>
        <w:t xml:space="preserve"> од ставот (1) алинеја 4  од овој член можат да бидат во хартиена или во електронска форма.</w:t>
      </w:r>
    </w:p>
    <w:p w:rsidR="00DB68D3" w:rsidRPr="00973CD7" w:rsidRDefault="00DB68D3" w:rsidP="00DB68D3">
      <w:pPr>
        <w:spacing w:after="120" w:line="240" w:lineRule="auto"/>
        <w:ind w:firstLine="720"/>
        <w:contextualSpacing/>
        <w:jc w:val="both"/>
        <w:rPr>
          <w:rFonts w:ascii="StobiSerif Regular" w:hAnsi="StobiSerif Regular"/>
          <w:lang w:val="mk-MK"/>
        </w:rPr>
      </w:pPr>
      <w:r w:rsidRPr="00973CD7">
        <w:rPr>
          <w:rFonts w:ascii="StobiSerif Regular" w:hAnsi="StobiSerif Regular"/>
          <w:lang w:val="mk-MK"/>
        </w:rPr>
        <w:t xml:space="preserve">(3) Кога податоците од ставот (1)  од овој член добиени со следење на комуникациите се во електронска форма, може да се наоѓаат во опремата која се користи за следење на комуникациите (LEMF), или да бидат пренесени на било каков друг медиум за чување (CD, DVD и </w:t>
      </w:r>
      <w:proofErr w:type="spellStart"/>
      <w:r w:rsidRPr="00973CD7">
        <w:rPr>
          <w:rFonts w:ascii="StobiSerif Regular" w:hAnsi="StobiSerif Regular"/>
          <w:lang w:val="mk-MK"/>
        </w:rPr>
        <w:t>сл</w:t>
      </w:r>
      <w:proofErr w:type="spellEnd"/>
      <w:r w:rsidRPr="00973CD7">
        <w:rPr>
          <w:rFonts w:ascii="StobiSerif Regular" w:hAnsi="StobiSerif Regular"/>
          <w:lang w:val="mk-MK"/>
        </w:rPr>
        <w:t xml:space="preserve">), или да бидат пренесени и чувани во било каков друг електронски систем (на пример </w:t>
      </w:r>
      <w:proofErr w:type="spellStart"/>
      <w:r w:rsidRPr="00973CD7">
        <w:rPr>
          <w:rFonts w:ascii="StobiSerif Regular" w:hAnsi="StobiSerif Regular"/>
          <w:lang w:val="mk-MK"/>
        </w:rPr>
        <w:t>documentmanagementsystem</w:t>
      </w:r>
      <w:proofErr w:type="spellEnd"/>
      <w:r w:rsidRPr="00973CD7">
        <w:rPr>
          <w:rFonts w:ascii="StobiSerif Regular" w:hAnsi="StobiSerif Regular"/>
          <w:lang w:val="mk-MK"/>
        </w:rPr>
        <w:t>) кој се наоѓа во орган овластен за следење на комуникации и со кој што управува органот овластен за следење на комуникации.</w:t>
      </w:r>
    </w:p>
    <w:p w:rsidR="00DB68D3" w:rsidRPr="00973CD7" w:rsidRDefault="00DB68D3" w:rsidP="00DB68D3">
      <w:pPr>
        <w:spacing w:after="120" w:line="240" w:lineRule="auto"/>
        <w:contextualSpacing/>
        <w:jc w:val="center"/>
        <w:rPr>
          <w:rFonts w:ascii="StobiSerif Regular" w:hAnsi="StobiSerif Regular"/>
          <w:b/>
          <w:lang w:val="mk-MK"/>
        </w:rPr>
      </w:pPr>
      <w:r w:rsidRPr="00973CD7">
        <w:rPr>
          <w:rFonts w:ascii="StobiSerif Regular" w:hAnsi="StobiSerif Regular"/>
          <w:b/>
          <w:lang w:val="mk-MK"/>
        </w:rPr>
        <w:lastRenderedPageBreak/>
        <w:t xml:space="preserve">II. НАЧИН НА УТВРДУВАЊЕ НА РЕЛЕВАНТНОСТА НА ПОДАТОЦИТЕ СОБРАНИ И ОБРАБОТЕНИ СО ИЗВРШУВАЊЕТО НА НАРЕДБАТА ЗА СПРОВЕДУВАЊЕ НА МЕРКИТЕ ЗА СЛЕДЕЊЕ НА КОМУНИКАЦИИТЕ </w:t>
      </w:r>
    </w:p>
    <w:p w:rsidR="00DB68D3" w:rsidRPr="00973CD7" w:rsidRDefault="00DB68D3" w:rsidP="00DB68D3">
      <w:pPr>
        <w:spacing w:after="120" w:line="240" w:lineRule="auto"/>
        <w:contextualSpacing/>
        <w:jc w:val="both"/>
        <w:rPr>
          <w:rFonts w:ascii="StobiSerif Regular" w:hAnsi="StobiSerif Regular"/>
          <w:b/>
          <w:lang w:val="mk-MK"/>
        </w:rPr>
      </w:pPr>
    </w:p>
    <w:p w:rsidR="00DB68D3" w:rsidRPr="00973CD7" w:rsidRDefault="00DB68D3" w:rsidP="00DB68D3">
      <w:pPr>
        <w:spacing w:after="120" w:line="240" w:lineRule="auto"/>
        <w:jc w:val="center"/>
        <w:rPr>
          <w:rFonts w:ascii="StobiSerif Regular" w:hAnsi="StobiSerif Regular" w:cs="StobiSerif Regular"/>
          <w:b/>
          <w:lang w:val="mk-MK"/>
        </w:rPr>
      </w:pPr>
      <w:r w:rsidRPr="00973CD7">
        <w:rPr>
          <w:rFonts w:ascii="StobiSerif Regular" w:hAnsi="StobiSerif Regular" w:cs="StobiSerif Regular"/>
          <w:b/>
          <w:lang w:val="mk-MK"/>
        </w:rPr>
        <w:t>Член 3</w:t>
      </w:r>
    </w:p>
    <w:p w:rsidR="00DB68D3" w:rsidRPr="00973CD7" w:rsidRDefault="00DB68D3" w:rsidP="00DB68D3">
      <w:pPr>
        <w:spacing w:after="120" w:line="240" w:lineRule="auto"/>
        <w:ind w:firstLine="720"/>
        <w:contextualSpacing/>
        <w:jc w:val="both"/>
        <w:rPr>
          <w:rFonts w:ascii="StobiSerif Regular" w:hAnsi="StobiSerif Regular"/>
          <w:lang w:val="mk-MK"/>
        </w:rPr>
      </w:pPr>
      <w:r w:rsidRPr="00973CD7">
        <w:rPr>
          <w:rFonts w:ascii="StobiSerif Regular" w:hAnsi="StobiSerif Regular"/>
          <w:lang w:val="mk-MK"/>
        </w:rPr>
        <w:t xml:space="preserve">Оценка за релевантноста на податоците од членот 2 од овој правилник се спроведува во следните случаи: </w:t>
      </w:r>
    </w:p>
    <w:p w:rsidR="00DB68D3" w:rsidRPr="00973CD7" w:rsidRDefault="00DB68D3" w:rsidP="00DB68D3">
      <w:pPr>
        <w:pStyle w:val="ListParagraph"/>
        <w:numPr>
          <w:ilvl w:val="0"/>
          <w:numId w:val="1"/>
        </w:numPr>
        <w:spacing w:after="0" w:line="240" w:lineRule="auto"/>
        <w:jc w:val="both"/>
        <w:rPr>
          <w:rFonts w:ascii="StobiSerif Regular" w:hAnsi="StobiSerif Regular"/>
          <w:lang w:val="mk-MK"/>
        </w:rPr>
      </w:pPr>
      <w:r w:rsidRPr="00973CD7">
        <w:rPr>
          <w:rFonts w:ascii="StobiSerif Regular" w:hAnsi="StobiSerif Regular"/>
          <w:lang w:val="mk-MK"/>
        </w:rPr>
        <w:t>за време на спроведување на мерката за следење на комуникациите;</w:t>
      </w:r>
    </w:p>
    <w:p w:rsidR="00DB68D3" w:rsidRPr="00973CD7" w:rsidRDefault="00DB68D3" w:rsidP="00DB68D3">
      <w:pPr>
        <w:spacing w:after="0" w:line="240" w:lineRule="auto"/>
        <w:ind w:firstLine="720"/>
        <w:contextualSpacing/>
        <w:jc w:val="both"/>
        <w:rPr>
          <w:rFonts w:ascii="StobiSerif Regular" w:hAnsi="StobiSerif Regular"/>
          <w:lang w:val="mk-MK"/>
        </w:rPr>
      </w:pPr>
      <w:r w:rsidRPr="00973CD7">
        <w:rPr>
          <w:rFonts w:ascii="StobiSerif Regular" w:hAnsi="StobiSerif Regular"/>
          <w:lang w:val="mk-MK"/>
        </w:rPr>
        <w:t xml:space="preserve">2. за утврдување на потребата дали податоците собрани со спроведување на мерката се од значење за мерката за да се чуваат три години сметано </w:t>
      </w:r>
      <w:proofErr w:type="spellStart"/>
      <w:r w:rsidRPr="00973CD7">
        <w:rPr>
          <w:rFonts w:ascii="StobiSerif Regular" w:hAnsi="StobiSerif Regular"/>
          <w:lang w:val="mk-MK"/>
        </w:rPr>
        <w:t>одистекот</w:t>
      </w:r>
      <w:proofErr w:type="spellEnd"/>
      <w:r w:rsidRPr="00973CD7">
        <w:rPr>
          <w:rFonts w:ascii="StobiSerif Regular" w:hAnsi="StobiSerif Regular"/>
          <w:lang w:val="mk-MK"/>
        </w:rPr>
        <w:t xml:space="preserve"> на времето определено со наредбата за спроведување на мерката за следење на комуникациите;</w:t>
      </w:r>
    </w:p>
    <w:p w:rsidR="00DB68D3" w:rsidRPr="00973CD7" w:rsidRDefault="00DB68D3" w:rsidP="00DB68D3">
      <w:pPr>
        <w:spacing w:after="120" w:line="240" w:lineRule="auto"/>
        <w:ind w:firstLine="720"/>
        <w:contextualSpacing/>
        <w:jc w:val="both"/>
        <w:rPr>
          <w:rFonts w:ascii="StobiSerif Regular" w:hAnsi="StobiSerif Regular" w:cs="StobiSerif Regular"/>
          <w:lang w:val="mk-MK"/>
        </w:rPr>
      </w:pPr>
      <w:r w:rsidRPr="00973CD7">
        <w:rPr>
          <w:rFonts w:ascii="StobiSerif Regular" w:hAnsi="StobiSerif Regular"/>
          <w:lang w:val="mk-MK"/>
        </w:rPr>
        <w:t xml:space="preserve">3. по </w:t>
      </w:r>
      <w:r w:rsidRPr="00973CD7">
        <w:rPr>
          <w:rFonts w:ascii="StobiSerif Regular" w:hAnsi="StobiSerif Regular" w:cs="StobiSerif Regular"/>
          <w:lang w:val="mk-MK"/>
        </w:rPr>
        <w:t xml:space="preserve">добивање нова информација која е директно поврзана со податоците за кои </w:t>
      </w:r>
      <w:proofErr w:type="spellStart"/>
      <w:r w:rsidRPr="00973CD7">
        <w:rPr>
          <w:rFonts w:ascii="StobiSerif Regular" w:hAnsi="StobiSerif Regular" w:cs="StobiSerif Regular"/>
          <w:lang w:val="mk-MK"/>
        </w:rPr>
        <w:t>сеуште</w:t>
      </w:r>
      <w:proofErr w:type="spellEnd"/>
      <w:r w:rsidRPr="00973CD7">
        <w:rPr>
          <w:rFonts w:ascii="StobiSerif Regular" w:hAnsi="StobiSerif Regular" w:cs="StobiSerif Regular"/>
          <w:lang w:val="mk-MK"/>
        </w:rPr>
        <w:t xml:space="preserve"> не е истечен законскиот период на чување </w:t>
      </w:r>
      <w:proofErr w:type="spellStart"/>
      <w:r w:rsidRPr="00973CD7">
        <w:rPr>
          <w:rFonts w:ascii="StobiSerif Regular" w:hAnsi="StobiSerif Regular"/>
          <w:lang w:val="mk-MK"/>
        </w:rPr>
        <w:t>одтри</w:t>
      </w:r>
      <w:proofErr w:type="spellEnd"/>
      <w:r w:rsidRPr="00973CD7">
        <w:rPr>
          <w:rFonts w:ascii="StobiSerif Regular" w:hAnsi="StobiSerif Regular"/>
          <w:lang w:val="mk-MK"/>
        </w:rPr>
        <w:t xml:space="preserve"> години, заради продолжување на рокот на чување за една година, со можност за повторно продолжување за една година, при што периодот на чување може да се продолжи најмногу за  три години.</w:t>
      </w:r>
    </w:p>
    <w:p w:rsidR="00DB68D3" w:rsidRPr="00973CD7" w:rsidRDefault="00DB68D3" w:rsidP="00DB68D3">
      <w:pPr>
        <w:spacing w:after="120" w:line="240" w:lineRule="auto"/>
        <w:jc w:val="center"/>
        <w:rPr>
          <w:rFonts w:ascii="StobiSerif Regular" w:hAnsi="StobiSerif Regular" w:cs="StobiSerif Regular"/>
          <w:b/>
          <w:lang w:val="mk-MK"/>
        </w:rPr>
      </w:pPr>
      <w:r w:rsidRPr="00973CD7">
        <w:rPr>
          <w:rFonts w:ascii="StobiSerif Regular" w:hAnsi="StobiSerif Regular" w:cs="StobiSerif Regular"/>
          <w:b/>
          <w:lang w:val="mk-MK"/>
        </w:rPr>
        <w:t>Член 4</w:t>
      </w:r>
    </w:p>
    <w:p w:rsidR="00DB68D3" w:rsidRPr="00973CD7" w:rsidRDefault="00DB68D3" w:rsidP="00DB68D3">
      <w:pPr>
        <w:spacing w:after="120" w:line="240" w:lineRule="auto"/>
        <w:ind w:firstLine="720"/>
        <w:contextualSpacing/>
        <w:jc w:val="both"/>
        <w:rPr>
          <w:rFonts w:ascii="StobiSerif Regular" w:hAnsi="StobiSerif Regular"/>
          <w:lang w:val="mk-MK"/>
        </w:rPr>
      </w:pPr>
      <w:r w:rsidRPr="00973CD7">
        <w:rPr>
          <w:rFonts w:ascii="StobiSerif Regular" w:hAnsi="StobiSerif Regular"/>
          <w:lang w:val="mk-MK"/>
        </w:rPr>
        <w:t>(1) Релевантноста на податоците во случајот од член 3 точка 1 од овој правилник ја цени и одредува работникот кој што работи на случајот и дал иницијатива за доставување предлог за донесување наредба за спроведување мерка за следење на комуникациите, за што изготвува извештај.</w:t>
      </w:r>
    </w:p>
    <w:p w:rsidR="00DB68D3" w:rsidRPr="00973CD7" w:rsidRDefault="00DB68D3" w:rsidP="00DB68D3">
      <w:pPr>
        <w:spacing w:after="120" w:line="240" w:lineRule="auto"/>
        <w:ind w:firstLine="720"/>
        <w:contextualSpacing/>
        <w:jc w:val="both"/>
        <w:rPr>
          <w:rFonts w:ascii="StobiSerif Regular" w:hAnsi="StobiSerif Regular"/>
          <w:lang w:val="mk-MK"/>
        </w:rPr>
      </w:pPr>
      <w:r w:rsidRPr="00973CD7">
        <w:rPr>
          <w:rFonts w:ascii="StobiSerif Regular" w:hAnsi="StobiSerif Regular"/>
          <w:lang w:val="mk-MK"/>
        </w:rPr>
        <w:t xml:space="preserve">(2) Доколку работникот од ставот (1) од овој член оцени дека податоците се од значење за спроведената мерка, тие се чуваат до истекот на времето определено со наредбата за спроведување на мерката за следење на комуникациите, во согласност со прописите за заштита на лични податоци и класифицирани информации. </w:t>
      </w:r>
    </w:p>
    <w:p w:rsidR="00DB68D3" w:rsidRPr="00973CD7" w:rsidRDefault="00DB68D3" w:rsidP="00DB68D3">
      <w:pPr>
        <w:spacing w:after="120" w:line="240" w:lineRule="auto"/>
        <w:ind w:firstLine="720"/>
        <w:contextualSpacing/>
        <w:jc w:val="both"/>
        <w:rPr>
          <w:rFonts w:ascii="StobiSerif Regular" w:hAnsi="StobiSerif Regular"/>
          <w:lang w:val="mk-MK"/>
        </w:rPr>
      </w:pPr>
      <w:r w:rsidRPr="00973CD7">
        <w:rPr>
          <w:rFonts w:ascii="StobiSerif Regular" w:hAnsi="StobiSerif Regular"/>
          <w:lang w:val="mk-MK"/>
        </w:rPr>
        <w:t xml:space="preserve">(3) Податоците за кои ќе се оцени дека не се релевантни за чување (податоци од приватни, лични разговори), се ништат согласно одредбите од делот </w:t>
      </w:r>
      <w:proofErr w:type="spellStart"/>
      <w:r w:rsidRPr="00973CD7">
        <w:rPr>
          <w:rFonts w:ascii="StobiSerif Regular" w:hAnsi="StobiSerif Regular"/>
          <w:lang w:val="mk-MK"/>
        </w:rPr>
        <w:t>IIIод</w:t>
      </w:r>
      <w:proofErr w:type="spellEnd"/>
      <w:r w:rsidRPr="00973CD7">
        <w:rPr>
          <w:rFonts w:ascii="StobiSerif Regular" w:hAnsi="StobiSerif Regular"/>
          <w:lang w:val="mk-MK"/>
        </w:rPr>
        <w:t xml:space="preserve"> овој правилник.</w:t>
      </w:r>
    </w:p>
    <w:p w:rsidR="00DB68D3" w:rsidRPr="00973CD7" w:rsidRDefault="00DB68D3" w:rsidP="00DB68D3">
      <w:pPr>
        <w:spacing w:after="120" w:line="240" w:lineRule="auto"/>
        <w:jc w:val="center"/>
        <w:rPr>
          <w:rFonts w:ascii="StobiSerif Regular" w:hAnsi="StobiSerif Regular" w:cs="StobiSerif Regular"/>
          <w:b/>
          <w:lang w:val="mk-MK"/>
        </w:rPr>
      </w:pPr>
      <w:r w:rsidRPr="00973CD7">
        <w:rPr>
          <w:rFonts w:ascii="StobiSerif Regular" w:hAnsi="StobiSerif Regular" w:cs="StobiSerif Regular"/>
          <w:b/>
          <w:lang w:val="mk-MK"/>
        </w:rPr>
        <w:t>Член 5</w:t>
      </w:r>
    </w:p>
    <w:p w:rsidR="00DB68D3" w:rsidRPr="00973CD7" w:rsidRDefault="00DB68D3" w:rsidP="00DB68D3">
      <w:pPr>
        <w:spacing w:after="120" w:line="240" w:lineRule="auto"/>
        <w:ind w:firstLine="720"/>
        <w:contextualSpacing/>
        <w:jc w:val="both"/>
        <w:rPr>
          <w:rFonts w:ascii="StobiSerif Regular" w:hAnsi="StobiSerif Regular"/>
          <w:lang w:val="mk-MK"/>
        </w:rPr>
      </w:pPr>
      <w:r w:rsidRPr="00973CD7">
        <w:rPr>
          <w:rFonts w:ascii="StobiSerif Regular" w:hAnsi="StobiSerif Regular"/>
          <w:lang w:val="mk-MK"/>
        </w:rPr>
        <w:t>(1) Релевантноста на податоците во случај од член 3 точка 2 од овој правилник,</w:t>
      </w:r>
      <w:r w:rsidRPr="00973CD7">
        <w:rPr>
          <w:rFonts w:ascii="StobiSerif Regular" w:hAnsi="StobiSerif Regular" w:cs="StobiSerif Regular"/>
          <w:lang w:val="mk-MK"/>
        </w:rPr>
        <w:t xml:space="preserve"> ја утврдува посебна комисија од членот 6 од овој правилник, на предлог на </w:t>
      </w:r>
      <w:r w:rsidRPr="00973CD7">
        <w:rPr>
          <w:rFonts w:ascii="StobiSerif Regular" w:hAnsi="StobiSerif Regular"/>
          <w:lang w:val="mk-MK"/>
        </w:rPr>
        <w:t>работникот кој што работи на случајот и дал иницијатива за доставување предлог за донесување наредба за спроведување мерка за следење на комуникациите.</w:t>
      </w:r>
    </w:p>
    <w:p w:rsidR="00DB68D3" w:rsidRPr="00973CD7" w:rsidRDefault="00DB68D3" w:rsidP="00DB68D3">
      <w:pPr>
        <w:spacing w:after="120" w:line="240" w:lineRule="auto"/>
        <w:ind w:firstLine="720"/>
        <w:contextualSpacing/>
        <w:jc w:val="both"/>
        <w:rPr>
          <w:rFonts w:ascii="StobiSerif Regular" w:hAnsi="StobiSerif Regular"/>
          <w:lang w:val="mk-MK"/>
        </w:rPr>
      </w:pPr>
      <w:r w:rsidRPr="00973CD7">
        <w:rPr>
          <w:rFonts w:ascii="StobiSerif Regular" w:hAnsi="StobiSerif Regular"/>
          <w:lang w:val="mk-MK"/>
        </w:rPr>
        <w:t xml:space="preserve">(2) Доколку комисијата од ставот (1) </w:t>
      </w:r>
      <w:proofErr w:type="spellStart"/>
      <w:r w:rsidRPr="00973CD7">
        <w:rPr>
          <w:rFonts w:ascii="StobiSerif Regular" w:hAnsi="StobiSerif Regular"/>
          <w:lang w:val="mk-MK"/>
        </w:rPr>
        <w:t>одовој</w:t>
      </w:r>
      <w:proofErr w:type="spellEnd"/>
      <w:r w:rsidRPr="00973CD7">
        <w:rPr>
          <w:rFonts w:ascii="StobiSerif Regular" w:hAnsi="StobiSerif Regular"/>
          <w:lang w:val="mk-MK"/>
        </w:rPr>
        <w:t xml:space="preserve"> член оцени дека податоците се од значење за спроведената мерка, тие се чуваат за период од три години, сметано од истекот на времето определено со наредбата за спроведување на мерката за следење на комуникациите, во согласност со прописите за заштита на лични податоци и класифицирани информации. </w:t>
      </w:r>
    </w:p>
    <w:p w:rsidR="00DB68D3" w:rsidRPr="00973CD7" w:rsidRDefault="00DB68D3" w:rsidP="00DB68D3">
      <w:pPr>
        <w:spacing w:after="120" w:line="240" w:lineRule="auto"/>
        <w:ind w:firstLine="720"/>
        <w:contextualSpacing/>
        <w:jc w:val="both"/>
        <w:rPr>
          <w:rFonts w:ascii="StobiSerif Regular" w:hAnsi="StobiSerif Regular"/>
          <w:lang w:val="mk-MK"/>
        </w:rPr>
      </w:pPr>
      <w:r w:rsidRPr="00973CD7">
        <w:rPr>
          <w:rFonts w:ascii="StobiSerif Regular" w:hAnsi="StobiSerif Regular"/>
          <w:lang w:val="mk-MK"/>
        </w:rPr>
        <w:lastRenderedPageBreak/>
        <w:t>(3) Податоците за кои ќе се оцени дека не се релевантни за чување (податоци од приватни, лични разговори), се ништат согласно одредбите од делот III од овој правилник.</w:t>
      </w:r>
    </w:p>
    <w:p w:rsidR="00DB68D3" w:rsidRPr="00973CD7" w:rsidRDefault="00DB68D3" w:rsidP="00DB68D3">
      <w:pPr>
        <w:spacing w:after="120" w:line="240" w:lineRule="auto"/>
        <w:jc w:val="center"/>
        <w:rPr>
          <w:rFonts w:ascii="StobiSerif Regular" w:hAnsi="StobiSerif Regular" w:cs="StobiSerif Regular"/>
          <w:b/>
          <w:lang w:val="mk-MK"/>
        </w:rPr>
      </w:pPr>
      <w:r w:rsidRPr="00973CD7">
        <w:rPr>
          <w:rFonts w:ascii="StobiSerif Regular" w:hAnsi="StobiSerif Regular" w:cs="StobiSerif Regular"/>
          <w:b/>
          <w:lang w:val="mk-MK"/>
        </w:rPr>
        <w:t>Член 6</w:t>
      </w:r>
    </w:p>
    <w:p w:rsidR="00DB68D3" w:rsidRPr="00973CD7" w:rsidRDefault="00DB68D3" w:rsidP="00DB68D3">
      <w:pPr>
        <w:spacing w:after="120" w:line="240" w:lineRule="auto"/>
        <w:ind w:firstLine="720"/>
        <w:contextualSpacing/>
        <w:jc w:val="both"/>
        <w:rPr>
          <w:rFonts w:ascii="StobiSerif Regular" w:hAnsi="StobiSerif Regular"/>
          <w:lang w:val="mk-MK"/>
        </w:rPr>
      </w:pPr>
      <w:r w:rsidRPr="00973CD7">
        <w:rPr>
          <w:rFonts w:ascii="StobiSerif Regular" w:hAnsi="StobiSerif Regular"/>
          <w:lang w:val="mk-MK"/>
        </w:rPr>
        <w:t>Комисијата за оценка на релевантноста на податоците од овој правилник ја формира министерот за одбрана.</w:t>
      </w:r>
    </w:p>
    <w:p w:rsidR="00DB68D3" w:rsidRPr="00973CD7" w:rsidRDefault="00DB68D3" w:rsidP="00DB68D3">
      <w:pPr>
        <w:spacing w:after="120" w:line="240" w:lineRule="auto"/>
        <w:ind w:firstLine="720"/>
        <w:contextualSpacing/>
        <w:jc w:val="both"/>
        <w:rPr>
          <w:rFonts w:ascii="StobiSerif Regular" w:hAnsi="StobiSerif Regular"/>
          <w:lang w:val="mk-MK"/>
        </w:rPr>
      </w:pPr>
      <w:r w:rsidRPr="00973CD7">
        <w:rPr>
          <w:rFonts w:ascii="StobiSerif Regular" w:hAnsi="StobiSerif Regular"/>
          <w:lang w:val="mk-MK"/>
        </w:rPr>
        <w:t xml:space="preserve">Комисијата од ставот (1) од овој член е составена од претседател и два члена, овластени службени </w:t>
      </w:r>
      <w:proofErr w:type="spellStart"/>
      <w:r w:rsidRPr="00973CD7">
        <w:rPr>
          <w:rFonts w:ascii="StobiSerif Regular" w:hAnsi="StobiSerif Regular"/>
          <w:lang w:val="mk-MK"/>
        </w:rPr>
        <w:t>лицавработени</w:t>
      </w:r>
      <w:proofErr w:type="spellEnd"/>
      <w:r w:rsidRPr="00973CD7">
        <w:rPr>
          <w:rFonts w:ascii="StobiSerif Regular" w:hAnsi="StobiSerif Regular"/>
          <w:lang w:val="mk-MK"/>
        </w:rPr>
        <w:t xml:space="preserve"> во Службата за воена безбедност и разузнавање, (во натамошниот текст: Службата) кои биле или се корисници на податоците од членот 2 од овој правилник, со мандат од три години. </w:t>
      </w:r>
    </w:p>
    <w:p w:rsidR="00DB68D3" w:rsidRPr="00973CD7" w:rsidRDefault="00DB68D3" w:rsidP="00DB68D3">
      <w:pPr>
        <w:spacing w:after="120" w:line="240" w:lineRule="auto"/>
        <w:jc w:val="center"/>
        <w:rPr>
          <w:rFonts w:ascii="StobiSerif Regular" w:hAnsi="StobiSerif Regular" w:cs="StobiSerif Regular"/>
          <w:b/>
          <w:lang w:val="mk-MK"/>
        </w:rPr>
      </w:pPr>
      <w:r w:rsidRPr="00973CD7">
        <w:rPr>
          <w:rFonts w:ascii="StobiSerif Regular" w:hAnsi="StobiSerif Regular" w:cs="StobiSerif Regular"/>
          <w:b/>
          <w:lang w:val="mk-MK"/>
        </w:rPr>
        <w:t>Член 7</w:t>
      </w:r>
    </w:p>
    <w:p w:rsidR="00DB68D3" w:rsidRPr="00973CD7" w:rsidRDefault="00DB68D3" w:rsidP="00DB68D3">
      <w:pPr>
        <w:spacing w:after="120" w:line="240" w:lineRule="auto"/>
        <w:ind w:firstLine="720"/>
        <w:contextualSpacing/>
        <w:jc w:val="both"/>
        <w:rPr>
          <w:rFonts w:ascii="StobiSerif Regular" w:hAnsi="StobiSerif Regular"/>
          <w:lang w:val="mk-MK"/>
        </w:rPr>
      </w:pPr>
      <w:r w:rsidRPr="00973CD7">
        <w:rPr>
          <w:rFonts w:ascii="StobiSerif Regular" w:hAnsi="StobiSerif Regular"/>
          <w:lang w:val="mk-MK"/>
        </w:rPr>
        <w:t xml:space="preserve">Комисијата од членот 6 од овој правилник работи врз основа на добиен образложен предлог, кој може да биде доставен од страна на: </w:t>
      </w:r>
    </w:p>
    <w:p w:rsidR="00DB68D3" w:rsidRPr="00973CD7" w:rsidRDefault="00DB68D3" w:rsidP="00DB68D3">
      <w:pPr>
        <w:spacing w:after="120" w:line="240" w:lineRule="auto"/>
        <w:ind w:firstLine="720"/>
        <w:contextualSpacing/>
        <w:jc w:val="both"/>
        <w:rPr>
          <w:rFonts w:ascii="StobiSerif Regular" w:hAnsi="StobiSerif Regular"/>
          <w:lang w:val="mk-MK"/>
        </w:rPr>
      </w:pPr>
      <w:r w:rsidRPr="00973CD7">
        <w:rPr>
          <w:rFonts w:ascii="StobiSerif Regular" w:hAnsi="StobiSerif Regular"/>
          <w:lang w:val="mk-MK"/>
        </w:rPr>
        <w:t xml:space="preserve">- работникот кој што работи на случајот и дал иницијатива за доставување предлог за донесување наредба за спроведување мерка за следење на комуникациите или </w:t>
      </w:r>
    </w:p>
    <w:p w:rsidR="00DB68D3" w:rsidRPr="00973CD7" w:rsidRDefault="00DB68D3" w:rsidP="00DB68D3">
      <w:pPr>
        <w:spacing w:after="120" w:line="240" w:lineRule="auto"/>
        <w:ind w:firstLine="720"/>
        <w:contextualSpacing/>
        <w:jc w:val="both"/>
        <w:rPr>
          <w:rFonts w:ascii="StobiSerif Regular" w:hAnsi="StobiSerif Regular"/>
          <w:lang w:val="mk-MK"/>
        </w:rPr>
      </w:pPr>
      <w:r w:rsidRPr="00973CD7">
        <w:rPr>
          <w:rFonts w:ascii="StobiSerif Regular" w:hAnsi="StobiSerif Regular"/>
          <w:lang w:val="mk-MK"/>
        </w:rPr>
        <w:t>- организациската единица во Службата во чија надлежност е меѓу другото да поднесе предлог за следење на комуникации за спроведување на мерките за следење на комуникациите.</w:t>
      </w:r>
    </w:p>
    <w:p w:rsidR="00DB68D3" w:rsidRPr="00973CD7" w:rsidRDefault="00DB68D3" w:rsidP="00DB68D3">
      <w:pPr>
        <w:spacing w:after="120" w:line="240" w:lineRule="auto"/>
        <w:jc w:val="center"/>
        <w:rPr>
          <w:rFonts w:ascii="StobiSerif Regular" w:hAnsi="StobiSerif Regular" w:cs="StobiSerif Regular"/>
          <w:b/>
          <w:lang w:val="mk-MK"/>
        </w:rPr>
      </w:pPr>
      <w:r w:rsidRPr="00973CD7">
        <w:rPr>
          <w:rFonts w:ascii="StobiSerif Regular" w:hAnsi="StobiSerif Regular" w:cs="StobiSerif Regular"/>
          <w:b/>
          <w:lang w:val="mk-MK"/>
        </w:rPr>
        <w:t>Член 8</w:t>
      </w:r>
    </w:p>
    <w:p w:rsidR="00DB68D3" w:rsidRPr="00973CD7" w:rsidRDefault="00DB68D3" w:rsidP="00DB68D3">
      <w:pPr>
        <w:spacing w:after="120" w:line="240" w:lineRule="auto"/>
        <w:ind w:firstLine="720"/>
        <w:contextualSpacing/>
        <w:jc w:val="both"/>
        <w:rPr>
          <w:rFonts w:ascii="StobiSerif Regular" w:hAnsi="StobiSerif Regular"/>
          <w:lang w:val="mk-MK"/>
        </w:rPr>
      </w:pPr>
      <w:r w:rsidRPr="00973CD7">
        <w:rPr>
          <w:rFonts w:ascii="StobiSerif Regular" w:hAnsi="StobiSerif Regular"/>
          <w:lang w:val="mk-MK"/>
        </w:rPr>
        <w:t xml:space="preserve"> (1) Комисијата од членот 6 од овој правилник работи врз основа на следните критериуми:</w:t>
      </w:r>
    </w:p>
    <w:p w:rsidR="00DB68D3" w:rsidRPr="00973CD7" w:rsidRDefault="00DB68D3" w:rsidP="00DB68D3">
      <w:pPr>
        <w:spacing w:after="120" w:line="240" w:lineRule="auto"/>
        <w:ind w:firstLine="720"/>
        <w:contextualSpacing/>
        <w:jc w:val="both"/>
        <w:rPr>
          <w:rFonts w:ascii="StobiSerif Regular" w:hAnsi="StobiSerif Regular"/>
          <w:lang w:val="mk-MK"/>
        </w:rPr>
      </w:pPr>
      <w:r w:rsidRPr="00973CD7">
        <w:rPr>
          <w:rFonts w:ascii="StobiSerif Regular" w:hAnsi="StobiSerif Regular"/>
          <w:lang w:val="mk-MK"/>
        </w:rPr>
        <w:t xml:space="preserve">- дали лицето </w:t>
      </w:r>
      <w:proofErr w:type="spellStart"/>
      <w:r w:rsidRPr="00973CD7">
        <w:rPr>
          <w:rFonts w:ascii="StobiSerif Regular" w:hAnsi="StobiSerif Regular"/>
          <w:lang w:val="mk-MK"/>
        </w:rPr>
        <w:t>конкое</w:t>
      </w:r>
      <w:proofErr w:type="spellEnd"/>
      <w:r w:rsidRPr="00973CD7">
        <w:rPr>
          <w:rFonts w:ascii="StobiSerif Regular" w:hAnsi="StobiSerif Regular"/>
          <w:lang w:val="mk-MK"/>
        </w:rPr>
        <w:t xml:space="preserve"> се користи мерката е од </w:t>
      </w:r>
      <w:proofErr w:type="spellStart"/>
      <w:r w:rsidRPr="00973CD7">
        <w:rPr>
          <w:rFonts w:ascii="StobiSerif Regular" w:hAnsi="StobiSerif Regular"/>
          <w:lang w:val="mk-MK"/>
        </w:rPr>
        <w:t>одбранбено-безбедносен</w:t>
      </w:r>
      <w:proofErr w:type="spellEnd"/>
      <w:r w:rsidRPr="00973CD7">
        <w:rPr>
          <w:rFonts w:ascii="StobiSerif Regular" w:hAnsi="StobiSerif Regular"/>
          <w:lang w:val="mk-MK"/>
        </w:rPr>
        <w:t xml:space="preserve"> интерес за државата,</w:t>
      </w:r>
    </w:p>
    <w:p w:rsidR="00DB68D3" w:rsidRPr="00973CD7" w:rsidRDefault="00DB68D3" w:rsidP="00DB68D3">
      <w:pPr>
        <w:spacing w:after="120" w:line="240" w:lineRule="auto"/>
        <w:ind w:left="720"/>
        <w:contextualSpacing/>
        <w:jc w:val="both"/>
        <w:rPr>
          <w:rFonts w:ascii="StobiSerif Regular" w:hAnsi="StobiSerif Regular"/>
          <w:lang w:val="mk-MK"/>
        </w:rPr>
      </w:pPr>
      <w:r w:rsidRPr="00973CD7">
        <w:rPr>
          <w:rFonts w:ascii="StobiSerif Regular" w:hAnsi="StobiSerif Regular"/>
          <w:lang w:val="mk-MK"/>
        </w:rPr>
        <w:t xml:space="preserve">- точноста на информацијата и потврдата на нејзината </w:t>
      </w:r>
      <w:proofErr w:type="spellStart"/>
      <w:r w:rsidRPr="00973CD7">
        <w:rPr>
          <w:rFonts w:ascii="StobiSerif Regular" w:hAnsi="StobiSerif Regular"/>
          <w:lang w:val="mk-MK"/>
        </w:rPr>
        <w:t>кредибилност</w:t>
      </w:r>
      <w:proofErr w:type="spellEnd"/>
      <w:r w:rsidRPr="00973CD7">
        <w:rPr>
          <w:rFonts w:ascii="StobiSerif Regular" w:hAnsi="StobiSerif Regular"/>
          <w:lang w:val="mk-MK"/>
        </w:rPr>
        <w:t>,</w:t>
      </w:r>
    </w:p>
    <w:p w:rsidR="00DB68D3" w:rsidRPr="00973CD7" w:rsidRDefault="00DB68D3" w:rsidP="00DB68D3">
      <w:pPr>
        <w:spacing w:after="120" w:line="240" w:lineRule="auto"/>
        <w:ind w:left="720"/>
        <w:contextualSpacing/>
        <w:jc w:val="both"/>
        <w:rPr>
          <w:rFonts w:ascii="StobiSerif Regular" w:hAnsi="StobiSerif Regular"/>
          <w:u w:val="single"/>
          <w:lang w:val="mk-MK"/>
        </w:rPr>
      </w:pPr>
      <w:r w:rsidRPr="00973CD7">
        <w:rPr>
          <w:rFonts w:ascii="StobiSerif Regular" w:hAnsi="StobiSerif Regular"/>
          <w:lang w:val="mk-MK"/>
        </w:rPr>
        <w:t>- директната поврзаност на информацијата со податоците</w:t>
      </w:r>
      <w:r w:rsidRPr="00973CD7">
        <w:rPr>
          <w:rFonts w:ascii="StobiSerif Regular" w:hAnsi="StobiSerif Regular"/>
          <w:u w:val="single"/>
          <w:lang w:val="mk-MK"/>
        </w:rPr>
        <w:t>,</w:t>
      </w:r>
    </w:p>
    <w:p w:rsidR="00DB68D3" w:rsidRPr="00973CD7" w:rsidRDefault="00DB68D3" w:rsidP="00DB68D3">
      <w:pPr>
        <w:spacing w:after="120" w:line="240" w:lineRule="auto"/>
        <w:ind w:firstLine="720"/>
        <w:contextualSpacing/>
        <w:jc w:val="both"/>
        <w:rPr>
          <w:rFonts w:ascii="StobiSerif Regular" w:hAnsi="StobiSerif Regular"/>
          <w:lang w:val="mk-MK"/>
        </w:rPr>
      </w:pPr>
      <w:r w:rsidRPr="00973CD7">
        <w:rPr>
          <w:rFonts w:ascii="StobiSerif Regular" w:hAnsi="StobiSerif Regular"/>
          <w:lang w:val="mk-MK"/>
        </w:rPr>
        <w:t>- дали е во согласност со индициите заради кои се следат комуникациите,</w:t>
      </w:r>
    </w:p>
    <w:p w:rsidR="00DB68D3" w:rsidRPr="00973CD7" w:rsidRDefault="00DB68D3" w:rsidP="00DB68D3">
      <w:pPr>
        <w:spacing w:after="120" w:line="240" w:lineRule="auto"/>
        <w:ind w:left="720"/>
        <w:contextualSpacing/>
        <w:jc w:val="both"/>
        <w:rPr>
          <w:rFonts w:ascii="StobiSerif Regular" w:hAnsi="StobiSerif Regular"/>
          <w:lang w:val="mk-MK"/>
        </w:rPr>
      </w:pPr>
      <w:r w:rsidRPr="00973CD7">
        <w:rPr>
          <w:rFonts w:ascii="StobiSerif Regular" w:hAnsi="StobiSerif Regular"/>
          <w:lang w:val="mk-MK"/>
        </w:rPr>
        <w:t xml:space="preserve">- доколку се открие активност која не е во согласност со индициите заради кои е иницирана мерката, а сепак со неа се добиваат информации за друга активност која е од </w:t>
      </w:r>
      <w:proofErr w:type="spellStart"/>
      <w:r w:rsidRPr="00973CD7">
        <w:rPr>
          <w:rFonts w:ascii="StobiSerif Regular" w:hAnsi="StobiSerif Regular"/>
          <w:lang w:val="mk-MK"/>
        </w:rPr>
        <w:t>одбранбено-безбедносен</w:t>
      </w:r>
      <w:proofErr w:type="spellEnd"/>
      <w:r w:rsidRPr="00973CD7">
        <w:rPr>
          <w:rFonts w:ascii="StobiSerif Regular" w:hAnsi="StobiSerif Regular"/>
          <w:lang w:val="mk-MK"/>
        </w:rPr>
        <w:t xml:space="preserve"> интерес за државата,</w:t>
      </w:r>
    </w:p>
    <w:p w:rsidR="00DB68D3" w:rsidRPr="00973CD7" w:rsidRDefault="00DB68D3" w:rsidP="00DB68D3">
      <w:pPr>
        <w:spacing w:after="120" w:line="240" w:lineRule="auto"/>
        <w:ind w:left="720"/>
        <w:contextualSpacing/>
        <w:jc w:val="both"/>
        <w:rPr>
          <w:rFonts w:ascii="StobiSerif Regular" w:hAnsi="StobiSerif Regular"/>
          <w:lang w:val="mk-MK"/>
        </w:rPr>
      </w:pPr>
      <w:r w:rsidRPr="00973CD7">
        <w:rPr>
          <w:rFonts w:ascii="StobiSerif Regular" w:hAnsi="StobiSerif Regular"/>
          <w:lang w:val="mk-MK"/>
        </w:rPr>
        <w:t xml:space="preserve">- доколку информацијата може </w:t>
      </w:r>
      <w:r w:rsidRPr="00973CD7">
        <w:rPr>
          <w:rFonts w:ascii="StobiSerif Regular" w:hAnsi="StobiSerif Regular" w:cs="TimesNewRomanPSMT"/>
          <w:lang w:val="mk-MK"/>
        </w:rPr>
        <w:t xml:space="preserve">да се користи за иницирање и насочување на кривичната истрага. </w:t>
      </w:r>
    </w:p>
    <w:p w:rsidR="00DB68D3" w:rsidRPr="00973CD7" w:rsidRDefault="00DB68D3" w:rsidP="00DB68D3">
      <w:pPr>
        <w:spacing w:after="120" w:line="240" w:lineRule="auto"/>
        <w:ind w:left="720"/>
        <w:contextualSpacing/>
        <w:jc w:val="both"/>
        <w:rPr>
          <w:rFonts w:ascii="StobiSerif Regular" w:hAnsi="StobiSerif Regular"/>
          <w:lang w:val="mk-MK"/>
        </w:rPr>
      </w:pPr>
      <w:r w:rsidRPr="00973CD7">
        <w:rPr>
          <w:rFonts w:ascii="StobiSerif Regular" w:hAnsi="StobiSerif Regular"/>
          <w:lang w:val="mk-MK"/>
        </w:rPr>
        <w:t xml:space="preserve">- доколку друго одделение во рамки на Службата, </w:t>
      </w:r>
      <w:proofErr w:type="spellStart"/>
      <w:r w:rsidRPr="00973CD7">
        <w:rPr>
          <w:rFonts w:ascii="StobiSerif Regular" w:hAnsi="StobiSerif Regular"/>
          <w:lang w:val="mk-MK"/>
        </w:rPr>
        <w:t>различноод</w:t>
      </w:r>
      <w:proofErr w:type="spellEnd"/>
      <w:r w:rsidRPr="00973CD7">
        <w:rPr>
          <w:rFonts w:ascii="StobiSerif Regular" w:hAnsi="StobiSerif Regular"/>
          <w:lang w:val="mk-MK"/>
        </w:rPr>
        <w:t xml:space="preserve"> Одделението </w:t>
      </w:r>
      <w:proofErr w:type="spellStart"/>
      <w:r w:rsidRPr="00973CD7">
        <w:rPr>
          <w:rFonts w:ascii="StobiSerif Regular" w:hAnsi="StobiSerif Regular"/>
          <w:lang w:val="mk-MK"/>
        </w:rPr>
        <w:t>коеја</w:t>
      </w:r>
      <w:proofErr w:type="spellEnd"/>
      <w:r w:rsidRPr="00973CD7">
        <w:rPr>
          <w:rFonts w:ascii="StobiSerif Regular" w:hAnsi="StobiSerif Regular"/>
          <w:lang w:val="mk-MK"/>
        </w:rPr>
        <w:t xml:space="preserve"> предложило мерката има интерес од чување на податоците,</w:t>
      </w:r>
    </w:p>
    <w:p w:rsidR="00DB68D3" w:rsidRPr="00973CD7" w:rsidRDefault="00DB68D3" w:rsidP="00DB68D3">
      <w:pPr>
        <w:spacing w:after="120" w:line="240" w:lineRule="auto"/>
        <w:ind w:firstLine="720"/>
        <w:contextualSpacing/>
        <w:jc w:val="both"/>
        <w:rPr>
          <w:rFonts w:ascii="StobiSerif Regular" w:hAnsi="StobiSerif Regular"/>
          <w:lang w:val="mk-MK"/>
        </w:rPr>
      </w:pPr>
      <w:r w:rsidRPr="00973CD7">
        <w:rPr>
          <w:rFonts w:ascii="StobiSerif Regular" w:hAnsi="StobiSerif Regular"/>
          <w:lang w:val="mk-MK"/>
        </w:rPr>
        <w:t xml:space="preserve">(2) Освен критериумите од ставот (1) од овој член, комисијата, од членот 6 од овој правилник, предлагачот на мерките за следење на комуникации како и оперативните работници кои работат со податоците, можат да се раководат и од други критериуми при </w:t>
      </w:r>
      <w:proofErr w:type="spellStart"/>
      <w:r w:rsidRPr="00973CD7">
        <w:rPr>
          <w:rFonts w:ascii="StobiSerif Regular" w:hAnsi="StobiSerif Regular"/>
          <w:lang w:val="mk-MK"/>
        </w:rPr>
        <w:t>проценката</w:t>
      </w:r>
      <w:proofErr w:type="spellEnd"/>
      <w:r w:rsidRPr="00973CD7">
        <w:rPr>
          <w:rFonts w:ascii="StobiSerif Regular" w:hAnsi="StobiSerif Regular"/>
          <w:lang w:val="mk-MK"/>
        </w:rPr>
        <w:t xml:space="preserve"> и одредувањето на релевантноста на податоците. </w:t>
      </w:r>
    </w:p>
    <w:p w:rsidR="00DB68D3" w:rsidRPr="00973CD7" w:rsidRDefault="00DB68D3" w:rsidP="00DB68D3">
      <w:pPr>
        <w:spacing w:after="120" w:line="240" w:lineRule="auto"/>
        <w:contextualSpacing/>
        <w:jc w:val="center"/>
        <w:rPr>
          <w:rFonts w:ascii="StobiSerif Regular" w:hAnsi="StobiSerif Regular" w:cs="StobiSerif Regular"/>
          <w:lang w:val="mk-MK"/>
        </w:rPr>
      </w:pPr>
    </w:p>
    <w:p w:rsidR="00DB68D3" w:rsidRPr="00973CD7" w:rsidRDefault="00DB68D3" w:rsidP="00DB68D3">
      <w:pPr>
        <w:spacing w:after="120" w:line="240" w:lineRule="auto"/>
        <w:jc w:val="center"/>
        <w:rPr>
          <w:rFonts w:ascii="StobiSerif Regular" w:hAnsi="StobiSerif Regular" w:cs="StobiSerif Regular"/>
          <w:b/>
          <w:lang w:val="mk-MK"/>
        </w:rPr>
      </w:pPr>
      <w:r w:rsidRPr="00973CD7">
        <w:rPr>
          <w:rFonts w:ascii="StobiSerif Regular" w:hAnsi="StobiSerif Regular" w:cs="StobiSerif Regular"/>
          <w:b/>
          <w:lang w:val="mk-MK"/>
        </w:rPr>
        <w:t>Член 9</w:t>
      </w:r>
    </w:p>
    <w:p w:rsidR="00DB68D3" w:rsidRPr="00973CD7" w:rsidRDefault="00DB68D3" w:rsidP="00DB68D3">
      <w:pPr>
        <w:spacing w:after="120" w:line="240" w:lineRule="auto"/>
        <w:ind w:firstLine="720"/>
        <w:contextualSpacing/>
        <w:jc w:val="both"/>
        <w:rPr>
          <w:rFonts w:ascii="StobiSerif Regular" w:hAnsi="StobiSerif Regular"/>
          <w:lang w:val="mk-MK"/>
        </w:rPr>
      </w:pPr>
      <w:r w:rsidRPr="00973CD7">
        <w:rPr>
          <w:rFonts w:ascii="StobiSerif Regular" w:hAnsi="StobiSerif Regular"/>
          <w:lang w:val="mk-MK"/>
        </w:rPr>
        <w:lastRenderedPageBreak/>
        <w:t>(1) Комисијата од членот 6 од овој правилник, врз основа на анализа и проценка на критериумите од членот 8 од овој правилник може да донесе позитивна или негативна одлука.</w:t>
      </w:r>
    </w:p>
    <w:p w:rsidR="00DB68D3" w:rsidRPr="00973CD7" w:rsidRDefault="00DB68D3" w:rsidP="00DB68D3">
      <w:pPr>
        <w:spacing w:after="120" w:line="240" w:lineRule="auto"/>
        <w:ind w:firstLine="720"/>
        <w:contextualSpacing/>
        <w:jc w:val="both"/>
        <w:rPr>
          <w:rFonts w:ascii="StobiSerif Regular" w:hAnsi="StobiSerif Regular"/>
          <w:lang w:val="mk-MK"/>
        </w:rPr>
      </w:pPr>
      <w:r w:rsidRPr="00973CD7">
        <w:rPr>
          <w:rFonts w:ascii="StobiSerif Regular" w:hAnsi="StobiSerif Regular"/>
          <w:lang w:val="mk-MK"/>
        </w:rPr>
        <w:t>(2) Во одлуката од ставот (1)  од овој член задолжително се наведуваат критериумите според кои е извршена оценката и според кои се утврдува релевантноста на податоците, како и причините зошто се бара понатамошно чување на податоците.</w:t>
      </w:r>
    </w:p>
    <w:p w:rsidR="00DB68D3" w:rsidRPr="00973CD7" w:rsidRDefault="00DB68D3" w:rsidP="00DB68D3">
      <w:pPr>
        <w:spacing w:after="120" w:line="240" w:lineRule="auto"/>
        <w:ind w:firstLine="720"/>
        <w:contextualSpacing/>
        <w:jc w:val="both"/>
        <w:rPr>
          <w:rFonts w:ascii="StobiSerif Regular" w:hAnsi="StobiSerif Regular"/>
          <w:lang w:val="mk-MK"/>
        </w:rPr>
      </w:pPr>
      <w:r w:rsidRPr="00973CD7">
        <w:rPr>
          <w:rFonts w:ascii="StobiSerif Regular" w:hAnsi="StobiSerif Regular"/>
          <w:lang w:val="mk-MK"/>
        </w:rPr>
        <w:t>(3) Доколку комисијата донесе позитивна одлука, податоците од членот 2 од овој правилник се чуваат, на начин и под услови утврдени со закон.</w:t>
      </w:r>
    </w:p>
    <w:p w:rsidR="00DB68D3" w:rsidRPr="00973CD7" w:rsidRDefault="00DB68D3" w:rsidP="00DB68D3">
      <w:pPr>
        <w:spacing w:after="120" w:line="240" w:lineRule="auto"/>
        <w:ind w:firstLine="720"/>
        <w:contextualSpacing/>
        <w:jc w:val="both"/>
        <w:rPr>
          <w:rFonts w:ascii="StobiSerif Regular" w:hAnsi="StobiSerif Regular"/>
          <w:lang w:val="mk-MK"/>
        </w:rPr>
      </w:pPr>
      <w:r w:rsidRPr="00973CD7">
        <w:rPr>
          <w:rFonts w:ascii="StobiSerif Regular" w:hAnsi="StobiSerif Regular"/>
          <w:lang w:val="mk-MK"/>
        </w:rPr>
        <w:t>(4) Доколку комисијата донесе негативна одлука, податоците од членот 2 од овој правилник се ништат согласно одредбите од  делот III од овој правилник.</w:t>
      </w:r>
    </w:p>
    <w:p w:rsidR="00DB68D3" w:rsidRPr="00973CD7" w:rsidRDefault="00DB68D3" w:rsidP="00DB68D3">
      <w:pPr>
        <w:spacing w:after="120" w:line="240" w:lineRule="auto"/>
        <w:jc w:val="center"/>
        <w:rPr>
          <w:rFonts w:ascii="StobiSerif Regular" w:hAnsi="StobiSerif Regular" w:cs="StobiSerif Regular"/>
          <w:b/>
          <w:lang w:val="mk-MK"/>
        </w:rPr>
      </w:pPr>
      <w:r w:rsidRPr="00973CD7">
        <w:rPr>
          <w:rFonts w:ascii="StobiSerif Regular" w:hAnsi="StobiSerif Regular" w:cs="StobiSerif Regular"/>
          <w:b/>
          <w:lang w:val="mk-MK"/>
        </w:rPr>
        <w:t>Член 10</w:t>
      </w:r>
    </w:p>
    <w:p w:rsidR="00DB68D3" w:rsidRPr="00973CD7" w:rsidRDefault="00DB68D3" w:rsidP="00DB68D3">
      <w:pPr>
        <w:spacing w:after="120" w:line="240" w:lineRule="auto"/>
        <w:ind w:firstLine="720"/>
        <w:contextualSpacing/>
        <w:jc w:val="both"/>
        <w:rPr>
          <w:rFonts w:ascii="StobiSerif Regular" w:hAnsi="StobiSerif Regular"/>
          <w:lang w:val="mk-MK"/>
        </w:rPr>
      </w:pPr>
      <w:r w:rsidRPr="00973CD7">
        <w:rPr>
          <w:rFonts w:ascii="StobiSerif Regular" w:hAnsi="StobiSerif Regular"/>
          <w:lang w:val="mk-MK"/>
        </w:rPr>
        <w:t xml:space="preserve">(1) Комисијата од членот 6 од овој правилник изготвува попис на </w:t>
      </w:r>
      <w:proofErr w:type="spellStart"/>
      <w:r w:rsidRPr="00973CD7">
        <w:rPr>
          <w:rFonts w:ascii="StobiSerif Regular" w:hAnsi="StobiSerif Regular"/>
          <w:lang w:val="mk-MK"/>
        </w:rPr>
        <w:t>релеавантни</w:t>
      </w:r>
      <w:proofErr w:type="spellEnd"/>
      <w:r w:rsidRPr="00973CD7">
        <w:rPr>
          <w:rFonts w:ascii="StobiSerif Regular" w:hAnsi="StobiSerif Regular"/>
          <w:lang w:val="mk-MK"/>
        </w:rPr>
        <w:t xml:space="preserve"> податоци и доставува извештаи до министерот за одбрана и до Раководителот на Службата најмалку еднаш годишно.</w:t>
      </w:r>
    </w:p>
    <w:p w:rsidR="00DB68D3" w:rsidRPr="00973CD7" w:rsidRDefault="00DB68D3" w:rsidP="00DB68D3">
      <w:pPr>
        <w:spacing w:after="120" w:line="240" w:lineRule="auto"/>
        <w:ind w:firstLine="720"/>
        <w:contextualSpacing/>
        <w:jc w:val="both"/>
        <w:rPr>
          <w:rFonts w:ascii="StobiSerif Regular" w:hAnsi="StobiSerif Regular" w:cs="StobiSerif Regular"/>
          <w:lang w:val="mk-MK"/>
        </w:rPr>
      </w:pPr>
      <w:r w:rsidRPr="00973CD7">
        <w:rPr>
          <w:rFonts w:ascii="StobiSerif Regular" w:hAnsi="StobiSerif Regular"/>
          <w:lang w:val="mk-MK"/>
        </w:rPr>
        <w:t xml:space="preserve">(2) Во случај на донесена позитивна одлука, комисијата од ставот (1) од овој член </w:t>
      </w:r>
      <w:r w:rsidRPr="00973CD7">
        <w:rPr>
          <w:rFonts w:ascii="StobiSerif Regular" w:hAnsi="StobiSerif Regular" w:cs="StobiSerif Regular"/>
          <w:lang w:val="mk-MK"/>
        </w:rPr>
        <w:t xml:space="preserve">изготвува извештај и го доставува до: </w:t>
      </w:r>
    </w:p>
    <w:p w:rsidR="00DB68D3" w:rsidRPr="00973CD7" w:rsidRDefault="00DB68D3" w:rsidP="00DB68D3">
      <w:pPr>
        <w:spacing w:after="120" w:line="240" w:lineRule="auto"/>
        <w:ind w:firstLine="720"/>
        <w:contextualSpacing/>
        <w:jc w:val="both"/>
        <w:rPr>
          <w:rFonts w:ascii="StobiSerif Regular" w:hAnsi="StobiSerif Regular" w:cs="StobiSerif Regular"/>
          <w:lang w:val="mk-MK"/>
        </w:rPr>
      </w:pPr>
      <w:r w:rsidRPr="00973CD7">
        <w:rPr>
          <w:rFonts w:ascii="StobiSerif Regular" w:hAnsi="StobiSerif Regular" w:cs="StobiSerif Regular"/>
          <w:lang w:val="mk-MK"/>
        </w:rPr>
        <w:t>- предлагачот;</w:t>
      </w:r>
    </w:p>
    <w:p w:rsidR="00DB68D3" w:rsidRPr="00973CD7" w:rsidRDefault="00DB68D3" w:rsidP="00DB68D3">
      <w:pPr>
        <w:spacing w:after="120" w:line="240" w:lineRule="auto"/>
        <w:ind w:firstLine="720"/>
        <w:contextualSpacing/>
        <w:jc w:val="both"/>
        <w:rPr>
          <w:rFonts w:ascii="StobiSerif Regular" w:hAnsi="StobiSerif Regular"/>
          <w:lang w:val="mk-MK"/>
        </w:rPr>
      </w:pPr>
      <w:r w:rsidRPr="00973CD7">
        <w:rPr>
          <w:rFonts w:ascii="StobiSerif Regular" w:hAnsi="StobiSerif Regular" w:cs="StobiSerif Regular"/>
          <w:lang w:val="mk-MK"/>
        </w:rPr>
        <w:t xml:space="preserve">- </w:t>
      </w:r>
      <w:r w:rsidRPr="00973CD7">
        <w:rPr>
          <w:rFonts w:ascii="StobiSerif Regular" w:hAnsi="StobiSerif Regular"/>
          <w:lang w:val="mk-MK"/>
        </w:rPr>
        <w:t>министерот за одбрана;</w:t>
      </w:r>
    </w:p>
    <w:p w:rsidR="00DB68D3" w:rsidRPr="00973CD7" w:rsidRDefault="00DB68D3" w:rsidP="00DB68D3">
      <w:pPr>
        <w:spacing w:after="120" w:line="240" w:lineRule="auto"/>
        <w:ind w:firstLine="720"/>
        <w:contextualSpacing/>
        <w:jc w:val="both"/>
        <w:rPr>
          <w:rFonts w:ascii="StobiSerif Regular" w:hAnsi="StobiSerif Regular"/>
          <w:lang w:val="mk-MK"/>
        </w:rPr>
      </w:pPr>
      <w:r w:rsidRPr="00973CD7">
        <w:rPr>
          <w:rFonts w:ascii="StobiSerif Regular" w:hAnsi="StobiSerif Regular"/>
          <w:lang w:val="mk-MK"/>
        </w:rPr>
        <w:t>- раководителот на Службата.</w:t>
      </w:r>
    </w:p>
    <w:p w:rsidR="00DB68D3" w:rsidRPr="00973CD7" w:rsidRDefault="00DB68D3" w:rsidP="00DB68D3">
      <w:pPr>
        <w:spacing w:after="120" w:line="240" w:lineRule="auto"/>
        <w:ind w:firstLine="720"/>
        <w:contextualSpacing/>
        <w:jc w:val="both"/>
        <w:rPr>
          <w:rFonts w:ascii="StobiSerif Regular" w:hAnsi="StobiSerif Regular" w:cs="StobiSerif Regular"/>
          <w:lang w:val="mk-MK"/>
        </w:rPr>
      </w:pPr>
      <w:r w:rsidRPr="00973CD7">
        <w:rPr>
          <w:rFonts w:ascii="StobiSerif Regular" w:hAnsi="StobiSerif Regular" w:cs="StobiSerif Regular"/>
          <w:lang w:val="mk-MK"/>
        </w:rPr>
        <w:t xml:space="preserve">(3) Во случај на донесена негативна одлука, комисијата од ставот (1) </w:t>
      </w:r>
      <w:r w:rsidRPr="00973CD7">
        <w:rPr>
          <w:rFonts w:ascii="StobiSerif Regular" w:hAnsi="StobiSerif Regular"/>
          <w:lang w:val="mk-MK"/>
        </w:rPr>
        <w:t xml:space="preserve">на од овој </w:t>
      </w:r>
      <w:proofErr w:type="spellStart"/>
      <w:r w:rsidRPr="00973CD7">
        <w:rPr>
          <w:rFonts w:ascii="StobiSerif Regular" w:hAnsi="StobiSerif Regular"/>
          <w:lang w:val="mk-MK"/>
        </w:rPr>
        <w:t>член</w:t>
      </w:r>
      <w:r w:rsidRPr="00973CD7">
        <w:rPr>
          <w:rFonts w:ascii="StobiSerif Regular" w:hAnsi="StobiSerif Regular" w:cs="StobiSerif Regular"/>
          <w:lang w:val="mk-MK"/>
        </w:rPr>
        <w:t>изготвува</w:t>
      </w:r>
      <w:proofErr w:type="spellEnd"/>
      <w:r w:rsidRPr="00973CD7">
        <w:rPr>
          <w:rFonts w:ascii="StobiSerif Regular" w:hAnsi="StobiSerif Regular" w:cs="StobiSerif Regular"/>
          <w:lang w:val="mk-MK"/>
        </w:rPr>
        <w:t xml:space="preserve"> извештај и го доставува до субјектите од ставот (2)  од овој член и до комисијата од членот 13 од овој правилник.</w:t>
      </w:r>
    </w:p>
    <w:p w:rsidR="00DB68D3" w:rsidRPr="00973CD7" w:rsidRDefault="00DB68D3" w:rsidP="00DB68D3">
      <w:pPr>
        <w:spacing w:after="120" w:line="240" w:lineRule="auto"/>
        <w:ind w:firstLine="720"/>
        <w:contextualSpacing/>
        <w:jc w:val="both"/>
        <w:rPr>
          <w:rFonts w:ascii="StobiSerif Regular" w:hAnsi="StobiSerif Regular" w:cs="StobiSerif Regular"/>
          <w:lang w:val="mk-MK"/>
        </w:rPr>
      </w:pPr>
      <w:r w:rsidRPr="00973CD7">
        <w:rPr>
          <w:rFonts w:ascii="StobiSerif Regular" w:hAnsi="StobiSerif Regular" w:cs="StobiSerif Regular"/>
          <w:lang w:val="mk-MK"/>
        </w:rPr>
        <w:t>Член 11 (1) Во случај од член 3 точка 3 од овој правилник, релевантноста на информацијата и нејзината директна поврзаност со податоците што се чуваат ја утврдува комисијата од членот</w:t>
      </w:r>
      <w:r w:rsidRPr="00973CD7">
        <w:rPr>
          <w:rFonts w:ascii="StobiSerif Regular" w:hAnsi="StobiSerif Regular"/>
          <w:lang w:val="mk-MK"/>
        </w:rPr>
        <w:t>6</w:t>
      </w:r>
      <w:r w:rsidRPr="00973CD7">
        <w:rPr>
          <w:rFonts w:ascii="StobiSerif Regular" w:hAnsi="StobiSerif Regular" w:cs="StobiSerif Regular"/>
          <w:lang w:val="mk-MK"/>
        </w:rPr>
        <w:t xml:space="preserve"> од овој правилник, на предлог на </w:t>
      </w:r>
      <w:r w:rsidRPr="00973CD7">
        <w:rPr>
          <w:rFonts w:ascii="StobiSerif Regular" w:hAnsi="StobiSerif Regular"/>
          <w:lang w:val="mk-MK"/>
        </w:rPr>
        <w:t>работникот кој што работи на случајот и дал иницијатива за доставување предлог за донесување наредба за спроведување мерка за следење на комуникациите</w:t>
      </w:r>
      <w:r w:rsidRPr="00973CD7">
        <w:rPr>
          <w:rFonts w:ascii="StobiSerif Regular" w:hAnsi="StobiSerif Regular" w:cs="StobiSerif Regular"/>
          <w:lang w:val="mk-MK"/>
        </w:rPr>
        <w:t xml:space="preserve">. </w:t>
      </w:r>
    </w:p>
    <w:p w:rsidR="00DB68D3" w:rsidRPr="00973CD7" w:rsidRDefault="00DB68D3" w:rsidP="00DB68D3">
      <w:pPr>
        <w:spacing w:after="120" w:line="240" w:lineRule="auto"/>
        <w:ind w:firstLine="720"/>
        <w:contextualSpacing/>
        <w:jc w:val="both"/>
        <w:rPr>
          <w:rFonts w:ascii="StobiSerif Regular" w:hAnsi="StobiSerif Regular"/>
          <w:lang w:val="mk-MK"/>
        </w:rPr>
      </w:pPr>
      <w:r w:rsidRPr="00973CD7">
        <w:rPr>
          <w:rFonts w:ascii="StobiSerif Regular" w:hAnsi="StobiSerif Regular"/>
          <w:lang w:val="mk-MK"/>
        </w:rPr>
        <w:t>(2) Предлогот од ставот (1) од овој член се доставува во писмена форма најмалку шест месеци пред истекот на времето определено со наредба за следење на комуникациите од страна на работникот кој што работи на случајот.</w:t>
      </w:r>
    </w:p>
    <w:p w:rsidR="00DB68D3" w:rsidRPr="00973CD7" w:rsidRDefault="00DB68D3" w:rsidP="00DB68D3">
      <w:pPr>
        <w:spacing w:after="120" w:line="240" w:lineRule="auto"/>
        <w:ind w:firstLine="720"/>
        <w:contextualSpacing/>
        <w:jc w:val="both"/>
        <w:rPr>
          <w:rFonts w:ascii="StobiSerif Regular" w:hAnsi="StobiSerif Regular"/>
          <w:lang w:val="mk-MK"/>
        </w:rPr>
      </w:pPr>
      <w:r w:rsidRPr="00973CD7">
        <w:rPr>
          <w:rFonts w:ascii="StobiSerif Regular" w:hAnsi="StobiSerif Regular"/>
          <w:lang w:val="mk-MK"/>
        </w:rPr>
        <w:t>(3) Предлогот од ставот (1) од овој член се доставува до раководителот на организациската единица, кој во рок од 48 часа од добивањето го доставува до комисијата од членот 6 од овој правилник.</w:t>
      </w:r>
    </w:p>
    <w:p w:rsidR="00DB68D3" w:rsidRPr="00973CD7" w:rsidRDefault="00DB68D3" w:rsidP="00DB68D3">
      <w:pPr>
        <w:spacing w:after="120" w:line="240" w:lineRule="auto"/>
        <w:ind w:firstLine="720"/>
        <w:contextualSpacing/>
        <w:jc w:val="both"/>
        <w:rPr>
          <w:rFonts w:ascii="StobiSerif Regular" w:hAnsi="StobiSerif Regular"/>
          <w:lang w:val="mk-MK"/>
        </w:rPr>
      </w:pPr>
      <w:r w:rsidRPr="00973CD7">
        <w:rPr>
          <w:rFonts w:ascii="StobiSerif Regular" w:hAnsi="StobiSerif Regular"/>
          <w:lang w:val="mk-MK"/>
        </w:rPr>
        <w:t xml:space="preserve"> (4) Кога Јавниот обвинител на Република Македонија или судија на Врховен суд ќе достави во писмена форма предлог за продолжување на периодот на чување, се постапува согласно  одредбите од овој правилник за продолжување на рокот за чување на податоците. </w:t>
      </w:r>
    </w:p>
    <w:p w:rsidR="00DB68D3" w:rsidRPr="00973CD7" w:rsidRDefault="00DB68D3" w:rsidP="00DB68D3">
      <w:pPr>
        <w:spacing w:after="120" w:line="240" w:lineRule="auto"/>
        <w:ind w:firstLine="720"/>
        <w:contextualSpacing/>
        <w:jc w:val="both"/>
        <w:rPr>
          <w:rFonts w:ascii="StobiSerif Regular" w:hAnsi="StobiSerif Regular"/>
          <w:lang w:val="mk-MK"/>
        </w:rPr>
      </w:pPr>
      <w:r w:rsidRPr="00973CD7">
        <w:rPr>
          <w:rFonts w:ascii="StobiSerif Regular" w:hAnsi="StobiSerif Regular"/>
          <w:lang w:val="mk-MK"/>
        </w:rPr>
        <w:t xml:space="preserve"> (5) Доколку комисијата од ставот (1) од овој член оцени дека </w:t>
      </w:r>
      <w:r w:rsidRPr="00973CD7">
        <w:rPr>
          <w:rFonts w:ascii="StobiSerif Regular" w:hAnsi="StobiSerif Regular" w:cs="StobiSerif Regular"/>
          <w:lang w:val="mk-MK"/>
        </w:rPr>
        <w:t>информацијата и нејзината директна поврзаност со податоците што се чуваат</w:t>
      </w:r>
      <w:r w:rsidRPr="00973CD7">
        <w:rPr>
          <w:rFonts w:ascii="StobiSerif Regular" w:hAnsi="StobiSerif Regular"/>
          <w:lang w:val="mk-MK"/>
        </w:rPr>
        <w:t xml:space="preserve"> не е од значење за спроведената мерка, тие се ништат согласно одредбите од делот III од овој правилник.</w:t>
      </w:r>
    </w:p>
    <w:p w:rsidR="00DB68D3" w:rsidRPr="00973CD7" w:rsidRDefault="00DB68D3" w:rsidP="00DB68D3">
      <w:pPr>
        <w:spacing w:after="120" w:line="240" w:lineRule="auto"/>
        <w:contextualSpacing/>
        <w:jc w:val="center"/>
        <w:rPr>
          <w:rFonts w:ascii="StobiSerif Regular" w:hAnsi="StobiSerif Regular" w:cs="StobiSerif Regular"/>
          <w:b/>
          <w:lang w:val="mk-MK"/>
        </w:rPr>
      </w:pPr>
      <w:r w:rsidRPr="00973CD7">
        <w:rPr>
          <w:rFonts w:ascii="StobiSerif Regular" w:hAnsi="StobiSerif Regular" w:cs="StobiSerif Regular"/>
          <w:b/>
          <w:lang w:val="mk-MK"/>
        </w:rPr>
        <w:lastRenderedPageBreak/>
        <w:t>Член 12</w:t>
      </w:r>
    </w:p>
    <w:p w:rsidR="00DB68D3" w:rsidRPr="00973CD7" w:rsidRDefault="00DB68D3" w:rsidP="00DB68D3">
      <w:pPr>
        <w:spacing w:after="120" w:line="240" w:lineRule="auto"/>
        <w:ind w:firstLine="720"/>
        <w:contextualSpacing/>
        <w:jc w:val="both"/>
        <w:rPr>
          <w:rFonts w:ascii="StobiSerif Regular" w:hAnsi="StobiSerif Regular" w:cs="StobiSerif Regular"/>
          <w:lang w:val="mk-MK"/>
        </w:rPr>
      </w:pPr>
      <w:r w:rsidRPr="00973CD7">
        <w:rPr>
          <w:rFonts w:ascii="StobiSerif Regular" w:hAnsi="StobiSerif Regular" w:cs="StobiSerif Regular"/>
          <w:lang w:val="mk-MK"/>
        </w:rPr>
        <w:t>Комисијата од членот 6 од овој правилник може да одлучи за продолжување на рокот за чување на податоците собрани со спроведување на мерката за следење на комуникациите за една година, со можност за повторно продолжување за наредна година, при што рокот може да се продолжи најдолго за период од три години, согласно закон.</w:t>
      </w:r>
    </w:p>
    <w:p w:rsidR="00DB68D3" w:rsidRPr="00973CD7" w:rsidRDefault="00DB68D3" w:rsidP="00DB68D3">
      <w:pPr>
        <w:spacing w:after="120" w:line="240" w:lineRule="auto"/>
        <w:ind w:firstLine="720"/>
        <w:contextualSpacing/>
        <w:jc w:val="both"/>
        <w:rPr>
          <w:rFonts w:ascii="StobiSerif Regular" w:hAnsi="StobiSerif Regular"/>
          <w:lang w:val="mk-MK"/>
        </w:rPr>
      </w:pPr>
    </w:p>
    <w:p w:rsidR="00DB68D3" w:rsidRPr="00973CD7" w:rsidRDefault="00DB68D3" w:rsidP="00DB68D3">
      <w:pPr>
        <w:spacing w:after="120" w:line="240" w:lineRule="auto"/>
        <w:contextualSpacing/>
        <w:jc w:val="center"/>
        <w:rPr>
          <w:rFonts w:ascii="StobiSerif Regular" w:hAnsi="StobiSerif Regular"/>
          <w:b/>
          <w:lang w:val="mk-MK"/>
        </w:rPr>
      </w:pPr>
      <w:r w:rsidRPr="00973CD7">
        <w:rPr>
          <w:rFonts w:ascii="StobiSerif Regular" w:hAnsi="StobiSerif Regular"/>
          <w:b/>
          <w:lang w:val="mk-MK"/>
        </w:rPr>
        <w:t>III. НИШТЕЊЕ НА ПОДАТОЦИТЕ СОБРАНИ И ОБРАБОТЕНИ СО ИЗВРШУВАЊЕТО НА НАРЕДБАТА ЗА СПРОВЕДУВАЊЕ НА МЕРКИТЕ ЗА СЛЕДЕЊЕ НА КОМУНИКАЦИИТЕ</w:t>
      </w:r>
    </w:p>
    <w:p w:rsidR="00DB68D3" w:rsidRPr="00973CD7" w:rsidRDefault="00DB68D3" w:rsidP="00DB68D3">
      <w:pPr>
        <w:spacing w:after="120" w:line="240" w:lineRule="auto"/>
        <w:contextualSpacing/>
        <w:jc w:val="center"/>
        <w:rPr>
          <w:rFonts w:ascii="StobiSerif Regular" w:hAnsi="StobiSerif Regular" w:cs="StobiSerif Regular"/>
          <w:lang w:val="mk-MK"/>
        </w:rPr>
      </w:pPr>
    </w:p>
    <w:p w:rsidR="00DB68D3" w:rsidRPr="00973CD7" w:rsidRDefault="00DB68D3" w:rsidP="00DB68D3">
      <w:pPr>
        <w:spacing w:after="120" w:line="240" w:lineRule="auto"/>
        <w:jc w:val="center"/>
        <w:rPr>
          <w:rFonts w:ascii="StobiSerif Regular" w:hAnsi="StobiSerif Regular" w:cs="StobiSerif Regular"/>
          <w:b/>
          <w:lang w:val="mk-MK"/>
        </w:rPr>
      </w:pPr>
      <w:r w:rsidRPr="00973CD7">
        <w:rPr>
          <w:rFonts w:ascii="StobiSerif Regular" w:hAnsi="StobiSerif Regular" w:cs="StobiSerif Regular"/>
          <w:b/>
          <w:lang w:val="mk-MK"/>
        </w:rPr>
        <w:t>Член 13</w:t>
      </w:r>
    </w:p>
    <w:p w:rsidR="00DB68D3" w:rsidRPr="00973CD7" w:rsidRDefault="00DB68D3" w:rsidP="00DB68D3">
      <w:pPr>
        <w:spacing w:after="120" w:line="240" w:lineRule="auto"/>
        <w:ind w:firstLine="720"/>
        <w:contextualSpacing/>
        <w:jc w:val="both"/>
        <w:rPr>
          <w:rFonts w:ascii="StobiSerif Regular" w:hAnsi="StobiSerif Regular"/>
          <w:lang w:val="mk-MK"/>
        </w:rPr>
      </w:pPr>
      <w:r w:rsidRPr="00973CD7">
        <w:rPr>
          <w:rFonts w:ascii="StobiSerif Regular" w:hAnsi="StobiSerif Regular"/>
          <w:lang w:val="mk-MK"/>
        </w:rPr>
        <w:t xml:space="preserve">Ништењето на податоците од членот 2 од овој правилник го врши посебна комисија од членот 14 од овој правилник. </w:t>
      </w:r>
    </w:p>
    <w:p w:rsidR="00DB68D3" w:rsidRPr="00973CD7" w:rsidRDefault="00DB68D3" w:rsidP="00DB68D3">
      <w:pPr>
        <w:spacing w:after="120" w:line="240" w:lineRule="auto"/>
        <w:jc w:val="center"/>
        <w:rPr>
          <w:rFonts w:ascii="StobiSerif Regular" w:hAnsi="StobiSerif Regular" w:cs="StobiSerif Regular"/>
          <w:b/>
          <w:lang w:val="mk-MK"/>
        </w:rPr>
      </w:pPr>
      <w:r w:rsidRPr="00973CD7">
        <w:rPr>
          <w:rFonts w:ascii="StobiSerif Regular" w:hAnsi="StobiSerif Regular" w:cs="StobiSerif Regular"/>
          <w:b/>
          <w:lang w:val="mk-MK"/>
        </w:rPr>
        <w:t>Член 14</w:t>
      </w:r>
    </w:p>
    <w:p w:rsidR="00DB68D3" w:rsidRPr="00973CD7" w:rsidRDefault="00DB68D3" w:rsidP="00DB68D3">
      <w:pPr>
        <w:spacing w:after="120" w:line="240" w:lineRule="auto"/>
        <w:ind w:firstLine="720"/>
        <w:contextualSpacing/>
        <w:jc w:val="both"/>
        <w:rPr>
          <w:rFonts w:ascii="StobiSerif Regular" w:hAnsi="StobiSerif Regular"/>
          <w:lang w:val="mk-MK"/>
        </w:rPr>
      </w:pPr>
      <w:r w:rsidRPr="00973CD7">
        <w:rPr>
          <w:rFonts w:ascii="StobiSerif Regular" w:hAnsi="StobiSerif Regular"/>
          <w:lang w:val="mk-MK"/>
        </w:rPr>
        <w:t>(1) Комисијата од членот 13 од овој правилник ја формира министерот за одбрана, во рок од пет работни денови сметано од денот на добивање на предлог за нејзино формирање.</w:t>
      </w:r>
    </w:p>
    <w:p w:rsidR="00DB68D3" w:rsidRPr="00973CD7" w:rsidRDefault="00DB68D3" w:rsidP="00DB68D3">
      <w:pPr>
        <w:spacing w:after="120" w:line="240" w:lineRule="auto"/>
        <w:ind w:firstLine="720"/>
        <w:contextualSpacing/>
        <w:jc w:val="both"/>
        <w:rPr>
          <w:rFonts w:ascii="StobiSerif Regular" w:hAnsi="StobiSerif Regular"/>
          <w:lang w:val="mk-MK"/>
        </w:rPr>
      </w:pPr>
      <w:r w:rsidRPr="00973CD7">
        <w:rPr>
          <w:rFonts w:ascii="StobiSerif Regular" w:hAnsi="StobiSerif Regular"/>
          <w:lang w:val="mk-MK"/>
        </w:rPr>
        <w:t>(2) Комисијата од ставот (1) од овој член е составена од претседател и двајца членови, овластени службени лица вработени во Службата, кои работат на спроведување на мерка за следење на комуникации (овластени предлагачи).</w:t>
      </w:r>
    </w:p>
    <w:p w:rsidR="00DB68D3" w:rsidRPr="00973CD7" w:rsidRDefault="00DB68D3" w:rsidP="00DB68D3">
      <w:pPr>
        <w:spacing w:after="120" w:line="240" w:lineRule="auto"/>
        <w:ind w:firstLine="720"/>
        <w:contextualSpacing/>
        <w:jc w:val="both"/>
        <w:rPr>
          <w:rFonts w:ascii="StobiSerif Regular" w:hAnsi="StobiSerif Regular"/>
          <w:lang w:val="mk-MK"/>
        </w:rPr>
      </w:pPr>
      <w:r w:rsidRPr="00973CD7">
        <w:rPr>
          <w:rFonts w:ascii="StobiSerif Regular" w:hAnsi="StobiSerif Regular"/>
          <w:lang w:val="mk-MK"/>
        </w:rPr>
        <w:t>(3) Комисијата од ставот (1) од овој член се формира со мандат од една година.</w:t>
      </w:r>
    </w:p>
    <w:p w:rsidR="00DB68D3" w:rsidRPr="00973CD7" w:rsidRDefault="00DB68D3" w:rsidP="00DB68D3">
      <w:pPr>
        <w:spacing w:after="120" w:line="240" w:lineRule="auto"/>
        <w:ind w:firstLine="720"/>
        <w:contextualSpacing/>
        <w:jc w:val="both"/>
        <w:rPr>
          <w:rFonts w:ascii="StobiSerif Regular" w:hAnsi="StobiSerif Regular" w:cs="StobiSerif Regular"/>
          <w:lang w:val="mk-MK"/>
        </w:rPr>
      </w:pPr>
      <w:r w:rsidRPr="00973CD7">
        <w:rPr>
          <w:rFonts w:ascii="StobiSerif Regular" w:hAnsi="StobiSerif Regular" w:cs="StobiSerif Regular"/>
          <w:lang w:val="mk-MK"/>
        </w:rPr>
        <w:t>(4) Претседателот и членовите на комисијата од ставот (1) од овој член не можат да бидат членови на комисијата од членот 6 од овој правилник, кои одлучувале за релевантноста на податоците.</w:t>
      </w:r>
    </w:p>
    <w:p w:rsidR="00DB68D3" w:rsidRPr="00973CD7" w:rsidRDefault="00DB68D3" w:rsidP="00DB68D3">
      <w:pPr>
        <w:spacing w:after="120" w:line="240" w:lineRule="auto"/>
        <w:jc w:val="center"/>
        <w:rPr>
          <w:rFonts w:ascii="StobiSerif Regular" w:hAnsi="StobiSerif Regular" w:cs="StobiSerif Regular"/>
          <w:b/>
          <w:lang w:val="mk-MK"/>
        </w:rPr>
      </w:pPr>
      <w:r w:rsidRPr="00973CD7">
        <w:rPr>
          <w:rFonts w:ascii="StobiSerif Regular" w:hAnsi="StobiSerif Regular" w:cs="StobiSerif Regular"/>
          <w:b/>
          <w:lang w:val="mk-MK"/>
        </w:rPr>
        <w:t xml:space="preserve">Член 15 </w:t>
      </w:r>
    </w:p>
    <w:p w:rsidR="00DB68D3" w:rsidRPr="00973CD7" w:rsidRDefault="00DB68D3" w:rsidP="00DB68D3">
      <w:pPr>
        <w:spacing w:after="120" w:line="240" w:lineRule="auto"/>
        <w:ind w:firstLine="720"/>
        <w:contextualSpacing/>
        <w:jc w:val="both"/>
        <w:rPr>
          <w:rFonts w:ascii="StobiSerif Regular" w:hAnsi="StobiSerif Regular"/>
          <w:lang w:val="mk-MK"/>
        </w:rPr>
      </w:pPr>
      <w:r w:rsidRPr="00973CD7">
        <w:rPr>
          <w:rFonts w:ascii="StobiSerif Regular" w:hAnsi="StobiSerif Regular"/>
          <w:lang w:val="mk-MK"/>
        </w:rPr>
        <w:t xml:space="preserve">Комисијата од членот 13 од овој правилник ништењето на податоците и сите материјали во врска со извршувањето на наредбата за спроведување на мерките за следење на комуникациите го врши под надзор на судија од Врховниот суд на Република Македонија, одреден со внатрешниот распоред на судот за издавање наредби, на начин и под услови утврдени со закон. </w:t>
      </w:r>
    </w:p>
    <w:p w:rsidR="00DB68D3" w:rsidRPr="00973CD7" w:rsidRDefault="00DB68D3" w:rsidP="00DB68D3">
      <w:pPr>
        <w:spacing w:after="120" w:line="240" w:lineRule="auto"/>
        <w:jc w:val="center"/>
        <w:rPr>
          <w:rFonts w:ascii="StobiSerif Regular" w:hAnsi="StobiSerif Regular" w:cs="StobiSerif Regular"/>
          <w:b/>
          <w:lang w:val="mk-MK"/>
        </w:rPr>
      </w:pPr>
      <w:r w:rsidRPr="00973CD7">
        <w:rPr>
          <w:rFonts w:ascii="StobiSerif Regular" w:hAnsi="StobiSerif Regular" w:cs="StobiSerif Regular"/>
          <w:b/>
          <w:lang w:val="mk-MK"/>
        </w:rPr>
        <w:t xml:space="preserve">Член 16 </w:t>
      </w:r>
    </w:p>
    <w:p w:rsidR="00DB68D3" w:rsidRPr="00973CD7" w:rsidRDefault="00DB68D3" w:rsidP="00DB68D3">
      <w:pPr>
        <w:spacing w:after="120" w:line="240" w:lineRule="auto"/>
        <w:ind w:firstLine="720"/>
        <w:contextualSpacing/>
        <w:jc w:val="both"/>
        <w:rPr>
          <w:rFonts w:ascii="StobiSerif Regular" w:hAnsi="StobiSerif Regular"/>
          <w:lang w:val="mk-MK"/>
        </w:rPr>
      </w:pPr>
      <w:r w:rsidRPr="00973CD7">
        <w:rPr>
          <w:rFonts w:ascii="StobiSerif Regular" w:hAnsi="StobiSerif Regular"/>
          <w:lang w:val="mk-MK"/>
        </w:rPr>
        <w:t>Комисијата од членот 13 од овој правилник работи врз основа на извештајот од член 4 и извештаите од член 10 од овој правилник, согласно прописите кои го регулираат постапувањето со лични податоци и класифицирани информации.</w:t>
      </w:r>
    </w:p>
    <w:p w:rsidR="00DB68D3" w:rsidRPr="00973CD7" w:rsidRDefault="00DB68D3" w:rsidP="00DB68D3">
      <w:pPr>
        <w:spacing w:after="120" w:line="240" w:lineRule="auto"/>
        <w:ind w:firstLine="720"/>
        <w:contextualSpacing/>
        <w:jc w:val="both"/>
        <w:rPr>
          <w:rFonts w:ascii="StobiSerif Regular" w:hAnsi="StobiSerif Regular"/>
          <w:lang w:val="mk-MK"/>
        </w:rPr>
      </w:pPr>
    </w:p>
    <w:p w:rsidR="00DB68D3" w:rsidRPr="00973CD7" w:rsidRDefault="00DB68D3" w:rsidP="00DB68D3">
      <w:pPr>
        <w:spacing w:after="120" w:line="240" w:lineRule="auto"/>
        <w:jc w:val="center"/>
        <w:rPr>
          <w:rFonts w:ascii="StobiSerif Regular" w:hAnsi="StobiSerif Regular" w:cs="StobiSerif Regular"/>
          <w:b/>
          <w:lang w:val="mk-MK"/>
        </w:rPr>
      </w:pPr>
      <w:r w:rsidRPr="00973CD7">
        <w:rPr>
          <w:rFonts w:ascii="StobiSerif Regular" w:hAnsi="StobiSerif Regular" w:cs="StobiSerif Regular"/>
          <w:b/>
          <w:lang w:val="mk-MK"/>
        </w:rPr>
        <w:t xml:space="preserve">Член 17 </w:t>
      </w:r>
    </w:p>
    <w:p w:rsidR="00DB68D3" w:rsidRPr="00973CD7" w:rsidRDefault="00DB68D3" w:rsidP="00DB68D3">
      <w:pPr>
        <w:spacing w:after="120" w:line="240" w:lineRule="auto"/>
        <w:ind w:firstLine="720"/>
        <w:contextualSpacing/>
        <w:jc w:val="both"/>
        <w:rPr>
          <w:rFonts w:ascii="StobiSerif Regular" w:hAnsi="StobiSerif Regular"/>
          <w:lang w:val="mk-MK"/>
        </w:rPr>
      </w:pPr>
      <w:r w:rsidRPr="00973CD7">
        <w:rPr>
          <w:rFonts w:ascii="StobiSerif Regular" w:hAnsi="StobiSerif Regular"/>
          <w:lang w:val="mk-MK"/>
        </w:rPr>
        <w:t xml:space="preserve">(1) Доколку податоците се во електронска форма и се наоѓаат во соодветна електронска опрема, тие се ништат со бришење од соодветните физички и логички </w:t>
      </w:r>
      <w:r w:rsidRPr="00973CD7">
        <w:rPr>
          <w:rFonts w:ascii="StobiSerif Regular" w:hAnsi="StobiSerif Regular"/>
          <w:lang w:val="mk-MK"/>
        </w:rPr>
        <w:lastRenderedPageBreak/>
        <w:t xml:space="preserve">локации на кои се наоѓаат исклучиво со користење (со посредство) на соодветен интерфејс и програмска поддршка кои во опремата ги вградил производителот. </w:t>
      </w:r>
    </w:p>
    <w:p w:rsidR="00DB68D3" w:rsidRPr="00973CD7" w:rsidRDefault="00DB68D3" w:rsidP="00DB68D3">
      <w:pPr>
        <w:spacing w:after="120" w:line="240" w:lineRule="auto"/>
        <w:ind w:firstLine="720"/>
        <w:contextualSpacing/>
        <w:jc w:val="both"/>
        <w:rPr>
          <w:rFonts w:ascii="StobiSerif Regular" w:hAnsi="StobiSerif Regular"/>
          <w:lang w:val="mk-MK"/>
        </w:rPr>
      </w:pPr>
      <w:r w:rsidRPr="00973CD7">
        <w:rPr>
          <w:rFonts w:ascii="StobiSerif Regular" w:hAnsi="StobiSerif Regular"/>
          <w:lang w:val="mk-MK"/>
        </w:rPr>
        <w:t xml:space="preserve">(2) Ништењето може да се врши преку работна станица или преку друг соодветен терминал </w:t>
      </w:r>
      <w:proofErr w:type="spellStart"/>
      <w:r w:rsidRPr="00973CD7">
        <w:rPr>
          <w:rFonts w:ascii="StobiSerif Regular" w:hAnsi="StobiSerif Regular"/>
          <w:lang w:val="mk-MK"/>
        </w:rPr>
        <w:t>поврзансо</w:t>
      </w:r>
      <w:proofErr w:type="spellEnd"/>
      <w:r w:rsidRPr="00973CD7">
        <w:rPr>
          <w:rFonts w:ascii="StobiSerif Regular" w:hAnsi="StobiSerif Regular"/>
          <w:lang w:val="mk-MK"/>
        </w:rPr>
        <w:t xml:space="preserve"> опремата или вграден во опремата од страна на производителот. </w:t>
      </w:r>
    </w:p>
    <w:p w:rsidR="00DB68D3" w:rsidRPr="00973CD7" w:rsidRDefault="00DB68D3" w:rsidP="00DB68D3">
      <w:pPr>
        <w:spacing w:after="120" w:line="240" w:lineRule="auto"/>
        <w:ind w:firstLine="720"/>
        <w:contextualSpacing/>
        <w:jc w:val="both"/>
        <w:rPr>
          <w:rFonts w:ascii="StobiSerif Regular" w:hAnsi="StobiSerif Regular"/>
          <w:lang w:val="mk-MK"/>
        </w:rPr>
      </w:pPr>
      <w:r w:rsidRPr="00973CD7">
        <w:rPr>
          <w:rFonts w:ascii="StobiSerif Regular" w:hAnsi="StobiSerif Regular"/>
          <w:lang w:val="mk-MK"/>
        </w:rPr>
        <w:t>(3) Комисијата од членот 13 од овој правилник не може да има или да побара друг директен или индиректен пристап до физичката или логичката локација каде што се наоѓаат податоците во соодветната електронска опрема.</w:t>
      </w:r>
    </w:p>
    <w:p w:rsidR="00DB68D3" w:rsidRPr="00973CD7" w:rsidRDefault="00DB68D3" w:rsidP="00DB68D3">
      <w:pPr>
        <w:spacing w:after="120" w:line="240" w:lineRule="auto"/>
        <w:jc w:val="center"/>
        <w:rPr>
          <w:rFonts w:ascii="StobiSerif Regular" w:hAnsi="StobiSerif Regular" w:cs="StobiSerif Regular"/>
          <w:b/>
          <w:lang w:val="mk-MK"/>
        </w:rPr>
      </w:pPr>
      <w:r w:rsidRPr="00973CD7">
        <w:rPr>
          <w:rFonts w:ascii="StobiSerif Regular" w:hAnsi="StobiSerif Regular" w:cs="StobiSerif Regular"/>
          <w:b/>
          <w:lang w:val="mk-MK"/>
        </w:rPr>
        <w:t xml:space="preserve">Член 18 </w:t>
      </w:r>
    </w:p>
    <w:p w:rsidR="00DB68D3" w:rsidRPr="00973CD7" w:rsidRDefault="00DB68D3" w:rsidP="00DB68D3">
      <w:pPr>
        <w:spacing w:after="120" w:line="240" w:lineRule="auto"/>
        <w:ind w:firstLine="720"/>
        <w:contextualSpacing/>
        <w:jc w:val="both"/>
        <w:rPr>
          <w:rFonts w:ascii="StobiSerif Regular" w:hAnsi="StobiSerif Regular"/>
          <w:lang w:val="mk-MK"/>
        </w:rPr>
      </w:pPr>
      <w:r w:rsidRPr="00973CD7">
        <w:rPr>
          <w:rFonts w:ascii="StobiSerif Regular" w:hAnsi="StobiSerif Regular"/>
          <w:lang w:val="mk-MK"/>
        </w:rPr>
        <w:t xml:space="preserve">(1) Во електронската опрема задолжително останува електронски запис (лог) за тоа кои податоци се избришани, кога се избришани, кој го извршил бришењето и по кој основ е извршено бришењето. </w:t>
      </w:r>
    </w:p>
    <w:p w:rsidR="00DB68D3" w:rsidRPr="00973CD7" w:rsidRDefault="00DB68D3" w:rsidP="00DB68D3">
      <w:pPr>
        <w:spacing w:after="120" w:line="240" w:lineRule="auto"/>
        <w:ind w:firstLine="720"/>
        <w:contextualSpacing/>
        <w:jc w:val="both"/>
        <w:rPr>
          <w:rFonts w:ascii="StobiSerif Regular" w:hAnsi="StobiSerif Regular"/>
          <w:lang w:val="mk-MK"/>
        </w:rPr>
      </w:pPr>
      <w:r w:rsidRPr="00973CD7">
        <w:rPr>
          <w:rFonts w:ascii="StobiSerif Regular" w:hAnsi="StobiSerif Regular"/>
          <w:lang w:val="mk-MK"/>
        </w:rPr>
        <w:t xml:space="preserve">(2) Доколку техничките можности тоа го дозволуваат, во електронскиот запис се зачувува </w:t>
      </w:r>
      <w:proofErr w:type="spellStart"/>
      <w:r w:rsidRPr="00973CD7">
        <w:rPr>
          <w:rFonts w:ascii="StobiSerif Regular" w:hAnsi="StobiSerif Regular"/>
          <w:lang w:val="mk-MK"/>
        </w:rPr>
        <w:t>евиденцискиот</w:t>
      </w:r>
      <w:proofErr w:type="spellEnd"/>
      <w:r w:rsidRPr="00973CD7">
        <w:rPr>
          <w:rFonts w:ascii="StobiSerif Regular" w:hAnsi="StobiSerif Regular"/>
          <w:lang w:val="mk-MK"/>
        </w:rPr>
        <w:t xml:space="preserve"> број на податокот кој е избришан.</w:t>
      </w:r>
    </w:p>
    <w:p w:rsidR="00DB68D3" w:rsidRPr="00973CD7" w:rsidRDefault="00DB68D3" w:rsidP="00DB68D3">
      <w:pPr>
        <w:spacing w:after="120" w:line="240" w:lineRule="auto"/>
        <w:jc w:val="center"/>
        <w:rPr>
          <w:rFonts w:ascii="StobiSerif Regular" w:hAnsi="StobiSerif Regular" w:cs="StobiSerif Regular"/>
          <w:b/>
          <w:lang w:val="mk-MK"/>
        </w:rPr>
      </w:pPr>
      <w:r w:rsidRPr="00973CD7">
        <w:rPr>
          <w:rFonts w:ascii="StobiSerif Regular" w:hAnsi="StobiSerif Regular" w:cs="StobiSerif Regular"/>
          <w:b/>
          <w:lang w:val="mk-MK"/>
        </w:rPr>
        <w:t xml:space="preserve">Член 19 </w:t>
      </w:r>
    </w:p>
    <w:p w:rsidR="00DB68D3" w:rsidRPr="00973CD7" w:rsidRDefault="00DB68D3" w:rsidP="00DB68D3">
      <w:pPr>
        <w:spacing w:after="120" w:line="240" w:lineRule="auto"/>
        <w:ind w:firstLine="720"/>
        <w:contextualSpacing/>
        <w:jc w:val="both"/>
        <w:rPr>
          <w:rFonts w:ascii="StobiSerif Regular" w:hAnsi="StobiSerif Regular"/>
          <w:lang w:val="mk-MK"/>
        </w:rPr>
      </w:pPr>
      <w:r w:rsidRPr="00973CD7">
        <w:rPr>
          <w:rFonts w:ascii="StobiSerif Regular" w:hAnsi="StobiSerif Regular"/>
          <w:lang w:val="mk-MK"/>
        </w:rPr>
        <w:t xml:space="preserve">(1) Доколку податоците се во електронска форма и се наоѓаат на преносни медиуми, ништењето се врши со физичко уништување на носителот на податоците вграден во преносниот медиум. </w:t>
      </w:r>
    </w:p>
    <w:p w:rsidR="00DB68D3" w:rsidRPr="00973CD7" w:rsidRDefault="00DB68D3" w:rsidP="00DB68D3">
      <w:pPr>
        <w:spacing w:after="120" w:line="240" w:lineRule="auto"/>
        <w:ind w:firstLine="720"/>
        <w:contextualSpacing/>
        <w:jc w:val="both"/>
        <w:rPr>
          <w:rFonts w:ascii="StobiSerif Regular" w:hAnsi="StobiSerif Regular"/>
          <w:lang w:val="mk-MK"/>
        </w:rPr>
      </w:pPr>
      <w:r w:rsidRPr="00973CD7">
        <w:rPr>
          <w:rFonts w:ascii="StobiSerif Regular" w:hAnsi="StobiSerif Regular"/>
          <w:lang w:val="mk-MK"/>
        </w:rPr>
        <w:t xml:space="preserve">(2) Во зависност од </w:t>
      </w:r>
      <w:proofErr w:type="spellStart"/>
      <w:r w:rsidRPr="00973CD7">
        <w:rPr>
          <w:rFonts w:ascii="StobiSerif Regular" w:hAnsi="StobiSerif Regular"/>
          <w:lang w:val="mk-MK"/>
        </w:rPr>
        <w:t>конструкциската</w:t>
      </w:r>
      <w:proofErr w:type="spellEnd"/>
      <w:r w:rsidRPr="00973CD7">
        <w:rPr>
          <w:rFonts w:ascii="StobiSerif Regular" w:hAnsi="StobiSerif Regular"/>
          <w:lang w:val="mk-MK"/>
        </w:rPr>
        <w:t xml:space="preserve"> сложеност, медиумот може да се расклопи на неговите составни делови (хард  диск или </w:t>
      </w:r>
      <w:proofErr w:type="spellStart"/>
      <w:r w:rsidRPr="00973CD7">
        <w:rPr>
          <w:rFonts w:ascii="StobiSerif Regular" w:hAnsi="StobiSerif Regular"/>
          <w:lang w:val="mk-MK"/>
        </w:rPr>
        <w:t>усб</w:t>
      </w:r>
      <w:proofErr w:type="spellEnd"/>
      <w:r w:rsidRPr="00973CD7">
        <w:rPr>
          <w:rFonts w:ascii="StobiSerif Regular" w:hAnsi="StobiSerif Regular"/>
          <w:lang w:val="mk-MK"/>
        </w:rPr>
        <w:t xml:space="preserve">) и да се уништи оној дел на кој се наоѓаат податоците, сето тоа на начин кој ќе оневозможи повторно составување или склопување на медиумот или ќе остави можност за реставрирање и употреба на ништените податоци. </w:t>
      </w:r>
    </w:p>
    <w:p w:rsidR="00DB68D3" w:rsidRPr="00973CD7" w:rsidRDefault="00DB68D3" w:rsidP="00DB68D3">
      <w:pPr>
        <w:spacing w:after="120" w:line="240" w:lineRule="auto"/>
        <w:jc w:val="center"/>
        <w:rPr>
          <w:rFonts w:ascii="StobiSerif Regular" w:hAnsi="StobiSerif Regular" w:cs="StobiSerif Regular"/>
          <w:b/>
          <w:lang w:val="mk-MK"/>
        </w:rPr>
      </w:pPr>
      <w:r w:rsidRPr="00973CD7">
        <w:rPr>
          <w:rFonts w:ascii="StobiSerif Regular" w:hAnsi="StobiSerif Regular" w:cs="StobiSerif Regular"/>
          <w:b/>
          <w:lang w:val="mk-MK"/>
        </w:rPr>
        <w:t xml:space="preserve">Член 20 </w:t>
      </w:r>
    </w:p>
    <w:p w:rsidR="00DB68D3" w:rsidRPr="00973CD7" w:rsidRDefault="00DB68D3" w:rsidP="00DB68D3">
      <w:pPr>
        <w:spacing w:after="120" w:line="240" w:lineRule="auto"/>
        <w:ind w:firstLine="720"/>
        <w:contextualSpacing/>
        <w:jc w:val="both"/>
        <w:rPr>
          <w:rFonts w:ascii="StobiSerif Regular" w:hAnsi="StobiSerif Regular"/>
          <w:lang w:val="mk-MK"/>
        </w:rPr>
      </w:pPr>
      <w:r w:rsidRPr="00973CD7">
        <w:rPr>
          <w:rFonts w:ascii="StobiSerif Regular" w:hAnsi="StobiSerif Regular"/>
          <w:lang w:val="mk-MK"/>
        </w:rPr>
        <w:t>Податоци во хартиена форма се ништат со помош на машини за сечење односно ситнење на хартија на таков начин што ќе се оневозможи иситнетите делови повторно да се состават во целина од која ќе биде возможно да се прочитаат податоците.</w:t>
      </w:r>
    </w:p>
    <w:p w:rsidR="00DB68D3" w:rsidRPr="00973CD7" w:rsidRDefault="00DB68D3" w:rsidP="00DB68D3">
      <w:pPr>
        <w:spacing w:after="120" w:line="240" w:lineRule="auto"/>
        <w:jc w:val="center"/>
        <w:rPr>
          <w:rFonts w:ascii="StobiSerif Regular" w:hAnsi="StobiSerif Regular" w:cs="StobiSerif Regular"/>
          <w:b/>
          <w:lang w:val="mk-MK"/>
        </w:rPr>
      </w:pPr>
      <w:r w:rsidRPr="00973CD7">
        <w:rPr>
          <w:rFonts w:ascii="StobiSerif Regular" w:hAnsi="StobiSerif Regular" w:cs="StobiSerif Regular"/>
          <w:b/>
          <w:lang w:val="mk-MK"/>
        </w:rPr>
        <w:t xml:space="preserve">Член 21 </w:t>
      </w:r>
    </w:p>
    <w:p w:rsidR="00DB68D3" w:rsidRPr="00973CD7" w:rsidRDefault="00DB68D3" w:rsidP="00DB68D3">
      <w:pPr>
        <w:spacing w:after="120" w:line="240" w:lineRule="auto"/>
        <w:ind w:firstLine="720"/>
        <w:contextualSpacing/>
        <w:jc w:val="both"/>
        <w:rPr>
          <w:rFonts w:ascii="StobiSerif Regular" w:hAnsi="StobiSerif Regular"/>
          <w:lang w:val="mk-MK"/>
        </w:rPr>
      </w:pPr>
      <w:r w:rsidRPr="00973CD7">
        <w:rPr>
          <w:rFonts w:ascii="StobiSerif Regular" w:hAnsi="StobiSerif Regular"/>
          <w:lang w:val="mk-MK"/>
        </w:rPr>
        <w:t>(1) За извршеното ништење Комисијата од членот 13 од овој правилник изготвува записник во кој се регистрира само судската наредба.</w:t>
      </w:r>
    </w:p>
    <w:p w:rsidR="00DB68D3" w:rsidRPr="00973CD7" w:rsidRDefault="00DB68D3" w:rsidP="00DB68D3">
      <w:pPr>
        <w:spacing w:after="120" w:line="240" w:lineRule="auto"/>
        <w:ind w:firstLine="720"/>
        <w:contextualSpacing/>
        <w:jc w:val="both"/>
        <w:rPr>
          <w:rFonts w:ascii="StobiSerif Regular" w:hAnsi="StobiSerif Regular"/>
          <w:lang w:val="mk-MK"/>
        </w:rPr>
      </w:pPr>
      <w:r w:rsidRPr="00973CD7">
        <w:rPr>
          <w:rFonts w:ascii="StobiSerif Regular" w:hAnsi="StobiSerif Regular"/>
          <w:lang w:val="mk-MK"/>
        </w:rPr>
        <w:t>(2) Записникот од ставот (1) од овој член се изготвува во два примерока (по еден примерок за судот и за подносителот на барањето за следење на комуникациите) и се чува 10 години.</w:t>
      </w:r>
    </w:p>
    <w:p w:rsidR="00DB68D3" w:rsidRPr="00973CD7" w:rsidRDefault="00DB68D3" w:rsidP="00DB68D3">
      <w:pPr>
        <w:pStyle w:val="Heading5"/>
        <w:spacing w:before="0" w:after="120"/>
        <w:contextualSpacing/>
        <w:jc w:val="center"/>
        <w:rPr>
          <w:rFonts w:ascii="StobiSerif Regular" w:hAnsi="StobiSerif Regular"/>
          <w:b/>
          <w:lang w:val="mk-MK"/>
        </w:rPr>
      </w:pPr>
    </w:p>
    <w:p w:rsidR="00DB68D3" w:rsidRPr="00973CD7" w:rsidRDefault="00DB68D3" w:rsidP="00DB68D3">
      <w:pPr>
        <w:pStyle w:val="Heading5"/>
        <w:spacing w:before="0" w:after="120"/>
        <w:contextualSpacing/>
        <w:jc w:val="center"/>
        <w:rPr>
          <w:rFonts w:ascii="StobiSerif Regular" w:hAnsi="StobiSerif Regular"/>
          <w:b/>
          <w:lang w:val="mk-MK"/>
        </w:rPr>
      </w:pPr>
    </w:p>
    <w:p w:rsidR="00DB68D3" w:rsidRPr="00973CD7" w:rsidRDefault="00DB68D3" w:rsidP="00DB68D3">
      <w:pPr>
        <w:pStyle w:val="Heading5"/>
        <w:spacing w:before="0" w:after="120"/>
        <w:contextualSpacing/>
        <w:jc w:val="center"/>
        <w:rPr>
          <w:rFonts w:ascii="StobiSerif Regular" w:hAnsi="StobiSerif Regular"/>
          <w:lang w:val="mk-MK"/>
        </w:rPr>
      </w:pPr>
      <w:r w:rsidRPr="00973CD7">
        <w:rPr>
          <w:rFonts w:ascii="StobiSerif Regular" w:hAnsi="StobiSerif Regular"/>
          <w:lang w:val="mk-MK"/>
        </w:rPr>
        <w:t>IV. ЗАВРШНА ОДРЕДБА</w:t>
      </w:r>
    </w:p>
    <w:p w:rsidR="00DB68D3" w:rsidRPr="00973CD7" w:rsidRDefault="00DB68D3" w:rsidP="00DB68D3">
      <w:pPr>
        <w:pStyle w:val="Heading5"/>
        <w:spacing w:before="0" w:after="120"/>
        <w:contextualSpacing/>
        <w:jc w:val="center"/>
        <w:rPr>
          <w:rFonts w:ascii="StobiSerif Regular" w:hAnsi="StobiSerif Regular"/>
          <w:b/>
          <w:lang w:val="mk-MK"/>
        </w:rPr>
      </w:pPr>
    </w:p>
    <w:p w:rsidR="00DB68D3" w:rsidRPr="00973CD7" w:rsidRDefault="00DB68D3" w:rsidP="00DB68D3">
      <w:pPr>
        <w:pStyle w:val="Heading5"/>
        <w:spacing w:before="0" w:after="120"/>
        <w:contextualSpacing/>
        <w:jc w:val="center"/>
        <w:rPr>
          <w:rFonts w:ascii="StobiSerif Regular" w:hAnsi="StobiSerif Regular" w:cs="StobiSerif Regular"/>
          <w:lang w:val="mk-MK"/>
        </w:rPr>
      </w:pPr>
      <w:r w:rsidRPr="00973CD7">
        <w:rPr>
          <w:rFonts w:ascii="StobiSerif Regular" w:hAnsi="StobiSerif Regular"/>
          <w:lang w:val="mk-MK"/>
        </w:rPr>
        <w:t>Член 22</w:t>
      </w:r>
    </w:p>
    <w:p w:rsidR="00DB68D3" w:rsidRPr="00973CD7" w:rsidRDefault="00DB68D3" w:rsidP="00DB68D3">
      <w:pPr>
        <w:pStyle w:val="NormalWeb"/>
        <w:spacing w:before="0" w:beforeAutospacing="0" w:after="120" w:afterAutospacing="0"/>
        <w:ind w:firstLine="720"/>
        <w:contextualSpacing/>
        <w:jc w:val="both"/>
        <w:rPr>
          <w:rFonts w:ascii="StobiSerif Regular" w:hAnsi="StobiSerif Regular"/>
          <w:sz w:val="22"/>
          <w:szCs w:val="22"/>
          <w:lang w:val="mk-MK"/>
        </w:rPr>
      </w:pPr>
      <w:r w:rsidRPr="00973CD7">
        <w:rPr>
          <w:rFonts w:ascii="StobiSerif Regular" w:hAnsi="StobiSerif Regular"/>
          <w:sz w:val="22"/>
          <w:szCs w:val="22"/>
          <w:lang w:val="mk-MK"/>
        </w:rPr>
        <w:t xml:space="preserve">Овој правилник влегува во сила осмиот ден од денот на објавувањето во „Службен весник на Република Македонија“, а ќе </w:t>
      </w:r>
      <w:proofErr w:type="spellStart"/>
      <w:r w:rsidRPr="00973CD7">
        <w:rPr>
          <w:rFonts w:ascii="StobiSerif Regular" w:hAnsi="StobiSerif Regular"/>
          <w:sz w:val="22"/>
          <w:szCs w:val="22"/>
          <w:lang w:val="mk-MK"/>
        </w:rPr>
        <w:t>отпочне</w:t>
      </w:r>
      <w:proofErr w:type="spellEnd"/>
      <w:r w:rsidRPr="00973CD7">
        <w:rPr>
          <w:rFonts w:ascii="StobiSerif Regular" w:hAnsi="StobiSerif Regular"/>
          <w:sz w:val="22"/>
          <w:szCs w:val="22"/>
          <w:lang w:val="mk-MK"/>
        </w:rPr>
        <w:t xml:space="preserve"> да се применува со отпочнувањето на примената на Законот за следење на комуникациите („Службен весник на Република Македонија“ </w:t>
      </w:r>
      <w:r w:rsidRPr="00973CD7">
        <w:rPr>
          <w:rFonts w:ascii="StobiSerif Regular" w:hAnsi="StobiSerif Regular" w:cs="StobiSerif Regular"/>
          <w:sz w:val="22"/>
          <w:szCs w:val="22"/>
          <w:lang w:val="mk-MK"/>
        </w:rPr>
        <w:t>број 71/18)</w:t>
      </w:r>
      <w:r w:rsidRPr="00973CD7">
        <w:rPr>
          <w:rFonts w:ascii="StobiSerif Regular" w:hAnsi="StobiSerif Regular"/>
          <w:sz w:val="22"/>
          <w:szCs w:val="22"/>
          <w:lang w:val="mk-MK"/>
        </w:rPr>
        <w:t>.</w:t>
      </w:r>
    </w:p>
    <w:p w:rsidR="00DB68D3" w:rsidRPr="00973CD7" w:rsidRDefault="00DB68D3" w:rsidP="00DB68D3">
      <w:pPr>
        <w:pStyle w:val="NormalWeb"/>
        <w:spacing w:before="0" w:beforeAutospacing="0" w:after="120" w:afterAutospacing="0"/>
        <w:ind w:firstLine="720"/>
        <w:contextualSpacing/>
        <w:jc w:val="both"/>
        <w:rPr>
          <w:rFonts w:ascii="StobiSerif Regular" w:hAnsi="StobiSerif Regular"/>
          <w:sz w:val="22"/>
          <w:szCs w:val="22"/>
          <w:lang w:val="mk-MK"/>
        </w:rPr>
      </w:pPr>
    </w:p>
    <w:p w:rsidR="00DB68D3" w:rsidRPr="00973CD7" w:rsidRDefault="00DB68D3" w:rsidP="00DB68D3">
      <w:pPr>
        <w:pStyle w:val="NormalWeb"/>
        <w:spacing w:before="0" w:beforeAutospacing="0" w:after="120" w:afterAutospacing="0"/>
        <w:ind w:firstLine="720"/>
        <w:contextualSpacing/>
        <w:jc w:val="both"/>
        <w:rPr>
          <w:rFonts w:ascii="StobiSerif Regular" w:hAnsi="StobiSerif Regular"/>
          <w:sz w:val="22"/>
          <w:szCs w:val="22"/>
          <w:lang w:val="mk-MK"/>
        </w:rPr>
      </w:pPr>
    </w:p>
    <w:p w:rsidR="00DB68D3" w:rsidRPr="00973CD7" w:rsidRDefault="00DB68D3" w:rsidP="00DB68D3">
      <w:pPr>
        <w:pStyle w:val="NormalWeb"/>
        <w:spacing w:before="0" w:beforeAutospacing="0" w:after="120" w:afterAutospacing="0"/>
        <w:ind w:firstLine="720"/>
        <w:contextualSpacing/>
        <w:jc w:val="both"/>
        <w:rPr>
          <w:rFonts w:ascii="StobiSerif Regular" w:hAnsi="StobiSerif Regular"/>
          <w:sz w:val="22"/>
          <w:szCs w:val="22"/>
          <w:lang w:val="mk-MK"/>
        </w:rPr>
      </w:pPr>
    </w:p>
    <w:p w:rsidR="00DB68D3" w:rsidRPr="00973CD7" w:rsidRDefault="00DB68D3" w:rsidP="00DB68D3">
      <w:pPr>
        <w:pStyle w:val="NormalWeb"/>
        <w:spacing w:before="0" w:beforeAutospacing="0" w:after="120" w:afterAutospacing="0"/>
        <w:ind w:firstLine="720"/>
        <w:contextualSpacing/>
        <w:jc w:val="both"/>
        <w:rPr>
          <w:rFonts w:ascii="StobiSerif Regular" w:hAnsi="StobiSerif Regular"/>
          <w:sz w:val="22"/>
          <w:szCs w:val="22"/>
          <w:lang w:val="mk-MK"/>
        </w:rPr>
      </w:pPr>
    </w:p>
    <w:p w:rsidR="00DB68D3" w:rsidRPr="00973CD7" w:rsidRDefault="00DB68D3" w:rsidP="00DB68D3">
      <w:pPr>
        <w:pStyle w:val="NormalWeb"/>
        <w:tabs>
          <w:tab w:val="center" w:pos="6379"/>
        </w:tabs>
        <w:spacing w:before="0" w:beforeAutospacing="0" w:after="120" w:afterAutospacing="0"/>
        <w:contextualSpacing/>
        <w:jc w:val="both"/>
        <w:rPr>
          <w:rFonts w:ascii="StobiSerif Regular" w:hAnsi="StobiSerif Regular"/>
          <w:b/>
          <w:sz w:val="22"/>
          <w:szCs w:val="22"/>
          <w:lang w:val="mk-MK"/>
        </w:rPr>
      </w:pPr>
      <w:r w:rsidRPr="00973CD7">
        <w:rPr>
          <w:rFonts w:ascii="StobiSerif Regular" w:hAnsi="StobiSerif Regular"/>
          <w:b/>
          <w:sz w:val="22"/>
          <w:szCs w:val="22"/>
          <w:lang w:val="mk-MK"/>
        </w:rPr>
        <w:t xml:space="preserve">Бр. _________________         </w:t>
      </w:r>
      <w:r w:rsidRPr="00973CD7">
        <w:rPr>
          <w:rFonts w:ascii="StobiSerif Regular" w:hAnsi="StobiSerif Regular"/>
          <w:b/>
          <w:sz w:val="22"/>
          <w:szCs w:val="22"/>
          <w:lang w:val="mk-MK"/>
        </w:rPr>
        <w:tab/>
        <w:t>МИНИСТЕР ЗА ОДБРАНА</w:t>
      </w:r>
    </w:p>
    <w:p w:rsidR="00DB68D3" w:rsidRPr="00973CD7" w:rsidRDefault="00DB68D3" w:rsidP="00DB68D3">
      <w:pPr>
        <w:pStyle w:val="NormalWeb"/>
        <w:tabs>
          <w:tab w:val="center" w:pos="6379"/>
        </w:tabs>
        <w:spacing w:before="0" w:beforeAutospacing="0" w:after="120" w:afterAutospacing="0"/>
        <w:contextualSpacing/>
        <w:jc w:val="both"/>
        <w:rPr>
          <w:rFonts w:ascii="StobiSerif Regular" w:hAnsi="StobiSerif Regular"/>
          <w:b/>
          <w:sz w:val="22"/>
          <w:szCs w:val="22"/>
          <w:lang w:val="mk-MK"/>
        </w:rPr>
      </w:pPr>
      <w:r w:rsidRPr="00973CD7">
        <w:rPr>
          <w:rFonts w:ascii="StobiSerif Regular" w:hAnsi="StobiSerif Regular"/>
          <w:b/>
          <w:sz w:val="22"/>
          <w:szCs w:val="22"/>
          <w:lang w:val="mk-MK"/>
        </w:rPr>
        <w:t>_________________ година</w:t>
      </w:r>
      <w:r w:rsidRPr="00973CD7">
        <w:rPr>
          <w:rFonts w:ascii="StobiSerif Regular" w:hAnsi="StobiSerif Regular"/>
          <w:b/>
          <w:sz w:val="22"/>
          <w:szCs w:val="22"/>
          <w:lang w:val="mk-MK"/>
        </w:rPr>
        <w:tab/>
        <w:t xml:space="preserve">Радмила </w:t>
      </w:r>
      <w:proofErr w:type="spellStart"/>
      <w:r w:rsidRPr="00973CD7">
        <w:rPr>
          <w:rFonts w:ascii="StobiSerif Regular" w:hAnsi="StobiSerif Regular"/>
          <w:b/>
          <w:sz w:val="22"/>
          <w:szCs w:val="22"/>
          <w:lang w:val="mk-MK"/>
        </w:rPr>
        <w:t>Шекеринска</w:t>
      </w:r>
      <w:proofErr w:type="spellEnd"/>
      <w:r w:rsidRPr="00973CD7">
        <w:rPr>
          <w:rFonts w:ascii="StobiSerif Regular" w:hAnsi="StobiSerif Regular"/>
          <w:b/>
          <w:sz w:val="22"/>
          <w:szCs w:val="22"/>
          <w:lang w:val="mk-MK"/>
        </w:rPr>
        <w:t xml:space="preserve"> - Јанковска</w:t>
      </w:r>
    </w:p>
    <w:p w:rsidR="00DB68D3" w:rsidRPr="00973CD7" w:rsidRDefault="00DB68D3" w:rsidP="00DB68D3">
      <w:pPr>
        <w:pStyle w:val="NormalWeb"/>
        <w:tabs>
          <w:tab w:val="center" w:pos="6804"/>
        </w:tabs>
        <w:spacing w:before="0" w:beforeAutospacing="0" w:after="120" w:afterAutospacing="0"/>
        <w:contextualSpacing/>
        <w:jc w:val="both"/>
        <w:rPr>
          <w:rFonts w:ascii="StobiSerif Regular" w:hAnsi="StobiSerif Regular"/>
          <w:b/>
          <w:sz w:val="22"/>
          <w:szCs w:val="22"/>
          <w:lang w:val="en-US"/>
        </w:rPr>
      </w:pPr>
      <w:r w:rsidRPr="00973CD7">
        <w:rPr>
          <w:rFonts w:ascii="StobiSerif Regular" w:hAnsi="StobiSerif Regular"/>
          <w:b/>
          <w:sz w:val="22"/>
          <w:szCs w:val="22"/>
          <w:lang w:val="mk-MK"/>
        </w:rPr>
        <w:t>С к о п ј е</w:t>
      </w:r>
      <w:bookmarkStart w:id="0" w:name="_GoBack"/>
      <w:bookmarkEnd w:id="0"/>
    </w:p>
    <w:p w:rsidR="00083616" w:rsidRDefault="00083616"/>
    <w:sectPr w:rsidR="0008361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StobiSerif Regular">
    <w:panose1 w:val="02000503060000020004"/>
    <w:charset w:val="00"/>
    <w:family w:val="modern"/>
    <w:notTrueType/>
    <w:pitch w:val="variable"/>
    <w:sig w:usb0="A00002AF" w:usb1="5000204B" w:usb2="00000000" w:usb3="00000000" w:csb0="0000009F" w:csb1="00000000"/>
  </w:font>
  <w:font w:name="TimesNewRomanPSMT">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BC491A"/>
    <w:multiLevelType w:val="hybridMultilevel"/>
    <w:tmpl w:val="6D1A17E2"/>
    <w:lvl w:ilvl="0" w:tplc="67BC0616">
      <w:numFmt w:val="bullet"/>
      <w:lvlText w:val="-"/>
      <w:lvlJc w:val="left"/>
      <w:pPr>
        <w:tabs>
          <w:tab w:val="num" w:pos="720"/>
        </w:tabs>
        <w:ind w:left="720" w:hanging="360"/>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5F0F182F"/>
    <w:multiLevelType w:val="hybridMultilevel"/>
    <w:tmpl w:val="EE4A4610"/>
    <w:lvl w:ilvl="0" w:tplc="4918A7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173D1"/>
    <w:rsid w:val="00083616"/>
    <w:rsid w:val="00D173D1"/>
    <w:rsid w:val="00DB68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9"/>
    <w:unhideWhenUsed/>
    <w:qFormat/>
    <w:rsid w:val="00D173D1"/>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paragraph" w:styleId="Heading5">
    <w:name w:val="heading 5"/>
    <w:basedOn w:val="Normal"/>
    <w:next w:val="Normal"/>
    <w:link w:val="Heading5Char"/>
    <w:uiPriority w:val="9"/>
    <w:semiHidden/>
    <w:unhideWhenUsed/>
    <w:qFormat/>
    <w:rsid w:val="00DB68D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D173D1"/>
    <w:rPr>
      <w:rFonts w:ascii="Times New Roman" w:eastAsia="Times New Roman" w:hAnsi="Times New Roman" w:cs="Times New Roman"/>
      <w:b/>
      <w:bCs/>
      <w:sz w:val="36"/>
      <w:szCs w:val="36"/>
      <w:lang w:val="en-GB" w:eastAsia="en-GB"/>
    </w:rPr>
  </w:style>
  <w:style w:type="character" w:customStyle="1" w:styleId="Heading5Char">
    <w:name w:val="Heading 5 Char"/>
    <w:basedOn w:val="DefaultParagraphFont"/>
    <w:link w:val="Heading5"/>
    <w:uiPriority w:val="9"/>
    <w:semiHidden/>
    <w:rsid w:val="00DB68D3"/>
    <w:rPr>
      <w:rFonts w:asciiTheme="majorHAnsi" w:eastAsiaTheme="majorEastAsia" w:hAnsiTheme="majorHAnsi" w:cstheme="majorBidi"/>
      <w:color w:val="243F60" w:themeColor="accent1" w:themeShade="7F"/>
    </w:rPr>
  </w:style>
  <w:style w:type="paragraph" w:styleId="NormalWeb">
    <w:name w:val="Normal (Web)"/>
    <w:basedOn w:val="Normal"/>
    <w:link w:val="NormalWebChar"/>
    <w:uiPriority w:val="99"/>
    <w:rsid w:val="00DB68D3"/>
    <w:pPr>
      <w:spacing w:before="100" w:beforeAutospacing="1" w:after="100" w:afterAutospacing="1" w:line="240" w:lineRule="auto"/>
    </w:pPr>
    <w:rPr>
      <w:rFonts w:ascii="Calibri" w:eastAsia="Calibri" w:hAnsi="Calibri" w:cs="Times New Roman"/>
      <w:sz w:val="24"/>
      <w:szCs w:val="20"/>
      <w:lang w:val="en-GB" w:eastAsia="en-GB"/>
    </w:rPr>
  </w:style>
  <w:style w:type="character" w:customStyle="1" w:styleId="NormalWebChar">
    <w:name w:val="Normal (Web) Char"/>
    <w:link w:val="NormalWeb"/>
    <w:uiPriority w:val="99"/>
    <w:locked/>
    <w:rsid w:val="00DB68D3"/>
    <w:rPr>
      <w:rFonts w:ascii="Calibri" w:eastAsia="Calibri" w:hAnsi="Calibri" w:cs="Times New Roman"/>
      <w:sz w:val="24"/>
      <w:szCs w:val="20"/>
      <w:lang w:val="en-GB" w:eastAsia="en-GB"/>
    </w:rPr>
  </w:style>
  <w:style w:type="paragraph" w:styleId="ListParagraph">
    <w:name w:val="List Paragraph"/>
    <w:basedOn w:val="Normal"/>
    <w:uiPriority w:val="34"/>
    <w:qFormat/>
    <w:rsid w:val="00DB68D3"/>
    <w:pPr>
      <w:ind w:left="720"/>
      <w:contextualSpacing/>
    </w:pPr>
  </w:style>
</w:styles>
</file>

<file path=word/webSettings.xml><?xml version="1.0" encoding="utf-8"?>
<w:webSettings xmlns:r="http://schemas.openxmlformats.org/officeDocument/2006/relationships" xmlns:w="http://schemas.openxmlformats.org/wordprocessingml/2006/main">
  <w:divs>
    <w:div w:id="195455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1960</Words>
  <Characters>11175</Characters>
  <Application>Microsoft Office Word</Application>
  <DocSecurity>0</DocSecurity>
  <Lines>93</Lines>
  <Paragraphs>26</Paragraphs>
  <ScaleCrop>false</ScaleCrop>
  <Company/>
  <LinksUpToDate>false</LinksUpToDate>
  <CharactersWithSpaces>13109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irenat</dc:creator>
  <cp:keywords/>
  <dc:description/>
  <cp:lastModifiedBy>irenat</cp:lastModifiedBy>
  <cp:revision>3</cp:revision>
  <dcterms:created xsi:type="dcterms:W3CDTF">2018-11-01T13:58:00Z</dcterms:created>
  <dcterms:modified xsi:type="dcterms:W3CDTF">2018-11-01T13:59:00Z</dcterms:modified>
</cp:coreProperties>
</file>