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C4" w:rsidRPr="009C129B" w:rsidRDefault="00B526C4" w:rsidP="00B526C4">
      <w:pPr>
        <w:pStyle w:val="Heading1"/>
        <w:spacing w:before="0" w:beforeAutospacing="0" w:after="0" w:afterAutospacing="0"/>
        <w:jc w:val="center"/>
        <w:rPr>
          <w:rFonts w:ascii="StobiSerif Regular" w:hAnsi="StobiSerif Regular"/>
          <w:sz w:val="22"/>
          <w:szCs w:val="22"/>
        </w:rPr>
      </w:pPr>
      <w:r w:rsidRPr="009C129B">
        <w:rPr>
          <w:rFonts w:ascii="StobiSerif Regular" w:hAnsi="StobiSerif Regular"/>
          <w:sz w:val="22"/>
          <w:szCs w:val="22"/>
        </w:rPr>
        <w:t>ЗАКОН ЗА ОБРАЗОВАНИЕ НА ВОЗРАСНИТЕ</w:t>
      </w:r>
    </w:p>
    <w:p w:rsidR="00B526C4" w:rsidRPr="009C129B" w:rsidRDefault="00B526C4" w:rsidP="00B526C4">
      <w:pPr>
        <w:pStyle w:val="fixme"/>
        <w:spacing w:before="0" w:beforeAutospacing="0" w:after="0" w:afterAutospacing="0"/>
        <w:jc w:val="center"/>
        <w:rPr>
          <w:rFonts w:ascii="StobiSerif Regular" w:hAnsi="StobiSerif Regular"/>
          <w:sz w:val="22"/>
          <w:szCs w:val="22"/>
        </w:rPr>
      </w:pPr>
    </w:p>
    <w:p w:rsidR="00B526C4" w:rsidRPr="009C129B" w:rsidRDefault="00B526C4" w:rsidP="00B526C4">
      <w:pPr>
        <w:pStyle w:val="fixme"/>
        <w:spacing w:before="0" w:beforeAutospacing="0" w:after="0" w:afterAutospacing="0"/>
        <w:jc w:val="center"/>
        <w:rPr>
          <w:rFonts w:ascii="StobiSerif Regular" w:hAnsi="StobiSerif Regular"/>
          <w:sz w:val="22"/>
          <w:szCs w:val="22"/>
        </w:rPr>
      </w:pPr>
      <w:r w:rsidRPr="009C129B">
        <w:rPr>
          <w:rFonts w:ascii="StobiSerif Regular" w:hAnsi="StobiSerif Regular"/>
          <w:sz w:val="22"/>
          <w:szCs w:val="22"/>
        </w:rPr>
        <w:t>КОНСОЛИДИРАН ТЕКСТ</w:t>
      </w:r>
    </w:p>
    <w:p w:rsidR="00B526C4" w:rsidRPr="009C129B" w:rsidRDefault="00B526C4" w:rsidP="00B526C4">
      <w:pPr>
        <w:pStyle w:val="fixme"/>
        <w:spacing w:before="0" w:beforeAutospacing="0" w:after="0" w:afterAutospacing="0"/>
        <w:jc w:val="center"/>
        <w:rPr>
          <w:rStyle w:val="footnote"/>
          <w:rFonts w:ascii="StobiSerif Regular" w:hAnsi="StobiSerif Regular"/>
          <w:sz w:val="22"/>
          <w:szCs w:val="22"/>
          <w:lang w:val="mk-MK"/>
        </w:rPr>
      </w:pPr>
      <w:r w:rsidRPr="009C129B">
        <w:rPr>
          <w:rStyle w:val="footnote"/>
          <w:rFonts w:ascii="StobiSerif Regular" w:hAnsi="StobiSerif Regular"/>
          <w:sz w:val="22"/>
          <w:szCs w:val="22"/>
        </w:rPr>
        <w:t>(„Службен весник на Република Македонија</w:t>
      </w:r>
      <w:proofErr w:type="gramStart"/>
      <w:r w:rsidRPr="009C129B">
        <w:rPr>
          <w:rStyle w:val="footnote"/>
          <w:rFonts w:ascii="StobiSerif Regular" w:hAnsi="StobiSerif Regular"/>
          <w:sz w:val="22"/>
          <w:szCs w:val="22"/>
        </w:rPr>
        <w:t>“ бр</w:t>
      </w:r>
      <w:proofErr w:type="gramEnd"/>
      <w:r w:rsidRPr="009C129B">
        <w:rPr>
          <w:rStyle w:val="footnote"/>
          <w:rFonts w:ascii="StobiSerif Regular" w:hAnsi="StobiSerif Regular"/>
          <w:sz w:val="22"/>
          <w:szCs w:val="22"/>
        </w:rPr>
        <w:t>. 7/2008, 17/2011, 51/2011, 74/2012, 41/2014, 144/2014</w:t>
      </w:r>
      <w:r w:rsidR="00CA6426" w:rsidRPr="009C129B">
        <w:rPr>
          <w:rStyle w:val="footnote"/>
          <w:rFonts w:ascii="StobiSerif Regular" w:hAnsi="StobiSerif Regular"/>
          <w:sz w:val="22"/>
          <w:szCs w:val="22"/>
          <w:lang w:val="mk-MK"/>
        </w:rPr>
        <w:t>,</w:t>
      </w:r>
      <w:r w:rsidRPr="009C129B">
        <w:rPr>
          <w:rStyle w:val="footnote"/>
          <w:rFonts w:ascii="StobiSerif Regular" w:hAnsi="StobiSerif Regular"/>
          <w:sz w:val="22"/>
          <w:szCs w:val="22"/>
        </w:rPr>
        <w:t xml:space="preserve"> 146/2015</w:t>
      </w:r>
      <w:r w:rsidR="00CA6426" w:rsidRPr="009C129B">
        <w:rPr>
          <w:rStyle w:val="footnote"/>
          <w:rFonts w:ascii="StobiSerif Regular" w:hAnsi="StobiSerif Regular"/>
          <w:sz w:val="22"/>
          <w:szCs w:val="22"/>
          <w:lang w:val="mk-MK"/>
        </w:rPr>
        <w:t xml:space="preserve"> и 30/2016</w:t>
      </w:r>
      <w:r w:rsidRPr="009C129B">
        <w:rPr>
          <w:rStyle w:val="footnote"/>
          <w:rFonts w:ascii="StobiSerif Regular" w:hAnsi="StobiSerif Regular"/>
          <w:sz w:val="22"/>
          <w:szCs w:val="22"/>
        </w:rPr>
        <w:t>)</w:t>
      </w:r>
    </w:p>
    <w:p w:rsidR="009C129B" w:rsidRPr="009C129B" w:rsidRDefault="009C129B" w:rsidP="009C129B">
      <w:pPr>
        <w:pStyle w:val="Heading2"/>
        <w:rPr>
          <w:rFonts w:ascii="StobiSerif Regular" w:hAnsi="StobiSerif Regular"/>
          <w:sz w:val="22"/>
          <w:szCs w:val="22"/>
        </w:rPr>
      </w:pPr>
      <w:r w:rsidRPr="009C129B">
        <w:rPr>
          <w:rFonts w:ascii="StobiSerif Regular" w:hAnsi="StobiSerif Regular"/>
          <w:sz w:val="22"/>
          <w:szCs w:val="22"/>
        </w:rPr>
        <w:t>I. ОПШТИ ОДРЕДБИ</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Со овој закон се уредуваат организирањето, структурата, финансирањето и управувањето на системот на образование на возрасните.</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Образованието на возрасните е дел од единствениот систем на образованието на Република Македонија.</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Дефиниции</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Одделни поими употребени во овој закон го имаат следново значење:</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1. </w:t>
      </w:r>
      <w:r w:rsidRPr="009C129B">
        <w:rPr>
          <w:rStyle w:val="Strong"/>
          <w:rFonts w:ascii="StobiSerif Regular" w:hAnsi="StobiSerif Regular"/>
          <w:sz w:val="22"/>
          <w:szCs w:val="22"/>
        </w:rPr>
        <w:t>Образование на возрасните</w:t>
      </w:r>
      <w:r w:rsidRPr="009C129B">
        <w:rPr>
          <w:rFonts w:ascii="StobiSerif Regular" w:hAnsi="StobiSerif Regular"/>
          <w:sz w:val="22"/>
          <w:szCs w:val="22"/>
        </w:rPr>
        <w:t xml:space="preserve"> е дел од системот на образованието кој обезбедува образование, усовршување, оспособување и учење за возрасните лица;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2. </w:t>
      </w:r>
      <w:r w:rsidRPr="009C129B">
        <w:rPr>
          <w:rStyle w:val="Strong"/>
          <w:rFonts w:ascii="StobiSerif Regular" w:hAnsi="StobiSerif Regular"/>
          <w:sz w:val="22"/>
          <w:szCs w:val="22"/>
        </w:rPr>
        <w:t>Понудувачи на услуги за образование на возрасните</w:t>
      </w:r>
      <w:r w:rsidRPr="009C129B">
        <w:rPr>
          <w:rFonts w:ascii="StobiSerif Regular" w:hAnsi="StobiSerif Regular"/>
          <w:sz w:val="22"/>
          <w:szCs w:val="22"/>
        </w:rPr>
        <w:t xml:space="preserve"> се: </w:t>
      </w:r>
      <w:r w:rsidRPr="009C129B">
        <w:rPr>
          <w:rFonts w:ascii="StobiSerif Regular" w:hAnsi="StobiSerif Regular"/>
          <w:sz w:val="22"/>
          <w:szCs w:val="22"/>
        </w:rPr>
        <w:br/>
        <w:t xml:space="preserve">а) </w:t>
      </w:r>
      <w:r w:rsidRPr="009C129B">
        <w:rPr>
          <w:rStyle w:val="Strong"/>
          <w:rFonts w:ascii="StobiSerif Regular" w:hAnsi="StobiSerif Regular"/>
          <w:sz w:val="22"/>
          <w:szCs w:val="22"/>
        </w:rPr>
        <w:t>установа за образование на возрасните</w:t>
      </w:r>
      <w:r w:rsidRPr="009C129B">
        <w:rPr>
          <w:rFonts w:ascii="StobiSerif Regular" w:hAnsi="StobiSerif Regular"/>
          <w:sz w:val="22"/>
          <w:szCs w:val="22"/>
        </w:rPr>
        <w:t xml:space="preserve"> е училиште, високообразовна установа, како и специјализирани установи за образование на возрасните и </w:t>
      </w:r>
      <w:r w:rsidRPr="009C129B">
        <w:rPr>
          <w:rFonts w:ascii="StobiSerif Regular" w:hAnsi="StobiSerif Regular"/>
          <w:sz w:val="22"/>
          <w:szCs w:val="22"/>
        </w:rPr>
        <w:br/>
        <w:t xml:space="preserve">б) </w:t>
      </w:r>
      <w:r w:rsidRPr="009C129B">
        <w:rPr>
          <w:rStyle w:val="Strong"/>
          <w:rFonts w:ascii="StobiSerif Regular" w:hAnsi="StobiSerif Regular"/>
          <w:sz w:val="22"/>
          <w:szCs w:val="22"/>
        </w:rPr>
        <w:t>институција за образование на возрасните</w:t>
      </w:r>
      <w:r w:rsidRPr="009C129B">
        <w:rPr>
          <w:rFonts w:ascii="StobiSerif Regular" w:hAnsi="StobiSerif Regular"/>
          <w:sz w:val="22"/>
          <w:szCs w:val="22"/>
        </w:rPr>
        <w:t xml:space="preserve"> е правно или физичко лице кое има регистрирано дејност за образование на возрасните;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3. </w:t>
      </w:r>
      <w:r w:rsidRPr="009C129B">
        <w:rPr>
          <w:rStyle w:val="Strong"/>
          <w:rFonts w:ascii="StobiSerif Regular" w:hAnsi="StobiSerif Regular"/>
          <w:sz w:val="22"/>
          <w:szCs w:val="22"/>
        </w:rPr>
        <w:t>Работодавачи</w:t>
      </w:r>
      <w:r w:rsidRPr="009C129B">
        <w:rPr>
          <w:rFonts w:ascii="StobiSerif Regular" w:hAnsi="StobiSerif Regular"/>
          <w:sz w:val="22"/>
          <w:szCs w:val="22"/>
        </w:rPr>
        <w:t xml:space="preserve"> се трговско друштво, установа, или занаетчија кај кои се изведува практична обука за образование на возрасните според тековните услови на нивната активност, при што оваа обука не претставува нивна претежна дејност;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4. </w:t>
      </w:r>
      <w:r w:rsidRPr="009C129B">
        <w:rPr>
          <w:rStyle w:val="Strong"/>
          <w:rFonts w:ascii="StobiSerif Regular" w:hAnsi="StobiSerif Regular"/>
          <w:sz w:val="22"/>
          <w:szCs w:val="22"/>
        </w:rPr>
        <w:t>Социјални партнери</w:t>
      </w:r>
      <w:r w:rsidRPr="009C129B">
        <w:rPr>
          <w:rFonts w:ascii="StobiSerif Regular" w:hAnsi="StobiSerif Regular"/>
          <w:sz w:val="22"/>
          <w:szCs w:val="22"/>
        </w:rPr>
        <w:t xml:space="preserve"> се здруженија (мнозинскиот синдикат и коморите) кои ги претставуваат интересите на работниците и на работодавачите кои во соработка со органите на државната управа и единиците на локалната самоуправа го реализираат системот на образованието на возрасните;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5. </w:t>
      </w:r>
      <w:r w:rsidRPr="009C129B">
        <w:rPr>
          <w:rStyle w:val="Strong"/>
          <w:rFonts w:ascii="StobiSerif Regular" w:hAnsi="StobiSerif Regular"/>
          <w:sz w:val="22"/>
          <w:szCs w:val="22"/>
        </w:rPr>
        <w:t>Стандард на занимање</w:t>
      </w:r>
      <w:r w:rsidRPr="009C129B">
        <w:rPr>
          <w:rFonts w:ascii="StobiSerif Regular" w:hAnsi="StobiSerif Regular"/>
          <w:sz w:val="22"/>
          <w:szCs w:val="22"/>
        </w:rPr>
        <w:t xml:space="preserve"> е определување на видот на занимањето, нивото и барањата на работата и потребните компетенции, знаења и вештини;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lastRenderedPageBreak/>
        <w:t xml:space="preserve">6. </w:t>
      </w:r>
      <w:r w:rsidRPr="009C129B">
        <w:rPr>
          <w:rStyle w:val="Strong"/>
          <w:rFonts w:ascii="StobiSerif Regular" w:hAnsi="StobiSerif Regular"/>
          <w:sz w:val="22"/>
          <w:szCs w:val="22"/>
        </w:rPr>
        <w:t>Модул</w:t>
      </w:r>
      <w:r w:rsidRPr="009C129B">
        <w:rPr>
          <w:rFonts w:ascii="StobiSerif Regular" w:hAnsi="StobiSerif Regular"/>
          <w:sz w:val="22"/>
          <w:szCs w:val="22"/>
        </w:rPr>
        <w:t xml:space="preserve"> означува независна единица на учење која, како програмска целина, овозможува стекнување со компетенции, знаења и вештини од одредена област;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7. </w:t>
      </w:r>
      <w:r w:rsidRPr="009C129B">
        <w:rPr>
          <w:rStyle w:val="Strong"/>
          <w:rFonts w:ascii="StobiSerif Regular" w:hAnsi="StobiSerif Regular"/>
          <w:sz w:val="22"/>
          <w:szCs w:val="22"/>
        </w:rPr>
        <w:t>Јавно признати програми за образование на возрасните</w:t>
      </w:r>
      <w:r w:rsidRPr="009C129B">
        <w:rPr>
          <w:rFonts w:ascii="StobiSerif Regular" w:hAnsi="StobiSerif Regular"/>
          <w:sz w:val="22"/>
          <w:szCs w:val="22"/>
        </w:rPr>
        <w:t xml:space="preserve"> се програми за формално образование кои ги донесува или одобрува надлежниот државен орган;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8. </w:t>
      </w:r>
      <w:r w:rsidRPr="009C129B">
        <w:rPr>
          <w:rStyle w:val="Strong"/>
          <w:rFonts w:ascii="StobiSerif Regular" w:hAnsi="StobiSerif Regular"/>
          <w:sz w:val="22"/>
          <w:szCs w:val="22"/>
        </w:rPr>
        <w:t>Посебни програми</w:t>
      </w:r>
      <w:r w:rsidRPr="009C129B">
        <w:rPr>
          <w:rFonts w:ascii="StobiSerif Regular" w:hAnsi="StobiSerif Regular"/>
          <w:sz w:val="22"/>
          <w:szCs w:val="22"/>
        </w:rPr>
        <w:t xml:space="preserve"> се програми за неформално образование за стекнување на знаења, вештини и компетенции;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9. </w:t>
      </w:r>
      <w:r w:rsidRPr="009C129B">
        <w:rPr>
          <w:rStyle w:val="Strong"/>
          <w:rFonts w:ascii="StobiSerif Regular" w:hAnsi="StobiSerif Regular"/>
          <w:sz w:val="22"/>
          <w:szCs w:val="22"/>
        </w:rPr>
        <w:t>Диплома, свидетелство и уверение</w:t>
      </w:r>
      <w:r w:rsidRPr="009C129B">
        <w:rPr>
          <w:rFonts w:ascii="StobiSerif Regular" w:hAnsi="StobiSerif Regular"/>
          <w:sz w:val="22"/>
          <w:szCs w:val="22"/>
        </w:rPr>
        <w:t xml:space="preserve"> се јавни исправи со кои се потврдува завршувањето на одредена јавно призната програма за образование на возрасните;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10. </w:t>
      </w:r>
      <w:r w:rsidRPr="009C129B">
        <w:rPr>
          <w:rStyle w:val="Strong"/>
          <w:rFonts w:ascii="StobiSerif Regular" w:hAnsi="StobiSerif Regular"/>
          <w:sz w:val="22"/>
          <w:szCs w:val="22"/>
        </w:rPr>
        <w:t>Сертификат</w:t>
      </w:r>
      <w:r w:rsidRPr="009C129B">
        <w:rPr>
          <w:rFonts w:ascii="StobiSerif Regular" w:hAnsi="StobiSerif Regular"/>
          <w:sz w:val="22"/>
          <w:szCs w:val="22"/>
        </w:rPr>
        <w:t xml:space="preserve"> е исправа со која се потврдува завршувањето на одредена посебна програма за образование на возрасните и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11. </w:t>
      </w:r>
      <w:r w:rsidRPr="009C129B">
        <w:rPr>
          <w:rStyle w:val="Strong"/>
          <w:rFonts w:ascii="StobiSerif Regular" w:hAnsi="StobiSerif Regular"/>
          <w:sz w:val="22"/>
          <w:szCs w:val="22"/>
        </w:rPr>
        <w:t>Учесник</w:t>
      </w:r>
      <w:r w:rsidRPr="009C129B">
        <w:rPr>
          <w:rFonts w:ascii="StobiSerif Regular" w:hAnsi="StobiSerif Regular"/>
          <w:sz w:val="22"/>
          <w:szCs w:val="22"/>
        </w:rPr>
        <w:t xml:space="preserve"> е лице кое се вклучува во образовните програми за возрасните и претходно ги исполнил условите во поглед на претходното задолжително образование и други лица кои се образуваат, а немаат статус на ученик.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Видови на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Образованието за возрасни опфаќа формално, неформално и информално учење:</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1. </w:t>
      </w:r>
      <w:r w:rsidRPr="009C129B">
        <w:rPr>
          <w:rStyle w:val="Strong"/>
          <w:rFonts w:ascii="StobiSerif Regular" w:hAnsi="StobiSerif Regular"/>
          <w:sz w:val="22"/>
          <w:szCs w:val="22"/>
        </w:rPr>
        <w:t>Формално образование на возрасните</w:t>
      </w:r>
      <w:r w:rsidRPr="009C129B">
        <w:rPr>
          <w:rFonts w:ascii="StobiSerif Regular" w:hAnsi="StobiSerif Regular"/>
          <w:sz w:val="22"/>
          <w:szCs w:val="22"/>
        </w:rPr>
        <w:t xml:space="preserve"> означува дејност која се изведува согласно законите кои ја регулираат дејноста основно, средно и високо образование, доколку со овој закон поинаку не е уредено. </w:t>
      </w:r>
      <w:r w:rsidRPr="009C129B">
        <w:rPr>
          <w:rFonts w:ascii="StobiSerif Regular" w:hAnsi="StobiSerif Regular"/>
          <w:sz w:val="22"/>
          <w:szCs w:val="22"/>
        </w:rPr>
        <w:br/>
      </w:r>
      <w:proofErr w:type="gramStart"/>
      <w:r w:rsidRPr="009C129B">
        <w:rPr>
          <w:rFonts w:ascii="StobiSerif Regular" w:hAnsi="StobiSerif Regular"/>
          <w:sz w:val="22"/>
          <w:szCs w:val="22"/>
        </w:rPr>
        <w:t>Формалното образование на возрасните е институционализирано образование кое се спроведува во државни и приватни установи и институции како редовно и вонредно образование, според соодветни наставни планови и програми.</w:t>
      </w:r>
      <w:proofErr w:type="gramEnd"/>
      <w:r w:rsidRPr="009C129B">
        <w:rPr>
          <w:rFonts w:ascii="StobiSerif Regular" w:hAnsi="StobiSerif Regular"/>
          <w:sz w:val="22"/>
          <w:szCs w:val="22"/>
        </w:rPr>
        <w:t xml:space="preserve"> </w:t>
      </w:r>
      <w:r w:rsidRPr="009C129B">
        <w:rPr>
          <w:rFonts w:ascii="StobiSerif Regular" w:hAnsi="StobiSerif Regular"/>
          <w:sz w:val="22"/>
          <w:szCs w:val="22"/>
        </w:rPr>
        <w:br/>
        <w:t xml:space="preserve">Формалното образование на возрасните опфаќа: </w:t>
      </w:r>
      <w:r w:rsidRPr="009C129B">
        <w:rPr>
          <w:rFonts w:ascii="StobiSerif Regular" w:hAnsi="StobiSerif Regular"/>
          <w:sz w:val="22"/>
          <w:szCs w:val="22"/>
        </w:rPr>
        <w:br/>
        <w:t xml:space="preserve">- основно образование на возрасни, </w:t>
      </w:r>
      <w:r w:rsidRPr="009C129B">
        <w:rPr>
          <w:rFonts w:ascii="StobiSerif Regular" w:hAnsi="StobiSerif Regular"/>
          <w:sz w:val="22"/>
          <w:szCs w:val="22"/>
        </w:rPr>
        <w:br/>
        <w:t xml:space="preserve">- средно образование за возрасни, стручно оспособување, стручно образование за занимање, техничко образование и постсредно образование за возрасни, како и преквалификација и доквалификација и </w:t>
      </w:r>
      <w:r w:rsidRPr="009C129B">
        <w:rPr>
          <w:rFonts w:ascii="StobiSerif Regular" w:hAnsi="StobiSerif Regular"/>
          <w:sz w:val="22"/>
          <w:szCs w:val="22"/>
        </w:rPr>
        <w:br/>
        <w:t xml:space="preserve">- високо образование на возрасни. </w:t>
      </w:r>
      <w:r w:rsidRPr="009C129B">
        <w:rPr>
          <w:rFonts w:ascii="StobiSerif Regular" w:hAnsi="StobiSerif Regular"/>
          <w:sz w:val="22"/>
          <w:szCs w:val="22"/>
        </w:rPr>
        <w:br/>
        <w:t xml:space="preserve">Формално образование на возрасните се спроведува во согласност со законите кои ја уредуваат оваа дејност, доколку со овој закон поинаку не е уредено и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lastRenderedPageBreak/>
        <w:t xml:space="preserve">2. </w:t>
      </w:r>
      <w:r w:rsidRPr="009C129B">
        <w:rPr>
          <w:rStyle w:val="Strong"/>
          <w:rFonts w:ascii="StobiSerif Regular" w:hAnsi="StobiSerif Regular"/>
          <w:sz w:val="22"/>
          <w:szCs w:val="22"/>
        </w:rPr>
        <w:t>Неформално образование на возрасните</w:t>
      </w:r>
      <w:r w:rsidRPr="009C129B">
        <w:rPr>
          <w:rFonts w:ascii="StobiSerif Regular" w:hAnsi="StobiSerif Regular"/>
          <w:sz w:val="22"/>
          <w:szCs w:val="22"/>
        </w:rPr>
        <w:t xml:space="preserve"> означува организирани процеси на учење насочени за оспособување на возрасните за работа, за различни социјални активности или личен развој.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3. Информално учење на возрасните означува активности во кои возрасните ги прифаќаат ставовите и позитивните вредности, вештините и знаењата од секојдневните искуства и други влијанија од својата околина.</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Цели и задачи на образованието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Цел на образованието на возрасните е да се обезбеди можност за стекнување на соодветно образовно ниво за секого и за сите возрасни групи и да овозможи истите да стекнат знаења, вештини и ставови кои ќе бидат во согласност со барањата на општеството и пазарот на трудот.</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Задачи на образованието на возрасните се: </w:t>
      </w:r>
      <w:r w:rsidRPr="009C129B">
        <w:rPr>
          <w:rFonts w:ascii="StobiSerif Regular" w:hAnsi="StobiSerif Regular"/>
          <w:sz w:val="22"/>
          <w:szCs w:val="22"/>
        </w:rPr>
        <w:br/>
        <w:t xml:space="preserve">- завршување на најмалку задолжително образование, </w:t>
      </w:r>
      <w:r w:rsidRPr="009C129B">
        <w:rPr>
          <w:rFonts w:ascii="StobiSerif Regular" w:hAnsi="StobiSerif Regular"/>
          <w:sz w:val="22"/>
          <w:szCs w:val="22"/>
        </w:rPr>
        <w:br/>
        <w:t xml:space="preserve">- оспособување за вработување на возрасните кои не завршиле образование за прво ниво на стручни квалификации, </w:t>
      </w:r>
      <w:r w:rsidRPr="009C129B">
        <w:rPr>
          <w:rFonts w:ascii="StobiSerif Regular" w:hAnsi="StobiSerif Regular"/>
          <w:sz w:val="22"/>
          <w:szCs w:val="22"/>
        </w:rPr>
        <w:br/>
        <w:t xml:space="preserve">- преквалификација и доквалификација, оспособување и обука на вработени и невработени возрасни лица, </w:t>
      </w:r>
      <w:r w:rsidRPr="009C129B">
        <w:rPr>
          <w:rFonts w:ascii="StobiSerif Regular" w:hAnsi="StobiSerif Regular"/>
          <w:sz w:val="22"/>
          <w:szCs w:val="22"/>
        </w:rPr>
        <w:br/>
        <w:t xml:space="preserve">- овозможување образование и стекнување знаеања и вештини кои одговараат на личните способности и возраста на поединците и </w:t>
      </w:r>
      <w:r w:rsidRPr="009C129B">
        <w:rPr>
          <w:rFonts w:ascii="StobiSerif Regular" w:hAnsi="StobiSerif Regular"/>
          <w:sz w:val="22"/>
          <w:szCs w:val="22"/>
        </w:rPr>
        <w:br/>
        <w:t xml:space="preserve">- стекнување со основни вештини и компетенции со кои се обезбедуваат основи за доживотно учење.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Понудувачи на услуги за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5</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Образованието за возрасните, согласно со овој закон, можат да го вршат јавните и приватните установи за образование на возрасните, институциите за образование на возрасните, центрите за усовршување, работодавачите и социјалните партнери, здруженијата или индивидуалните обучувачи кои ги исполнуваат условите пропишани со овој закон.</w:t>
      </w:r>
    </w:p>
    <w:p w:rsidR="009C129B" w:rsidRPr="009C129B" w:rsidRDefault="009C129B" w:rsidP="009C129B">
      <w:pPr>
        <w:pStyle w:val="Heading2"/>
        <w:rPr>
          <w:rFonts w:ascii="StobiSerif Regular" w:hAnsi="StobiSerif Regular"/>
          <w:sz w:val="22"/>
          <w:szCs w:val="22"/>
        </w:rPr>
      </w:pPr>
      <w:r w:rsidRPr="009C129B">
        <w:rPr>
          <w:rFonts w:ascii="StobiSerif Regular" w:hAnsi="StobiSerif Regular"/>
          <w:sz w:val="22"/>
          <w:szCs w:val="22"/>
        </w:rPr>
        <w:t>II. НАДЛЕЖНОСТИ ЗА ОБРАЗОВАНИЕ НА ВОЗРАСНИТЕ</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Надлежности за образованието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lastRenderedPageBreak/>
        <w:t>Член 6</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Надлежни за образование на возрасните се министерството надлежно за образование (во натамошниот текст: министерството), министерството надлежно за труд, Советот за образование на возрасните, единиците на локалната самоуправа и социјалните партнери.</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Надлежности на министерството во областа на образованието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7</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Министерството има надлежност да: </w:t>
      </w:r>
      <w:r w:rsidRPr="009C129B">
        <w:rPr>
          <w:rFonts w:ascii="StobiSerif Regular" w:hAnsi="StobiSerif Regular"/>
          <w:sz w:val="22"/>
          <w:szCs w:val="22"/>
        </w:rPr>
        <w:br/>
        <w:t xml:space="preserve">- донесе стратегија за образование на возрасните и годишни акциони планови за нејзина реализација, врз основа на предлози од Советот за образование на возрасните, </w:t>
      </w:r>
      <w:r w:rsidRPr="009C129B">
        <w:rPr>
          <w:rFonts w:ascii="StobiSerif Regular" w:hAnsi="StobiSerif Regular"/>
          <w:sz w:val="22"/>
          <w:szCs w:val="22"/>
        </w:rPr>
        <w:br/>
        <w:t xml:space="preserve">- предлага на Владата на Република Македонија мрежа на установи за образование на возрасните, </w:t>
      </w:r>
      <w:r w:rsidRPr="009C129B">
        <w:rPr>
          <w:rFonts w:ascii="StobiSerif Regular" w:hAnsi="StobiSerif Regular"/>
          <w:sz w:val="22"/>
          <w:szCs w:val="22"/>
        </w:rPr>
        <w:br/>
        <w:t xml:space="preserve">- дава мислење до Владата на Република Македонија за престанокот со работа на установите за образование на возрасните, на начин утврден со закон, </w:t>
      </w:r>
      <w:r w:rsidRPr="009C129B">
        <w:rPr>
          <w:rFonts w:ascii="StobiSerif Regular" w:hAnsi="StobiSerif Regular"/>
          <w:sz w:val="22"/>
          <w:szCs w:val="22"/>
        </w:rPr>
        <w:br/>
        <w:t xml:space="preserve">- врши верификација на установите и институциите за образование на возрасните, на начин утврден со закон, </w:t>
      </w:r>
      <w:r w:rsidRPr="009C129B">
        <w:rPr>
          <w:rFonts w:ascii="StobiSerif Regular" w:hAnsi="StobiSerif Regular"/>
          <w:sz w:val="22"/>
          <w:szCs w:val="22"/>
        </w:rPr>
        <w:br/>
        <w:t xml:space="preserve">- води регистар на верифицирани установи и институции за образование на возрасните, </w:t>
      </w:r>
      <w:r w:rsidRPr="009C129B">
        <w:rPr>
          <w:rFonts w:ascii="StobiSerif Regular" w:hAnsi="StobiSerif Regular"/>
          <w:sz w:val="22"/>
          <w:szCs w:val="22"/>
        </w:rPr>
        <w:br/>
        <w:t xml:space="preserve">- донесува национални рамковни наставни планови и програми за образование на возрасните, </w:t>
      </w:r>
      <w:r w:rsidRPr="009C129B">
        <w:rPr>
          <w:rFonts w:ascii="StobiSerif Regular" w:hAnsi="StobiSerif Regular"/>
          <w:sz w:val="22"/>
          <w:szCs w:val="22"/>
        </w:rPr>
        <w:br/>
        <w:t xml:space="preserve">- донесува наставен план и програми за основното, гимназиското и стручното образование на возрасните по предлог на Центарот за образование на возрасните (во натамошниот текст: Центарот), </w:t>
      </w:r>
      <w:r w:rsidRPr="009C129B">
        <w:rPr>
          <w:rFonts w:ascii="StobiSerif Regular" w:hAnsi="StobiSerif Regular"/>
          <w:sz w:val="22"/>
          <w:szCs w:val="22"/>
        </w:rPr>
        <w:br/>
        <w:t xml:space="preserve">- обезбеди средства од Буџетот на Република Македонија за финансирање на образованието на возрасните врз основа на утврдените потреби на државата, </w:t>
      </w:r>
      <w:r w:rsidRPr="009C129B">
        <w:rPr>
          <w:rFonts w:ascii="StobiSerif Regular" w:hAnsi="StobiSerif Regular"/>
          <w:sz w:val="22"/>
          <w:szCs w:val="22"/>
        </w:rPr>
        <w:br/>
        <w:t xml:space="preserve">- обезбеди средства за истражување и развој за потребите на образованието на возрасните, во согласност со државните и потребите на Европската унија и </w:t>
      </w:r>
      <w:r w:rsidRPr="009C129B">
        <w:rPr>
          <w:rFonts w:ascii="StobiSerif Regular" w:hAnsi="StobiSerif Regular"/>
          <w:sz w:val="22"/>
          <w:szCs w:val="22"/>
        </w:rPr>
        <w:br/>
        <w:t xml:space="preserve">- врши други работи согласно со закон.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Надлежности на министерството надлежно за труд во областа на образованието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8</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Министерството надлежно за труд има надлежност да: </w:t>
      </w:r>
      <w:r w:rsidRPr="009C129B">
        <w:rPr>
          <w:rFonts w:ascii="StobiSerif Regular" w:hAnsi="StobiSerif Regular"/>
          <w:sz w:val="22"/>
          <w:szCs w:val="22"/>
        </w:rPr>
        <w:br/>
        <w:t xml:space="preserve">- учествува во спроведувањето на државната политика во областа на образованието на возрасните, согласно со овој закон, </w:t>
      </w:r>
      <w:r w:rsidRPr="009C129B">
        <w:rPr>
          <w:rFonts w:ascii="StobiSerif Regular" w:hAnsi="StobiSerif Regular"/>
          <w:sz w:val="22"/>
          <w:szCs w:val="22"/>
        </w:rPr>
        <w:br/>
      </w:r>
      <w:r w:rsidRPr="009C129B">
        <w:rPr>
          <w:rFonts w:ascii="StobiSerif Regular" w:hAnsi="StobiSerif Regular"/>
          <w:sz w:val="22"/>
          <w:szCs w:val="22"/>
        </w:rPr>
        <w:lastRenderedPageBreak/>
        <w:t xml:space="preserve">- ги согледува потребите за преквалификација и доквалификација на кадарот преку анализа на пазарот на трудот и да доставува мислење до Советот, </w:t>
      </w:r>
      <w:r w:rsidRPr="009C129B">
        <w:rPr>
          <w:rFonts w:ascii="StobiSerif Regular" w:hAnsi="StobiSerif Regular"/>
          <w:sz w:val="22"/>
          <w:szCs w:val="22"/>
        </w:rPr>
        <w:br/>
        <w:t xml:space="preserve">- учествува во подготвувањето и усогласувањето на стручните квалификации по стандарди, </w:t>
      </w:r>
      <w:r w:rsidRPr="009C129B">
        <w:rPr>
          <w:rFonts w:ascii="StobiSerif Regular" w:hAnsi="StobiSerif Regular"/>
          <w:sz w:val="22"/>
          <w:szCs w:val="22"/>
        </w:rPr>
        <w:br/>
        <w:t xml:space="preserve">- во соработка со Центарот да иницира потреби од изготвување на нови стручни квалификации по стандарди, </w:t>
      </w:r>
      <w:r w:rsidRPr="009C129B">
        <w:rPr>
          <w:rFonts w:ascii="StobiSerif Regular" w:hAnsi="StobiSerif Regular"/>
          <w:sz w:val="22"/>
          <w:szCs w:val="22"/>
        </w:rPr>
        <w:br/>
        <w:t xml:space="preserve">- учествува во изготвувањето на Листата на стандарди на занимања и </w:t>
      </w:r>
      <w:r w:rsidRPr="009C129B">
        <w:rPr>
          <w:rFonts w:ascii="StobiSerif Regular" w:hAnsi="StobiSerif Regular"/>
          <w:sz w:val="22"/>
          <w:szCs w:val="22"/>
        </w:rPr>
        <w:br/>
        <w:t xml:space="preserve">- учествува во организирањето на професионалното ориентирање на учесниците.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Совет за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9</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Владата на Република Македонија со одлука основа Совет за образование на возрасните (во натамошниот текст: Советот), како советодавно тело кое предлага стратешки прашања кои се однесуваат на политиката на развој на образованието на возрасните.</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Советот е составен од 13 члена од кои претседател и 12 члена, и тоа: два члена од редот на експертите за образование на возрасните, по еден член од министерството, Бирото за развој на образованието, Центарот за стручно образование и обука, министерството надлежно за финансии, мнозинскиот синдикат, Заедницата на единиците на локалната самоуправа, Агенцијата за вработување на Република Македонија и Агенцијата за развој на мали и средни претпријатија, како и по еден член од Стопанската комора на Македонија, Сојузот на коморите на Македонија и Комората на занаетчиите на Македонија (во натамошниот текст: коморите).</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При именувањето на членовите на Советот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установите за образование, без да се нарушат критериумите пропишани со овој закон.</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Во работата на Советот учествува и директорот на Центарот, без право на глас во одлучувањето.</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Советот избира претседател од редот на своите членови.</w:t>
      </w:r>
      <w:proofErr w:type="gramEnd"/>
      <w:r w:rsidRPr="009C129B">
        <w:rPr>
          <w:rFonts w:ascii="StobiSerif Regular" w:hAnsi="StobiSerif Regular"/>
          <w:sz w:val="22"/>
          <w:szCs w:val="22"/>
        </w:rPr>
        <w:t xml:space="preserve"> </w:t>
      </w:r>
      <w:proofErr w:type="gramStart"/>
      <w:r w:rsidRPr="009C129B">
        <w:rPr>
          <w:rFonts w:ascii="StobiSerif Regular" w:hAnsi="StobiSerif Regular"/>
          <w:sz w:val="22"/>
          <w:szCs w:val="22"/>
        </w:rPr>
        <w:t>Мандатот на членовите на Советот трае четири години.</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Советот ја уредува својата работа со деловник.</w:t>
      </w:r>
      <w:proofErr w:type="gramEnd"/>
      <w:r w:rsidRPr="009C129B">
        <w:rPr>
          <w:rFonts w:ascii="StobiSerif Regular" w:hAnsi="StobiSerif Regular"/>
          <w:sz w:val="22"/>
          <w:szCs w:val="22"/>
        </w:rPr>
        <w:t xml:space="preserve"> </w:t>
      </w:r>
      <w:proofErr w:type="gramStart"/>
      <w:r w:rsidRPr="009C129B">
        <w:rPr>
          <w:rFonts w:ascii="StobiSerif Regular" w:hAnsi="StobiSerif Regular"/>
          <w:sz w:val="22"/>
          <w:szCs w:val="22"/>
        </w:rPr>
        <w:t>За својата работа Советот изготвува годишен план и годишен извештај и го доставува до Владата на Република Македонија и до министерството до крајот на февруари наредната година.</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lastRenderedPageBreak/>
        <w:t>Стручно-административните работи за Советот ги врши Центарот за образование на возрасните.</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Надлежности на Советот</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10</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Надлежностите на Советот се да: </w:t>
      </w:r>
      <w:r w:rsidRPr="009C129B">
        <w:rPr>
          <w:rFonts w:ascii="StobiSerif Regular" w:hAnsi="StobiSerif Regular"/>
          <w:sz w:val="22"/>
          <w:szCs w:val="22"/>
        </w:rPr>
        <w:br/>
        <w:t xml:space="preserve">- предлага стратегија за развој на образованието на возрасните во контекст на доживотното учење до министерството, </w:t>
      </w:r>
      <w:r w:rsidRPr="009C129B">
        <w:rPr>
          <w:rFonts w:ascii="StobiSerif Regular" w:hAnsi="StobiSerif Regular"/>
          <w:sz w:val="22"/>
          <w:szCs w:val="22"/>
        </w:rPr>
        <w:br/>
        <w:t xml:space="preserve">- предлага годишни акциони планови за имплементација на Стратегијата за образование на возрасните, </w:t>
      </w:r>
      <w:r w:rsidRPr="009C129B">
        <w:rPr>
          <w:rFonts w:ascii="StobiSerif Regular" w:hAnsi="StobiSerif Regular"/>
          <w:sz w:val="22"/>
          <w:szCs w:val="22"/>
        </w:rPr>
        <w:br/>
        <w:t xml:space="preserve">- ја следи реализацијата на годишните акциони планови за реализација на стратегијата за развој на образованието на возрасните, </w:t>
      </w:r>
      <w:r w:rsidRPr="009C129B">
        <w:rPr>
          <w:rFonts w:ascii="StobiSerif Regular" w:hAnsi="StobiSerif Regular"/>
          <w:sz w:val="22"/>
          <w:szCs w:val="22"/>
        </w:rPr>
        <w:br/>
        <w:t xml:space="preserve">- му предлага на министерството национални квалификации и стандарди на занимања, </w:t>
      </w:r>
      <w:r w:rsidRPr="009C129B">
        <w:rPr>
          <w:rFonts w:ascii="StobiSerif Regular" w:hAnsi="StobiSerif Regular"/>
          <w:sz w:val="22"/>
          <w:szCs w:val="22"/>
        </w:rPr>
        <w:br/>
        <w:t xml:space="preserve">- предлага финансирање на програмите за образование на возрасните за кои се обезбедени средства во Буџетот на Република Македонија и </w:t>
      </w:r>
      <w:r w:rsidRPr="009C129B">
        <w:rPr>
          <w:rFonts w:ascii="StobiSerif Regular" w:hAnsi="StobiSerif Regular"/>
          <w:sz w:val="22"/>
          <w:szCs w:val="22"/>
        </w:rPr>
        <w:br/>
        <w:t xml:space="preserve">- во соработка со општините до Министерството доставува предлог за развој на мрежата на установите за образование на возрасните.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Надлежности на единиците на локалната самоуправа во областа на образованието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11</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Советот на општината, односно на градот Скопје: </w:t>
      </w:r>
      <w:r w:rsidRPr="009C129B">
        <w:rPr>
          <w:rFonts w:ascii="StobiSerif Regular" w:hAnsi="StobiSerif Regular"/>
          <w:sz w:val="22"/>
          <w:szCs w:val="22"/>
        </w:rPr>
        <w:br/>
        <w:t xml:space="preserve">- врши анализа на потребите на пазарот на трудот на локално ниво и ги искажува согледувањата за потребите до Центарот, установите за образование на возрасните и институциите за образование на возрасните, </w:t>
      </w:r>
      <w:r w:rsidRPr="009C129B">
        <w:rPr>
          <w:rFonts w:ascii="StobiSerif Regular" w:hAnsi="StobiSerif Regular"/>
          <w:sz w:val="22"/>
          <w:szCs w:val="22"/>
        </w:rPr>
        <w:br/>
        <w:t xml:space="preserve">- може да основа установи за образование на возрасните, согласно со одредбите на овој закон, </w:t>
      </w:r>
      <w:r w:rsidRPr="009C129B">
        <w:rPr>
          <w:rFonts w:ascii="StobiSerif Regular" w:hAnsi="StobiSerif Regular"/>
          <w:sz w:val="22"/>
          <w:szCs w:val="22"/>
        </w:rPr>
        <w:br/>
        <w:t xml:space="preserve">- може да основа општински, односно центар на градот Скопје за развој на човечките ресурси, </w:t>
      </w:r>
      <w:r w:rsidRPr="009C129B">
        <w:rPr>
          <w:rFonts w:ascii="StobiSerif Regular" w:hAnsi="StobiSerif Regular"/>
          <w:sz w:val="22"/>
          <w:szCs w:val="22"/>
        </w:rPr>
        <w:br/>
        <w:t xml:space="preserve">- доставува предлози до министерството и до Центарот за потребите за развој на програмите за образование на возрасните, </w:t>
      </w:r>
      <w:r w:rsidRPr="009C129B">
        <w:rPr>
          <w:rFonts w:ascii="StobiSerif Regular" w:hAnsi="StobiSerif Regular"/>
          <w:sz w:val="22"/>
          <w:szCs w:val="22"/>
        </w:rPr>
        <w:br/>
        <w:t xml:space="preserve">- донесува програми за образование на возрасните кои се финансираат од средствата на локалната самоуправа и ги доставува на верификација до Центарот </w:t>
      </w:r>
      <w:r w:rsidRPr="009C129B">
        <w:rPr>
          <w:rFonts w:ascii="StobiSerif Regular" w:hAnsi="StobiSerif Regular"/>
          <w:sz w:val="22"/>
          <w:szCs w:val="22"/>
        </w:rPr>
        <w:br/>
        <w:t xml:space="preserve">- обезбедува средства за установите за образование на возрасните на кои им е основач и </w:t>
      </w:r>
      <w:r w:rsidRPr="009C129B">
        <w:rPr>
          <w:rFonts w:ascii="StobiSerif Regular" w:hAnsi="StobiSerif Regular"/>
          <w:sz w:val="22"/>
          <w:szCs w:val="22"/>
        </w:rPr>
        <w:br/>
        <w:t xml:space="preserve">- доставува предлози за уписната политика во образованието на возрасните до министерството. </w:t>
      </w:r>
      <w:r w:rsidRPr="009C129B">
        <w:rPr>
          <w:rFonts w:ascii="StobiSerif Regular" w:hAnsi="StobiSerif Regular"/>
          <w:sz w:val="22"/>
          <w:szCs w:val="22"/>
        </w:rPr>
        <w:br/>
      </w:r>
      <w:r w:rsidRPr="009C129B">
        <w:rPr>
          <w:rFonts w:ascii="StobiSerif Regular" w:hAnsi="StobiSerif Regular"/>
          <w:sz w:val="22"/>
          <w:szCs w:val="22"/>
        </w:rPr>
        <w:lastRenderedPageBreak/>
        <w:t xml:space="preserve">- </w:t>
      </w:r>
      <w:proofErr w:type="gramStart"/>
      <w:r w:rsidRPr="009C129B">
        <w:rPr>
          <w:rFonts w:ascii="StobiSerif Regular" w:hAnsi="StobiSerif Regular"/>
          <w:sz w:val="22"/>
          <w:szCs w:val="22"/>
        </w:rPr>
        <w:t>води</w:t>
      </w:r>
      <w:proofErr w:type="gramEnd"/>
      <w:r w:rsidRPr="009C129B">
        <w:rPr>
          <w:rFonts w:ascii="StobiSerif Regular" w:hAnsi="StobiSerif Regular"/>
          <w:sz w:val="22"/>
          <w:szCs w:val="22"/>
        </w:rPr>
        <w:t xml:space="preserve"> општински регистар за установи и институции кои реализираат јавно признати програми.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Социјалните партнери во областа на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  Член 12</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Коморите ги вршат следниве работи: </w:t>
      </w:r>
      <w:r w:rsidRPr="009C129B">
        <w:rPr>
          <w:rFonts w:ascii="StobiSerif Regular" w:hAnsi="StobiSerif Regular"/>
          <w:sz w:val="22"/>
          <w:szCs w:val="22"/>
        </w:rPr>
        <w:br/>
        <w:t xml:space="preserve">- доставуваат предлози до Центарот за донесување на нови и иновирање на постоечките програми, </w:t>
      </w:r>
      <w:r w:rsidRPr="009C129B">
        <w:rPr>
          <w:rFonts w:ascii="StobiSerif Regular" w:hAnsi="StobiSerif Regular"/>
          <w:sz w:val="22"/>
          <w:szCs w:val="22"/>
        </w:rPr>
        <w:br/>
        <w:t xml:space="preserve">- доставуваат предлози до Центарот за изготвување на нови стандарди на занимања, </w:t>
      </w:r>
      <w:r w:rsidRPr="009C129B">
        <w:rPr>
          <w:rFonts w:ascii="StobiSerif Regular" w:hAnsi="StobiSerif Regular"/>
          <w:sz w:val="22"/>
          <w:szCs w:val="22"/>
        </w:rPr>
        <w:br/>
        <w:t xml:space="preserve">- можат да основаат институции за образование на возрасните согласно со одредбите на овој закон и </w:t>
      </w:r>
      <w:r w:rsidRPr="009C129B">
        <w:rPr>
          <w:rFonts w:ascii="StobiSerif Regular" w:hAnsi="StobiSerif Regular"/>
          <w:sz w:val="22"/>
          <w:szCs w:val="22"/>
        </w:rPr>
        <w:br/>
        <w:t xml:space="preserve">- донесуваат програми кои се финансираат од средствата на коморите и ги доставува на верификација до Центарот.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13</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Мнозинскиот синдикат ги врши следниве работи: </w:t>
      </w:r>
      <w:r w:rsidRPr="009C129B">
        <w:rPr>
          <w:rFonts w:ascii="StobiSerif Regular" w:hAnsi="StobiSerif Regular"/>
          <w:sz w:val="22"/>
          <w:szCs w:val="22"/>
        </w:rPr>
        <w:br/>
        <w:t xml:space="preserve">- доставува предлози за подобрување на условите за практичната обука на учесниците кај работодавачите, </w:t>
      </w:r>
      <w:r w:rsidRPr="009C129B">
        <w:rPr>
          <w:rFonts w:ascii="StobiSerif Regular" w:hAnsi="StobiSerif Regular"/>
          <w:sz w:val="22"/>
          <w:szCs w:val="22"/>
        </w:rPr>
        <w:br/>
        <w:t xml:space="preserve">- може да основа институции за образование на возрасните согласно со одредбите на овој закон и </w:t>
      </w:r>
      <w:r w:rsidRPr="009C129B">
        <w:rPr>
          <w:rFonts w:ascii="StobiSerif Regular" w:hAnsi="StobiSerif Regular"/>
          <w:sz w:val="22"/>
          <w:szCs w:val="22"/>
        </w:rPr>
        <w:br/>
        <w:t xml:space="preserve">- донесува програми кои се финансираат од средствата на синдикатот и ги доставува на верификација до Центарот. </w:t>
      </w:r>
    </w:p>
    <w:p w:rsidR="009C129B" w:rsidRPr="009C129B" w:rsidRDefault="009C129B" w:rsidP="009C129B">
      <w:pPr>
        <w:pStyle w:val="Heading2"/>
        <w:rPr>
          <w:rFonts w:ascii="StobiSerif Regular" w:hAnsi="StobiSerif Regular"/>
          <w:sz w:val="22"/>
          <w:szCs w:val="22"/>
        </w:rPr>
      </w:pPr>
      <w:r w:rsidRPr="009C129B">
        <w:rPr>
          <w:rFonts w:ascii="StobiSerif Regular" w:hAnsi="StobiSerif Regular"/>
          <w:sz w:val="22"/>
          <w:szCs w:val="22"/>
        </w:rPr>
        <w:t>III. ОРГАНИЗИРАЊЕ НА ПОНУДУВАЧИТЕ НА УСЛУГИ ЗА ОБРАЗОВАНИЕ НА ВОЗРАСНИТЕ</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Права и обврски на понудувачите на услугите за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14</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Понудувачите на услугите за образование на возрасните имаат право да: </w:t>
      </w:r>
      <w:r w:rsidRPr="009C129B">
        <w:rPr>
          <w:rFonts w:ascii="StobiSerif Regular" w:hAnsi="StobiSerif Regular"/>
          <w:sz w:val="22"/>
          <w:szCs w:val="22"/>
        </w:rPr>
        <w:br/>
        <w:t xml:space="preserve">- организираат и остваруваат образование на возрасните според одредбите на овој закон и </w:t>
      </w:r>
      <w:r w:rsidRPr="009C129B">
        <w:rPr>
          <w:rFonts w:ascii="StobiSerif Regular" w:hAnsi="StobiSerif Regular"/>
          <w:sz w:val="22"/>
          <w:szCs w:val="22"/>
        </w:rPr>
        <w:br/>
        <w:t xml:space="preserve">- предлагаат измени и дополнувања на постоечките или да предлагаат нови програми.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Понудувачите на услугите за образование на возрасните имаат обврска: </w:t>
      </w:r>
      <w:r w:rsidRPr="009C129B">
        <w:rPr>
          <w:rFonts w:ascii="StobiSerif Regular" w:hAnsi="StobiSerif Regular"/>
          <w:sz w:val="22"/>
          <w:szCs w:val="22"/>
        </w:rPr>
        <w:br/>
        <w:t xml:space="preserve">- квалитетно да ја реализираат програмата за образование на возрасните, </w:t>
      </w:r>
      <w:r w:rsidRPr="009C129B">
        <w:rPr>
          <w:rFonts w:ascii="StobiSerif Regular" w:hAnsi="StobiSerif Regular"/>
          <w:sz w:val="22"/>
          <w:szCs w:val="22"/>
        </w:rPr>
        <w:br/>
        <w:t xml:space="preserve">- да обезбедат безбедни работни услови во рамките на процесот на образованието на </w:t>
      </w:r>
      <w:r w:rsidRPr="009C129B">
        <w:rPr>
          <w:rFonts w:ascii="StobiSerif Regular" w:hAnsi="StobiSerif Regular"/>
          <w:sz w:val="22"/>
          <w:szCs w:val="22"/>
        </w:rPr>
        <w:lastRenderedPageBreak/>
        <w:t xml:space="preserve">возрасните, </w:t>
      </w:r>
      <w:r w:rsidRPr="009C129B">
        <w:rPr>
          <w:rFonts w:ascii="StobiSerif Regular" w:hAnsi="StobiSerif Regular"/>
          <w:sz w:val="22"/>
          <w:szCs w:val="22"/>
        </w:rPr>
        <w:br/>
        <w:t xml:space="preserve">- да ги исполнуваат обврските од договорите со учесници и </w:t>
      </w:r>
      <w:r w:rsidRPr="009C129B">
        <w:rPr>
          <w:rFonts w:ascii="StobiSerif Regular" w:hAnsi="StobiSerif Regular"/>
          <w:sz w:val="22"/>
          <w:szCs w:val="22"/>
        </w:rPr>
        <w:br/>
        <w:t xml:space="preserve">- да доставуваат до Центарот годишни извештаи за наставните планови и програми кои ги реализираат, бројот на учесниците, ангажираниот кадар во наставата и друго.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Склучување договори</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15</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За време на следењето на програмата за образование на возрасните се склучува договор меѓу установата и институцијата за образование на возрасните и учесникот.</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Во договорот од ставот 1 на овој член се уредуваат условите за следење на образованието на возрасните (место на образованието, времетраењето на образованието, надоместокот и слично).</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Пред започнувањето на реализацијата на програмата за образование на возрасните договорот треба да биде потпишан.</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16</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Содржината, формата и постапката на потпишувањето на договорот се утврдува од Центарот.</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Програми за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17</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Возрасните стекнуваат образование по програмите за основно, средно и високо образование прилагодени на потребите и можностите на возрасните (јавно признати програми).</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Возрасните можат да се образуваат и усовршуваат, специјализираат и да ги дополнуваат своите знаења и вештини согласно со програмите од ставот 1 на овој член во формалното образование, кои можат да се организираат кај образовните установи кои се верифицирани за овие програми.</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Возрасните можат да се образуваат и усовршуваат, специјализираат и да ги дополнуваат своите знаења, вештини и компетенции согласно со посебни програми за стекнување на знаења и вештини кои се организираат кај верифицирани образовни установи и институции.</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18</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lastRenderedPageBreak/>
        <w:t xml:space="preserve">Посебните програми за образование на возрасните од членот 17 став 3 на овој закон се за: </w:t>
      </w:r>
      <w:r w:rsidRPr="009C129B">
        <w:rPr>
          <w:rFonts w:ascii="StobiSerif Regular" w:hAnsi="StobiSerif Regular"/>
          <w:sz w:val="22"/>
          <w:szCs w:val="22"/>
        </w:rPr>
        <w:br/>
        <w:t xml:space="preserve">- описменување на населението, </w:t>
      </w:r>
      <w:r w:rsidRPr="009C129B">
        <w:rPr>
          <w:rFonts w:ascii="StobiSerif Regular" w:hAnsi="StobiSerif Regular"/>
          <w:sz w:val="22"/>
          <w:szCs w:val="22"/>
        </w:rPr>
        <w:br/>
        <w:t xml:space="preserve">- мајчин јазик и странски јазици, </w:t>
      </w:r>
      <w:r w:rsidRPr="009C129B">
        <w:rPr>
          <w:rFonts w:ascii="StobiSerif Regular" w:hAnsi="StobiSerif Regular"/>
          <w:sz w:val="22"/>
          <w:szCs w:val="22"/>
        </w:rPr>
        <w:br/>
        <w:t xml:space="preserve">- преквалификација, </w:t>
      </w:r>
      <w:r w:rsidRPr="009C129B">
        <w:rPr>
          <w:rFonts w:ascii="StobiSerif Regular" w:hAnsi="StobiSerif Regular"/>
          <w:sz w:val="22"/>
          <w:szCs w:val="22"/>
        </w:rPr>
        <w:br/>
        <w:t xml:space="preserve">- доквалификација, </w:t>
      </w:r>
      <w:r w:rsidRPr="009C129B">
        <w:rPr>
          <w:rFonts w:ascii="StobiSerif Regular" w:hAnsi="StobiSerif Regular"/>
          <w:sz w:val="22"/>
          <w:szCs w:val="22"/>
        </w:rPr>
        <w:br/>
        <w:t xml:space="preserve">- претприемништво и менаџмент, </w:t>
      </w:r>
      <w:r w:rsidRPr="009C129B">
        <w:rPr>
          <w:rFonts w:ascii="StobiSerif Regular" w:hAnsi="StobiSerif Regular"/>
          <w:sz w:val="22"/>
          <w:szCs w:val="22"/>
        </w:rPr>
        <w:br/>
        <w:t xml:space="preserve">- информациско-комуникациски технологии, </w:t>
      </w:r>
      <w:r w:rsidRPr="009C129B">
        <w:rPr>
          <w:rFonts w:ascii="StobiSerif Regular" w:hAnsi="StobiSerif Regular"/>
          <w:sz w:val="22"/>
          <w:szCs w:val="22"/>
        </w:rPr>
        <w:br/>
        <w:t xml:space="preserve">- креативно изразување и учество во културни и уметнички настани, </w:t>
      </w:r>
      <w:r w:rsidRPr="009C129B">
        <w:rPr>
          <w:rFonts w:ascii="StobiSerif Regular" w:hAnsi="StobiSerif Regular"/>
          <w:sz w:val="22"/>
          <w:szCs w:val="22"/>
        </w:rPr>
        <w:br/>
        <w:t xml:space="preserve">- зачувување и заштита на околината, </w:t>
      </w:r>
      <w:r w:rsidRPr="009C129B">
        <w:rPr>
          <w:rFonts w:ascii="StobiSerif Regular" w:hAnsi="StobiSerif Regular"/>
          <w:sz w:val="22"/>
          <w:szCs w:val="22"/>
        </w:rPr>
        <w:br/>
        <w:t xml:space="preserve">- посебни социјални вештини, </w:t>
      </w:r>
      <w:r w:rsidRPr="009C129B">
        <w:rPr>
          <w:rFonts w:ascii="StobiSerif Regular" w:hAnsi="StobiSerif Regular"/>
          <w:sz w:val="22"/>
          <w:szCs w:val="22"/>
        </w:rPr>
        <w:br/>
        <w:t xml:space="preserve">- активно граѓанство, </w:t>
      </w:r>
      <w:r w:rsidRPr="009C129B">
        <w:rPr>
          <w:rFonts w:ascii="StobiSerif Regular" w:hAnsi="StobiSerif Regular"/>
          <w:sz w:val="22"/>
          <w:szCs w:val="22"/>
        </w:rPr>
        <w:br/>
        <w:t xml:space="preserve">- основни познавања од науката и технологијата и </w:t>
      </w:r>
      <w:r w:rsidRPr="009C129B">
        <w:rPr>
          <w:rFonts w:ascii="StobiSerif Regular" w:hAnsi="StobiSerif Regular"/>
          <w:sz w:val="22"/>
          <w:szCs w:val="22"/>
        </w:rPr>
        <w:br/>
        <w:t xml:space="preserve">- други знаења вештини и способности. </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Програми од ставот 1 на овој член се прилагодени на возраста, претходното стекнато образование, знаење, вештини и способности на возрасните.</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Програмите од ставот 1 на овој член ги донесува установата, односно институцијата за образование на возрасните а ги верифицира Центарот, освен ако поинаку не е уредено со овој и со друг закон.</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19</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Програмата за образование на возрасните содржи: </w:t>
      </w:r>
      <w:r w:rsidRPr="009C129B">
        <w:rPr>
          <w:rFonts w:ascii="StobiSerif Regular" w:hAnsi="StobiSerif Regular"/>
          <w:sz w:val="22"/>
          <w:szCs w:val="22"/>
        </w:rPr>
        <w:br/>
        <w:t xml:space="preserve">- назив на програмата, </w:t>
      </w:r>
      <w:r w:rsidRPr="009C129B">
        <w:rPr>
          <w:rFonts w:ascii="StobiSerif Regular" w:hAnsi="StobiSerif Regular"/>
          <w:sz w:val="22"/>
          <w:szCs w:val="22"/>
        </w:rPr>
        <w:br/>
        <w:t xml:space="preserve">- знаења, вештини и способности кои се стекнуваат со завршувањето на програмата, </w:t>
      </w:r>
      <w:r w:rsidRPr="009C129B">
        <w:rPr>
          <w:rFonts w:ascii="StobiSerif Regular" w:hAnsi="StobiSerif Regular"/>
          <w:sz w:val="22"/>
          <w:szCs w:val="22"/>
        </w:rPr>
        <w:br/>
        <w:t xml:space="preserve">- услови за запишување, напредување и завршување на програмата, </w:t>
      </w:r>
      <w:r w:rsidRPr="009C129B">
        <w:rPr>
          <w:rFonts w:ascii="StobiSerif Regular" w:hAnsi="StobiSerif Regular"/>
          <w:sz w:val="22"/>
          <w:szCs w:val="22"/>
        </w:rPr>
        <w:br/>
        <w:t xml:space="preserve">- траење на програмата и облиците за изведување, </w:t>
      </w:r>
      <w:r w:rsidRPr="009C129B">
        <w:rPr>
          <w:rFonts w:ascii="StobiSerif Regular" w:hAnsi="StobiSerif Regular"/>
          <w:sz w:val="22"/>
          <w:szCs w:val="22"/>
        </w:rPr>
        <w:br/>
        <w:t xml:space="preserve">- кадровски, дидактички, просторни и други услови за изведување на програмата и </w:t>
      </w:r>
      <w:r w:rsidRPr="009C129B">
        <w:rPr>
          <w:rFonts w:ascii="StobiSerif Regular" w:hAnsi="StobiSerif Regular"/>
          <w:sz w:val="22"/>
          <w:szCs w:val="22"/>
        </w:rPr>
        <w:br/>
        <w:t xml:space="preserve">- начин на евалуацијата на програмата и постигнатите резултати од учењето.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20</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Програмите за образование на возрасните можат да се изведувааат преку: редовна настава, консултативно-инструктивна настава, дописно-консултативна настава, отворена настава, теленастава, настава на далечина, мултимедиски и на друг соодветен начин.</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Програмата може да има и модулирана структура.</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21</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lastRenderedPageBreak/>
        <w:t>Програмите ги реализираат наставници, професори, инструктори за практична настава и стручни соработници.</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Кадарот од ставот 1 на овој член треба да стекне посебна подготовка за работа со возрасни, која се организира во Центарот, како и во соодветни установи и институции.</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Кадарот од ставот 1 на овој член</w:t>
      </w:r>
      <w:proofErr w:type="gramStart"/>
      <w:r w:rsidRPr="009C129B">
        <w:rPr>
          <w:rFonts w:ascii="StobiSerif Regular" w:hAnsi="StobiSerif Regular"/>
          <w:sz w:val="22"/>
          <w:szCs w:val="22"/>
        </w:rPr>
        <w:t>  има</w:t>
      </w:r>
      <w:proofErr w:type="gramEnd"/>
      <w:r w:rsidRPr="009C129B">
        <w:rPr>
          <w:rFonts w:ascii="StobiSerif Regular" w:hAnsi="StobiSerif Regular"/>
          <w:sz w:val="22"/>
          <w:szCs w:val="22"/>
        </w:rPr>
        <w:t xml:space="preserve"> право и обврска на постојано стручно усовршување, како и усовршување за работа со возрасни.</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Во програмата се наведува видот на кадарот кој може да ја реализира програмата.</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Верификација на посебни програми за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21-а</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Установата или институцијата за образование на возрасни која сака да врши образование на возрасни за занимања, потребно е до Центарот да достави барање за верифицирање на посебната програма со потребната документација во прилог.</w:t>
      </w:r>
      <w:proofErr w:type="gramEnd"/>
      <w:r w:rsidRPr="009C129B">
        <w:rPr>
          <w:rFonts w:ascii="StobiSerif Regular" w:hAnsi="StobiSerif Regular"/>
          <w:sz w:val="22"/>
          <w:szCs w:val="22"/>
        </w:rPr>
        <w:t xml:space="preserve">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За верифицирање на посебни програми, установата или институцијата за образование на возрасни до Центарот треба да поднесе: </w:t>
      </w:r>
      <w:r w:rsidRPr="009C129B">
        <w:rPr>
          <w:rFonts w:ascii="StobiSerif Regular" w:hAnsi="StobiSerif Regular"/>
          <w:sz w:val="22"/>
          <w:szCs w:val="22"/>
        </w:rPr>
        <w:br/>
        <w:t xml:space="preserve">- барање за верификација на посебна програма, </w:t>
      </w:r>
      <w:r w:rsidRPr="009C129B">
        <w:rPr>
          <w:rFonts w:ascii="StobiSerif Regular" w:hAnsi="StobiSerif Regular"/>
          <w:sz w:val="22"/>
          <w:szCs w:val="22"/>
        </w:rPr>
        <w:br/>
        <w:t xml:space="preserve">- документ за регистрирана дејност - образование на возрасни, </w:t>
      </w:r>
      <w:r w:rsidRPr="009C129B">
        <w:rPr>
          <w:rFonts w:ascii="StobiSerif Regular" w:hAnsi="StobiSerif Regular"/>
          <w:sz w:val="22"/>
          <w:szCs w:val="22"/>
        </w:rPr>
        <w:br/>
        <w:t xml:space="preserve">- посебната програма во три копии, изработена во согласност со членот 19 од овој закон и </w:t>
      </w:r>
      <w:r w:rsidRPr="009C129B">
        <w:rPr>
          <w:rFonts w:ascii="StobiSerif Regular" w:hAnsi="StobiSerif Regular"/>
          <w:sz w:val="22"/>
          <w:szCs w:val="22"/>
        </w:rPr>
        <w:br/>
        <w:t xml:space="preserve">- потврда за уплатени средства. </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Образецот на барањето од ставот 1 на овој член и потребната документација за верификација на посебната програма ги пропишува министерот надлежен за работите од областа на образованието во согласност со министерот за информатичко општество и администрација.</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Овластеното службено лице од Центарот кое ја води постапката за верификација на посебната програма е должно во рок од три дена од денот на приемот на барањето за верифицикација на посебната програма, по службена должност да ја побара документацијата од ставот 2 алинеја 2 на овој член за која надлежниот јавен орган води службена евиденција.</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Овластеното службено лице од надлежниот јавен орган од кој е побарана документацијата од ставот 2 алинеја 2 на овој член е должно да ја достави бараната документација во рок од три дена од денот на приемот на барањето.</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lastRenderedPageBreak/>
        <w:t>Центарот е должен да одлучи во рок од 30 дена од денот на приемот на барањето од ставот 2 на овој член.</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Трошоците за верификација на програмите паѓаат на товар на поднесувачот на барањето.</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Висината на средствата за трошоците за верификација на програмите ја утврдува Управниот одбор на Центарот врз основа на обемот и сложеноста на програмата која се верифицира.</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21-б</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Верификацијата на посебните програми за образование на возрасните ја врши Центарот по претходно доставено мислење на Комисијата за верификација на посебни програми за образование на возрасни (во натамошниот текст: Комисијата за верификација), што ја формира директорот на Центарот.</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Комисијата за верификација е составена од три члена еден член од Центарот и два члена стручни лица од областа на поднесената програма за верификација.</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Претседателот на Комисијата е членот од Центарот.</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Центарот распишува јавен оглас за избор на стручни лица за членови на комисии за верификација на посебни програми за образование на возрасни и го објавува на својата интернет страница и од пријавените кандидати кои ги исполнуваат условите од јавниот оглас избира членови во Комисијата за верификација.</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Комисијата за верификација својата работа ја уредува со деловник за работа.</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На членовите на Комисијата за верификација им следи надоместок за работата чија висина ја утврдува Управниот одбор на Центарот врз основа на бројот на дадените мислења за програмите кои се верифицираат.</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Начинот за верификација на посебните програми за образование на возрасните подетално ја утврдува Управниот одбор на Центарот.</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Против донесеното решение за верификација на посебните програми, установата или институцијата има право на жалба во рок од 15 дена до Државната комисија за одлучување во управна постапка и постапка од работен однос од втор степен.</w:t>
      </w:r>
      <w:proofErr w:type="gramEnd"/>
      <w:r w:rsidRPr="009C129B">
        <w:rPr>
          <w:rFonts w:ascii="StobiSerif Regular" w:hAnsi="StobiSerif Regular"/>
          <w:sz w:val="22"/>
          <w:szCs w:val="22"/>
        </w:rPr>
        <w:t xml:space="preserve"> </w:t>
      </w:r>
      <w:hyperlink r:id="rId4" w:history="1">
        <w:r w:rsidRPr="009C129B">
          <w:rPr>
            <w:rStyle w:val="Hyperlink"/>
            <w:rFonts w:ascii="StobiSerif Regular" w:hAnsi="StobiSerif Regular"/>
            <w:sz w:val="22"/>
            <w:szCs w:val="22"/>
          </w:rPr>
          <w:t>4</w:t>
        </w:r>
      </w:hyperlink>
      <w:r w:rsidRPr="009C129B">
        <w:rPr>
          <w:rFonts w:ascii="StobiSerif Regular" w:hAnsi="StobiSerif Regular"/>
          <w:sz w:val="22"/>
          <w:szCs w:val="22"/>
        </w:rPr>
        <w:t xml:space="preserve">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Верификација на установи и институции за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22</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lastRenderedPageBreak/>
        <w:t>Верификација на установите и институциите за образование на возрасните врши Министерството.</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Установа и институција за образование на возрасните може да реализира верификувани посебни програми за образование на возрасните, доколку има простор, опрема и кадар соодветен за реализација на тие програми, за што поднесува барање за верификација на установата или институцијата преку Центарот до Министерството.</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Стандардите за опремата, просторот и кадарот од ставот 2 на овој член ги утврдува министерот, на предлог на Центарот.</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Барањето од ставот 2 на овој член се доставува преку Центарот до Министерството со следната документација: </w:t>
      </w:r>
      <w:r w:rsidRPr="009C129B">
        <w:rPr>
          <w:rFonts w:ascii="StobiSerif Regular" w:hAnsi="StobiSerif Regular"/>
          <w:sz w:val="22"/>
          <w:szCs w:val="22"/>
        </w:rPr>
        <w:br/>
        <w:t xml:space="preserve">- статут на установата или институцијата, </w:t>
      </w:r>
      <w:r w:rsidRPr="009C129B">
        <w:rPr>
          <w:rFonts w:ascii="StobiSerif Regular" w:hAnsi="StobiSerif Regular"/>
          <w:sz w:val="22"/>
          <w:szCs w:val="22"/>
        </w:rPr>
        <w:br/>
        <w:t xml:space="preserve">- доказ за регистрирана дејност - образование на возрасните, издаден од Централен регистар на Република Македонија, </w:t>
      </w:r>
      <w:r w:rsidRPr="009C129B">
        <w:rPr>
          <w:rFonts w:ascii="StobiSerif Regular" w:hAnsi="StobiSerif Regular"/>
          <w:sz w:val="22"/>
          <w:szCs w:val="22"/>
        </w:rPr>
        <w:br/>
        <w:t xml:space="preserve">- елаборат на установата или институцијата, </w:t>
      </w:r>
      <w:r w:rsidRPr="009C129B">
        <w:rPr>
          <w:rFonts w:ascii="StobiSerif Regular" w:hAnsi="StobiSerif Regular"/>
          <w:sz w:val="22"/>
          <w:szCs w:val="22"/>
        </w:rPr>
        <w:br/>
        <w:t xml:space="preserve">- податоци за просторот, опремата, наставниот кадар, доказ за сопствеништво/изнајмување и структура на просторот, </w:t>
      </w:r>
      <w:r w:rsidRPr="009C129B">
        <w:rPr>
          <w:rFonts w:ascii="StobiSerif Regular" w:hAnsi="StobiSerif Regular"/>
          <w:sz w:val="22"/>
          <w:szCs w:val="22"/>
        </w:rPr>
        <w:br/>
        <w:t xml:space="preserve">- решение за верифицирана програма од страна на Центарот и </w:t>
      </w:r>
      <w:r w:rsidRPr="009C129B">
        <w:rPr>
          <w:rFonts w:ascii="StobiSerif Regular" w:hAnsi="StobiSerif Regular"/>
          <w:sz w:val="22"/>
          <w:szCs w:val="22"/>
        </w:rPr>
        <w:br/>
        <w:t xml:space="preserve">- верифицираната програма за образование на возрасните. </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Образецот на барањето од ставот 2 на овој член и потребната документација за верификација на установите и институциите за образование на возрасните ги пропишува министерот надлежен за работите од областа на образованието во согласност со министерот за информатичко општество и администрација.</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Овластеното службено лице од Центарот кое ја води постапката за верификација на установите и институциите за образование на возрасните е должно во рок од три дена од денот на приемот на барањето за верифицикација на установите и институциите за образование на возрасните, по службена должност да ја побара документацијата од ставот 4 алинеи 2 и 5 на овој член за која надлежниот јавен орган води службена евиденција.</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Овластеното службено лице од надлежниот јавен орган од кој е побарана документацијата од ставот 4 алинеи 2 и 5 на овој член е должно да ја достави бараната документација во рок од три дена од денот на приемот на барањето.</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Начинот на верификација на установите и институциите за образование на возрасните го пропишува министерот.</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lastRenderedPageBreak/>
        <w:t xml:space="preserve">Министерството во рок од 30 дена од денот на поднесувањето на барањето за верификација на установата и институцијата донесува решение со кое одлучува по барањето за верификација на установата и институцијата (во натамошниот текст: решение за верификација). </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Против донесеното решение за верификација, установата или институцијата има право на жалба во рок од 15 дена до Државната комисија за одлучување во управна постапка и постапка од работен однос од втор степен.</w:t>
      </w:r>
      <w:proofErr w:type="gramEnd"/>
      <w:r w:rsidRPr="009C129B">
        <w:rPr>
          <w:rFonts w:ascii="StobiSerif Regular" w:hAnsi="StobiSerif Regular"/>
          <w:sz w:val="22"/>
          <w:szCs w:val="22"/>
        </w:rPr>
        <w:t xml:space="preserve">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22-а</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Министерството води Централен регистар за верификација на установите кои реализираат јавно признати и посебни програми за образование на возрасни, согласно со Законот за општата управна постапка.</w:t>
      </w:r>
      <w:proofErr w:type="gramEnd"/>
      <w:r w:rsidRPr="009C129B">
        <w:rPr>
          <w:rFonts w:ascii="StobiSerif Regular" w:hAnsi="StobiSerif Regular"/>
          <w:sz w:val="22"/>
          <w:szCs w:val="22"/>
        </w:rPr>
        <w:t xml:space="preserve"> </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Општината, односно градот Скопје води општински регистар за установите кои реализираат јавно признати и посебни програми, односно за институциите кои реализираат посебни програми за образование на возрасните од своето подрачје согласно Законот за општата управна постапка.</w:t>
      </w:r>
      <w:proofErr w:type="gramEnd"/>
      <w:r w:rsidRPr="009C129B">
        <w:rPr>
          <w:rFonts w:ascii="StobiSerif Regular" w:hAnsi="StobiSerif Regular"/>
          <w:sz w:val="22"/>
          <w:szCs w:val="22"/>
        </w:rPr>
        <w:t xml:space="preserve"> </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Формата, содржината и начинот на водење на Централниот регистар од ставот 1 на овој член и на општинскиот регистар од ставот 2 на овој член ги пропишува министерот.</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Испити на крајот од образованието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23</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Возрасните своите знаења, вештини и способности, независно од начинот на кој се стекнати, можат да ги докажат со полагање на испити.</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Испитите од ставот 1 на овој член ги организира и спроведува установата, односно институцијата за образование на возрасните која ја реализирала програмата за стекнување на знаења, вештини и способности, освен државната матура, училишната матура и завршниот испит во средното образование.</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Полагањето на мајсторскиот испит и испитот за стручна оспособеност се спроведува согласно со законите кои ја уредуват оваа дејност.</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Начинот на полагањето на испитите во високото образование се утврдува со закон.</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Сертификати</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lastRenderedPageBreak/>
        <w:t>Член 24</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За знаењата, вештините, способностите и компетенциите стекнати од посебните програми за образование на возрасните се добива сертификат.</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Називот, содржината и формата на сертификатот од ставот 1 на овој член на предлог на Центарот го пропишува министерот надлежен за образование, доколку со друг закон поинаку не е определено.</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Документација и евиденција</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25</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Установите, односно институциите за образование на возрасните водат документација и евиденција.</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Документацијата од ставот 1 на овој член се води на македонски јазик и неговото кирилско писмо, како и на јазикот и писмото на кои се реализира програмата за образование на возрасните.</w:t>
      </w:r>
      <w:proofErr w:type="gramEnd"/>
      <w:r w:rsidRPr="009C129B">
        <w:rPr>
          <w:rFonts w:ascii="StobiSerif Regular" w:hAnsi="StobiSerif Regular"/>
          <w:sz w:val="22"/>
          <w:szCs w:val="22"/>
        </w:rPr>
        <w:t xml:space="preserve"> </w:t>
      </w:r>
      <w:proofErr w:type="gramStart"/>
      <w:r w:rsidRPr="009C129B">
        <w:rPr>
          <w:rFonts w:ascii="StobiSerif Regular" w:hAnsi="StobiSerif Regular"/>
          <w:sz w:val="22"/>
          <w:szCs w:val="22"/>
        </w:rPr>
        <w:t>Евиденцијата од ставот 1 на овој член се води на јазикот и писмото на кои се реализира програмата за образование на возрасните.</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Содржината и формата на документацијата и евиденцијата од ставот 1 на овој член на предлог на Центарот ги пропишува министерот.</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26</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Установите, односно институциите за образование на возрасните имаат обврска податоците за програмите кои се реализираат, учесниците и други податоци кои се од важност за следење и развој на образованието на возрасните да ги доставуваат до Центарот, Државниот завод за статистика, како и до општината, односно градот Скопје.</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Центарот изготвува годишен извештај за податоците и го доставува до министерството и до Советот.</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Права и обврски на учесниците во образование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27</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Учесник во програмите за образование на возрасните може да биде лице кое има навршено 15 години и ги исполнува другите услови пропишани со програмата.</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lastRenderedPageBreak/>
        <w:t>Статус на учесник се стекнува со склучување на договор за вклучување во програмата за образование на возрасните.</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Статус на учесник престанува со завршувањето на програмата, испишување од програмата или на друг начин предвиден со договорот од членот 15 на овој закон.</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28</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Учесниците имаат право: </w:t>
      </w:r>
      <w:r w:rsidRPr="009C129B">
        <w:rPr>
          <w:rFonts w:ascii="StobiSerif Regular" w:hAnsi="StobiSerif Regular"/>
          <w:sz w:val="22"/>
          <w:szCs w:val="22"/>
        </w:rPr>
        <w:br/>
        <w:t xml:space="preserve">- доколку се во работен однос, за време на посетување на програмата за образование на возрасните, да можат да користат одмор во траење од четири работни дена во текот на годината и </w:t>
      </w:r>
      <w:r w:rsidRPr="009C129B">
        <w:rPr>
          <w:rFonts w:ascii="StobiSerif Regular" w:hAnsi="StobiSerif Regular"/>
          <w:sz w:val="22"/>
          <w:szCs w:val="22"/>
        </w:rPr>
        <w:br/>
        <w:t xml:space="preserve">- да го раскинат договорот според условите утврдени во договорот.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Учесниците имаат обврска: </w:t>
      </w:r>
      <w:r w:rsidRPr="009C129B">
        <w:rPr>
          <w:rFonts w:ascii="StobiSerif Regular" w:hAnsi="StobiSerif Regular"/>
          <w:sz w:val="22"/>
          <w:szCs w:val="22"/>
        </w:rPr>
        <w:br/>
        <w:t xml:space="preserve">- да го достават договорот од членот 15 на овој закон до работодавачот, </w:t>
      </w:r>
      <w:r w:rsidRPr="009C129B">
        <w:rPr>
          <w:rFonts w:ascii="StobiSerif Regular" w:hAnsi="StobiSerif Regular"/>
          <w:sz w:val="22"/>
          <w:szCs w:val="22"/>
        </w:rPr>
        <w:br/>
        <w:t xml:space="preserve">- да ги почитуваат правилата за заштита при работа и </w:t>
      </w:r>
      <w:r w:rsidRPr="009C129B">
        <w:rPr>
          <w:rFonts w:ascii="StobiSerif Regular" w:hAnsi="StobiSerif Regular"/>
          <w:sz w:val="22"/>
          <w:szCs w:val="22"/>
        </w:rPr>
        <w:br/>
        <w:t xml:space="preserve">- да ги исполнуваат и другите обврски наведени во договорот. </w:t>
      </w:r>
    </w:p>
    <w:p w:rsidR="009C129B" w:rsidRPr="009C129B" w:rsidRDefault="009C129B" w:rsidP="009C129B">
      <w:pPr>
        <w:pStyle w:val="Heading2"/>
        <w:rPr>
          <w:rFonts w:ascii="StobiSerif Regular" w:hAnsi="StobiSerif Regular"/>
          <w:sz w:val="22"/>
          <w:szCs w:val="22"/>
        </w:rPr>
      </w:pPr>
      <w:r w:rsidRPr="009C129B">
        <w:rPr>
          <w:rFonts w:ascii="StobiSerif Regular" w:hAnsi="StobiSerif Regular"/>
          <w:sz w:val="22"/>
          <w:szCs w:val="22"/>
        </w:rPr>
        <w:t>IV. ФИНАНСИРАЊЕ НА ОБРАЗОВАНИЕТО НА ВОЗРАСНИТЕ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29</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Средствата за финансирање и поттикнување на образованието на возрасните се обезбедуваат од Буџетот на Република Македонија, од буџетите на</w:t>
      </w:r>
      <w:proofErr w:type="gramStart"/>
      <w:r w:rsidRPr="009C129B">
        <w:rPr>
          <w:rFonts w:ascii="StobiSerif Regular" w:hAnsi="StobiSerif Regular"/>
          <w:sz w:val="22"/>
          <w:szCs w:val="22"/>
        </w:rPr>
        <w:t>  единиците</w:t>
      </w:r>
      <w:proofErr w:type="gramEnd"/>
      <w:r w:rsidRPr="009C129B">
        <w:rPr>
          <w:rFonts w:ascii="StobiSerif Regular" w:hAnsi="StobiSerif Regular"/>
          <w:sz w:val="22"/>
          <w:szCs w:val="22"/>
        </w:rPr>
        <w:t xml:space="preserve"> на локалната самоуправа (во натамошниот текст: јавните средства), од учесниците во образованието на возрасните и од други извори утврдени со закон.</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30</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Од Буџетот на Република Македонија се обезбедуваат средства </w:t>
      </w:r>
      <w:proofErr w:type="gramStart"/>
      <w:r w:rsidRPr="009C129B">
        <w:rPr>
          <w:rFonts w:ascii="StobiSerif Regular" w:hAnsi="StobiSerif Regular"/>
          <w:sz w:val="22"/>
          <w:szCs w:val="22"/>
        </w:rPr>
        <w:t>за :</w:t>
      </w:r>
      <w:proofErr w:type="gramEnd"/>
      <w:r w:rsidRPr="009C129B">
        <w:rPr>
          <w:rFonts w:ascii="StobiSerif Regular" w:hAnsi="StobiSerif Regular"/>
          <w:sz w:val="22"/>
          <w:szCs w:val="22"/>
        </w:rPr>
        <w:t xml:space="preserve"> </w:t>
      </w:r>
      <w:r w:rsidRPr="009C129B">
        <w:rPr>
          <w:rFonts w:ascii="StobiSerif Regular" w:hAnsi="StobiSerif Regular"/>
          <w:sz w:val="22"/>
          <w:szCs w:val="22"/>
        </w:rPr>
        <w:br/>
        <w:t xml:space="preserve">- трошоците за изведување на програмите за задолжително образование на возрасните, </w:t>
      </w:r>
      <w:r w:rsidRPr="009C129B">
        <w:rPr>
          <w:rFonts w:ascii="StobiSerif Regular" w:hAnsi="StobiSerif Regular"/>
          <w:sz w:val="22"/>
          <w:szCs w:val="22"/>
        </w:rPr>
        <w:br/>
        <w:t xml:space="preserve">- трошоците за изведување на програмите за средно образование на возрасните кои имаат завршено само основно образование, односно други програми на образование, </w:t>
      </w:r>
      <w:r w:rsidRPr="009C129B">
        <w:rPr>
          <w:rFonts w:ascii="StobiSerif Regular" w:hAnsi="StobiSerif Regular"/>
          <w:sz w:val="22"/>
          <w:szCs w:val="22"/>
        </w:rPr>
        <w:br/>
        <w:t xml:space="preserve">- тековно одржување на установите за образование на возрасните на кои државата е основач и </w:t>
      </w:r>
      <w:r w:rsidRPr="009C129B">
        <w:rPr>
          <w:rFonts w:ascii="StobiSerif Regular" w:hAnsi="StobiSerif Regular"/>
          <w:sz w:val="22"/>
          <w:szCs w:val="22"/>
        </w:rPr>
        <w:br/>
        <w:t xml:space="preserve">- трошоците за следењето, унапредувањето и развојот на образованието на возрасните.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31</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lastRenderedPageBreak/>
        <w:t xml:space="preserve">Од буџетите на единиците на локалната самоуправа се обезбедуваат средства за: </w:t>
      </w:r>
      <w:r w:rsidRPr="009C129B">
        <w:rPr>
          <w:rFonts w:ascii="StobiSerif Regular" w:hAnsi="StobiSerif Regular"/>
          <w:sz w:val="22"/>
          <w:szCs w:val="22"/>
        </w:rPr>
        <w:br/>
        <w:t xml:space="preserve">- трошоци поврзани со изведувањето на програмите во установите за образование на возрасните на кои единицата на локалната самоуправа е основач, </w:t>
      </w:r>
      <w:r w:rsidRPr="009C129B">
        <w:rPr>
          <w:rFonts w:ascii="StobiSerif Regular" w:hAnsi="StobiSerif Regular"/>
          <w:sz w:val="22"/>
          <w:szCs w:val="22"/>
        </w:rPr>
        <w:br/>
        <w:t xml:space="preserve">- тековно одржување во установите за образование на возрасните на кои единицата на локалната самоуправа е основач и </w:t>
      </w:r>
      <w:r w:rsidRPr="009C129B">
        <w:rPr>
          <w:rFonts w:ascii="StobiSerif Regular" w:hAnsi="StobiSerif Regular"/>
          <w:sz w:val="22"/>
          <w:szCs w:val="22"/>
        </w:rPr>
        <w:br/>
        <w:t xml:space="preserve">- инвестиции во установите за образование на возрасните на кои единицата на локалната самоуправа е основач.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32</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Од Буџетот на Република Македонија и од буџетите на единиците на локалната самоуправа можат да се одобрат финансиски средства за: </w:t>
      </w:r>
      <w:r w:rsidRPr="009C129B">
        <w:rPr>
          <w:rFonts w:ascii="StobiSerif Regular" w:hAnsi="StobiSerif Regular"/>
          <w:sz w:val="22"/>
          <w:szCs w:val="22"/>
        </w:rPr>
        <w:br/>
        <w:t xml:space="preserve">- опремување со наставни и други средства и </w:t>
      </w:r>
      <w:r w:rsidRPr="009C129B">
        <w:rPr>
          <w:rFonts w:ascii="StobiSerif Regular" w:hAnsi="StobiSerif Regular"/>
          <w:sz w:val="22"/>
          <w:szCs w:val="22"/>
        </w:rPr>
        <w:br/>
        <w:t xml:space="preserve">- развој и реализација на иновативни програми за образование на возрасните.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33</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Средствата од Буџетот на Република Македонија, утврдени во членот 30 став 1 алинеи 1 и 2 од овој закон, се доделуваат на установите, односно институциите за образование на возрасните врз основа на јавен конкурс кој го распишува Центарот.</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Средствата од буџетите на единиците на локалната самоуправа, утврдени во членот 31 став 1 алинеја 1 од овој закон се доделуваат на установите, односно институциите за образование на возрасните врз основа на јавен конкурс кој го распишува единицата на локалната самоуправа.</w:t>
      </w:r>
    </w:p>
    <w:p w:rsidR="009C129B" w:rsidRPr="009C129B" w:rsidRDefault="009C129B" w:rsidP="009C129B">
      <w:pPr>
        <w:pStyle w:val="Heading2"/>
        <w:rPr>
          <w:rFonts w:ascii="StobiSerif Regular" w:hAnsi="StobiSerif Regular"/>
          <w:sz w:val="22"/>
          <w:szCs w:val="22"/>
        </w:rPr>
      </w:pPr>
      <w:r w:rsidRPr="009C129B">
        <w:rPr>
          <w:rFonts w:ascii="StobiSerif Regular" w:hAnsi="StobiSerif Regular"/>
          <w:sz w:val="22"/>
          <w:szCs w:val="22"/>
        </w:rPr>
        <w:t>V. ЦЕНТАР ЗА ОБРАЗОВАНИЕ НА ВОЗРАСНИТЕ</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Основање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34</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Центарот за образование на возрасните е јавна установа за образование на возрасните во Република Македонија, како посебно правно лице.</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Центарот го основа Владата на Република Македонија.</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35</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Во Центарот се усогласуваат и интегрираат јавните интереси и интересите на социјалните партнери во образованието на возрасните во Република Македонија.</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lastRenderedPageBreak/>
        <w:t>Центарот ја координира соработката со меѓународните институции и организации во областа на образованието на возрасните и доживотното учење.</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36</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Центарот ги врши следниве работи: </w:t>
      </w:r>
      <w:r w:rsidRPr="009C129B">
        <w:rPr>
          <w:rFonts w:ascii="StobiSerif Regular" w:hAnsi="StobiSerif Regular"/>
          <w:sz w:val="22"/>
          <w:szCs w:val="22"/>
        </w:rPr>
        <w:br/>
        <w:t xml:space="preserve">- го развива образованието на возрасните заради усогласување на потребите со современиот технолошки и општествен развој, </w:t>
      </w:r>
      <w:r w:rsidRPr="009C129B">
        <w:rPr>
          <w:rFonts w:ascii="StobiSerif Regular" w:hAnsi="StobiSerif Regular"/>
          <w:sz w:val="22"/>
          <w:szCs w:val="22"/>
        </w:rPr>
        <w:br/>
        <w:t xml:space="preserve">- дава поддршка на социјалното партнерство на сите нивоа и фази во планирањето, развојот и реализацијата на образованието на возрасните, </w:t>
      </w:r>
      <w:r w:rsidRPr="009C129B">
        <w:rPr>
          <w:rFonts w:ascii="StobiSerif Regular" w:hAnsi="StobiSerif Regular"/>
          <w:sz w:val="22"/>
          <w:szCs w:val="22"/>
        </w:rPr>
        <w:br/>
        <w:t xml:space="preserve">- го поврзува образованието на возрасните и работата во контекстот на доживотното учење, </w:t>
      </w:r>
      <w:r w:rsidRPr="009C129B">
        <w:rPr>
          <w:rFonts w:ascii="StobiSerif Regular" w:hAnsi="StobiSerif Regular"/>
          <w:sz w:val="22"/>
          <w:szCs w:val="22"/>
        </w:rPr>
        <w:br/>
        <w:t xml:space="preserve">- развива европска ориентација на образованието на возрасните, </w:t>
      </w:r>
      <w:r w:rsidRPr="009C129B">
        <w:rPr>
          <w:rFonts w:ascii="StobiSerif Regular" w:hAnsi="StobiSerif Regular"/>
          <w:sz w:val="22"/>
          <w:szCs w:val="22"/>
        </w:rPr>
        <w:br/>
        <w:t xml:space="preserve">- подготвува концепција за образованието на возрасните, </w:t>
      </w:r>
      <w:r w:rsidRPr="009C129B">
        <w:rPr>
          <w:rFonts w:ascii="StobiSerif Regular" w:hAnsi="StobiSerif Regular"/>
          <w:sz w:val="22"/>
          <w:szCs w:val="22"/>
        </w:rPr>
        <w:br/>
        <w:t xml:space="preserve">- изготвува стандарди на занимања за програмите за образование на возрасните, </w:t>
      </w:r>
      <w:r w:rsidRPr="009C129B">
        <w:rPr>
          <w:rFonts w:ascii="StobiSerif Regular" w:hAnsi="StobiSerif Regular"/>
          <w:sz w:val="22"/>
          <w:szCs w:val="22"/>
        </w:rPr>
        <w:br/>
        <w:t xml:space="preserve">- изготвува модели на јавно признати и посебни програми за образованието на возрасните, </w:t>
      </w:r>
      <w:r w:rsidRPr="009C129B">
        <w:rPr>
          <w:rFonts w:ascii="StobiSerif Regular" w:hAnsi="StobiSerif Regular"/>
          <w:sz w:val="22"/>
          <w:szCs w:val="22"/>
        </w:rPr>
        <w:br/>
        <w:t xml:space="preserve">- врши верификација на посебни програми за образование на возрасните, </w:t>
      </w:r>
      <w:r w:rsidRPr="009C129B">
        <w:rPr>
          <w:rFonts w:ascii="StobiSerif Regular" w:hAnsi="StobiSerif Regular"/>
          <w:sz w:val="22"/>
          <w:szCs w:val="22"/>
        </w:rPr>
        <w:br/>
        <w:t xml:space="preserve">- издава каталог на јавно признати и верифицирани посебни програми за образование на возрасните и го објавува на официјалната Интернет страница на Центарот, </w:t>
      </w:r>
      <w:r w:rsidRPr="009C129B">
        <w:rPr>
          <w:rFonts w:ascii="StobiSerif Regular" w:hAnsi="StobiSerif Regular"/>
          <w:sz w:val="22"/>
          <w:szCs w:val="22"/>
        </w:rPr>
        <w:br/>
        <w:t xml:space="preserve">- обезбедува поддршка на образованието на возрасните преку советување, инструирање и менторирање на кадарот кој ги реализира програмите за образование на возрасните, </w:t>
      </w:r>
      <w:r w:rsidRPr="009C129B">
        <w:rPr>
          <w:rFonts w:ascii="StobiSerif Regular" w:hAnsi="StobiSerif Regular"/>
          <w:sz w:val="22"/>
          <w:szCs w:val="22"/>
        </w:rPr>
        <w:br/>
        <w:t xml:space="preserve">- дава мислење за исполнетоста на условите на установите и институциите кои бараат верификација за реализирање на јавно признатите програми за образование на возрасните, </w:t>
      </w:r>
      <w:r w:rsidRPr="009C129B">
        <w:rPr>
          <w:rFonts w:ascii="StobiSerif Regular" w:hAnsi="StobiSerif Regular"/>
          <w:sz w:val="22"/>
          <w:szCs w:val="22"/>
        </w:rPr>
        <w:br/>
        <w:t xml:space="preserve">- изработува стандарди за простор и опрема на установите и институциите за образование на возрасните, </w:t>
      </w:r>
      <w:r w:rsidRPr="009C129B">
        <w:rPr>
          <w:rFonts w:ascii="StobiSerif Regular" w:hAnsi="StobiSerif Regular"/>
          <w:sz w:val="22"/>
          <w:szCs w:val="22"/>
        </w:rPr>
        <w:br/>
        <w:t xml:space="preserve">- издава каталог на верифицирани установи и институции за образование на возрасните и го објавува на официјалната интернет страница на Центарот и Министерството, </w:t>
      </w:r>
      <w:r w:rsidRPr="009C129B">
        <w:rPr>
          <w:rFonts w:ascii="StobiSerif Regular" w:hAnsi="StobiSerif Regular"/>
          <w:sz w:val="22"/>
          <w:szCs w:val="22"/>
        </w:rPr>
        <w:br/>
        <w:t xml:space="preserve">- посредува во кариерниот развој и професионалната ориентација на учесниците во образование на возрасните, </w:t>
      </w:r>
      <w:r w:rsidRPr="009C129B">
        <w:rPr>
          <w:rFonts w:ascii="StobiSerif Regular" w:hAnsi="StobiSerif Regular"/>
          <w:sz w:val="22"/>
          <w:szCs w:val="22"/>
        </w:rPr>
        <w:br/>
        <w:t xml:space="preserve">- предлага решенија за подобрување на врските меѓу формалното и неформалното образование, </w:t>
      </w:r>
      <w:r w:rsidRPr="009C129B">
        <w:rPr>
          <w:rFonts w:ascii="StobiSerif Regular" w:hAnsi="StobiSerif Regular"/>
          <w:sz w:val="22"/>
          <w:szCs w:val="22"/>
        </w:rPr>
        <w:br/>
        <w:t xml:space="preserve">- доставува годишен извештај до министерството и Советот за реализација на годишните акциони планови од стратегијата за развој на образованието на возрасните и </w:t>
      </w:r>
      <w:r w:rsidRPr="009C129B">
        <w:rPr>
          <w:rFonts w:ascii="StobiSerif Regular" w:hAnsi="StobiSerif Regular"/>
          <w:sz w:val="22"/>
          <w:szCs w:val="22"/>
        </w:rPr>
        <w:br/>
        <w:t xml:space="preserve">- доставува годишен извештај до министерството за објавени јавни конкурси за доделување на средства за реализација на програми за образование на возрасните.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lastRenderedPageBreak/>
        <w:t>Член 37</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Центарот соработува со: </w:t>
      </w:r>
      <w:r w:rsidRPr="009C129B">
        <w:rPr>
          <w:rFonts w:ascii="StobiSerif Regular" w:hAnsi="StobiSerif Regular"/>
          <w:sz w:val="22"/>
          <w:szCs w:val="22"/>
        </w:rPr>
        <w:br/>
        <w:t xml:space="preserve">- Министерството за образование и наука, </w:t>
      </w:r>
      <w:r w:rsidRPr="009C129B">
        <w:rPr>
          <w:rFonts w:ascii="StobiSerif Regular" w:hAnsi="StobiSerif Regular"/>
          <w:sz w:val="22"/>
          <w:szCs w:val="22"/>
        </w:rPr>
        <w:br/>
        <w:t xml:space="preserve">- Министерството за труд и социјална политика, </w:t>
      </w:r>
      <w:r w:rsidRPr="009C129B">
        <w:rPr>
          <w:rFonts w:ascii="StobiSerif Regular" w:hAnsi="StobiSerif Regular"/>
          <w:sz w:val="22"/>
          <w:szCs w:val="22"/>
        </w:rPr>
        <w:br/>
        <w:t xml:space="preserve">- Министерството за економија, </w:t>
      </w:r>
      <w:r w:rsidRPr="009C129B">
        <w:rPr>
          <w:rFonts w:ascii="StobiSerif Regular" w:hAnsi="StobiSerif Regular"/>
          <w:sz w:val="22"/>
          <w:szCs w:val="22"/>
        </w:rPr>
        <w:br/>
        <w:t xml:space="preserve">- Министерството за локална самоуправа, </w:t>
      </w:r>
      <w:r w:rsidRPr="009C129B">
        <w:rPr>
          <w:rFonts w:ascii="StobiSerif Regular" w:hAnsi="StobiSerif Regular"/>
          <w:sz w:val="22"/>
          <w:szCs w:val="22"/>
        </w:rPr>
        <w:br/>
        <w:t xml:space="preserve">- Агенцијата за вработување на Република Македонија, </w:t>
      </w:r>
      <w:r w:rsidRPr="009C129B">
        <w:rPr>
          <w:rFonts w:ascii="StobiSerif Regular" w:hAnsi="StobiSerif Regular"/>
          <w:sz w:val="22"/>
          <w:szCs w:val="22"/>
        </w:rPr>
        <w:br/>
        <w:t xml:space="preserve">- Агенцијата за развој на мали и средни претпријатија, </w:t>
      </w:r>
      <w:r w:rsidRPr="009C129B">
        <w:rPr>
          <w:rFonts w:ascii="StobiSerif Regular" w:hAnsi="StobiSerif Regular"/>
          <w:sz w:val="22"/>
          <w:szCs w:val="22"/>
        </w:rPr>
        <w:br/>
        <w:t xml:space="preserve">- Државниот завод за статистика, </w:t>
      </w:r>
      <w:r w:rsidRPr="009C129B">
        <w:rPr>
          <w:rFonts w:ascii="StobiSerif Regular" w:hAnsi="StobiSerif Regular"/>
          <w:sz w:val="22"/>
          <w:szCs w:val="22"/>
        </w:rPr>
        <w:br/>
        <w:t xml:space="preserve">- Стопанската комора на Македонија, </w:t>
      </w:r>
      <w:r w:rsidRPr="009C129B">
        <w:rPr>
          <w:rFonts w:ascii="StobiSerif Regular" w:hAnsi="StobiSerif Regular"/>
          <w:sz w:val="22"/>
          <w:szCs w:val="22"/>
        </w:rPr>
        <w:br/>
        <w:t xml:space="preserve">- Сојузот на стопанските комори на Македонија, </w:t>
      </w:r>
      <w:r w:rsidRPr="009C129B">
        <w:rPr>
          <w:rFonts w:ascii="StobiSerif Regular" w:hAnsi="StobiSerif Regular"/>
          <w:sz w:val="22"/>
          <w:szCs w:val="22"/>
        </w:rPr>
        <w:br/>
        <w:t xml:space="preserve">- Занаетчиската комора на Македонија, </w:t>
      </w:r>
      <w:r w:rsidRPr="009C129B">
        <w:rPr>
          <w:rFonts w:ascii="StobiSerif Regular" w:hAnsi="StobiSerif Regular"/>
          <w:sz w:val="22"/>
          <w:szCs w:val="22"/>
        </w:rPr>
        <w:br/>
        <w:t xml:space="preserve">- синдикатите во Република Македонија, </w:t>
      </w:r>
      <w:r w:rsidRPr="009C129B">
        <w:rPr>
          <w:rFonts w:ascii="StobiSerif Regular" w:hAnsi="StobiSerif Regular"/>
          <w:sz w:val="22"/>
          <w:szCs w:val="22"/>
        </w:rPr>
        <w:br/>
        <w:t xml:space="preserve">- Заедницата на единиците на локалната самоуправа, </w:t>
      </w:r>
      <w:r w:rsidRPr="009C129B">
        <w:rPr>
          <w:rFonts w:ascii="StobiSerif Regular" w:hAnsi="StobiSerif Regular"/>
          <w:sz w:val="22"/>
          <w:szCs w:val="22"/>
        </w:rPr>
        <w:br/>
        <w:t xml:space="preserve">- Бирото за развој на образованието, </w:t>
      </w:r>
      <w:r w:rsidRPr="009C129B">
        <w:rPr>
          <w:rFonts w:ascii="StobiSerif Regular" w:hAnsi="StobiSerif Regular"/>
          <w:sz w:val="22"/>
          <w:szCs w:val="22"/>
        </w:rPr>
        <w:br/>
        <w:t xml:space="preserve">- Државниот испитен центар, </w:t>
      </w:r>
      <w:r w:rsidRPr="009C129B">
        <w:rPr>
          <w:rFonts w:ascii="StobiSerif Regular" w:hAnsi="StobiSerif Regular"/>
          <w:sz w:val="22"/>
          <w:szCs w:val="22"/>
        </w:rPr>
        <w:br/>
        <w:t xml:space="preserve">- Центарот за стручно образование и обука, </w:t>
      </w:r>
      <w:r w:rsidRPr="009C129B">
        <w:rPr>
          <w:rFonts w:ascii="StobiSerif Regular" w:hAnsi="StobiSerif Regular"/>
          <w:sz w:val="22"/>
          <w:szCs w:val="22"/>
        </w:rPr>
        <w:br/>
        <w:t xml:space="preserve">- установите и институциите за образование на возрасните, </w:t>
      </w:r>
      <w:r w:rsidRPr="009C129B">
        <w:rPr>
          <w:rFonts w:ascii="StobiSerif Regular" w:hAnsi="StobiSerif Regular"/>
          <w:sz w:val="22"/>
          <w:szCs w:val="22"/>
        </w:rPr>
        <w:br/>
        <w:t xml:space="preserve">- универзитетите во Република Македонија, </w:t>
      </w:r>
      <w:r w:rsidRPr="009C129B">
        <w:rPr>
          <w:rFonts w:ascii="StobiSerif Regular" w:hAnsi="StobiSerif Regular"/>
          <w:sz w:val="22"/>
          <w:szCs w:val="22"/>
        </w:rPr>
        <w:br/>
        <w:t xml:space="preserve">- локалните центри за развој на човечките ресурси, </w:t>
      </w:r>
      <w:r w:rsidRPr="009C129B">
        <w:rPr>
          <w:rFonts w:ascii="StobiSerif Regular" w:hAnsi="StobiSerif Regular"/>
          <w:sz w:val="22"/>
          <w:szCs w:val="22"/>
        </w:rPr>
        <w:br/>
        <w:t xml:space="preserve">- меѓународните институции и организации од областа на образованието на возрасните и </w:t>
      </w:r>
      <w:r w:rsidRPr="009C129B">
        <w:rPr>
          <w:rFonts w:ascii="StobiSerif Regular" w:hAnsi="StobiSerif Regular"/>
          <w:sz w:val="22"/>
          <w:szCs w:val="22"/>
        </w:rPr>
        <w:br/>
        <w:t xml:space="preserve">- невладиниот сектор. </w:t>
      </w:r>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Управување и раководење со Центарот</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38</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Со Центарот управува Управен одбор.</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Управниот одбор е составен од 11 члена и тоа два члена од министерството, по еден член од министерството надлежно за труд, Заедницата на единиците на локалната самоуправа, Стопанската комора на Македонија, Сојузот на стопански комори на Македонија и Комората на занаетчиите на Македонија и четири члена од редот на стручните работници вработени во Центарот.</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При именувањето на членовите на Управниот одбор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основното и средното образование, без да се нарушат критериумите пропишани со овој закон.</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lastRenderedPageBreak/>
        <w:t>Управниот одбор од редот на своите членови избира претседател.</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Мандатот на претседателот и членовите на Управниот одбор трае четири години.</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Членовите на Управниот одбор ги именува и разрешува Владата на Република Македонија</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39</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Управниот одбор на Центарот: </w:t>
      </w:r>
      <w:r w:rsidRPr="009C129B">
        <w:rPr>
          <w:rFonts w:ascii="StobiSerif Regular" w:hAnsi="StobiSerif Regular"/>
          <w:sz w:val="22"/>
          <w:szCs w:val="22"/>
        </w:rPr>
        <w:br/>
        <w:t xml:space="preserve">- го донесува Статутот на Центарот, </w:t>
      </w:r>
      <w:r w:rsidRPr="009C129B">
        <w:rPr>
          <w:rFonts w:ascii="StobiSerif Regular" w:hAnsi="StobiSerif Regular"/>
          <w:sz w:val="22"/>
          <w:szCs w:val="22"/>
        </w:rPr>
        <w:br/>
        <w:t xml:space="preserve">- ја усвојува годишна програма за работа на Центарот, </w:t>
      </w:r>
      <w:r w:rsidRPr="009C129B">
        <w:rPr>
          <w:rFonts w:ascii="StobiSerif Regular" w:hAnsi="StobiSerif Regular"/>
          <w:sz w:val="22"/>
          <w:szCs w:val="22"/>
        </w:rPr>
        <w:br/>
        <w:t xml:space="preserve">- предлага годишен финасиски план и завршна сметка  до Владата на Република Македонија, </w:t>
      </w:r>
      <w:r w:rsidRPr="009C129B">
        <w:rPr>
          <w:rFonts w:ascii="StobiSerif Regular" w:hAnsi="StobiSerif Regular"/>
          <w:sz w:val="22"/>
          <w:szCs w:val="22"/>
        </w:rPr>
        <w:br/>
        <w:t xml:space="preserve">- објавува јавен оглас за именување на директор,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r w:rsidRPr="009C129B">
        <w:rPr>
          <w:rFonts w:ascii="StobiSerif Regular" w:hAnsi="StobiSerif Regular"/>
          <w:sz w:val="22"/>
          <w:szCs w:val="22"/>
        </w:rPr>
        <w:br/>
        <w:t xml:space="preserve">- </w:t>
      </w:r>
      <w:proofErr w:type="gramStart"/>
      <w:r w:rsidRPr="009C129B">
        <w:rPr>
          <w:rFonts w:ascii="StobiSerif Regular" w:hAnsi="StobiSerif Regular"/>
          <w:sz w:val="22"/>
          <w:szCs w:val="22"/>
        </w:rPr>
        <w:t>врши</w:t>
      </w:r>
      <w:proofErr w:type="gramEnd"/>
      <w:r w:rsidRPr="009C129B">
        <w:rPr>
          <w:rFonts w:ascii="StobiSerif Regular" w:hAnsi="StobiSerif Regular"/>
          <w:sz w:val="22"/>
          <w:szCs w:val="22"/>
        </w:rPr>
        <w:t xml:space="preserve"> интервју со кандидатите за директор од пријавените кандидати, </w:t>
      </w:r>
      <w:r w:rsidRPr="009C129B">
        <w:rPr>
          <w:rFonts w:ascii="StobiSerif Regular" w:hAnsi="StobiSerif Regular"/>
          <w:sz w:val="22"/>
          <w:szCs w:val="22"/>
        </w:rPr>
        <w:br/>
        <w:t xml:space="preserve">- врши избор на директор од пријавените кандидати на објавениот јавен оглас, </w:t>
      </w:r>
      <w:r w:rsidRPr="009C129B">
        <w:rPr>
          <w:rFonts w:ascii="StobiSerif Regular" w:hAnsi="StobiSerif Regular"/>
          <w:sz w:val="22"/>
          <w:szCs w:val="22"/>
        </w:rPr>
        <w:br/>
        <w:t xml:space="preserve">- го разрешува директорот, </w:t>
      </w:r>
      <w:r w:rsidRPr="009C129B">
        <w:rPr>
          <w:rFonts w:ascii="StobiSerif Regular" w:hAnsi="StobiSerif Regular"/>
          <w:sz w:val="22"/>
          <w:szCs w:val="22"/>
        </w:rPr>
        <w:br/>
        <w:t xml:space="preserve">- одлучува по приговорите и жалбите на вработените во Центарот и </w:t>
      </w:r>
      <w:r w:rsidRPr="009C129B">
        <w:rPr>
          <w:rFonts w:ascii="StobiSerif Regular" w:hAnsi="StobiSerif Regular"/>
          <w:sz w:val="22"/>
          <w:szCs w:val="22"/>
        </w:rPr>
        <w:br/>
        <w:t xml:space="preserve">- врши и други работи утврдени со Статутот. </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Согласност на Статутот на Центарот дава министерството.</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40</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Со Центарот раководи директор.</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За директор може да биде избрано лице кое ги исполнува следниве услови: </w:t>
      </w:r>
      <w:r w:rsidRPr="009C129B">
        <w:rPr>
          <w:rFonts w:ascii="StobiSerif Regular" w:hAnsi="StobiSerif Regular"/>
          <w:sz w:val="22"/>
          <w:szCs w:val="22"/>
        </w:rPr>
        <w:br/>
        <w:t xml:space="preserve">1) е државјанин на Република Македонија; </w:t>
      </w:r>
      <w:r w:rsidRPr="009C129B">
        <w:rPr>
          <w:rFonts w:ascii="StobiSerif Regular" w:hAnsi="StobiSerif Regular"/>
          <w:sz w:val="22"/>
          <w:szCs w:val="22"/>
        </w:rPr>
        <w:b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9C129B">
        <w:rPr>
          <w:rFonts w:ascii="StobiSerif Regular" w:hAnsi="StobiSerif Regular"/>
          <w:sz w:val="22"/>
          <w:szCs w:val="22"/>
        </w:rPr>
        <w:br/>
        <w:t xml:space="preserve">3) има стекнати најмалку 240 кредити според ЕКТС или завршен VII/1 степен на образование; </w:t>
      </w:r>
      <w:r w:rsidRPr="009C129B">
        <w:rPr>
          <w:rFonts w:ascii="StobiSerif Regular" w:hAnsi="StobiSerif Regular"/>
          <w:sz w:val="22"/>
          <w:szCs w:val="22"/>
        </w:rPr>
        <w:br/>
        <w:t xml:space="preserve">4) има минимум пет години работно искуство во областа на образованието; </w:t>
      </w:r>
      <w:r w:rsidRPr="009C129B">
        <w:rPr>
          <w:rFonts w:ascii="StobiSerif Regular" w:hAnsi="StobiSerif Regular"/>
          <w:sz w:val="22"/>
          <w:szCs w:val="22"/>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9C129B">
        <w:rPr>
          <w:rFonts w:ascii="StobiSerif Regular" w:hAnsi="StobiSerif Regular"/>
          <w:sz w:val="22"/>
          <w:szCs w:val="22"/>
        </w:rPr>
        <w:br/>
        <w:t xml:space="preserve">- ТОЕФЕЛ ИБТ најмалку 74 бода, </w:t>
      </w:r>
      <w:r w:rsidRPr="009C129B">
        <w:rPr>
          <w:rFonts w:ascii="StobiSerif Regular" w:hAnsi="StobiSerif Regular"/>
          <w:sz w:val="22"/>
          <w:szCs w:val="22"/>
        </w:rPr>
        <w:br/>
        <w:t xml:space="preserve">- ИЕЛТС (IELTS) - најмалку 6 бода, </w:t>
      </w:r>
      <w:r w:rsidRPr="009C129B">
        <w:rPr>
          <w:rFonts w:ascii="StobiSerif Regular" w:hAnsi="StobiSerif Regular"/>
          <w:sz w:val="22"/>
          <w:szCs w:val="22"/>
        </w:rPr>
        <w:br/>
        <w:t xml:space="preserve">- ИЛЕЦ (ILEC) (Cambridge English: Legal) - најмалку Б2 (B2) ниво, </w:t>
      </w:r>
      <w:r w:rsidRPr="009C129B">
        <w:rPr>
          <w:rFonts w:ascii="StobiSerif Regular" w:hAnsi="StobiSerif Regular"/>
          <w:sz w:val="22"/>
          <w:szCs w:val="22"/>
        </w:rPr>
        <w:br/>
      </w:r>
      <w:r w:rsidRPr="009C129B">
        <w:rPr>
          <w:rFonts w:ascii="StobiSerif Regular" w:hAnsi="StobiSerif Regular"/>
          <w:sz w:val="22"/>
          <w:szCs w:val="22"/>
        </w:rPr>
        <w:lastRenderedPageBreak/>
        <w:t xml:space="preserve">- ФЦЕ (FCE) (Cambridge English: First) - положен, </w:t>
      </w:r>
      <w:r w:rsidRPr="009C129B">
        <w:rPr>
          <w:rFonts w:ascii="StobiSerif Regular" w:hAnsi="StobiSerif Regular"/>
          <w:sz w:val="22"/>
          <w:szCs w:val="22"/>
        </w:rPr>
        <w:br/>
        <w:t xml:space="preserve">- БУЛАТС (BULATS) - најмалку 60 бода и </w:t>
      </w:r>
      <w:r w:rsidRPr="009C129B">
        <w:rPr>
          <w:rFonts w:ascii="StobiSerif Regular" w:hAnsi="StobiSerif Regular"/>
          <w:sz w:val="22"/>
          <w:szCs w:val="22"/>
        </w:rPr>
        <w:br/>
        <w:t xml:space="preserve">6) има положено психолошки тест и тест за интегритет. </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Мандатот на директорот на Центарот трае четири години со право уште на еден избор.</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41</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Директорот на Центарот: </w:t>
      </w:r>
      <w:r w:rsidRPr="009C129B">
        <w:rPr>
          <w:rFonts w:ascii="StobiSerif Regular" w:hAnsi="StobiSerif Regular"/>
          <w:sz w:val="22"/>
          <w:szCs w:val="22"/>
        </w:rPr>
        <w:br/>
        <w:t xml:space="preserve">- ја организира и раководи со работата на Центарот, </w:t>
      </w:r>
      <w:r w:rsidRPr="009C129B">
        <w:rPr>
          <w:rFonts w:ascii="StobiSerif Regular" w:hAnsi="StobiSerif Regular"/>
          <w:sz w:val="22"/>
          <w:szCs w:val="22"/>
        </w:rPr>
        <w:br/>
        <w:t xml:space="preserve">- одговара за законитоста на работата на Центарот, </w:t>
      </w:r>
      <w:r w:rsidRPr="009C129B">
        <w:rPr>
          <w:rFonts w:ascii="StobiSerif Regular" w:hAnsi="StobiSerif Regular"/>
          <w:sz w:val="22"/>
          <w:szCs w:val="22"/>
        </w:rPr>
        <w:br/>
        <w:t xml:space="preserve">- го застапува Центарот пред трети лица, </w:t>
      </w:r>
      <w:r w:rsidRPr="009C129B">
        <w:rPr>
          <w:rFonts w:ascii="StobiSerif Regular" w:hAnsi="StobiSerif Regular"/>
          <w:sz w:val="22"/>
          <w:szCs w:val="22"/>
        </w:rPr>
        <w:br/>
        <w:t xml:space="preserve">- ја предлага годишната програма за работа на Центарот, </w:t>
      </w:r>
      <w:r w:rsidRPr="009C129B">
        <w:rPr>
          <w:rFonts w:ascii="StobiSerif Regular" w:hAnsi="StobiSerif Regular"/>
          <w:sz w:val="22"/>
          <w:szCs w:val="22"/>
        </w:rPr>
        <w:br/>
        <w:t xml:space="preserve">- ги извршува одлуките на Управниот одбор на Центарот, </w:t>
      </w:r>
      <w:r w:rsidRPr="009C129B">
        <w:rPr>
          <w:rFonts w:ascii="StobiSerif Regular" w:hAnsi="StobiSerif Regular"/>
          <w:sz w:val="22"/>
          <w:szCs w:val="22"/>
        </w:rPr>
        <w:br/>
        <w:t xml:space="preserve">- одлучува за правата од работен однос на вработените во Центар и </w:t>
      </w:r>
      <w:r w:rsidRPr="009C129B">
        <w:rPr>
          <w:rFonts w:ascii="StobiSerif Regular" w:hAnsi="StobiSerif Regular"/>
          <w:sz w:val="22"/>
          <w:szCs w:val="22"/>
        </w:rPr>
        <w:br/>
        <w:t xml:space="preserve">- врши други работи утврдени со закон и со Статутот на Центарот.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41-а</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За вработените во Центарот кој вршат административни работи се применуваат одредбите од Законот за административните службеници и Законот за вработените во јавниот сектор, а за вработените кои вршат помошно-технички работи се применуваат одредбите од Закон за вработените во јавниот сектор и Законот за работните односи.</w:t>
      </w:r>
      <w:proofErr w:type="gramEnd"/>
    </w:p>
    <w:p w:rsidR="009C129B" w:rsidRPr="009C129B" w:rsidRDefault="009C129B" w:rsidP="009C129B">
      <w:pPr>
        <w:pStyle w:val="Heading4"/>
        <w:rPr>
          <w:rFonts w:ascii="StobiSerif Regular" w:hAnsi="StobiSerif Regular"/>
          <w:sz w:val="22"/>
          <w:szCs w:val="22"/>
        </w:rPr>
      </w:pPr>
      <w:r w:rsidRPr="009C129B">
        <w:rPr>
          <w:rFonts w:ascii="StobiSerif Regular" w:hAnsi="StobiSerif Regular"/>
          <w:sz w:val="22"/>
          <w:szCs w:val="22"/>
        </w:rPr>
        <w:t>Финансирање на работата на Центарот</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42</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Средставата за остварување на дејноста на Центарот се обезбедуваат од Буџетот на Република Македонија и од сопствени приходи од извршените услуги, како и од легати, подароци, донации и други извори.</w:t>
      </w:r>
      <w:proofErr w:type="gramEnd"/>
    </w:p>
    <w:p w:rsidR="009C129B" w:rsidRPr="009C129B" w:rsidRDefault="009C129B" w:rsidP="009C129B">
      <w:pPr>
        <w:pStyle w:val="Heading2"/>
        <w:rPr>
          <w:rFonts w:ascii="StobiSerif Regular" w:hAnsi="StobiSerif Regular"/>
          <w:sz w:val="22"/>
          <w:szCs w:val="22"/>
        </w:rPr>
      </w:pPr>
      <w:r w:rsidRPr="009C129B">
        <w:rPr>
          <w:rFonts w:ascii="StobiSerif Regular" w:hAnsi="StobiSerif Regular"/>
          <w:sz w:val="22"/>
          <w:szCs w:val="22"/>
        </w:rPr>
        <w:t>VI. НАДЗОР</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43</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Инспекциски надзор и надзор над квалитетот на работата на установите, односно институциите за образование на возрасните врши Државниот просветен инспекторат.</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lastRenderedPageBreak/>
        <w:t>Стручен надзор над работата на установите, односно институциите за образование на возрасните врши Центарот.</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43-а</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(1) Доколку при вршењето на инспекцискиот надзор државниот просветен инспектор утврди дека за првпат е сторена неправилност од членот 44 став 1 алинеи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установата, односно институцијата каде што е утврдена неправилноста при вршењето на инспекцискиот надзор.</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(2) Формата и содржината на поканата за едукација, како и начинот на спроведување на едукацијата ги пропишува министерот.</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(3) Едукацијата ја организира и спроведува Државниот просветен инспекторат кој го извршил инспекцискиот надзор, во рок не подолг од осум дена од денот на спроведувањето на инспекцискиот надзор.</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(4) Едукацијата може да се спроведе за повеќе утврдени исти или истородни неправилности за едно или повеќе лица, односно за една или повеќе установи односно институции.</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(5) Доколку во закажаниот термин лицето или установата, односно институцијата над кое се спроведува едукацијата не се јави на едукацијата, ќе се смета дека едукацијата е спроведена.</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(6) Доколку лицето или установата, односно институцијата над кое се спроведува едукацијата се јави на закажаната едукација и истата ја заврши, ќе се смета дека е едуцирано по однос на утврдената неправилност.</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(7) Доколку државниот просветен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(9) Државниот просветен инспекторат кој го извршил инспекцискиот надзор, води евиденција за спроведената едукација на начин пропишан од министерот.</w:t>
      </w:r>
    </w:p>
    <w:p w:rsidR="009C129B" w:rsidRPr="009C129B" w:rsidRDefault="009C129B" w:rsidP="009C129B">
      <w:pPr>
        <w:pStyle w:val="Heading2"/>
        <w:rPr>
          <w:rFonts w:ascii="StobiSerif Regular" w:hAnsi="StobiSerif Regular"/>
          <w:sz w:val="22"/>
          <w:szCs w:val="22"/>
        </w:rPr>
      </w:pPr>
      <w:r w:rsidRPr="009C129B">
        <w:rPr>
          <w:rFonts w:ascii="StobiSerif Regular" w:hAnsi="StobiSerif Regular"/>
          <w:sz w:val="22"/>
          <w:szCs w:val="22"/>
        </w:rPr>
        <w:lastRenderedPageBreak/>
        <w:t>VII. ПРЕКРШОЧНИ ОДРЕДБИ</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44</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(1) Глоба во износ од 1.500 евра во денарска противвредност ќе се изрече за прекршок на установата, односно институцијата за образование на возрасни, ако: </w:t>
      </w:r>
      <w:r w:rsidRPr="009C129B">
        <w:rPr>
          <w:rFonts w:ascii="StobiSerif Regular" w:hAnsi="StobiSerif Regular"/>
          <w:sz w:val="22"/>
          <w:szCs w:val="22"/>
        </w:rPr>
        <w:br/>
        <w:t xml:space="preserve">- води евиденција и документација спротивно на одредбите од овој закон (член 25) и </w:t>
      </w:r>
      <w:r w:rsidRPr="009C129B">
        <w:rPr>
          <w:rFonts w:ascii="StobiSerif Regular" w:hAnsi="StobiSerif Regular"/>
          <w:sz w:val="22"/>
          <w:szCs w:val="22"/>
        </w:rPr>
        <w:br/>
        <w:t xml:space="preserve">- не достави податоци предвидени во членот 26 од овој закон.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(2) Глоба во износ од 30% од одмерената глоба за установата, односно институцијата за образование на возрасните ќе му се изрече за прекршокот од ставот (1) на овој член на одговорното лице во установата, односно институцијата за образование на возрасните.</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(3) Глоба во износ од 2.500 евра во денарска противвредност ќе се изрече за прекршок на установата, односно институцијата за образование на возрасни, ако: </w:t>
      </w:r>
      <w:r w:rsidRPr="009C129B">
        <w:rPr>
          <w:rFonts w:ascii="StobiSerif Regular" w:hAnsi="StobiSerif Regular"/>
          <w:sz w:val="22"/>
          <w:szCs w:val="22"/>
        </w:rPr>
        <w:br/>
        <w:t xml:space="preserve">- не склучи договор со учесникот во образование на возрасните (член 15) и </w:t>
      </w:r>
      <w:r w:rsidRPr="009C129B">
        <w:rPr>
          <w:rFonts w:ascii="StobiSerif Regular" w:hAnsi="StobiSerif Regular"/>
          <w:sz w:val="22"/>
          <w:szCs w:val="22"/>
        </w:rPr>
        <w:br/>
        <w:t xml:space="preserve">- на учесникот му наплати трошоци, а истите се обезбедени од јавни средства.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(4) Глоба во износ од 30% од одмерената глоба за установата, односно институцијата за образование на возрасните ќе му се изрече за прекршокот од ставот (3) на овој член на одговорното лице во установата, односно институцијата за образование на возрасните.</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(5) Глоба во износ од 3.500 евра во денарска противвредност ќе се изрече за прекршок на установата, односно институцијата за образование на возрасните, ако: </w:t>
      </w:r>
      <w:r w:rsidRPr="009C129B">
        <w:rPr>
          <w:rFonts w:ascii="StobiSerif Regular" w:hAnsi="StobiSerif Regular"/>
          <w:sz w:val="22"/>
          <w:szCs w:val="22"/>
        </w:rPr>
        <w:br/>
        <w:t xml:space="preserve">- започне да реализира посебна програма за учесници пред донесувањето на решение за исполнетоста во однос на просторот, опремата и соодветен кадар (член 22) и </w:t>
      </w:r>
      <w:r w:rsidRPr="009C129B">
        <w:rPr>
          <w:rFonts w:ascii="StobiSerif Regular" w:hAnsi="StobiSerif Regular"/>
          <w:sz w:val="22"/>
          <w:szCs w:val="22"/>
        </w:rPr>
        <w:br/>
        <w:t xml:space="preserve">- доделените јавни средства на конкурс ги троши ненаменски.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(6) Глоба во износ од 30% од одмерената глоба за установата, односно институцијата за образование на возрасните ќе му се изрече за прекршокот од ставот (5) на овој член на одговорното лице во установата, односно институцијата за образование на возрасните.</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Глоба во износ од 25 до 50 евра во денарска противвредност ќе му се изрече за прекршок на овластеното службено лице од Центарот кое ја води постапката, ако: </w:t>
      </w:r>
      <w:r w:rsidRPr="009C129B">
        <w:rPr>
          <w:rFonts w:ascii="StobiSerif Regular" w:hAnsi="StobiSerif Regular"/>
          <w:sz w:val="22"/>
          <w:szCs w:val="22"/>
        </w:rPr>
        <w:br/>
        <w:t xml:space="preserve">- не ги прибави доказите во рок од три дена од денот на приемот на барањето (член 21-а став 4 и член 22 став 6 од овој закон) и </w:t>
      </w:r>
      <w:r w:rsidRPr="009C129B">
        <w:rPr>
          <w:rFonts w:ascii="StobiSerif Regular" w:hAnsi="StobiSerif Regular"/>
          <w:sz w:val="22"/>
          <w:szCs w:val="22"/>
        </w:rPr>
        <w:br/>
        <w:t xml:space="preserve">- не одлучи по барањето во рок од 30 дена од денот на приемот на барањето (член 21-а став 6 и член 22 став 9 од овој закон).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lastRenderedPageBreak/>
        <w:t>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21-а став 5 и член 22 став 7 од овој закон).</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44-а</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Oдмерувањето на висината на глобата за установата, односно институцијата за образование на возрасни се врши согласно Законот за прекршоците.</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44-б</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(1) За прекршоците утврдени во член 44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(2) Доколку сторителот го прими прекршочниот платен налог, истиот треба да го потпише. </w:t>
      </w:r>
      <w:proofErr w:type="gramStart"/>
      <w:r w:rsidRPr="009C129B">
        <w:rPr>
          <w:rFonts w:ascii="StobiSerif Regular" w:hAnsi="StobiSerif Regular"/>
          <w:sz w:val="22"/>
          <w:szCs w:val="22"/>
        </w:rPr>
        <w:t>Примањето на прекршочниот платен налог од сторителот на прекршокот се забележува во записник.</w:t>
      </w:r>
      <w:proofErr w:type="gramEnd"/>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 xml:space="preserve">(4) Кога како сторител на прекршок се јавува правно лице, записникот и прекршочниот платен налог ги потпишува одговорното лице во правното лице или од </w:t>
      </w:r>
      <w:proofErr w:type="gramStart"/>
      <w:r w:rsidRPr="009C129B">
        <w:rPr>
          <w:rFonts w:ascii="StobiSerif Regular" w:hAnsi="StobiSerif Regular"/>
          <w:sz w:val="22"/>
          <w:szCs w:val="22"/>
        </w:rPr>
        <w:t>него</w:t>
      </w:r>
      <w:proofErr w:type="gramEnd"/>
      <w:r w:rsidRPr="009C129B">
        <w:rPr>
          <w:rFonts w:ascii="StobiSerif Regular" w:hAnsi="StobiSerif Regular"/>
          <w:sz w:val="22"/>
          <w:szCs w:val="22"/>
        </w:rPr>
        <w:t xml:space="preserve"> овластено лице.</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(5) Државниот просветен инспектор е должен да води евиденција за издадените прекршочни платни налози и за исходот од покренатите постапки.</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(7) Личните податоци од ставот (6) на овој член се чуваат пет години од денот на внесување во евиденцијата.</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(8) Министерот за образование и наука ги пропишува формата и содржината на прекршочниот платен налог.</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lastRenderedPageBreak/>
        <w:t>Член 44-в</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За прекршоците утврдени со овој закон прекршочна постапка води и прекршочни санкции изрекува надлежен суд.</w:t>
      </w:r>
      <w:proofErr w:type="gramEnd"/>
    </w:p>
    <w:p w:rsidR="009C129B" w:rsidRPr="009C129B" w:rsidRDefault="009C129B" w:rsidP="009C129B">
      <w:pPr>
        <w:pStyle w:val="Heading2"/>
        <w:rPr>
          <w:rFonts w:ascii="StobiSerif Regular" w:hAnsi="StobiSerif Regular"/>
          <w:sz w:val="22"/>
          <w:szCs w:val="22"/>
        </w:rPr>
      </w:pPr>
      <w:r w:rsidRPr="009C129B">
        <w:rPr>
          <w:rFonts w:ascii="StobiSerif Regular" w:hAnsi="StobiSerif Regular"/>
          <w:sz w:val="22"/>
          <w:szCs w:val="22"/>
        </w:rPr>
        <w:t>VIII. ПРЕОДНИ И ЗАВРШНИ ОДРЕДБИ</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45</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Установите, односно институциите во кои се реализира образование на возрасните во рок од една година од денот на влегувањето во сила на овој закон ќе ја усогласат својата организација, работа, статутите и други општи акти со одредбите од овој закон.</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46</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Владата на Република Македонија ќе го основа Центарот за образование</w:t>
      </w:r>
      <w:proofErr w:type="gramStart"/>
      <w:r w:rsidRPr="009C129B">
        <w:rPr>
          <w:rFonts w:ascii="StobiSerif Regular" w:hAnsi="StobiSerif Regular"/>
          <w:sz w:val="22"/>
          <w:szCs w:val="22"/>
        </w:rPr>
        <w:t>  на</w:t>
      </w:r>
      <w:proofErr w:type="gramEnd"/>
      <w:r w:rsidRPr="009C129B">
        <w:rPr>
          <w:rFonts w:ascii="StobiSerif Regular" w:hAnsi="StobiSerif Regular"/>
          <w:sz w:val="22"/>
          <w:szCs w:val="22"/>
        </w:rPr>
        <w:t xml:space="preserve"> возрасните во рок од три месеца од денот на влегувањето во сила на овој закон.</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Владата на Република Македонија ќе го основа Советот за образование на возрасните во рок три месеца од денот на влегувањето во сила на овој закон.</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47</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Подзаконските акти предвидени со овој закон ќе се донесат во рок од една година од денот на влегувањето во сила на овој закон.</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До влегувањето во сила на подзаконските акти утврдени со овој закон ќе се применува Правилникот за критериумите и начинот на остварување на основното образование на возрасните ("Службен весник на Република Македонија" број 27/96).</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48</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Вработените во Бирото за развој на образованието и Центарот за стручно образование и обука кои работат во областа на образование на возрасните продолжуваат со работа како вработени во Центарот за образование на возрасните од денот на неговото основање.</w:t>
      </w:r>
      <w:proofErr w:type="gramEnd"/>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Средствата, опремата, инвентарот и документацијата поврзана со работата на вработените од ставот 1 на овој член ги презема Центарот од денот на неговото основање.</w:t>
      </w:r>
      <w:proofErr w:type="gramEnd"/>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49</w:t>
      </w:r>
    </w:p>
    <w:p w:rsidR="009C129B" w:rsidRPr="009C129B" w:rsidRDefault="009C129B" w:rsidP="009C129B">
      <w:pPr>
        <w:pStyle w:val="NormalWeb"/>
        <w:jc w:val="center"/>
        <w:rPr>
          <w:rFonts w:ascii="StobiSerif Regular" w:hAnsi="StobiSerif Regular"/>
          <w:sz w:val="22"/>
          <w:szCs w:val="22"/>
        </w:rPr>
      </w:pPr>
      <w:r w:rsidRPr="009C129B">
        <w:rPr>
          <w:rStyle w:val="Emphasis"/>
          <w:rFonts w:ascii="StobiSerif Regular" w:hAnsi="StobiSerif Regular"/>
          <w:sz w:val="22"/>
          <w:szCs w:val="22"/>
        </w:rPr>
        <w:lastRenderedPageBreak/>
        <w:t>Укинат</w:t>
      </w:r>
      <w:r w:rsidRPr="009C129B">
        <w:rPr>
          <w:rFonts w:ascii="StobiSerif Regular" w:hAnsi="StobiSerif Regular"/>
          <w:sz w:val="22"/>
          <w:szCs w:val="22"/>
        </w:rPr>
        <w:t xml:space="preserve"> </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50</w:t>
      </w:r>
    </w:p>
    <w:p w:rsidR="009C129B" w:rsidRPr="009C129B" w:rsidRDefault="009C129B" w:rsidP="009C129B">
      <w:pPr>
        <w:pStyle w:val="NormalWeb"/>
        <w:rPr>
          <w:rFonts w:ascii="StobiSerif Regular" w:hAnsi="StobiSerif Regular"/>
          <w:sz w:val="22"/>
          <w:szCs w:val="22"/>
        </w:rPr>
      </w:pPr>
      <w:r w:rsidRPr="009C129B">
        <w:rPr>
          <w:rStyle w:val="Emphasis"/>
          <w:rFonts w:ascii="StobiSerif Regular" w:hAnsi="StobiSerif Regular"/>
          <w:sz w:val="22"/>
          <w:szCs w:val="22"/>
        </w:rPr>
        <w:t>Укинат</w:t>
      </w:r>
      <w:r w:rsidRPr="009C129B">
        <w:rPr>
          <w:rFonts w:ascii="StobiSerif Regular" w:hAnsi="StobiSerif Regular"/>
          <w:sz w:val="22"/>
          <w:szCs w:val="22"/>
        </w:rPr>
        <w:t xml:space="preserve"> </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Сопственоста на објектите и имотот на работничките и народните универзитети од ставот 1 на овој член, а кои се во сопственост на Република Македонија, со одлука на Владата на Република Македонија ги презема општината, односно градот Скопје за работничките и народните универзитети на своето подрачје.</w:t>
      </w:r>
    </w:p>
    <w:p w:rsidR="009C129B" w:rsidRPr="009C129B" w:rsidRDefault="009C129B" w:rsidP="009C129B">
      <w:pPr>
        <w:pStyle w:val="NormalWeb"/>
        <w:rPr>
          <w:rFonts w:ascii="StobiSerif Regular" w:hAnsi="StobiSerif Regular"/>
          <w:sz w:val="22"/>
          <w:szCs w:val="22"/>
        </w:rPr>
      </w:pPr>
      <w:r w:rsidRPr="009C129B">
        <w:rPr>
          <w:rFonts w:ascii="StobiSerif Regular" w:hAnsi="StobiSerif Regular"/>
          <w:sz w:val="22"/>
          <w:szCs w:val="22"/>
        </w:rPr>
        <w:t>Вработените, средствата, опремата, инвентарот и документацијата поврзана со работата на работничките и народните универзитети од ставот 2 на овој член ги презема општината, односно градот Скопје за работничките и народните универзитети на своето подрачје.</w:t>
      </w:r>
    </w:p>
    <w:p w:rsidR="009C129B" w:rsidRPr="009C129B" w:rsidRDefault="009C129B" w:rsidP="009C129B">
      <w:pPr>
        <w:pStyle w:val="Heading5"/>
        <w:rPr>
          <w:rFonts w:ascii="StobiSerif Regular" w:hAnsi="StobiSerif Regular"/>
          <w:sz w:val="22"/>
          <w:szCs w:val="22"/>
        </w:rPr>
      </w:pPr>
      <w:r w:rsidRPr="009C129B">
        <w:rPr>
          <w:rFonts w:ascii="StobiSerif Regular" w:hAnsi="StobiSerif Regular"/>
          <w:sz w:val="22"/>
          <w:szCs w:val="22"/>
        </w:rPr>
        <w:t>Член 51</w:t>
      </w:r>
    </w:p>
    <w:p w:rsidR="009C129B" w:rsidRPr="009C129B" w:rsidRDefault="009C129B" w:rsidP="009C129B">
      <w:pPr>
        <w:pStyle w:val="NormalWeb"/>
        <w:rPr>
          <w:rFonts w:ascii="StobiSerif Regular" w:hAnsi="StobiSerif Regular"/>
          <w:sz w:val="22"/>
          <w:szCs w:val="22"/>
        </w:rPr>
      </w:pPr>
      <w:proofErr w:type="gramStart"/>
      <w:r w:rsidRPr="009C129B">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w:t>
      </w:r>
      <w:proofErr w:type="gramEnd"/>
    </w:p>
    <w:p w:rsidR="009C129B" w:rsidRPr="009C129B" w:rsidRDefault="009C129B" w:rsidP="009C129B">
      <w:pPr>
        <w:pStyle w:val="note"/>
        <w:rPr>
          <w:rFonts w:ascii="StobiSerif Regular" w:hAnsi="StobiSerif Regular"/>
          <w:sz w:val="22"/>
          <w:szCs w:val="22"/>
        </w:rPr>
      </w:pPr>
      <w:r w:rsidRPr="009C129B">
        <w:rPr>
          <w:rStyle w:val="Strong"/>
          <w:rFonts w:ascii="StobiSerif Regular" w:hAnsi="StobiSerif Regular"/>
          <w:sz w:val="22"/>
          <w:szCs w:val="22"/>
        </w:rPr>
        <w:t>ОДРЕДБИ ОД ДРУГИ ЗАКОНИ</w:t>
      </w:r>
      <w:r w:rsidRPr="009C129B">
        <w:rPr>
          <w:rFonts w:ascii="StobiSerif Regular" w:hAnsi="StobiSerif Regular"/>
          <w:sz w:val="22"/>
          <w:szCs w:val="22"/>
        </w:rPr>
        <w:t xml:space="preserve"> </w:t>
      </w:r>
      <w:r w:rsidRPr="009C129B">
        <w:rPr>
          <w:rFonts w:ascii="StobiSerif Regular" w:hAnsi="StobiSerif Regular"/>
          <w:sz w:val="22"/>
          <w:szCs w:val="22"/>
        </w:rPr>
        <w:br/>
        <w:t>Закон за изменување и дополнување на Законот за образование на возрасните („Службен весник на Република Македонија</w:t>
      </w:r>
      <w:proofErr w:type="gramStart"/>
      <w:r w:rsidRPr="009C129B">
        <w:rPr>
          <w:rFonts w:ascii="StobiSerif Regular" w:hAnsi="StobiSerif Regular"/>
          <w:sz w:val="22"/>
          <w:szCs w:val="22"/>
        </w:rPr>
        <w:t>“ бр</w:t>
      </w:r>
      <w:proofErr w:type="gramEnd"/>
      <w:r w:rsidRPr="009C129B">
        <w:rPr>
          <w:rFonts w:ascii="StobiSerif Regular" w:hAnsi="StobiSerif Regular"/>
          <w:sz w:val="22"/>
          <w:szCs w:val="22"/>
        </w:rPr>
        <w:t xml:space="preserve">. 17/2011): </w:t>
      </w:r>
      <w:r w:rsidRPr="009C129B">
        <w:rPr>
          <w:rFonts w:ascii="StobiSerif Regular" w:hAnsi="StobiSerif Regular"/>
          <w:sz w:val="22"/>
          <w:szCs w:val="22"/>
        </w:rPr>
        <w:br/>
      </w:r>
      <w:r w:rsidRPr="009C129B">
        <w:rPr>
          <w:rStyle w:val="Strong"/>
          <w:rFonts w:ascii="StobiSerif Regular" w:hAnsi="StobiSerif Regular"/>
          <w:sz w:val="22"/>
          <w:szCs w:val="22"/>
        </w:rPr>
        <w:t>Член 3</w:t>
      </w:r>
      <w:r w:rsidRPr="009C129B">
        <w:rPr>
          <w:rFonts w:ascii="StobiSerif Regular" w:hAnsi="StobiSerif Regular"/>
          <w:sz w:val="22"/>
          <w:szCs w:val="22"/>
        </w:rPr>
        <w:t xml:space="preserve"> </w:t>
      </w:r>
      <w:r w:rsidRPr="009C129B">
        <w:rPr>
          <w:rFonts w:ascii="StobiSerif Regular" w:hAnsi="StobiSerif Regular"/>
          <w:sz w:val="22"/>
          <w:szCs w:val="22"/>
        </w:rPr>
        <w:br/>
        <w:t xml:space="preserve">Подзаконските акти предвидени во членот 43-а од овој закон министерот ќе ги донесе во рок од 15 дена од денот на влегувањето во сила на овој закон. </w:t>
      </w:r>
    </w:p>
    <w:p w:rsidR="009C129B" w:rsidRPr="009C129B" w:rsidRDefault="009C129B" w:rsidP="009C129B">
      <w:pPr>
        <w:pStyle w:val="note"/>
        <w:rPr>
          <w:rFonts w:ascii="StobiSerif Regular" w:hAnsi="StobiSerif Regular"/>
          <w:sz w:val="22"/>
          <w:szCs w:val="22"/>
        </w:rPr>
      </w:pPr>
      <w:r w:rsidRPr="009C129B">
        <w:rPr>
          <w:rFonts w:ascii="StobiSerif Regular" w:hAnsi="StobiSerif Regular"/>
          <w:sz w:val="22"/>
          <w:szCs w:val="22"/>
        </w:rPr>
        <w:t>Закон за изменување и дополнување на Законот за образование на возрасните („Службен весник на Република Македонија</w:t>
      </w:r>
      <w:proofErr w:type="gramStart"/>
      <w:r w:rsidRPr="009C129B">
        <w:rPr>
          <w:rFonts w:ascii="StobiSerif Regular" w:hAnsi="StobiSerif Regular"/>
          <w:sz w:val="22"/>
          <w:szCs w:val="22"/>
        </w:rPr>
        <w:t>“ бр</w:t>
      </w:r>
      <w:proofErr w:type="gramEnd"/>
      <w:r w:rsidRPr="009C129B">
        <w:rPr>
          <w:rFonts w:ascii="StobiSerif Regular" w:hAnsi="StobiSerif Regular"/>
          <w:sz w:val="22"/>
          <w:szCs w:val="22"/>
        </w:rPr>
        <w:t xml:space="preserve">. 41/2014): </w:t>
      </w:r>
      <w:r w:rsidRPr="009C129B">
        <w:rPr>
          <w:rFonts w:ascii="StobiSerif Regular" w:hAnsi="StobiSerif Regular"/>
          <w:sz w:val="22"/>
          <w:szCs w:val="22"/>
        </w:rPr>
        <w:br/>
      </w:r>
      <w:r w:rsidRPr="009C129B">
        <w:rPr>
          <w:rStyle w:val="Strong"/>
          <w:rFonts w:ascii="StobiSerif Regular" w:hAnsi="StobiSerif Regular"/>
          <w:sz w:val="22"/>
          <w:szCs w:val="22"/>
        </w:rPr>
        <w:t>Член 4</w:t>
      </w:r>
      <w:r w:rsidRPr="009C129B">
        <w:rPr>
          <w:rFonts w:ascii="StobiSerif Regular" w:hAnsi="StobiSerif Regular"/>
          <w:sz w:val="22"/>
          <w:szCs w:val="22"/>
        </w:rPr>
        <w:t xml:space="preserve"> </w:t>
      </w:r>
      <w:r w:rsidRPr="009C129B">
        <w:rPr>
          <w:rFonts w:ascii="StobiSerif Regular" w:hAnsi="StobiSerif Regular"/>
          <w:sz w:val="22"/>
          <w:szCs w:val="22"/>
        </w:rPr>
        <w:br/>
        <w:t xml:space="preserve">Директорот на Центарот избран до денот на започнувањето на примената на овој закон продолжува да ја врши функцијата до истекот на мандатот за кој е избран.  </w:t>
      </w:r>
    </w:p>
    <w:p w:rsidR="009C129B" w:rsidRPr="009C129B" w:rsidRDefault="009C129B" w:rsidP="009C129B">
      <w:pPr>
        <w:pStyle w:val="warn"/>
        <w:rPr>
          <w:rFonts w:ascii="StobiSerif Regular" w:hAnsi="StobiSerif Regular"/>
          <w:sz w:val="22"/>
          <w:szCs w:val="22"/>
        </w:rPr>
      </w:pPr>
      <w:r w:rsidRPr="009C129B">
        <w:rPr>
          <w:rFonts w:ascii="StobiSerif Regular" w:hAnsi="StobiSerif Regular"/>
          <w:sz w:val="22"/>
          <w:szCs w:val="22"/>
        </w:rPr>
        <w:t>Закон за изменување и дополнување на Законот за образование на возрасните („Службен весник на Република Македонија</w:t>
      </w:r>
      <w:proofErr w:type="gramStart"/>
      <w:r w:rsidRPr="009C129B">
        <w:rPr>
          <w:rFonts w:ascii="StobiSerif Regular" w:hAnsi="StobiSerif Regular"/>
          <w:sz w:val="22"/>
          <w:szCs w:val="22"/>
        </w:rPr>
        <w:t>“ бр</w:t>
      </w:r>
      <w:proofErr w:type="gramEnd"/>
      <w:r w:rsidRPr="009C129B">
        <w:rPr>
          <w:rFonts w:ascii="StobiSerif Regular" w:hAnsi="StobiSerif Regular"/>
          <w:sz w:val="22"/>
          <w:szCs w:val="22"/>
        </w:rPr>
        <w:t xml:space="preserve">. 41/2014): </w:t>
      </w:r>
      <w:r w:rsidRPr="009C129B">
        <w:rPr>
          <w:rFonts w:ascii="StobiSerif Regular" w:hAnsi="StobiSerif Regular"/>
          <w:sz w:val="22"/>
          <w:szCs w:val="22"/>
        </w:rPr>
        <w:br/>
      </w:r>
      <w:r w:rsidRPr="009C129B">
        <w:rPr>
          <w:rStyle w:val="Strong"/>
          <w:rFonts w:ascii="StobiSerif Regular" w:hAnsi="StobiSerif Regular"/>
          <w:sz w:val="22"/>
          <w:szCs w:val="22"/>
        </w:rPr>
        <w:t>Член 6</w:t>
      </w:r>
      <w:r w:rsidRPr="009C129B">
        <w:rPr>
          <w:rFonts w:ascii="StobiSerif Regular" w:hAnsi="StobiSerif Regular"/>
          <w:sz w:val="22"/>
          <w:szCs w:val="22"/>
        </w:rPr>
        <w:t xml:space="preserve"> </w:t>
      </w:r>
      <w:r w:rsidRPr="009C129B">
        <w:rPr>
          <w:rFonts w:ascii="StobiSerif Regular" w:hAnsi="StobiSerif Regular"/>
          <w:sz w:val="22"/>
          <w:szCs w:val="22"/>
        </w:rPr>
        <w:br/>
        <w:t xml:space="preserve">Одредбите од членот 2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 </w:t>
      </w:r>
      <w:r w:rsidRPr="009C129B">
        <w:rPr>
          <w:rFonts w:ascii="StobiSerif Regular" w:hAnsi="StobiSerif Regular"/>
          <w:sz w:val="22"/>
          <w:szCs w:val="22"/>
        </w:rPr>
        <w:br/>
        <w:t xml:space="preserve">Одредбите од членот 3 од овој закон ќе започнат да се применуваат со денот на започнувањето на примената на Законот за вработените во јавниот сектор („Службен </w:t>
      </w:r>
      <w:r w:rsidRPr="009C129B">
        <w:rPr>
          <w:rFonts w:ascii="StobiSerif Regular" w:hAnsi="StobiSerif Regular"/>
          <w:sz w:val="22"/>
          <w:szCs w:val="22"/>
        </w:rPr>
        <w:lastRenderedPageBreak/>
        <w:t xml:space="preserve">весник на Република Македонија“ број 27/14) и Законот за административните службеници („Службен весник на Република Македонија“ број 27/14). </w:t>
      </w:r>
      <w:r w:rsidRPr="009C129B">
        <w:rPr>
          <w:rFonts w:ascii="StobiSerif Regular" w:hAnsi="StobiSerif Regular"/>
          <w:sz w:val="22"/>
          <w:szCs w:val="22"/>
        </w:rPr>
        <w:br/>
      </w:r>
      <w:r w:rsidRPr="009C129B">
        <w:rPr>
          <w:rStyle w:val="Strong"/>
          <w:rFonts w:ascii="StobiSerif Regular" w:hAnsi="StobiSerif Regular"/>
          <w:sz w:val="22"/>
          <w:szCs w:val="22"/>
        </w:rPr>
        <w:t>Член 7</w:t>
      </w:r>
      <w:r w:rsidRPr="009C129B">
        <w:rPr>
          <w:rFonts w:ascii="StobiSerif Regular" w:hAnsi="StobiSerif Regular"/>
          <w:sz w:val="22"/>
          <w:szCs w:val="22"/>
        </w:rPr>
        <w:t xml:space="preserve"> </w:t>
      </w:r>
      <w:r w:rsidRPr="009C129B">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 </w:t>
      </w:r>
    </w:p>
    <w:p w:rsidR="009C129B" w:rsidRPr="009C129B" w:rsidRDefault="009C129B" w:rsidP="009C129B">
      <w:pPr>
        <w:pStyle w:val="note"/>
        <w:rPr>
          <w:rFonts w:ascii="StobiSerif Regular" w:hAnsi="StobiSerif Regular"/>
          <w:sz w:val="22"/>
          <w:szCs w:val="22"/>
        </w:rPr>
      </w:pPr>
      <w:r w:rsidRPr="009C129B">
        <w:rPr>
          <w:rFonts w:ascii="StobiSerif Regular" w:hAnsi="StobiSerif Regular"/>
          <w:sz w:val="22"/>
          <w:szCs w:val="22"/>
        </w:rPr>
        <w:t>Закон за изменување и дополнување на Законот за образование на возрасните („Службен весник на Република Македонија</w:t>
      </w:r>
      <w:proofErr w:type="gramStart"/>
      <w:r w:rsidRPr="009C129B">
        <w:rPr>
          <w:rFonts w:ascii="StobiSerif Regular" w:hAnsi="StobiSerif Regular"/>
          <w:sz w:val="22"/>
          <w:szCs w:val="22"/>
        </w:rPr>
        <w:t>“ бр</w:t>
      </w:r>
      <w:proofErr w:type="gramEnd"/>
      <w:r w:rsidRPr="009C129B">
        <w:rPr>
          <w:rFonts w:ascii="StobiSerif Regular" w:hAnsi="StobiSerif Regular"/>
          <w:sz w:val="22"/>
          <w:szCs w:val="22"/>
        </w:rPr>
        <w:t xml:space="preserve">. 146/2015): </w:t>
      </w:r>
      <w:r w:rsidRPr="009C129B">
        <w:rPr>
          <w:rFonts w:ascii="StobiSerif Regular" w:hAnsi="StobiSerif Regular"/>
          <w:sz w:val="22"/>
          <w:szCs w:val="22"/>
        </w:rPr>
        <w:br/>
      </w:r>
      <w:r w:rsidRPr="009C129B">
        <w:rPr>
          <w:rStyle w:val="Strong"/>
          <w:rFonts w:ascii="StobiSerif Regular" w:hAnsi="StobiSerif Regular"/>
          <w:sz w:val="22"/>
          <w:szCs w:val="22"/>
        </w:rPr>
        <w:t>Член 3</w:t>
      </w:r>
      <w:r w:rsidRPr="009C129B">
        <w:rPr>
          <w:rFonts w:ascii="StobiSerif Regular" w:hAnsi="StobiSerif Regular"/>
          <w:sz w:val="22"/>
          <w:szCs w:val="22"/>
        </w:rPr>
        <w:t xml:space="preserve"> </w:t>
      </w:r>
      <w:r w:rsidRPr="009C129B">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9C129B" w:rsidRPr="009C129B" w:rsidRDefault="009C129B" w:rsidP="009C129B">
      <w:pPr>
        <w:pStyle w:val="warn"/>
        <w:rPr>
          <w:rFonts w:ascii="StobiSerif Regular" w:hAnsi="StobiSerif Regular"/>
          <w:sz w:val="22"/>
          <w:szCs w:val="22"/>
        </w:rPr>
      </w:pPr>
      <w:r w:rsidRPr="009C129B">
        <w:rPr>
          <w:rFonts w:ascii="StobiSerif Regular" w:hAnsi="StobiSerif Regular"/>
          <w:sz w:val="22"/>
          <w:szCs w:val="22"/>
        </w:rPr>
        <w:t>Закон за изменување и дополнување на Законот за образование на возрасните („Службен весник на Република Македонија</w:t>
      </w:r>
      <w:proofErr w:type="gramStart"/>
      <w:r w:rsidRPr="009C129B">
        <w:rPr>
          <w:rFonts w:ascii="StobiSerif Regular" w:hAnsi="StobiSerif Regular"/>
          <w:sz w:val="22"/>
          <w:szCs w:val="22"/>
        </w:rPr>
        <w:t>“ бр</w:t>
      </w:r>
      <w:proofErr w:type="gramEnd"/>
      <w:r w:rsidRPr="009C129B">
        <w:rPr>
          <w:rFonts w:ascii="StobiSerif Regular" w:hAnsi="StobiSerif Regular"/>
          <w:sz w:val="22"/>
          <w:szCs w:val="22"/>
        </w:rPr>
        <w:t xml:space="preserve">. 146/2015): </w:t>
      </w:r>
      <w:r w:rsidRPr="009C129B">
        <w:rPr>
          <w:rFonts w:ascii="StobiSerif Regular" w:hAnsi="StobiSerif Regular"/>
          <w:sz w:val="22"/>
          <w:szCs w:val="22"/>
        </w:rPr>
        <w:br/>
      </w:r>
      <w:r w:rsidRPr="009C129B">
        <w:rPr>
          <w:rStyle w:val="Strong"/>
          <w:rFonts w:ascii="StobiSerif Regular" w:hAnsi="StobiSerif Regular"/>
          <w:sz w:val="22"/>
          <w:szCs w:val="22"/>
        </w:rPr>
        <w:t>Член 5</w:t>
      </w:r>
      <w:r w:rsidRPr="009C129B">
        <w:rPr>
          <w:rFonts w:ascii="StobiSerif Regular" w:hAnsi="StobiSerif Regular"/>
          <w:sz w:val="22"/>
          <w:szCs w:val="22"/>
        </w:rPr>
        <w:t xml:space="preserve"> </w:t>
      </w:r>
      <w:r w:rsidRPr="009C129B">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9C129B" w:rsidRPr="009C129B" w:rsidRDefault="009C129B" w:rsidP="009C129B">
      <w:pPr>
        <w:pStyle w:val="note"/>
        <w:rPr>
          <w:rFonts w:ascii="StobiSerif Regular" w:hAnsi="StobiSerif Regular"/>
          <w:sz w:val="22"/>
          <w:szCs w:val="22"/>
        </w:rPr>
      </w:pPr>
      <w:r w:rsidRPr="009C129B">
        <w:rPr>
          <w:rFonts w:ascii="StobiSerif Regular" w:hAnsi="StobiSerif Regular"/>
          <w:sz w:val="22"/>
          <w:szCs w:val="22"/>
        </w:rPr>
        <w:t>Закон за изменување и дополнување на Законот за образование на возрасните („Службен весник на Република Македонија</w:t>
      </w:r>
      <w:proofErr w:type="gramStart"/>
      <w:r w:rsidRPr="009C129B">
        <w:rPr>
          <w:rFonts w:ascii="StobiSerif Regular" w:hAnsi="StobiSerif Regular"/>
          <w:sz w:val="22"/>
          <w:szCs w:val="22"/>
        </w:rPr>
        <w:t>“ бр</w:t>
      </w:r>
      <w:proofErr w:type="gramEnd"/>
      <w:r w:rsidRPr="009C129B">
        <w:rPr>
          <w:rFonts w:ascii="StobiSerif Regular" w:hAnsi="StobiSerif Regular"/>
          <w:sz w:val="22"/>
          <w:szCs w:val="22"/>
        </w:rPr>
        <w:t xml:space="preserve">. 30/2016): </w:t>
      </w:r>
      <w:r w:rsidRPr="009C129B">
        <w:rPr>
          <w:rFonts w:ascii="StobiSerif Regular" w:hAnsi="StobiSerif Regular"/>
          <w:sz w:val="22"/>
          <w:szCs w:val="22"/>
        </w:rPr>
        <w:br/>
      </w:r>
      <w:r w:rsidRPr="009C129B">
        <w:rPr>
          <w:rStyle w:val="Strong"/>
          <w:rFonts w:ascii="StobiSerif Regular" w:hAnsi="StobiSerif Regular"/>
          <w:sz w:val="22"/>
          <w:szCs w:val="22"/>
        </w:rPr>
        <w:t>Член 7</w:t>
      </w:r>
      <w:r w:rsidRPr="009C129B">
        <w:rPr>
          <w:rFonts w:ascii="StobiSerif Regular" w:hAnsi="StobiSerif Regular"/>
          <w:sz w:val="22"/>
          <w:szCs w:val="22"/>
        </w:rPr>
        <w:t xml:space="preserve"> </w:t>
      </w:r>
      <w:r w:rsidRPr="009C129B">
        <w:rPr>
          <w:rFonts w:ascii="StobiSerif Regular" w:hAnsi="StobiSerif Regular"/>
          <w:sz w:val="22"/>
          <w:szCs w:val="22"/>
        </w:rPr>
        <w:br/>
        <w:t xml:space="preserve">Започнатите постапки до денот на започнување на примената на овој закон ќе завршат согласно со законот по кој биле започнати. </w:t>
      </w:r>
      <w:r w:rsidRPr="009C129B">
        <w:rPr>
          <w:rFonts w:ascii="StobiSerif Regular" w:hAnsi="StobiSerif Regular"/>
          <w:sz w:val="22"/>
          <w:szCs w:val="22"/>
        </w:rPr>
        <w:br/>
      </w:r>
      <w:proofErr w:type="gramStart"/>
      <w:r w:rsidRPr="009C129B">
        <w:rPr>
          <w:rStyle w:val="Strong"/>
          <w:rFonts w:ascii="StobiSerif Regular" w:hAnsi="StobiSerif Regular"/>
          <w:sz w:val="22"/>
          <w:szCs w:val="22"/>
        </w:rPr>
        <w:t>Член 8</w:t>
      </w:r>
      <w:r w:rsidRPr="009C129B">
        <w:rPr>
          <w:rFonts w:ascii="StobiSerif Regular" w:hAnsi="StobiSerif Regular"/>
          <w:sz w:val="22"/>
          <w:szCs w:val="22"/>
        </w:rPr>
        <w:t xml:space="preserve"> </w:t>
      </w:r>
      <w:r w:rsidRPr="009C129B">
        <w:rPr>
          <w:rFonts w:ascii="StobiSerif Regular" w:hAnsi="StobiSerif Regular"/>
          <w:sz w:val="22"/>
          <w:szCs w:val="22"/>
        </w:rPr>
        <w:br/>
        <w:t>Подзаконските акти утврдени со овој закон ќе се донесат во рок од 30 дена од денот на влегувањето во сила на овој закон.</w:t>
      </w:r>
      <w:proofErr w:type="gramEnd"/>
      <w:r w:rsidRPr="009C129B">
        <w:rPr>
          <w:rFonts w:ascii="StobiSerif Regular" w:hAnsi="StobiSerif Regular"/>
          <w:sz w:val="22"/>
          <w:szCs w:val="22"/>
        </w:rPr>
        <w:t xml:space="preserve"> </w:t>
      </w:r>
    </w:p>
    <w:p w:rsidR="009C129B" w:rsidRPr="009C129B" w:rsidRDefault="009C129B" w:rsidP="009C129B">
      <w:pPr>
        <w:pStyle w:val="warn"/>
        <w:rPr>
          <w:rFonts w:ascii="StobiSerif Regular" w:hAnsi="StobiSerif Regular"/>
          <w:sz w:val="22"/>
          <w:szCs w:val="22"/>
        </w:rPr>
      </w:pPr>
      <w:r w:rsidRPr="009C129B">
        <w:rPr>
          <w:rFonts w:ascii="StobiSerif Regular" w:hAnsi="StobiSerif Regular"/>
          <w:sz w:val="22"/>
          <w:szCs w:val="22"/>
        </w:rPr>
        <w:t>Закон за изменување и дополнување на Законот за образование на возрасните („Службен весник на Република Македонија</w:t>
      </w:r>
      <w:proofErr w:type="gramStart"/>
      <w:r w:rsidRPr="009C129B">
        <w:rPr>
          <w:rFonts w:ascii="StobiSerif Regular" w:hAnsi="StobiSerif Regular"/>
          <w:sz w:val="22"/>
          <w:szCs w:val="22"/>
        </w:rPr>
        <w:t>“ бр</w:t>
      </w:r>
      <w:proofErr w:type="gramEnd"/>
      <w:r w:rsidRPr="009C129B">
        <w:rPr>
          <w:rFonts w:ascii="StobiSerif Regular" w:hAnsi="StobiSerif Regular"/>
          <w:sz w:val="22"/>
          <w:szCs w:val="22"/>
        </w:rPr>
        <w:t xml:space="preserve">. 30/2016): </w:t>
      </w:r>
      <w:r w:rsidRPr="009C129B">
        <w:rPr>
          <w:rFonts w:ascii="StobiSerif Regular" w:hAnsi="StobiSerif Regular"/>
          <w:sz w:val="22"/>
          <w:szCs w:val="22"/>
        </w:rPr>
        <w:br/>
      </w:r>
      <w:r w:rsidRPr="009C129B">
        <w:rPr>
          <w:rStyle w:val="Strong"/>
          <w:rFonts w:ascii="StobiSerif Regular" w:hAnsi="StobiSerif Regular"/>
          <w:sz w:val="22"/>
          <w:szCs w:val="22"/>
        </w:rPr>
        <w:t>Член 9</w:t>
      </w:r>
      <w:r w:rsidRPr="009C129B">
        <w:rPr>
          <w:rFonts w:ascii="StobiSerif Regular" w:hAnsi="StobiSerif Regular"/>
          <w:sz w:val="22"/>
          <w:szCs w:val="22"/>
        </w:rPr>
        <w:t xml:space="preserve"> </w:t>
      </w:r>
      <w:r w:rsidRPr="009C129B">
        <w:rPr>
          <w:rFonts w:ascii="StobiSerif Regular" w:hAnsi="StobiSerif Regular"/>
          <w:sz w:val="22"/>
          <w:szCs w:val="22"/>
        </w:rPr>
        <w:br/>
        <w:t xml:space="preserve">Одредбите од членовите 1, 2, 3, 4 и 6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Макеоднија“ брoj 124/15). </w:t>
      </w:r>
      <w:r w:rsidRPr="009C129B">
        <w:rPr>
          <w:rFonts w:ascii="StobiSerif Regular" w:hAnsi="StobiSerif Regular"/>
          <w:sz w:val="22"/>
          <w:szCs w:val="22"/>
        </w:rPr>
        <w:br/>
      </w:r>
      <w:proofErr w:type="gramStart"/>
      <w:r w:rsidRPr="009C129B">
        <w:rPr>
          <w:rStyle w:val="Strong"/>
          <w:rFonts w:ascii="StobiSerif Regular" w:hAnsi="StobiSerif Regular"/>
          <w:sz w:val="22"/>
          <w:szCs w:val="22"/>
        </w:rPr>
        <w:t>Член 11</w:t>
      </w:r>
      <w:r w:rsidRPr="009C129B">
        <w:rPr>
          <w:rFonts w:ascii="StobiSerif Regular" w:hAnsi="StobiSerif Regular"/>
          <w:sz w:val="22"/>
          <w:szCs w:val="22"/>
        </w:rPr>
        <w:t xml:space="preserve"> </w:t>
      </w:r>
      <w:r w:rsidRPr="009C129B">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9C129B">
        <w:rPr>
          <w:rFonts w:ascii="StobiSerif Regular" w:hAnsi="StobiSerif Regular"/>
          <w:sz w:val="22"/>
          <w:szCs w:val="22"/>
        </w:rPr>
        <w:t xml:space="preserve"> </w:t>
      </w:r>
    </w:p>
    <w:p w:rsidR="009C129B" w:rsidRPr="009C129B" w:rsidRDefault="009C129B" w:rsidP="00B526C4">
      <w:pPr>
        <w:pStyle w:val="fixme"/>
        <w:spacing w:before="0" w:beforeAutospacing="0" w:after="0" w:afterAutospacing="0"/>
        <w:jc w:val="center"/>
        <w:rPr>
          <w:rFonts w:ascii="StobiSerif Regular" w:hAnsi="StobiSerif Regular"/>
          <w:sz w:val="22"/>
          <w:szCs w:val="22"/>
          <w:lang w:val="mk-MK"/>
        </w:rPr>
      </w:pPr>
    </w:p>
    <w:sectPr w:rsidR="009C129B" w:rsidRPr="009C129B"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F5157"/>
    <w:rsid w:val="0008129B"/>
    <w:rsid w:val="0008472A"/>
    <w:rsid w:val="001310A4"/>
    <w:rsid w:val="001E32EC"/>
    <w:rsid w:val="00263853"/>
    <w:rsid w:val="005571BB"/>
    <w:rsid w:val="005925C9"/>
    <w:rsid w:val="005E24D2"/>
    <w:rsid w:val="00647BFB"/>
    <w:rsid w:val="00667070"/>
    <w:rsid w:val="00721749"/>
    <w:rsid w:val="00775CA5"/>
    <w:rsid w:val="0089699E"/>
    <w:rsid w:val="009C129B"/>
    <w:rsid w:val="009D17F1"/>
    <w:rsid w:val="00B526C4"/>
    <w:rsid w:val="00CA6426"/>
    <w:rsid w:val="00CF0F7D"/>
    <w:rsid w:val="00D11098"/>
    <w:rsid w:val="00D61B27"/>
    <w:rsid w:val="00D93D99"/>
    <w:rsid w:val="00E66D45"/>
    <w:rsid w:val="00FA3E89"/>
    <w:rsid w:val="00FF5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FF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5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F51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51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1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515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F51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5157"/>
    <w:rPr>
      <w:rFonts w:ascii="Times New Roman" w:eastAsia="Times New Roman" w:hAnsi="Times New Roman" w:cs="Times New Roman"/>
      <w:b/>
      <w:bCs/>
      <w:sz w:val="20"/>
      <w:szCs w:val="20"/>
    </w:rPr>
  </w:style>
  <w:style w:type="paragraph" w:customStyle="1" w:styleId="fixme">
    <w:name w:val="fixme"/>
    <w:basedOn w:val="Normal"/>
    <w:rsid w:val="00FF5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157"/>
    <w:rPr>
      <w:color w:val="0000FF"/>
      <w:u w:val="single"/>
    </w:rPr>
  </w:style>
  <w:style w:type="character" w:customStyle="1" w:styleId="footnote">
    <w:name w:val="footnote"/>
    <w:basedOn w:val="DefaultParagraphFont"/>
    <w:rsid w:val="00FF5157"/>
  </w:style>
  <w:style w:type="paragraph" w:styleId="NormalWeb">
    <w:name w:val="Normal (Web)"/>
    <w:basedOn w:val="Normal"/>
    <w:uiPriority w:val="99"/>
    <w:semiHidden/>
    <w:unhideWhenUsed/>
    <w:rsid w:val="00FF51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5157"/>
    <w:rPr>
      <w:i/>
      <w:iCs/>
    </w:rPr>
  </w:style>
  <w:style w:type="paragraph" w:customStyle="1" w:styleId="note">
    <w:name w:val="note"/>
    <w:basedOn w:val="Normal"/>
    <w:rsid w:val="00FF51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157"/>
    <w:rPr>
      <w:b/>
      <w:bCs/>
    </w:rPr>
  </w:style>
  <w:style w:type="paragraph" w:customStyle="1" w:styleId="warn">
    <w:name w:val="warn"/>
    <w:basedOn w:val="Normal"/>
    <w:rsid w:val="00E66D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5345883">
      <w:bodyDiv w:val="1"/>
      <w:marLeft w:val="0"/>
      <w:marRight w:val="0"/>
      <w:marTop w:val="0"/>
      <w:marBottom w:val="0"/>
      <w:divBdr>
        <w:top w:val="none" w:sz="0" w:space="0" w:color="auto"/>
        <w:left w:val="none" w:sz="0" w:space="0" w:color="auto"/>
        <w:bottom w:val="none" w:sz="0" w:space="0" w:color="auto"/>
        <w:right w:val="none" w:sz="0" w:space="0" w:color="auto"/>
      </w:divBdr>
    </w:div>
    <w:div w:id="1164011039">
      <w:bodyDiv w:val="1"/>
      <w:marLeft w:val="0"/>
      <w:marRight w:val="0"/>
      <w:marTop w:val="0"/>
      <w:marBottom w:val="0"/>
      <w:divBdr>
        <w:top w:val="none" w:sz="0" w:space="0" w:color="auto"/>
        <w:left w:val="none" w:sz="0" w:space="0" w:color="auto"/>
        <w:bottom w:val="none" w:sz="0" w:space="0" w:color="auto"/>
        <w:right w:val="none" w:sz="0" w:space="0" w:color="auto"/>
      </w:divBdr>
      <w:divsChild>
        <w:div w:id="602691451">
          <w:marLeft w:val="0"/>
          <w:marRight w:val="0"/>
          <w:marTop w:val="0"/>
          <w:marBottom w:val="0"/>
          <w:divBdr>
            <w:top w:val="none" w:sz="0" w:space="0" w:color="auto"/>
            <w:left w:val="none" w:sz="0" w:space="0" w:color="auto"/>
            <w:bottom w:val="none" w:sz="0" w:space="0" w:color="auto"/>
            <w:right w:val="none" w:sz="0" w:space="0" w:color="auto"/>
          </w:divBdr>
          <w:divsChild>
            <w:div w:id="1984576424">
              <w:marLeft w:val="0"/>
              <w:marRight w:val="0"/>
              <w:marTop w:val="0"/>
              <w:marBottom w:val="0"/>
              <w:divBdr>
                <w:top w:val="none" w:sz="0" w:space="0" w:color="auto"/>
                <w:left w:val="none" w:sz="0" w:space="0" w:color="auto"/>
                <w:bottom w:val="none" w:sz="0" w:space="0" w:color="auto"/>
                <w:right w:val="none" w:sz="0" w:space="0" w:color="auto"/>
              </w:divBdr>
            </w:div>
          </w:divsChild>
        </w:div>
        <w:div w:id="178129767">
          <w:marLeft w:val="0"/>
          <w:marRight w:val="0"/>
          <w:marTop w:val="0"/>
          <w:marBottom w:val="0"/>
          <w:divBdr>
            <w:top w:val="none" w:sz="0" w:space="0" w:color="auto"/>
            <w:left w:val="none" w:sz="0" w:space="0" w:color="auto"/>
            <w:bottom w:val="none" w:sz="0" w:space="0" w:color="auto"/>
            <w:right w:val="none" w:sz="0" w:space="0" w:color="auto"/>
          </w:divBdr>
          <w:divsChild>
            <w:div w:id="721949497">
              <w:marLeft w:val="0"/>
              <w:marRight w:val="0"/>
              <w:marTop w:val="0"/>
              <w:marBottom w:val="0"/>
              <w:divBdr>
                <w:top w:val="none" w:sz="0" w:space="0" w:color="auto"/>
                <w:left w:val="none" w:sz="0" w:space="0" w:color="auto"/>
                <w:bottom w:val="none" w:sz="0" w:space="0" w:color="auto"/>
                <w:right w:val="none" w:sz="0" w:space="0" w:color="auto"/>
              </w:divBdr>
              <w:divsChild>
                <w:div w:id="1495758460">
                  <w:marLeft w:val="0"/>
                  <w:marRight w:val="0"/>
                  <w:marTop w:val="0"/>
                  <w:marBottom w:val="0"/>
                  <w:divBdr>
                    <w:top w:val="none" w:sz="0" w:space="0" w:color="auto"/>
                    <w:left w:val="none" w:sz="0" w:space="0" w:color="auto"/>
                    <w:bottom w:val="none" w:sz="0" w:space="0" w:color="auto"/>
                    <w:right w:val="none" w:sz="0" w:space="0" w:color="auto"/>
                  </w:divBdr>
                  <w:divsChild>
                    <w:div w:id="1503083983">
                      <w:marLeft w:val="0"/>
                      <w:marRight w:val="0"/>
                      <w:marTop w:val="0"/>
                      <w:marBottom w:val="0"/>
                      <w:divBdr>
                        <w:top w:val="none" w:sz="0" w:space="0" w:color="auto"/>
                        <w:left w:val="none" w:sz="0" w:space="0" w:color="auto"/>
                        <w:bottom w:val="none" w:sz="0" w:space="0" w:color="auto"/>
                        <w:right w:val="none" w:sz="0" w:space="0" w:color="auto"/>
                      </w:divBdr>
                      <w:divsChild>
                        <w:div w:id="209538032">
                          <w:marLeft w:val="0"/>
                          <w:marRight w:val="0"/>
                          <w:marTop w:val="0"/>
                          <w:marBottom w:val="0"/>
                          <w:divBdr>
                            <w:top w:val="none" w:sz="0" w:space="0" w:color="auto"/>
                            <w:left w:val="none" w:sz="0" w:space="0" w:color="auto"/>
                            <w:bottom w:val="none" w:sz="0" w:space="0" w:color="auto"/>
                            <w:right w:val="none" w:sz="0" w:space="0" w:color="auto"/>
                          </w:divBdr>
                          <w:divsChild>
                            <w:div w:id="1952711807">
                              <w:marLeft w:val="0"/>
                              <w:marRight w:val="0"/>
                              <w:marTop w:val="0"/>
                              <w:marBottom w:val="0"/>
                              <w:divBdr>
                                <w:top w:val="none" w:sz="0" w:space="0" w:color="auto"/>
                                <w:left w:val="none" w:sz="0" w:space="0" w:color="auto"/>
                                <w:bottom w:val="none" w:sz="0" w:space="0" w:color="auto"/>
                                <w:right w:val="none" w:sz="0" w:space="0" w:color="auto"/>
                              </w:divBdr>
                              <w:divsChild>
                                <w:div w:id="339890698">
                                  <w:marLeft w:val="0"/>
                                  <w:marRight w:val="0"/>
                                  <w:marTop w:val="0"/>
                                  <w:marBottom w:val="0"/>
                                  <w:divBdr>
                                    <w:top w:val="none" w:sz="0" w:space="0" w:color="auto"/>
                                    <w:left w:val="none" w:sz="0" w:space="0" w:color="auto"/>
                                    <w:bottom w:val="none" w:sz="0" w:space="0" w:color="auto"/>
                                    <w:right w:val="none" w:sz="0" w:space="0" w:color="auto"/>
                                  </w:divBdr>
                                  <w:divsChild>
                                    <w:div w:id="796142785">
                                      <w:marLeft w:val="0"/>
                                      <w:marRight w:val="0"/>
                                      <w:marTop w:val="0"/>
                                      <w:marBottom w:val="0"/>
                                      <w:divBdr>
                                        <w:top w:val="none" w:sz="0" w:space="0" w:color="auto"/>
                                        <w:left w:val="none" w:sz="0" w:space="0" w:color="auto"/>
                                        <w:bottom w:val="none" w:sz="0" w:space="0" w:color="auto"/>
                                        <w:right w:val="none" w:sz="0" w:space="0" w:color="auto"/>
                                      </w:divBdr>
                                      <w:divsChild>
                                        <w:div w:id="831214452">
                                          <w:marLeft w:val="0"/>
                                          <w:marRight w:val="0"/>
                                          <w:marTop w:val="0"/>
                                          <w:marBottom w:val="0"/>
                                          <w:divBdr>
                                            <w:top w:val="none" w:sz="0" w:space="0" w:color="auto"/>
                                            <w:left w:val="none" w:sz="0" w:space="0" w:color="auto"/>
                                            <w:bottom w:val="none" w:sz="0" w:space="0" w:color="auto"/>
                                            <w:right w:val="none" w:sz="0" w:space="0" w:color="auto"/>
                                          </w:divBdr>
                                        </w:div>
                                      </w:divsChild>
                                    </w:div>
                                    <w:div w:id="376395550">
                                      <w:marLeft w:val="0"/>
                                      <w:marRight w:val="0"/>
                                      <w:marTop w:val="0"/>
                                      <w:marBottom w:val="0"/>
                                      <w:divBdr>
                                        <w:top w:val="none" w:sz="0" w:space="0" w:color="auto"/>
                                        <w:left w:val="none" w:sz="0" w:space="0" w:color="auto"/>
                                        <w:bottom w:val="none" w:sz="0" w:space="0" w:color="auto"/>
                                        <w:right w:val="none" w:sz="0" w:space="0" w:color="auto"/>
                                      </w:divBdr>
                                      <w:divsChild>
                                        <w:div w:id="235433564">
                                          <w:marLeft w:val="0"/>
                                          <w:marRight w:val="0"/>
                                          <w:marTop w:val="0"/>
                                          <w:marBottom w:val="0"/>
                                          <w:divBdr>
                                            <w:top w:val="none" w:sz="0" w:space="0" w:color="auto"/>
                                            <w:left w:val="none" w:sz="0" w:space="0" w:color="auto"/>
                                            <w:bottom w:val="none" w:sz="0" w:space="0" w:color="auto"/>
                                            <w:right w:val="none" w:sz="0" w:space="0" w:color="auto"/>
                                          </w:divBdr>
                                        </w:div>
                                        <w:div w:id="1631013417">
                                          <w:marLeft w:val="0"/>
                                          <w:marRight w:val="0"/>
                                          <w:marTop w:val="0"/>
                                          <w:marBottom w:val="0"/>
                                          <w:divBdr>
                                            <w:top w:val="none" w:sz="0" w:space="0" w:color="auto"/>
                                            <w:left w:val="none" w:sz="0" w:space="0" w:color="auto"/>
                                            <w:bottom w:val="none" w:sz="0" w:space="0" w:color="auto"/>
                                            <w:right w:val="none" w:sz="0" w:space="0" w:color="auto"/>
                                          </w:divBdr>
                                        </w:div>
                                      </w:divsChild>
                                    </w:div>
                                    <w:div w:id="1676374925">
                                      <w:marLeft w:val="0"/>
                                      <w:marRight w:val="0"/>
                                      <w:marTop w:val="0"/>
                                      <w:marBottom w:val="0"/>
                                      <w:divBdr>
                                        <w:top w:val="none" w:sz="0" w:space="0" w:color="auto"/>
                                        <w:left w:val="none" w:sz="0" w:space="0" w:color="auto"/>
                                        <w:bottom w:val="none" w:sz="0" w:space="0" w:color="auto"/>
                                        <w:right w:val="none" w:sz="0" w:space="0" w:color="auto"/>
                                      </w:divBdr>
                                      <w:divsChild>
                                        <w:div w:id="1208689155">
                                          <w:marLeft w:val="0"/>
                                          <w:marRight w:val="0"/>
                                          <w:marTop w:val="0"/>
                                          <w:marBottom w:val="0"/>
                                          <w:divBdr>
                                            <w:top w:val="none" w:sz="0" w:space="0" w:color="auto"/>
                                            <w:left w:val="none" w:sz="0" w:space="0" w:color="auto"/>
                                            <w:bottom w:val="none" w:sz="0" w:space="0" w:color="auto"/>
                                            <w:right w:val="none" w:sz="0" w:space="0" w:color="auto"/>
                                          </w:divBdr>
                                        </w:div>
                                        <w:div w:id="1592621174">
                                          <w:marLeft w:val="0"/>
                                          <w:marRight w:val="0"/>
                                          <w:marTop w:val="0"/>
                                          <w:marBottom w:val="0"/>
                                          <w:divBdr>
                                            <w:top w:val="none" w:sz="0" w:space="0" w:color="auto"/>
                                            <w:left w:val="none" w:sz="0" w:space="0" w:color="auto"/>
                                            <w:bottom w:val="none" w:sz="0" w:space="0" w:color="auto"/>
                                            <w:right w:val="none" w:sz="0" w:space="0" w:color="auto"/>
                                          </w:divBdr>
                                        </w:div>
                                      </w:divsChild>
                                    </w:div>
                                    <w:div w:id="293946583">
                                      <w:marLeft w:val="0"/>
                                      <w:marRight w:val="0"/>
                                      <w:marTop w:val="0"/>
                                      <w:marBottom w:val="0"/>
                                      <w:divBdr>
                                        <w:top w:val="none" w:sz="0" w:space="0" w:color="auto"/>
                                        <w:left w:val="none" w:sz="0" w:space="0" w:color="auto"/>
                                        <w:bottom w:val="none" w:sz="0" w:space="0" w:color="auto"/>
                                        <w:right w:val="none" w:sz="0" w:space="0" w:color="auto"/>
                                      </w:divBdr>
                                      <w:divsChild>
                                        <w:div w:id="623006613">
                                          <w:marLeft w:val="0"/>
                                          <w:marRight w:val="0"/>
                                          <w:marTop w:val="0"/>
                                          <w:marBottom w:val="0"/>
                                          <w:divBdr>
                                            <w:top w:val="none" w:sz="0" w:space="0" w:color="auto"/>
                                            <w:left w:val="none" w:sz="0" w:space="0" w:color="auto"/>
                                            <w:bottom w:val="none" w:sz="0" w:space="0" w:color="auto"/>
                                            <w:right w:val="none" w:sz="0" w:space="0" w:color="auto"/>
                                          </w:divBdr>
                                        </w:div>
                                        <w:div w:id="493306401">
                                          <w:marLeft w:val="0"/>
                                          <w:marRight w:val="0"/>
                                          <w:marTop w:val="0"/>
                                          <w:marBottom w:val="0"/>
                                          <w:divBdr>
                                            <w:top w:val="none" w:sz="0" w:space="0" w:color="auto"/>
                                            <w:left w:val="none" w:sz="0" w:space="0" w:color="auto"/>
                                            <w:bottom w:val="none" w:sz="0" w:space="0" w:color="auto"/>
                                            <w:right w:val="none" w:sz="0" w:space="0" w:color="auto"/>
                                          </w:divBdr>
                                        </w:div>
                                      </w:divsChild>
                                    </w:div>
                                    <w:div w:id="1371491396">
                                      <w:marLeft w:val="0"/>
                                      <w:marRight w:val="0"/>
                                      <w:marTop w:val="0"/>
                                      <w:marBottom w:val="0"/>
                                      <w:divBdr>
                                        <w:top w:val="none" w:sz="0" w:space="0" w:color="auto"/>
                                        <w:left w:val="none" w:sz="0" w:space="0" w:color="auto"/>
                                        <w:bottom w:val="none" w:sz="0" w:space="0" w:color="auto"/>
                                        <w:right w:val="none" w:sz="0" w:space="0" w:color="auto"/>
                                      </w:divBdr>
                                      <w:divsChild>
                                        <w:div w:id="590747858">
                                          <w:marLeft w:val="0"/>
                                          <w:marRight w:val="0"/>
                                          <w:marTop w:val="0"/>
                                          <w:marBottom w:val="0"/>
                                          <w:divBdr>
                                            <w:top w:val="none" w:sz="0" w:space="0" w:color="auto"/>
                                            <w:left w:val="none" w:sz="0" w:space="0" w:color="auto"/>
                                            <w:bottom w:val="none" w:sz="0" w:space="0" w:color="auto"/>
                                            <w:right w:val="none" w:sz="0" w:space="0" w:color="auto"/>
                                          </w:divBdr>
                                          <w:divsChild>
                                            <w:div w:id="114450589">
                                              <w:marLeft w:val="0"/>
                                              <w:marRight w:val="0"/>
                                              <w:marTop w:val="0"/>
                                              <w:marBottom w:val="0"/>
                                              <w:divBdr>
                                                <w:top w:val="none" w:sz="0" w:space="0" w:color="auto"/>
                                                <w:left w:val="none" w:sz="0" w:space="0" w:color="auto"/>
                                                <w:bottom w:val="none" w:sz="0" w:space="0" w:color="auto"/>
                                                <w:right w:val="none" w:sz="0" w:space="0" w:color="auto"/>
                                              </w:divBdr>
                                            </w:div>
                                            <w:div w:id="1000931818">
                                              <w:marLeft w:val="0"/>
                                              <w:marRight w:val="0"/>
                                              <w:marTop w:val="0"/>
                                              <w:marBottom w:val="0"/>
                                              <w:divBdr>
                                                <w:top w:val="none" w:sz="0" w:space="0" w:color="auto"/>
                                                <w:left w:val="none" w:sz="0" w:space="0" w:color="auto"/>
                                                <w:bottom w:val="none" w:sz="0" w:space="0" w:color="auto"/>
                                                <w:right w:val="none" w:sz="0" w:space="0" w:color="auto"/>
                                              </w:divBdr>
                                              <w:divsChild>
                                                <w:div w:id="1727801475">
                                                  <w:marLeft w:val="0"/>
                                                  <w:marRight w:val="0"/>
                                                  <w:marTop w:val="0"/>
                                                  <w:marBottom w:val="0"/>
                                                  <w:divBdr>
                                                    <w:top w:val="none" w:sz="0" w:space="0" w:color="auto"/>
                                                    <w:left w:val="none" w:sz="0" w:space="0" w:color="auto"/>
                                                    <w:bottom w:val="none" w:sz="0" w:space="0" w:color="auto"/>
                                                    <w:right w:val="none" w:sz="0" w:space="0" w:color="auto"/>
                                                  </w:divBdr>
                                                  <w:divsChild>
                                                    <w:div w:id="2064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925">
                                      <w:marLeft w:val="0"/>
                                      <w:marRight w:val="0"/>
                                      <w:marTop w:val="0"/>
                                      <w:marBottom w:val="0"/>
                                      <w:divBdr>
                                        <w:top w:val="none" w:sz="0" w:space="0" w:color="auto"/>
                                        <w:left w:val="none" w:sz="0" w:space="0" w:color="auto"/>
                                        <w:bottom w:val="none" w:sz="0" w:space="0" w:color="auto"/>
                                        <w:right w:val="none" w:sz="0" w:space="0" w:color="auto"/>
                                      </w:divBdr>
                                      <w:divsChild>
                                        <w:div w:id="2056155908">
                                          <w:marLeft w:val="0"/>
                                          <w:marRight w:val="0"/>
                                          <w:marTop w:val="0"/>
                                          <w:marBottom w:val="0"/>
                                          <w:divBdr>
                                            <w:top w:val="none" w:sz="0" w:space="0" w:color="auto"/>
                                            <w:left w:val="none" w:sz="0" w:space="0" w:color="auto"/>
                                            <w:bottom w:val="none" w:sz="0" w:space="0" w:color="auto"/>
                                            <w:right w:val="none" w:sz="0" w:space="0" w:color="auto"/>
                                          </w:divBdr>
                                          <w:divsChild>
                                            <w:div w:id="2109738854">
                                              <w:marLeft w:val="0"/>
                                              <w:marRight w:val="0"/>
                                              <w:marTop w:val="0"/>
                                              <w:marBottom w:val="0"/>
                                              <w:divBdr>
                                                <w:top w:val="none" w:sz="0" w:space="0" w:color="auto"/>
                                                <w:left w:val="none" w:sz="0" w:space="0" w:color="auto"/>
                                                <w:bottom w:val="none" w:sz="0" w:space="0" w:color="auto"/>
                                                <w:right w:val="none" w:sz="0" w:space="0" w:color="auto"/>
                                              </w:divBdr>
                                            </w:div>
                                            <w:div w:id="1925336976">
                                              <w:marLeft w:val="0"/>
                                              <w:marRight w:val="0"/>
                                              <w:marTop w:val="0"/>
                                              <w:marBottom w:val="0"/>
                                              <w:divBdr>
                                                <w:top w:val="none" w:sz="0" w:space="0" w:color="auto"/>
                                                <w:left w:val="none" w:sz="0" w:space="0" w:color="auto"/>
                                                <w:bottom w:val="none" w:sz="0" w:space="0" w:color="auto"/>
                                                <w:right w:val="none" w:sz="0" w:space="0" w:color="auto"/>
                                              </w:divBdr>
                                              <w:divsChild>
                                                <w:div w:id="1334262531">
                                                  <w:marLeft w:val="0"/>
                                                  <w:marRight w:val="0"/>
                                                  <w:marTop w:val="0"/>
                                                  <w:marBottom w:val="0"/>
                                                  <w:divBdr>
                                                    <w:top w:val="none" w:sz="0" w:space="0" w:color="auto"/>
                                                    <w:left w:val="none" w:sz="0" w:space="0" w:color="auto"/>
                                                    <w:bottom w:val="none" w:sz="0" w:space="0" w:color="auto"/>
                                                    <w:right w:val="none" w:sz="0" w:space="0" w:color="auto"/>
                                                  </w:divBdr>
                                                  <w:divsChild>
                                                    <w:div w:id="10765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945242">
          <w:marLeft w:val="0"/>
          <w:marRight w:val="0"/>
          <w:marTop w:val="0"/>
          <w:marBottom w:val="0"/>
          <w:divBdr>
            <w:top w:val="none" w:sz="0" w:space="0" w:color="auto"/>
            <w:left w:val="none" w:sz="0" w:space="0" w:color="auto"/>
            <w:bottom w:val="none" w:sz="0" w:space="0" w:color="auto"/>
            <w:right w:val="none" w:sz="0" w:space="0" w:color="auto"/>
          </w:divBdr>
          <w:divsChild>
            <w:div w:id="1860974159">
              <w:marLeft w:val="0"/>
              <w:marRight w:val="0"/>
              <w:marTop w:val="0"/>
              <w:marBottom w:val="0"/>
              <w:divBdr>
                <w:top w:val="none" w:sz="0" w:space="0" w:color="auto"/>
                <w:left w:val="none" w:sz="0" w:space="0" w:color="auto"/>
                <w:bottom w:val="none" w:sz="0" w:space="0" w:color="auto"/>
                <w:right w:val="none" w:sz="0" w:space="0" w:color="auto"/>
              </w:divBdr>
              <w:divsChild>
                <w:div w:id="1610159882">
                  <w:marLeft w:val="0"/>
                  <w:marRight w:val="0"/>
                  <w:marTop w:val="0"/>
                  <w:marBottom w:val="0"/>
                  <w:divBdr>
                    <w:top w:val="none" w:sz="0" w:space="0" w:color="auto"/>
                    <w:left w:val="none" w:sz="0" w:space="0" w:color="auto"/>
                    <w:bottom w:val="none" w:sz="0" w:space="0" w:color="auto"/>
                    <w:right w:val="none" w:sz="0" w:space="0" w:color="auto"/>
                  </w:divBdr>
                  <w:divsChild>
                    <w:div w:id="1304313916">
                      <w:marLeft w:val="0"/>
                      <w:marRight w:val="0"/>
                      <w:marTop w:val="0"/>
                      <w:marBottom w:val="0"/>
                      <w:divBdr>
                        <w:top w:val="none" w:sz="0" w:space="0" w:color="auto"/>
                        <w:left w:val="none" w:sz="0" w:space="0" w:color="auto"/>
                        <w:bottom w:val="none" w:sz="0" w:space="0" w:color="auto"/>
                        <w:right w:val="none" w:sz="0" w:space="0" w:color="auto"/>
                      </w:divBdr>
                      <w:divsChild>
                        <w:div w:id="1970085001">
                          <w:marLeft w:val="0"/>
                          <w:marRight w:val="0"/>
                          <w:marTop w:val="0"/>
                          <w:marBottom w:val="0"/>
                          <w:divBdr>
                            <w:top w:val="none" w:sz="0" w:space="0" w:color="auto"/>
                            <w:left w:val="none" w:sz="0" w:space="0" w:color="auto"/>
                            <w:bottom w:val="none" w:sz="0" w:space="0" w:color="auto"/>
                            <w:right w:val="none" w:sz="0" w:space="0" w:color="auto"/>
                          </w:divBdr>
                          <w:divsChild>
                            <w:div w:id="1463303352">
                              <w:marLeft w:val="0"/>
                              <w:marRight w:val="0"/>
                              <w:marTop w:val="0"/>
                              <w:marBottom w:val="0"/>
                              <w:divBdr>
                                <w:top w:val="none" w:sz="0" w:space="0" w:color="auto"/>
                                <w:left w:val="none" w:sz="0" w:space="0" w:color="auto"/>
                                <w:bottom w:val="none" w:sz="0" w:space="0" w:color="auto"/>
                                <w:right w:val="none" w:sz="0" w:space="0" w:color="auto"/>
                              </w:divBdr>
                              <w:divsChild>
                                <w:div w:id="396250713">
                                  <w:marLeft w:val="0"/>
                                  <w:marRight w:val="0"/>
                                  <w:marTop w:val="0"/>
                                  <w:marBottom w:val="0"/>
                                  <w:divBdr>
                                    <w:top w:val="none" w:sz="0" w:space="0" w:color="auto"/>
                                    <w:left w:val="none" w:sz="0" w:space="0" w:color="auto"/>
                                    <w:bottom w:val="none" w:sz="0" w:space="0" w:color="auto"/>
                                    <w:right w:val="none" w:sz="0" w:space="0" w:color="auto"/>
                                  </w:divBdr>
                                  <w:divsChild>
                                    <w:div w:id="671419553">
                                      <w:marLeft w:val="0"/>
                                      <w:marRight w:val="0"/>
                                      <w:marTop w:val="0"/>
                                      <w:marBottom w:val="0"/>
                                      <w:divBdr>
                                        <w:top w:val="none" w:sz="0" w:space="0" w:color="auto"/>
                                        <w:left w:val="none" w:sz="0" w:space="0" w:color="auto"/>
                                        <w:bottom w:val="none" w:sz="0" w:space="0" w:color="auto"/>
                                        <w:right w:val="none" w:sz="0" w:space="0" w:color="auto"/>
                                      </w:divBdr>
                                      <w:divsChild>
                                        <w:div w:id="2062362341">
                                          <w:marLeft w:val="0"/>
                                          <w:marRight w:val="0"/>
                                          <w:marTop w:val="0"/>
                                          <w:marBottom w:val="0"/>
                                          <w:divBdr>
                                            <w:top w:val="none" w:sz="0" w:space="0" w:color="auto"/>
                                            <w:left w:val="none" w:sz="0" w:space="0" w:color="auto"/>
                                            <w:bottom w:val="none" w:sz="0" w:space="0" w:color="auto"/>
                                            <w:right w:val="none" w:sz="0" w:space="0" w:color="auto"/>
                                          </w:divBdr>
                                          <w:divsChild>
                                            <w:div w:id="20493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2628">
          <w:marLeft w:val="0"/>
          <w:marRight w:val="0"/>
          <w:marTop w:val="0"/>
          <w:marBottom w:val="0"/>
          <w:divBdr>
            <w:top w:val="none" w:sz="0" w:space="0" w:color="auto"/>
            <w:left w:val="none" w:sz="0" w:space="0" w:color="auto"/>
            <w:bottom w:val="none" w:sz="0" w:space="0" w:color="auto"/>
            <w:right w:val="none" w:sz="0" w:space="0" w:color="auto"/>
          </w:divBdr>
          <w:divsChild>
            <w:div w:id="867260456">
              <w:marLeft w:val="0"/>
              <w:marRight w:val="0"/>
              <w:marTop w:val="0"/>
              <w:marBottom w:val="0"/>
              <w:divBdr>
                <w:top w:val="none" w:sz="0" w:space="0" w:color="auto"/>
                <w:left w:val="none" w:sz="0" w:space="0" w:color="auto"/>
                <w:bottom w:val="none" w:sz="0" w:space="0" w:color="auto"/>
                <w:right w:val="none" w:sz="0" w:space="0" w:color="auto"/>
              </w:divBdr>
              <w:divsChild>
                <w:div w:id="1251082248">
                  <w:marLeft w:val="0"/>
                  <w:marRight w:val="0"/>
                  <w:marTop w:val="0"/>
                  <w:marBottom w:val="0"/>
                  <w:divBdr>
                    <w:top w:val="none" w:sz="0" w:space="0" w:color="auto"/>
                    <w:left w:val="none" w:sz="0" w:space="0" w:color="auto"/>
                    <w:bottom w:val="none" w:sz="0" w:space="0" w:color="auto"/>
                    <w:right w:val="none" w:sz="0" w:space="0" w:color="auto"/>
                  </w:divBdr>
                  <w:divsChild>
                    <w:div w:id="62676967">
                      <w:marLeft w:val="0"/>
                      <w:marRight w:val="0"/>
                      <w:marTop w:val="0"/>
                      <w:marBottom w:val="0"/>
                      <w:divBdr>
                        <w:top w:val="none" w:sz="0" w:space="0" w:color="auto"/>
                        <w:left w:val="none" w:sz="0" w:space="0" w:color="auto"/>
                        <w:bottom w:val="none" w:sz="0" w:space="0" w:color="auto"/>
                        <w:right w:val="none" w:sz="0" w:space="0" w:color="auto"/>
                      </w:divBdr>
                      <w:divsChild>
                        <w:div w:id="1543055800">
                          <w:marLeft w:val="0"/>
                          <w:marRight w:val="0"/>
                          <w:marTop w:val="0"/>
                          <w:marBottom w:val="0"/>
                          <w:divBdr>
                            <w:top w:val="none" w:sz="0" w:space="0" w:color="auto"/>
                            <w:left w:val="none" w:sz="0" w:space="0" w:color="auto"/>
                            <w:bottom w:val="none" w:sz="0" w:space="0" w:color="auto"/>
                            <w:right w:val="none" w:sz="0" w:space="0" w:color="auto"/>
                          </w:divBdr>
                          <w:divsChild>
                            <w:div w:id="974412031">
                              <w:marLeft w:val="0"/>
                              <w:marRight w:val="0"/>
                              <w:marTop w:val="0"/>
                              <w:marBottom w:val="0"/>
                              <w:divBdr>
                                <w:top w:val="none" w:sz="0" w:space="0" w:color="auto"/>
                                <w:left w:val="none" w:sz="0" w:space="0" w:color="auto"/>
                                <w:bottom w:val="none" w:sz="0" w:space="0" w:color="auto"/>
                                <w:right w:val="none" w:sz="0" w:space="0" w:color="auto"/>
                              </w:divBdr>
                              <w:divsChild>
                                <w:div w:id="1370954639">
                                  <w:marLeft w:val="0"/>
                                  <w:marRight w:val="0"/>
                                  <w:marTop w:val="0"/>
                                  <w:marBottom w:val="0"/>
                                  <w:divBdr>
                                    <w:top w:val="none" w:sz="0" w:space="0" w:color="auto"/>
                                    <w:left w:val="none" w:sz="0" w:space="0" w:color="auto"/>
                                    <w:bottom w:val="none" w:sz="0" w:space="0" w:color="auto"/>
                                    <w:right w:val="none" w:sz="0" w:space="0" w:color="auto"/>
                                  </w:divBdr>
                                  <w:divsChild>
                                    <w:div w:id="547181863">
                                      <w:marLeft w:val="0"/>
                                      <w:marRight w:val="0"/>
                                      <w:marTop w:val="0"/>
                                      <w:marBottom w:val="0"/>
                                      <w:divBdr>
                                        <w:top w:val="none" w:sz="0" w:space="0" w:color="auto"/>
                                        <w:left w:val="none" w:sz="0" w:space="0" w:color="auto"/>
                                        <w:bottom w:val="none" w:sz="0" w:space="0" w:color="auto"/>
                                        <w:right w:val="none" w:sz="0" w:space="0" w:color="auto"/>
                                      </w:divBdr>
                                      <w:divsChild>
                                        <w:div w:id="2015496730">
                                          <w:marLeft w:val="0"/>
                                          <w:marRight w:val="0"/>
                                          <w:marTop w:val="0"/>
                                          <w:marBottom w:val="0"/>
                                          <w:divBdr>
                                            <w:top w:val="none" w:sz="0" w:space="0" w:color="auto"/>
                                            <w:left w:val="none" w:sz="0" w:space="0" w:color="auto"/>
                                            <w:bottom w:val="none" w:sz="0" w:space="0" w:color="auto"/>
                                            <w:right w:val="none" w:sz="0" w:space="0" w:color="auto"/>
                                          </w:divBdr>
                                          <w:divsChild>
                                            <w:div w:id="2820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0947">
          <w:marLeft w:val="0"/>
          <w:marRight w:val="0"/>
          <w:marTop w:val="0"/>
          <w:marBottom w:val="0"/>
          <w:divBdr>
            <w:top w:val="none" w:sz="0" w:space="0" w:color="auto"/>
            <w:left w:val="none" w:sz="0" w:space="0" w:color="auto"/>
            <w:bottom w:val="none" w:sz="0" w:space="0" w:color="auto"/>
            <w:right w:val="none" w:sz="0" w:space="0" w:color="auto"/>
          </w:divBdr>
          <w:divsChild>
            <w:div w:id="250624987">
              <w:marLeft w:val="0"/>
              <w:marRight w:val="0"/>
              <w:marTop w:val="0"/>
              <w:marBottom w:val="0"/>
              <w:divBdr>
                <w:top w:val="none" w:sz="0" w:space="0" w:color="auto"/>
                <w:left w:val="none" w:sz="0" w:space="0" w:color="auto"/>
                <w:bottom w:val="none" w:sz="0" w:space="0" w:color="auto"/>
                <w:right w:val="none" w:sz="0" w:space="0" w:color="auto"/>
              </w:divBdr>
              <w:divsChild>
                <w:div w:id="292447229">
                  <w:marLeft w:val="0"/>
                  <w:marRight w:val="0"/>
                  <w:marTop w:val="0"/>
                  <w:marBottom w:val="0"/>
                  <w:divBdr>
                    <w:top w:val="none" w:sz="0" w:space="0" w:color="auto"/>
                    <w:left w:val="none" w:sz="0" w:space="0" w:color="auto"/>
                    <w:bottom w:val="none" w:sz="0" w:space="0" w:color="auto"/>
                    <w:right w:val="none" w:sz="0" w:space="0" w:color="auto"/>
                  </w:divBdr>
                  <w:divsChild>
                    <w:div w:id="124859139">
                      <w:marLeft w:val="0"/>
                      <w:marRight w:val="0"/>
                      <w:marTop w:val="0"/>
                      <w:marBottom w:val="0"/>
                      <w:divBdr>
                        <w:top w:val="none" w:sz="0" w:space="0" w:color="auto"/>
                        <w:left w:val="none" w:sz="0" w:space="0" w:color="auto"/>
                        <w:bottom w:val="none" w:sz="0" w:space="0" w:color="auto"/>
                        <w:right w:val="none" w:sz="0" w:space="0" w:color="auto"/>
                      </w:divBdr>
                      <w:divsChild>
                        <w:div w:id="1998680749">
                          <w:marLeft w:val="0"/>
                          <w:marRight w:val="0"/>
                          <w:marTop w:val="0"/>
                          <w:marBottom w:val="0"/>
                          <w:divBdr>
                            <w:top w:val="none" w:sz="0" w:space="0" w:color="auto"/>
                            <w:left w:val="none" w:sz="0" w:space="0" w:color="auto"/>
                            <w:bottom w:val="none" w:sz="0" w:space="0" w:color="auto"/>
                            <w:right w:val="none" w:sz="0" w:space="0" w:color="auto"/>
                          </w:divBdr>
                          <w:divsChild>
                            <w:div w:id="1003439098">
                              <w:marLeft w:val="0"/>
                              <w:marRight w:val="0"/>
                              <w:marTop w:val="0"/>
                              <w:marBottom w:val="0"/>
                              <w:divBdr>
                                <w:top w:val="none" w:sz="0" w:space="0" w:color="auto"/>
                                <w:left w:val="none" w:sz="0" w:space="0" w:color="auto"/>
                                <w:bottom w:val="none" w:sz="0" w:space="0" w:color="auto"/>
                                <w:right w:val="none" w:sz="0" w:space="0" w:color="auto"/>
                              </w:divBdr>
                              <w:divsChild>
                                <w:div w:id="779296728">
                                  <w:marLeft w:val="0"/>
                                  <w:marRight w:val="0"/>
                                  <w:marTop w:val="0"/>
                                  <w:marBottom w:val="0"/>
                                  <w:divBdr>
                                    <w:top w:val="none" w:sz="0" w:space="0" w:color="auto"/>
                                    <w:left w:val="none" w:sz="0" w:space="0" w:color="auto"/>
                                    <w:bottom w:val="none" w:sz="0" w:space="0" w:color="auto"/>
                                    <w:right w:val="none" w:sz="0" w:space="0" w:color="auto"/>
                                  </w:divBdr>
                                  <w:divsChild>
                                    <w:div w:id="331879194">
                                      <w:marLeft w:val="0"/>
                                      <w:marRight w:val="0"/>
                                      <w:marTop w:val="0"/>
                                      <w:marBottom w:val="0"/>
                                      <w:divBdr>
                                        <w:top w:val="none" w:sz="0" w:space="0" w:color="auto"/>
                                        <w:left w:val="none" w:sz="0" w:space="0" w:color="auto"/>
                                        <w:bottom w:val="none" w:sz="0" w:space="0" w:color="auto"/>
                                        <w:right w:val="none" w:sz="0" w:space="0" w:color="auto"/>
                                      </w:divBdr>
                                      <w:divsChild>
                                        <w:div w:id="755173954">
                                          <w:marLeft w:val="0"/>
                                          <w:marRight w:val="0"/>
                                          <w:marTop w:val="0"/>
                                          <w:marBottom w:val="0"/>
                                          <w:divBdr>
                                            <w:top w:val="none" w:sz="0" w:space="0" w:color="auto"/>
                                            <w:left w:val="none" w:sz="0" w:space="0" w:color="auto"/>
                                            <w:bottom w:val="none" w:sz="0" w:space="0" w:color="auto"/>
                                            <w:right w:val="none" w:sz="0" w:space="0" w:color="auto"/>
                                          </w:divBdr>
                                        </w:div>
                                      </w:divsChild>
                                    </w:div>
                                    <w:div w:id="860558165">
                                      <w:marLeft w:val="0"/>
                                      <w:marRight w:val="0"/>
                                      <w:marTop w:val="0"/>
                                      <w:marBottom w:val="0"/>
                                      <w:divBdr>
                                        <w:top w:val="none" w:sz="0" w:space="0" w:color="auto"/>
                                        <w:left w:val="none" w:sz="0" w:space="0" w:color="auto"/>
                                        <w:bottom w:val="none" w:sz="0" w:space="0" w:color="auto"/>
                                        <w:right w:val="none" w:sz="0" w:space="0" w:color="auto"/>
                                      </w:divBdr>
                                      <w:divsChild>
                                        <w:div w:id="1488862811">
                                          <w:marLeft w:val="0"/>
                                          <w:marRight w:val="0"/>
                                          <w:marTop w:val="0"/>
                                          <w:marBottom w:val="0"/>
                                          <w:divBdr>
                                            <w:top w:val="none" w:sz="0" w:space="0" w:color="auto"/>
                                            <w:left w:val="none" w:sz="0" w:space="0" w:color="auto"/>
                                            <w:bottom w:val="none" w:sz="0" w:space="0" w:color="auto"/>
                                            <w:right w:val="none" w:sz="0" w:space="0" w:color="auto"/>
                                          </w:divBdr>
                                        </w:div>
                                        <w:div w:id="1422531850">
                                          <w:marLeft w:val="0"/>
                                          <w:marRight w:val="0"/>
                                          <w:marTop w:val="0"/>
                                          <w:marBottom w:val="0"/>
                                          <w:divBdr>
                                            <w:top w:val="none" w:sz="0" w:space="0" w:color="auto"/>
                                            <w:left w:val="none" w:sz="0" w:space="0" w:color="auto"/>
                                            <w:bottom w:val="none" w:sz="0" w:space="0" w:color="auto"/>
                                            <w:right w:val="none" w:sz="0" w:space="0" w:color="auto"/>
                                          </w:divBdr>
                                        </w:div>
                                        <w:div w:id="480315990">
                                          <w:marLeft w:val="0"/>
                                          <w:marRight w:val="0"/>
                                          <w:marTop w:val="0"/>
                                          <w:marBottom w:val="0"/>
                                          <w:divBdr>
                                            <w:top w:val="none" w:sz="0" w:space="0" w:color="auto"/>
                                            <w:left w:val="none" w:sz="0" w:space="0" w:color="auto"/>
                                            <w:bottom w:val="none" w:sz="0" w:space="0" w:color="auto"/>
                                            <w:right w:val="none" w:sz="0" w:space="0" w:color="auto"/>
                                          </w:divBdr>
                                        </w:div>
                                        <w:div w:id="345375660">
                                          <w:marLeft w:val="0"/>
                                          <w:marRight w:val="0"/>
                                          <w:marTop w:val="0"/>
                                          <w:marBottom w:val="0"/>
                                          <w:divBdr>
                                            <w:top w:val="none" w:sz="0" w:space="0" w:color="auto"/>
                                            <w:left w:val="none" w:sz="0" w:space="0" w:color="auto"/>
                                            <w:bottom w:val="none" w:sz="0" w:space="0" w:color="auto"/>
                                            <w:right w:val="none" w:sz="0" w:space="0" w:color="auto"/>
                                          </w:divBdr>
                                        </w:div>
                                        <w:div w:id="1877691493">
                                          <w:marLeft w:val="0"/>
                                          <w:marRight w:val="0"/>
                                          <w:marTop w:val="0"/>
                                          <w:marBottom w:val="0"/>
                                          <w:divBdr>
                                            <w:top w:val="none" w:sz="0" w:space="0" w:color="auto"/>
                                            <w:left w:val="none" w:sz="0" w:space="0" w:color="auto"/>
                                            <w:bottom w:val="none" w:sz="0" w:space="0" w:color="auto"/>
                                            <w:right w:val="none" w:sz="0" w:space="0" w:color="auto"/>
                                          </w:divBdr>
                                        </w:div>
                                        <w:div w:id="1766266139">
                                          <w:marLeft w:val="0"/>
                                          <w:marRight w:val="0"/>
                                          <w:marTop w:val="0"/>
                                          <w:marBottom w:val="0"/>
                                          <w:divBdr>
                                            <w:top w:val="none" w:sz="0" w:space="0" w:color="auto"/>
                                            <w:left w:val="none" w:sz="0" w:space="0" w:color="auto"/>
                                            <w:bottom w:val="none" w:sz="0" w:space="0" w:color="auto"/>
                                            <w:right w:val="none" w:sz="0" w:space="0" w:color="auto"/>
                                          </w:divBdr>
                                        </w:div>
                                        <w:div w:id="956641682">
                                          <w:marLeft w:val="0"/>
                                          <w:marRight w:val="0"/>
                                          <w:marTop w:val="0"/>
                                          <w:marBottom w:val="0"/>
                                          <w:divBdr>
                                            <w:top w:val="none" w:sz="0" w:space="0" w:color="auto"/>
                                            <w:left w:val="none" w:sz="0" w:space="0" w:color="auto"/>
                                            <w:bottom w:val="none" w:sz="0" w:space="0" w:color="auto"/>
                                            <w:right w:val="none" w:sz="0" w:space="0" w:color="auto"/>
                                          </w:divBdr>
                                        </w:div>
                                        <w:div w:id="841892343">
                                          <w:marLeft w:val="0"/>
                                          <w:marRight w:val="0"/>
                                          <w:marTop w:val="0"/>
                                          <w:marBottom w:val="0"/>
                                          <w:divBdr>
                                            <w:top w:val="none" w:sz="0" w:space="0" w:color="auto"/>
                                            <w:left w:val="none" w:sz="0" w:space="0" w:color="auto"/>
                                            <w:bottom w:val="none" w:sz="0" w:space="0" w:color="auto"/>
                                            <w:right w:val="none" w:sz="0" w:space="0" w:color="auto"/>
                                          </w:divBdr>
                                        </w:div>
                                        <w:div w:id="13159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137617">
          <w:marLeft w:val="0"/>
          <w:marRight w:val="0"/>
          <w:marTop w:val="0"/>
          <w:marBottom w:val="0"/>
          <w:divBdr>
            <w:top w:val="none" w:sz="0" w:space="0" w:color="auto"/>
            <w:left w:val="none" w:sz="0" w:space="0" w:color="auto"/>
            <w:bottom w:val="none" w:sz="0" w:space="0" w:color="auto"/>
            <w:right w:val="none" w:sz="0" w:space="0" w:color="auto"/>
          </w:divBdr>
          <w:divsChild>
            <w:div w:id="1501701131">
              <w:marLeft w:val="0"/>
              <w:marRight w:val="0"/>
              <w:marTop w:val="0"/>
              <w:marBottom w:val="0"/>
              <w:divBdr>
                <w:top w:val="none" w:sz="0" w:space="0" w:color="auto"/>
                <w:left w:val="none" w:sz="0" w:space="0" w:color="auto"/>
                <w:bottom w:val="none" w:sz="0" w:space="0" w:color="auto"/>
                <w:right w:val="none" w:sz="0" w:space="0" w:color="auto"/>
              </w:divBdr>
              <w:divsChild>
                <w:div w:id="1640110518">
                  <w:marLeft w:val="0"/>
                  <w:marRight w:val="0"/>
                  <w:marTop w:val="0"/>
                  <w:marBottom w:val="0"/>
                  <w:divBdr>
                    <w:top w:val="none" w:sz="0" w:space="0" w:color="auto"/>
                    <w:left w:val="none" w:sz="0" w:space="0" w:color="auto"/>
                    <w:bottom w:val="none" w:sz="0" w:space="0" w:color="auto"/>
                    <w:right w:val="none" w:sz="0" w:space="0" w:color="auto"/>
                  </w:divBdr>
                  <w:divsChild>
                    <w:div w:id="1245919799">
                      <w:marLeft w:val="0"/>
                      <w:marRight w:val="0"/>
                      <w:marTop w:val="0"/>
                      <w:marBottom w:val="0"/>
                      <w:divBdr>
                        <w:top w:val="none" w:sz="0" w:space="0" w:color="auto"/>
                        <w:left w:val="none" w:sz="0" w:space="0" w:color="auto"/>
                        <w:bottom w:val="none" w:sz="0" w:space="0" w:color="auto"/>
                        <w:right w:val="none" w:sz="0" w:space="0" w:color="auto"/>
                      </w:divBdr>
                      <w:divsChild>
                        <w:div w:id="494876421">
                          <w:marLeft w:val="0"/>
                          <w:marRight w:val="0"/>
                          <w:marTop w:val="0"/>
                          <w:marBottom w:val="0"/>
                          <w:divBdr>
                            <w:top w:val="none" w:sz="0" w:space="0" w:color="auto"/>
                            <w:left w:val="none" w:sz="0" w:space="0" w:color="auto"/>
                            <w:bottom w:val="none" w:sz="0" w:space="0" w:color="auto"/>
                            <w:right w:val="none" w:sz="0" w:space="0" w:color="auto"/>
                          </w:divBdr>
                          <w:divsChild>
                            <w:div w:id="2051882366">
                              <w:marLeft w:val="0"/>
                              <w:marRight w:val="0"/>
                              <w:marTop w:val="0"/>
                              <w:marBottom w:val="0"/>
                              <w:divBdr>
                                <w:top w:val="none" w:sz="0" w:space="0" w:color="auto"/>
                                <w:left w:val="none" w:sz="0" w:space="0" w:color="auto"/>
                                <w:bottom w:val="none" w:sz="0" w:space="0" w:color="auto"/>
                                <w:right w:val="none" w:sz="0" w:space="0" w:color="auto"/>
                              </w:divBdr>
                              <w:divsChild>
                                <w:div w:id="1286885054">
                                  <w:marLeft w:val="0"/>
                                  <w:marRight w:val="0"/>
                                  <w:marTop w:val="0"/>
                                  <w:marBottom w:val="0"/>
                                  <w:divBdr>
                                    <w:top w:val="none" w:sz="0" w:space="0" w:color="auto"/>
                                    <w:left w:val="none" w:sz="0" w:space="0" w:color="auto"/>
                                    <w:bottom w:val="none" w:sz="0" w:space="0" w:color="auto"/>
                                    <w:right w:val="none" w:sz="0" w:space="0" w:color="auto"/>
                                  </w:divBdr>
                                  <w:divsChild>
                                    <w:div w:id="1654989818">
                                      <w:marLeft w:val="0"/>
                                      <w:marRight w:val="0"/>
                                      <w:marTop w:val="0"/>
                                      <w:marBottom w:val="0"/>
                                      <w:divBdr>
                                        <w:top w:val="none" w:sz="0" w:space="0" w:color="auto"/>
                                        <w:left w:val="none" w:sz="0" w:space="0" w:color="auto"/>
                                        <w:bottom w:val="none" w:sz="0" w:space="0" w:color="auto"/>
                                        <w:right w:val="none" w:sz="0" w:space="0" w:color="auto"/>
                                      </w:divBdr>
                                      <w:divsChild>
                                        <w:div w:id="4463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44580">
          <w:marLeft w:val="0"/>
          <w:marRight w:val="0"/>
          <w:marTop w:val="0"/>
          <w:marBottom w:val="0"/>
          <w:divBdr>
            <w:top w:val="none" w:sz="0" w:space="0" w:color="auto"/>
            <w:left w:val="none" w:sz="0" w:space="0" w:color="auto"/>
            <w:bottom w:val="none" w:sz="0" w:space="0" w:color="auto"/>
            <w:right w:val="none" w:sz="0" w:space="0" w:color="auto"/>
          </w:divBdr>
          <w:divsChild>
            <w:div w:id="1776628861">
              <w:marLeft w:val="0"/>
              <w:marRight w:val="0"/>
              <w:marTop w:val="0"/>
              <w:marBottom w:val="0"/>
              <w:divBdr>
                <w:top w:val="none" w:sz="0" w:space="0" w:color="auto"/>
                <w:left w:val="none" w:sz="0" w:space="0" w:color="auto"/>
                <w:bottom w:val="none" w:sz="0" w:space="0" w:color="auto"/>
                <w:right w:val="none" w:sz="0" w:space="0" w:color="auto"/>
              </w:divBdr>
              <w:divsChild>
                <w:div w:id="430466308">
                  <w:marLeft w:val="0"/>
                  <w:marRight w:val="0"/>
                  <w:marTop w:val="0"/>
                  <w:marBottom w:val="0"/>
                  <w:divBdr>
                    <w:top w:val="none" w:sz="0" w:space="0" w:color="auto"/>
                    <w:left w:val="none" w:sz="0" w:space="0" w:color="auto"/>
                    <w:bottom w:val="none" w:sz="0" w:space="0" w:color="auto"/>
                    <w:right w:val="none" w:sz="0" w:space="0" w:color="auto"/>
                  </w:divBdr>
                  <w:divsChild>
                    <w:div w:id="288366902">
                      <w:marLeft w:val="0"/>
                      <w:marRight w:val="0"/>
                      <w:marTop w:val="0"/>
                      <w:marBottom w:val="0"/>
                      <w:divBdr>
                        <w:top w:val="none" w:sz="0" w:space="0" w:color="auto"/>
                        <w:left w:val="none" w:sz="0" w:space="0" w:color="auto"/>
                        <w:bottom w:val="none" w:sz="0" w:space="0" w:color="auto"/>
                        <w:right w:val="none" w:sz="0" w:space="0" w:color="auto"/>
                      </w:divBdr>
                      <w:divsChild>
                        <w:div w:id="406659305">
                          <w:marLeft w:val="0"/>
                          <w:marRight w:val="0"/>
                          <w:marTop w:val="0"/>
                          <w:marBottom w:val="0"/>
                          <w:divBdr>
                            <w:top w:val="none" w:sz="0" w:space="0" w:color="auto"/>
                            <w:left w:val="none" w:sz="0" w:space="0" w:color="auto"/>
                            <w:bottom w:val="none" w:sz="0" w:space="0" w:color="auto"/>
                            <w:right w:val="none" w:sz="0" w:space="0" w:color="auto"/>
                          </w:divBdr>
                          <w:divsChild>
                            <w:div w:id="533036231">
                              <w:marLeft w:val="0"/>
                              <w:marRight w:val="0"/>
                              <w:marTop w:val="0"/>
                              <w:marBottom w:val="0"/>
                              <w:divBdr>
                                <w:top w:val="none" w:sz="0" w:space="0" w:color="auto"/>
                                <w:left w:val="none" w:sz="0" w:space="0" w:color="auto"/>
                                <w:bottom w:val="none" w:sz="0" w:space="0" w:color="auto"/>
                                <w:right w:val="none" w:sz="0" w:space="0" w:color="auto"/>
                              </w:divBdr>
                              <w:divsChild>
                                <w:div w:id="630987398">
                                  <w:marLeft w:val="0"/>
                                  <w:marRight w:val="0"/>
                                  <w:marTop w:val="0"/>
                                  <w:marBottom w:val="0"/>
                                  <w:divBdr>
                                    <w:top w:val="none" w:sz="0" w:space="0" w:color="auto"/>
                                    <w:left w:val="none" w:sz="0" w:space="0" w:color="auto"/>
                                    <w:bottom w:val="none" w:sz="0" w:space="0" w:color="auto"/>
                                    <w:right w:val="none" w:sz="0" w:space="0" w:color="auto"/>
                                  </w:divBdr>
                                  <w:divsChild>
                                    <w:div w:id="2037735464">
                                      <w:marLeft w:val="0"/>
                                      <w:marRight w:val="0"/>
                                      <w:marTop w:val="0"/>
                                      <w:marBottom w:val="0"/>
                                      <w:divBdr>
                                        <w:top w:val="none" w:sz="0" w:space="0" w:color="auto"/>
                                        <w:left w:val="none" w:sz="0" w:space="0" w:color="auto"/>
                                        <w:bottom w:val="none" w:sz="0" w:space="0" w:color="auto"/>
                                        <w:right w:val="none" w:sz="0" w:space="0" w:color="auto"/>
                                      </w:divBdr>
                                      <w:divsChild>
                                        <w:div w:id="1924758183">
                                          <w:marLeft w:val="0"/>
                                          <w:marRight w:val="0"/>
                                          <w:marTop w:val="0"/>
                                          <w:marBottom w:val="0"/>
                                          <w:divBdr>
                                            <w:top w:val="none" w:sz="0" w:space="0" w:color="auto"/>
                                            <w:left w:val="none" w:sz="0" w:space="0" w:color="auto"/>
                                            <w:bottom w:val="none" w:sz="0" w:space="0" w:color="auto"/>
                                            <w:right w:val="none" w:sz="0" w:space="0" w:color="auto"/>
                                          </w:divBdr>
                                        </w:div>
                                      </w:divsChild>
                                    </w:div>
                                    <w:div w:id="652953773">
                                      <w:marLeft w:val="0"/>
                                      <w:marRight w:val="0"/>
                                      <w:marTop w:val="0"/>
                                      <w:marBottom w:val="0"/>
                                      <w:divBdr>
                                        <w:top w:val="none" w:sz="0" w:space="0" w:color="auto"/>
                                        <w:left w:val="none" w:sz="0" w:space="0" w:color="auto"/>
                                        <w:bottom w:val="none" w:sz="0" w:space="0" w:color="auto"/>
                                        <w:right w:val="none" w:sz="0" w:space="0" w:color="auto"/>
                                      </w:divBdr>
                                      <w:divsChild>
                                        <w:div w:id="1978341337">
                                          <w:marLeft w:val="0"/>
                                          <w:marRight w:val="0"/>
                                          <w:marTop w:val="0"/>
                                          <w:marBottom w:val="0"/>
                                          <w:divBdr>
                                            <w:top w:val="none" w:sz="0" w:space="0" w:color="auto"/>
                                            <w:left w:val="none" w:sz="0" w:space="0" w:color="auto"/>
                                            <w:bottom w:val="none" w:sz="0" w:space="0" w:color="auto"/>
                                            <w:right w:val="none" w:sz="0" w:space="0" w:color="auto"/>
                                          </w:divBdr>
                                        </w:div>
                                        <w:div w:id="1751350903">
                                          <w:marLeft w:val="0"/>
                                          <w:marRight w:val="0"/>
                                          <w:marTop w:val="0"/>
                                          <w:marBottom w:val="0"/>
                                          <w:divBdr>
                                            <w:top w:val="none" w:sz="0" w:space="0" w:color="auto"/>
                                            <w:left w:val="none" w:sz="0" w:space="0" w:color="auto"/>
                                            <w:bottom w:val="none" w:sz="0" w:space="0" w:color="auto"/>
                                            <w:right w:val="none" w:sz="0" w:space="0" w:color="auto"/>
                                          </w:divBdr>
                                        </w:div>
                                        <w:div w:id="1281379010">
                                          <w:marLeft w:val="0"/>
                                          <w:marRight w:val="0"/>
                                          <w:marTop w:val="0"/>
                                          <w:marBottom w:val="0"/>
                                          <w:divBdr>
                                            <w:top w:val="none" w:sz="0" w:space="0" w:color="auto"/>
                                            <w:left w:val="none" w:sz="0" w:space="0" w:color="auto"/>
                                            <w:bottom w:val="none" w:sz="0" w:space="0" w:color="auto"/>
                                            <w:right w:val="none" w:sz="0" w:space="0" w:color="auto"/>
                                          </w:divBdr>
                                        </w:div>
                                        <w:div w:id="541482141">
                                          <w:marLeft w:val="0"/>
                                          <w:marRight w:val="0"/>
                                          <w:marTop w:val="0"/>
                                          <w:marBottom w:val="0"/>
                                          <w:divBdr>
                                            <w:top w:val="none" w:sz="0" w:space="0" w:color="auto"/>
                                            <w:left w:val="none" w:sz="0" w:space="0" w:color="auto"/>
                                            <w:bottom w:val="none" w:sz="0" w:space="0" w:color="auto"/>
                                            <w:right w:val="none" w:sz="0" w:space="0" w:color="auto"/>
                                          </w:divBdr>
                                        </w:div>
                                        <w:div w:id="249390890">
                                          <w:marLeft w:val="0"/>
                                          <w:marRight w:val="0"/>
                                          <w:marTop w:val="0"/>
                                          <w:marBottom w:val="0"/>
                                          <w:divBdr>
                                            <w:top w:val="none" w:sz="0" w:space="0" w:color="auto"/>
                                            <w:left w:val="none" w:sz="0" w:space="0" w:color="auto"/>
                                            <w:bottom w:val="none" w:sz="0" w:space="0" w:color="auto"/>
                                            <w:right w:val="none" w:sz="0" w:space="0" w:color="auto"/>
                                          </w:divBdr>
                                        </w:div>
                                        <w:div w:id="1488128733">
                                          <w:marLeft w:val="0"/>
                                          <w:marRight w:val="0"/>
                                          <w:marTop w:val="0"/>
                                          <w:marBottom w:val="0"/>
                                          <w:divBdr>
                                            <w:top w:val="none" w:sz="0" w:space="0" w:color="auto"/>
                                            <w:left w:val="none" w:sz="0" w:space="0" w:color="auto"/>
                                            <w:bottom w:val="none" w:sz="0" w:space="0" w:color="auto"/>
                                            <w:right w:val="none" w:sz="0" w:space="0" w:color="auto"/>
                                          </w:divBdr>
                                        </w:div>
                                        <w:div w:id="10494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033864">
          <w:marLeft w:val="0"/>
          <w:marRight w:val="0"/>
          <w:marTop w:val="0"/>
          <w:marBottom w:val="0"/>
          <w:divBdr>
            <w:top w:val="none" w:sz="0" w:space="0" w:color="auto"/>
            <w:left w:val="none" w:sz="0" w:space="0" w:color="auto"/>
            <w:bottom w:val="none" w:sz="0" w:space="0" w:color="auto"/>
            <w:right w:val="none" w:sz="0" w:space="0" w:color="auto"/>
          </w:divBdr>
          <w:divsChild>
            <w:div w:id="1286079501">
              <w:marLeft w:val="0"/>
              <w:marRight w:val="0"/>
              <w:marTop w:val="0"/>
              <w:marBottom w:val="0"/>
              <w:divBdr>
                <w:top w:val="none" w:sz="0" w:space="0" w:color="auto"/>
                <w:left w:val="none" w:sz="0" w:space="0" w:color="auto"/>
                <w:bottom w:val="none" w:sz="0" w:space="0" w:color="auto"/>
                <w:right w:val="none" w:sz="0" w:space="0" w:color="auto"/>
              </w:divBdr>
              <w:divsChild>
                <w:div w:id="1186023458">
                  <w:marLeft w:val="0"/>
                  <w:marRight w:val="0"/>
                  <w:marTop w:val="0"/>
                  <w:marBottom w:val="0"/>
                  <w:divBdr>
                    <w:top w:val="none" w:sz="0" w:space="0" w:color="auto"/>
                    <w:left w:val="none" w:sz="0" w:space="0" w:color="auto"/>
                    <w:bottom w:val="none" w:sz="0" w:space="0" w:color="auto"/>
                    <w:right w:val="none" w:sz="0" w:space="0" w:color="auto"/>
                  </w:divBdr>
                  <w:divsChild>
                    <w:div w:id="893587963">
                      <w:marLeft w:val="0"/>
                      <w:marRight w:val="0"/>
                      <w:marTop w:val="0"/>
                      <w:marBottom w:val="0"/>
                      <w:divBdr>
                        <w:top w:val="none" w:sz="0" w:space="0" w:color="auto"/>
                        <w:left w:val="none" w:sz="0" w:space="0" w:color="auto"/>
                        <w:bottom w:val="none" w:sz="0" w:space="0" w:color="auto"/>
                        <w:right w:val="none" w:sz="0" w:space="0" w:color="auto"/>
                      </w:divBdr>
                      <w:divsChild>
                        <w:div w:id="2124880822">
                          <w:marLeft w:val="0"/>
                          <w:marRight w:val="0"/>
                          <w:marTop w:val="0"/>
                          <w:marBottom w:val="0"/>
                          <w:divBdr>
                            <w:top w:val="none" w:sz="0" w:space="0" w:color="auto"/>
                            <w:left w:val="none" w:sz="0" w:space="0" w:color="auto"/>
                            <w:bottom w:val="none" w:sz="0" w:space="0" w:color="auto"/>
                            <w:right w:val="none" w:sz="0" w:space="0" w:color="auto"/>
                          </w:divBdr>
                          <w:divsChild>
                            <w:div w:id="1495996097">
                              <w:marLeft w:val="0"/>
                              <w:marRight w:val="0"/>
                              <w:marTop w:val="0"/>
                              <w:marBottom w:val="0"/>
                              <w:divBdr>
                                <w:top w:val="none" w:sz="0" w:space="0" w:color="auto"/>
                                <w:left w:val="none" w:sz="0" w:space="0" w:color="auto"/>
                                <w:bottom w:val="none" w:sz="0" w:space="0" w:color="auto"/>
                                <w:right w:val="none" w:sz="0" w:space="0" w:color="auto"/>
                              </w:divBdr>
                              <w:divsChild>
                                <w:div w:id="1371299368">
                                  <w:marLeft w:val="0"/>
                                  <w:marRight w:val="0"/>
                                  <w:marTop w:val="0"/>
                                  <w:marBottom w:val="0"/>
                                  <w:divBdr>
                                    <w:top w:val="none" w:sz="0" w:space="0" w:color="auto"/>
                                    <w:left w:val="none" w:sz="0" w:space="0" w:color="auto"/>
                                    <w:bottom w:val="none" w:sz="0" w:space="0" w:color="auto"/>
                                    <w:right w:val="none" w:sz="0" w:space="0" w:color="auto"/>
                                  </w:divBdr>
                                  <w:divsChild>
                                    <w:div w:id="266155067">
                                      <w:marLeft w:val="0"/>
                                      <w:marRight w:val="0"/>
                                      <w:marTop w:val="0"/>
                                      <w:marBottom w:val="0"/>
                                      <w:divBdr>
                                        <w:top w:val="none" w:sz="0" w:space="0" w:color="auto"/>
                                        <w:left w:val="none" w:sz="0" w:space="0" w:color="auto"/>
                                        <w:bottom w:val="none" w:sz="0" w:space="0" w:color="auto"/>
                                        <w:right w:val="none" w:sz="0" w:space="0" w:color="auto"/>
                                      </w:divBdr>
                                      <w:divsChild>
                                        <w:div w:id="4116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660284">
      <w:bodyDiv w:val="1"/>
      <w:marLeft w:val="0"/>
      <w:marRight w:val="0"/>
      <w:marTop w:val="0"/>
      <w:marBottom w:val="0"/>
      <w:divBdr>
        <w:top w:val="none" w:sz="0" w:space="0" w:color="auto"/>
        <w:left w:val="none" w:sz="0" w:space="0" w:color="auto"/>
        <w:bottom w:val="none" w:sz="0" w:space="0" w:color="auto"/>
        <w:right w:val="none" w:sz="0" w:space="0" w:color="auto"/>
      </w:divBdr>
      <w:divsChild>
        <w:div w:id="1526600002">
          <w:marLeft w:val="0"/>
          <w:marRight w:val="0"/>
          <w:marTop w:val="0"/>
          <w:marBottom w:val="0"/>
          <w:divBdr>
            <w:top w:val="none" w:sz="0" w:space="0" w:color="auto"/>
            <w:left w:val="none" w:sz="0" w:space="0" w:color="auto"/>
            <w:bottom w:val="none" w:sz="0" w:space="0" w:color="auto"/>
            <w:right w:val="none" w:sz="0" w:space="0" w:color="auto"/>
          </w:divBdr>
          <w:divsChild>
            <w:div w:id="1560677352">
              <w:marLeft w:val="0"/>
              <w:marRight w:val="0"/>
              <w:marTop w:val="0"/>
              <w:marBottom w:val="0"/>
              <w:divBdr>
                <w:top w:val="none" w:sz="0" w:space="0" w:color="auto"/>
                <w:left w:val="none" w:sz="0" w:space="0" w:color="auto"/>
                <w:bottom w:val="none" w:sz="0" w:space="0" w:color="auto"/>
                <w:right w:val="none" w:sz="0" w:space="0" w:color="auto"/>
              </w:divBdr>
            </w:div>
          </w:divsChild>
        </w:div>
        <w:div w:id="1003119802">
          <w:marLeft w:val="0"/>
          <w:marRight w:val="0"/>
          <w:marTop w:val="0"/>
          <w:marBottom w:val="0"/>
          <w:divBdr>
            <w:top w:val="none" w:sz="0" w:space="0" w:color="auto"/>
            <w:left w:val="none" w:sz="0" w:space="0" w:color="auto"/>
            <w:bottom w:val="none" w:sz="0" w:space="0" w:color="auto"/>
            <w:right w:val="none" w:sz="0" w:space="0" w:color="auto"/>
          </w:divBdr>
          <w:divsChild>
            <w:div w:id="337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4824">
      <w:bodyDiv w:val="1"/>
      <w:marLeft w:val="0"/>
      <w:marRight w:val="0"/>
      <w:marTop w:val="0"/>
      <w:marBottom w:val="0"/>
      <w:divBdr>
        <w:top w:val="none" w:sz="0" w:space="0" w:color="auto"/>
        <w:left w:val="none" w:sz="0" w:space="0" w:color="auto"/>
        <w:bottom w:val="none" w:sz="0" w:space="0" w:color="auto"/>
        <w:right w:val="none" w:sz="0" w:space="0" w:color="auto"/>
      </w:divBdr>
      <w:divsChild>
        <w:div w:id="713389638">
          <w:marLeft w:val="0"/>
          <w:marRight w:val="0"/>
          <w:marTop w:val="0"/>
          <w:marBottom w:val="0"/>
          <w:divBdr>
            <w:top w:val="none" w:sz="0" w:space="0" w:color="auto"/>
            <w:left w:val="none" w:sz="0" w:space="0" w:color="auto"/>
            <w:bottom w:val="none" w:sz="0" w:space="0" w:color="auto"/>
            <w:right w:val="none" w:sz="0" w:space="0" w:color="auto"/>
          </w:divBdr>
          <w:divsChild>
            <w:div w:id="334650485">
              <w:marLeft w:val="0"/>
              <w:marRight w:val="0"/>
              <w:marTop w:val="0"/>
              <w:marBottom w:val="0"/>
              <w:divBdr>
                <w:top w:val="none" w:sz="0" w:space="0" w:color="auto"/>
                <w:left w:val="none" w:sz="0" w:space="0" w:color="auto"/>
                <w:bottom w:val="none" w:sz="0" w:space="0" w:color="auto"/>
                <w:right w:val="none" w:sz="0" w:space="0" w:color="auto"/>
              </w:divBdr>
            </w:div>
          </w:divsChild>
        </w:div>
        <w:div w:id="943851620">
          <w:marLeft w:val="0"/>
          <w:marRight w:val="0"/>
          <w:marTop w:val="0"/>
          <w:marBottom w:val="0"/>
          <w:divBdr>
            <w:top w:val="none" w:sz="0" w:space="0" w:color="auto"/>
            <w:left w:val="none" w:sz="0" w:space="0" w:color="auto"/>
            <w:bottom w:val="none" w:sz="0" w:space="0" w:color="auto"/>
            <w:right w:val="none" w:sz="0" w:space="0" w:color="auto"/>
          </w:divBdr>
          <w:divsChild>
            <w:div w:id="3305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014">
      <w:bodyDiv w:val="1"/>
      <w:marLeft w:val="0"/>
      <w:marRight w:val="0"/>
      <w:marTop w:val="0"/>
      <w:marBottom w:val="0"/>
      <w:divBdr>
        <w:top w:val="none" w:sz="0" w:space="0" w:color="auto"/>
        <w:left w:val="none" w:sz="0" w:space="0" w:color="auto"/>
        <w:bottom w:val="none" w:sz="0" w:space="0" w:color="auto"/>
        <w:right w:val="none" w:sz="0" w:space="0" w:color="auto"/>
      </w:divBdr>
      <w:divsChild>
        <w:div w:id="1950694960">
          <w:marLeft w:val="0"/>
          <w:marRight w:val="0"/>
          <w:marTop w:val="0"/>
          <w:marBottom w:val="0"/>
          <w:divBdr>
            <w:top w:val="none" w:sz="0" w:space="0" w:color="auto"/>
            <w:left w:val="none" w:sz="0" w:space="0" w:color="auto"/>
            <w:bottom w:val="none" w:sz="0" w:space="0" w:color="auto"/>
            <w:right w:val="none" w:sz="0" w:space="0" w:color="auto"/>
          </w:divBdr>
          <w:divsChild>
            <w:div w:id="96099824">
              <w:marLeft w:val="0"/>
              <w:marRight w:val="0"/>
              <w:marTop w:val="0"/>
              <w:marBottom w:val="0"/>
              <w:divBdr>
                <w:top w:val="none" w:sz="0" w:space="0" w:color="auto"/>
                <w:left w:val="none" w:sz="0" w:space="0" w:color="auto"/>
                <w:bottom w:val="none" w:sz="0" w:space="0" w:color="auto"/>
                <w:right w:val="none" w:sz="0" w:space="0" w:color="auto"/>
              </w:divBdr>
            </w:div>
          </w:divsChild>
        </w:div>
        <w:div w:id="1040668871">
          <w:marLeft w:val="0"/>
          <w:marRight w:val="0"/>
          <w:marTop w:val="0"/>
          <w:marBottom w:val="0"/>
          <w:divBdr>
            <w:top w:val="none" w:sz="0" w:space="0" w:color="auto"/>
            <w:left w:val="none" w:sz="0" w:space="0" w:color="auto"/>
            <w:bottom w:val="none" w:sz="0" w:space="0" w:color="auto"/>
            <w:right w:val="none" w:sz="0" w:space="0" w:color="auto"/>
          </w:divBdr>
          <w:divsChild>
            <w:div w:id="13884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6971</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12</cp:revision>
  <cp:lastPrinted>2015-09-10T12:57:00Z</cp:lastPrinted>
  <dcterms:created xsi:type="dcterms:W3CDTF">2012-11-01T10:41:00Z</dcterms:created>
  <dcterms:modified xsi:type="dcterms:W3CDTF">2016-02-26T11:03:00Z</dcterms:modified>
</cp:coreProperties>
</file>