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4B" w:rsidRPr="00AF64FC" w:rsidRDefault="0045094B" w:rsidP="0045094B">
      <w:pPr>
        <w:spacing w:after="120"/>
        <w:jc w:val="center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AF64FC">
        <w:rPr>
          <w:rFonts w:ascii="StobiSerif Regular" w:hAnsi="StobiSerif Regular" w:cs="Arial"/>
          <w:bCs/>
          <w:sz w:val="22"/>
          <w:szCs w:val="22"/>
          <w:lang w:val="mk-MK"/>
        </w:rPr>
        <w:t xml:space="preserve">ПРЕДЛОГ 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НА </w:t>
      </w:r>
      <w:r w:rsidRPr="00AF64FC">
        <w:rPr>
          <w:rFonts w:ascii="StobiSerif Regular" w:hAnsi="StobiSerif Regular" w:cs="Arial"/>
          <w:bCs/>
          <w:sz w:val="22"/>
          <w:szCs w:val="22"/>
          <w:lang w:val="mk-MK"/>
        </w:rPr>
        <w:t>З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АКОН ЗА ИЗМЕНУВАЊЕ</w:t>
      </w:r>
      <w:r w:rsidRPr="00AF64FC"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</w:t>
      </w:r>
    </w:p>
    <w:p w:rsidR="0045094B" w:rsidRPr="00AF64FC" w:rsidRDefault="0045094B" w:rsidP="0045094B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AF64FC">
        <w:rPr>
          <w:rFonts w:ascii="StobiSerif Regular" w:hAnsi="StobiSerif Regular" w:cs="Arial"/>
          <w:bCs/>
          <w:sz w:val="22"/>
          <w:szCs w:val="22"/>
          <w:lang w:val="mk-MK"/>
        </w:rPr>
        <w:t>ЗАКОНОТ ЗА БЕЗБЕДНОСТ НА ПРОИЗВОДИТЕ</w:t>
      </w:r>
    </w:p>
    <w:p w:rsidR="0045094B" w:rsidRPr="00AF64FC" w:rsidRDefault="0045094B" w:rsidP="0045094B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45094B" w:rsidRPr="00AF64FC" w:rsidRDefault="0045094B" w:rsidP="0045094B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AF64FC">
        <w:rPr>
          <w:rFonts w:ascii="StobiSerif Regular" w:hAnsi="StobiSerif Regular"/>
          <w:sz w:val="22"/>
          <w:szCs w:val="22"/>
          <w:lang w:val="mk-MK"/>
        </w:rPr>
        <w:t>Член  1</w:t>
      </w:r>
    </w:p>
    <w:p w:rsidR="0045094B" w:rsidRPr="00AF64FC" w:rsidRDefault="0045094B" w:rsidP="0045094B">
      <w:pPr>
        <w:tabs>
          <w:tab w:val="left" w:pos="360"/>
        </w:tabs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45094B" w:rsidRDefault="0045094B" w:rsidP="0045094B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AF64FC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Законот за безбедност на производите</w:t>
      </w:r>
      <w:r w:rsidRPr="00AF64FC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AF64FC">
        <w:rPr>
          <w:rFonts w:ascii="StobiSerif Regular" w:hAnsi="StobiSerif Regular"/>
          <w:sz w:val="22"/>
          <w:szCs w:val="22"/>
          <w:lang w:val="ru-RU"/>
        </w:rPr>
        <w:t>“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Службен весник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Република Македонија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”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бр.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fldChar w:fldCharType="begin"/>
      </w:r>
      <w:r w:rsidRPr="00AF64FC">
        <w:rPr>
          <w:rFonts w:ascii="StobiSerif Regular" w:hAnsi="StobiSerif Regular" w:cs="Arial"/>
          <w:sz w:val="22"/>
          <w:szCs w:val="22"/>
          <w:lang w:val="ru-RU"/>
        </w:rPr>
        <w:instrText>HYPERLINK "javascript:createURL('LawChangeForm','SimpleLaw','818-ejst','%D0%97%D0%B0%D0%BA%D0%BE%D0%BD%20%D0%B7%D0%B0%20%D0%B1%D0%B5%D0%B7%D0%B1%D0%B5%D0%B4%D0%BD%D0%BE%D1%81%D1%82%20%D0%BD%D0%B0%20%D0%BF%D1%80%D0%BE%D0%B8%D0%B7%D0%B2%D0%BE%D0%B4%D0%B8%D1%82%D0%B5')" \o "Закон за безбедност на производите"</w:instrTex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fldChar w:fldCharType="separate"/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33/06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fldChar w:fldCharType="end"/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4" w:tooltip="Закон за изменување и допол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63/07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5" w:tooltip="Закон за изменување и допол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24/11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6" w:tooltip="Закон за изменување и допол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51/11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7" w:tooltip="Закон за изме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148/11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8" w:tooltip="Закон за изменување и допол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164/13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152/15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и 53/16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)  во  </w:t>
      </w:r>
      <w:r w:rsidRPr="00AF64FC">
        <w:rPr>
          <w:rFonts w:ascii="StobiSerif Regular" w:hAnsi="StobiSerif Regular" w:cs="Arial"/>
          <w:sz w:val="22"/>
          <w:szCs w:val="22"/>
          <w:lang w:val="mk-MK"/>
        </w:rPr>
        <w:t>членот 41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–а ставот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(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1</w:t>
      </w:r>
      <w:r>
        <w:rPr>
          <w:rFonts w:ascii="StobiSerif Regular" w:hAnsi="StobiSerif Regular" w:cs="Arial"/>
          <w:sz w:val="22"/>
          <w:szCs w:val="22"/>
          <w:lang w:val="ru-RU"/>
        </w:rPr>
        <w:t>)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 се менува и гласи:</w:t>
      </w:r>
    </w:p>
    <w:p w:rsidR="0045094B" w:rsidRDefault="0045094B" w:rsidP="004509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</w:t>
      </w:r>
      <w:r w:rsidRPr="00AF64FC">
        <w:rPr>
          <w:rFonts w:ascii="StobiSerif Regular" w:hAnsi="StobiSerif Regular" w:cs="Arial"/>
          <w:sz w:val="22"/>
          <w:szCs w:val="22"/>
          <w:lang w:val="mk-MK"/>
        </w:rPr>
        <w:t>За прекршоците од членот 43-а на овој закон прекршочна постапка  води и прекршочна санкција изр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екува </w:t>
      </w:r>
      <w:r w:rsidRPr="00AF64FC">
        <w:rPr>
          <w:rFonts w:ascii="StobiSerif Regular" w:hAnsi="StobiSerif Regular" w:cs="Arial"/>
          <w:sz w:val="22"/>
          <w:szCs w:val="22"/>
          <w:lang w:val="mk-MK"/>
        </w:rPr>
        <w:t>Министерство</w:t>
      </w:r>
      <w:r>
        <w:rPr>
          <w:rFonts w:ascii="StobiSerif Regular" w:hAnsi="StobiSerif Regular" w:cs="Arial"/>
          <w:sz w:val="22"/>
          <w:szCs w:val="22"/>
          <w:lang w:val="mk-MK"/>
        </w:rPr>
        <w:t>то</w:t>
      </w:r>
      <w:r w:rsidRPr="00AF64FC">
        <w:rPr>
          <w:rFonts w:ascii="StobiSerif Regular" w:hAnsi="StobiSerif Regular" w:cs="Arial"/>
          <w:sz w:val="22"/>
          <w:szCs w:val="22"/>
          <w:lang w:val="mk-MK"/>
        </w:rPr>
        <w:t xml:space="preserve"> за економија (во понатамош</w:t>
      </w:r>
      <w:r>
        <w:rPr>
          <w:rFonts w:ascii="StobiSerif Regular" w:hAnsi="StobiSerif Regular" w:cs="Arial"/>
          <w:sz w:val="22"/>
          <w:szCs w:val="22"/>
          <w:lang w:val="mk-MK"/>
        </w:rPr>
        <w:t>ниот</w:t>
      </w:r>
      <w:r w:rsidRPr="00AF64FC">
        <w:rPr>
          <w:rFonts w:ascii="StobiSerif Regular" w:hAnsi="StobiSerif Regular" w:cs="Arial"/>
          <w:sz w:val="22"/>
          <w:szCs w:val="22"/>
          <w:lang w:val="mk-MK"/>
        </w:rPr>
        <w:t xml:space="preserve"> текст: прекршочен орган).</w:t>
      </w:r>
      <w:r w:rsidRPr="00AF64FC">
        <w:rPr>
          <w:rFonts w:ascii="StobiSerif Regular" w:hAnsi="StobiSerif Regular" w:cs="Arial"/>
          <w:sz w:val="22"/>
          <w:szCs w:val="22"/>
        </w:rPr>
        <w:t>”</w:t>
      </w:r>
    </w:p>
    <w:p w:rsidR="0045094B" w:rsidRDefault="0045094B" w:rsidP="0045094B">
      <w:pPr>
        <w:spacing w:before="1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Ставот (3) се менува и гласи</w:t>
      </w:r>
      <w:r>
        <w:rPr>
          <w:rFonts w:ascii="StobiSerif Regular" w:hAnsi="StobiSerif Regular" w:cs="Arial"/>
          <w:sz w:val="22"/>
          <w:szCs w:val="22"/>
        </w:rPr>
        <w:t>:</w:t>
      </w:r>
    </w:p>
    <w:p w:rsidR="0045094B" w:rsidRPr="00EA7B6B" w:rsidRDefault="0045094B" w:rsidP="0045094B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</w:t>
      </w:r>
      <w:r w:rsidRPr="00EA7B6B">
        <w:rPr>
          <w:rFonts w:ascii="StobiSerif Regular" w:hAnsi="StobiSerif Regular" w:cs="Arial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Против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одлуките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прекршочната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комисија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може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да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се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поднесе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жалба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до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Државната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комисија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одлучување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втор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степен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инспекцискиот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надзор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прекршочна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A7B6B">
        <w:rPr>
          <w:rFonts w:ascii="StobiSerif Regular" w:hAnsi="StobiSerif Regular" w:cs="Arial"/>
          <w:sz w:val="22"/>
          <w:szCs w:val="22"/>
        </w:rPr>
        <w:t>постапка</w:t>
      </w:r>
      <w:proofErr w:type="spellEnd"/>
      <w:r w:rsidRPr="00EA7B6B">
        <w:rPr>
          <w:rFonts w:ascii="StobiSerif Regular" w:hAnsi="StobiSerif Regular" w:cs="Arial"/>
          <w:sz w:val="22"/>
          <w:szCs w:val="22"/>
        </w:rPr>
        <w:t>.”</w:t>
      </w:r>
    </w:p>
    <w:p w:rsidR="0045094B" w:rsidRPr="00EA7B6B" w:rsidRDefault="0045094B" w:rsidP="004509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5094B" w:rsidRPr="00130FC3" w:rsidRDefault="0045094B" w:rsidP="0045094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5094B" w:rsidRPr="00AF64FC" w:rsidRDefault="0045094B" w:rsidP="0045094B">
      <w:pPr>
        <w:jc w:val="center"/>
        <w:rPr>
          <w:rFonts w:ascii="StobiSerif Regular" w:hAnsi="StobiSerif Regular"/>
          <w:sz w:val="22"/>
          <w:szCs w:val="22"/>
        </w:rPr>
      </w:pPr>
      <w:r w:rsidRPr="00AF64FC">
        <w:rPr>
          <w:rFonts w:ascii="StobiSerif Regular" w:hAnsi="StobiSerif Regular"/>
          <w:sz w:val="22"/>
          <w:szCs w:val="22"/>
          <w:lang w:val="mk-MK"/>
        </w:rPr>
        <w:t xml:space="preserve">Член  </w:t>
      </w:r>
      <w:r w:rsidRPr="00AF64FC">
        <w:rPr>
          <w:rFonts w:ascii="StobiSerif Regular" w:hAnsi="StobiSerif Regular"/>
          <w:sz w:val="22"/>
          <w:szCs w:val="22"/>
        </w:rPr>
        <w:t>2</w:t>
      </w:r>
    </w:p>
    <w:p w:rsidR="0045094B" w:rsidRPr="00AF64FC" w:rsidRDefault="0045094B" w:rsidP="0045094B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5094B" w:rsidRPr="00F310DD" w:rsidRDefault="0045094B" w:rsidP="0045094B">
      <w:pPr>
        <w:spacing w:before="120" w:after="160" w:line="256" w:lineRule="auto"/>
        <w:jc w:val="both"/>
        <w:rPr>
          <w:rFonts w:ascii="StobiSerif Regular" w:eastAsia="Calibri" w:hAnsi="StobiSerif Regular" w:cs="Arial"/>
          <w:sz w:val="22"/>
          <w:szCs w:val="22"/>
          <w:lang w:val="mk-MK"/>
        </w:rPr>
      </w:pPr>
      <w:proofErr w:type="spellStart"/>
      <w:proofErr w:type="gram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Овој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закон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влегува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во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сила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r w:rsidRPr="00901D11">
        <w:rPr>
          <w:rFonts w:ascii="StobiSerif Regular" w:eastAsia="Calibri" w:hAnsi="StobiSerif Regular" w:cs="Arial"/>
          <w:sz w:val="22"/>
          <w:szCs w:val="22"/>
          <w:lang w:val="mk-MK"/>
        </w:rPr>
        <w:t>осмиот ден од</w:t>
      </w:r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денот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на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објавувањето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во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„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Службен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весник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на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Република</w:t>
      </w:r>
      <w:proofErr w:type="spellEnd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 xml:space="preserve"> </w:t>
      </w:r>
      <w:proofErr w:type="spellStart"/>
      <w:r w:rsidRPr="00901D11">
        <w:rPr>
          <w:rFonts w:ascii="StobiSerif Regular" w:eastAsia="Calibri" w:hAnsi="StobiSerif Regular" w:cs="Arial"/>
          <w:sz w:val="22"/>
          <w:szCs w:val="22"/>
          <w:lang w:val="en-GB"/>
        </w:rPr>
        <w:t>Ма</w:t>
      </w:r>
      <w:r>
        <w:rPr>
          <w:rFonts w:ascii="StobiSerif Regular" w:eastAsia="Calibri" w:hAnsi="StobiSerif Regular" w:cs="Arial"/>
          <w:sz w:val="22"/>
          <w:szCs w:val="22"/>
          <w:lang w:val="en-GB"/>
        </w:rPr>
        <w:t>кедонија</w:t>
      </w:r>
      <w:proofErr w:type="spellEnd"/>
      <w:r>
        <w:rPr>
          <w:rFonts w:ascii="StobiSerif Regular" w:eastAsia="Calibri" w:hAnsi="StobiSerif Regular" w:cs="Arial"/>
          <w:sz w:val="22"/>
          <w:szCs w:val="22"/>
          <w:lang w:val="en-GB"/>
        </w:rPr>
        <w:t>”</w:t>
      </w:r>
      <w:r>
        <w:rPr>
          <w:rFonts w:ascii="StobiSerif Regular" w:eastAsia="Calibri" w:hAnsi="StobiSerif Regular" w:cs="Arial"/>
          <w:sz w:val="22"/>
          <w:szCs w:val="22"/>
          <w:lang w:val="mk-MK"/>
        </w:rPr>
        <w:t>.</w:t>
      </w:r>
      <w:proofErr w:type="gramEnd"/>
    </w:p>
    <w:p w:rsidR="0045094B" w:rsidRPr="00901D11" w:rsidRDefault="0045094B" w:rsidP="0045094B">
      <w:pPr>
        <w:spacing w:line="20" w:lineRule="atLeast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901D11">
        <w:rPr>
          <w:rFonts w:ascii="StobiSerif Regular" w:eastAsia="Calibri" w:hAnsi="StobiSerif Regular" w:cs="Arial"/>
          <w:sz w:val="22"/>
          <w:szCs w:val="22"/>
        </w:rPr>
        <w:t>.</w:t>
      </w:r>
      <w:r w:rsidRPr="00901D11">
        <w:rPr>
          <w:rFonts w:ascii="StobiSerif Regular" w:hAnsi="StobiSerif Regular"/>
          <w:sz w:val="22"/>
          <w:szCs w:val="22"/>
        </w:rPr>
        <w:t xml:space="preserve"> </w:t>
      </w:r>
    </w:p>
    <w:p w:rsidR="0045094B" w:rsidRPr="00AF64FC" w:rsidRDefault="0045094B" w:rsidP="0045094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5094B" w:rsidRPr="00AF64FC" w:rsidRDefault="0045094B" w:rsidP="0045094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5094B" w:rsidRPr="00AF64FC" w:rsidRDefault="0045094B" w:rsidP="0045094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77BF5" w:rsidRDefault="00177BF5"/>
    <w:sectPr w:rsidR="00177BF5" w:rsidSect="00177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94B"/>
    <w:rsid w:val="00177BF5"/>
    <w:rsid w:val="0045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reateURL('LawChangeForm','LawAddChange','121262-ejst','%D0%97%D0%B0%D0%BA%D0%BE%D0%BD%20%D0%B7%D0%B0%20%D0%B8%D0%B7%D0%BC%D0%B5%D0%BD%D1%83%D0%B2%D0%B0%D1%9A%D0%B5%20%D0%B8%20%D0%B4%D0%BE%D0%BF%D0%BE%D0%BB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createURL('LawChangeForm','LawChange','71590-ejst','%D0%97%D0%B0%D0%BA%D0%BE%D0%BD%20%D0%B7%D0%B0%20%D0%B8%D0%B7%D0%BC%D0%B5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reateURL('LawChangeForm','LawAddChange','60158-ejst','%D0%97%D0%B0%D0%BA%D0%BE%D0%BD%20%D0%B7%D0%B0%20%D0%B8%D0%B7%D0%BC%D0%B5%D0%BD%D1%83%D0%B2%D0%B0%D1%9A%D0%B5%20%D0%B8%20%D0%B4%D0%BE%D0%BF%D0%BE%D0%BB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5" Type="http://schemas.openxmlformats.org/officeDocument/2006/relationships/hyperlink" Target="javascript:createURL('LawChangeForm','LawAddChange','57184-ejst','%D0%97%D0%B0%D0%BA%D0%BE%D0%BD%20%D0%B7%D0%B0%20%D0%B8%D0%B7%D0%BC%D0%B5%D0%BD%D1%83%D0%B2%D0%B0%D1%9A%D0%B5%20%D0%B8%20%D0%B4%D0%BE%D0%BF%D0%BE%D0%BB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createURL('LawChangeForm','LawAddChange','820-ejst','%D0%97%D0%B0%D0%BA%D0%BE%D0%BD%20%D0%B7%D0%B0%20%D0%B8%D0%B7%D0%BC%D0%B5%D0%BD%D1%83%D0%B2%D0%B0%D1%9A%D0%B5%20%D0%B8%20%D0%B4%D0%BE%D0%BF%D0%BE%D0%BB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sonja.misic</dc:creator>
  <cp:lastModifiedBy>sonja.misic</cp:lastModifiedBy>
  <cp:revision>1</cp:revision>
  <dcterms:created xsi:type="dcterms:W3CDTF">2018-06-04T09:34:00Z</dcterms:created>
  <dcterms:modified xsi:type="dcterms:W3CDTF">2018-06-04T09:35:00Z</dcterms:modified>
</cp:coreProperties>
</file>