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985" w:rsidRPr="00BD77E4" w:rsidRDefault="00912985" w:rsidP="00912985">
      <w:pPr>
        <w:jc w:val="both"/>
        <w:rPr>
          <w:b/>
          <w:szCs w:val="24"/>
          <w:lang w:val="mk-MK"/>
        </w:rPr>
      </w:pPr>
    </w:p>
    <w:p w:rsidR="00912985" w:rsidRPr="00BD77E4" w:rsidRDefault="00912985" w:rsidP="0028318C">
      <w:pPr>
        <w:pStyle w:val="ListParagraph"/>
        <w:ind w:left="0"/>
        <w:jc w:val="right"/>
        <w:rPr>
          <w:b/>
          <w:szCs w:val="24"/>
          <w:u w:val="single"/>
          <w:lang w:val="mk-MK"/>
        </w:rPr>
      </w:pPr>
      <w:r w:rsidRPr="00BD77E4">
        <w:rPr>
          <w:b/>
          <w:szCs w:val="24"/>
          <w:u w:val="single"/>
          <w:lang w:val="mk-MK"/>
        </w:rPr>
        <w:t xml:space="preserve">Образец </w:t>
      </w:r>
      <w:r w:rsidR="00611D78" w:rsidRPr="00BD77E4">
        <w:rPr>
          <w:b/>
          <w:szCs w:val="24"/>
          <w:u w:val="single"/>
          <w:lang w:val="mk-MK"/>
        </w:rPr>
        <w:t xml:space="preserve">бр. </w:t>
      </w:r>
      <w:r w:rsidRPr="00BD77E4">
        <w:rPr>
          <w:b/>
          <w:szCs w:val="24"/>
          <w:u w:val="single"/>
          <w:lang w:val="mk-MK"/>
        </w:rPr>
        <w:t>3</w:t>
      </w:r>
    </w:p>
    <w:p w:rsidR="00912985" w:rsidRPr="00BD77E4" w:rsidRDefault="00912985" w:rsidP="00912985">
      <w:pPr>
        <w:rPr>
          <w:szCs w:val="24"/>
          <w:lang w:val="mk-MK"/>
        </w:rPr>
      </w:pPr>
    </w:p>
    <w:p w:rsidR="009C56DA" w:rsidRPr="00BD77E4" w:rsidRDefault="009C56DA" w:rsidP="009C56DA">
      <w:pPr>
        <w:jc w:val="center"/>
        <w:rPr>
          <w:b/>
          <w:szCs w:val="24"/>
          <w:lang w:val="mk-MK"/>
        </w:rPr>
      </w:pPr>
      <w:r w:rsidRPr="00BD77E4">
        <w:rPr>
          <w:b/>
          <w:szCs w:val="24"/>
          <w:lang w:val="mk-MK"/>
        </w:rPr>
        <w:t>Комплетна проценка на влијание на регулативата</w:t>
      </w:r>
    </w:p>
    <w:p w:rsidR="009C56DA" w:rsidRPr="00BD77E4" w:rsidRDefault="009C56DA" w:rsidP="009C56DA">
      <w:pPr>
        <w:jc w:val="center"/>
        <w:rPr>
          <w:szCs w:val="24"/>
          <w:lang w:val="mk-MK"/>
        </w:rPr>
      </w:pPr>
    </w:p>
    <w:p w:rsidR="009C56DA" w:rsidRPr="00BD77E4" w:rsidRDefault="009C56DA" w:rsidP="009C56DA">
      <w:pPr>
        <w:autoSpaceDE w:val="0"/>
        <w:autoSpaceDN w:val="0"/>
        <w:adjustRightInd w:val="0"/>
        <w:ind w:left="540" w:hanging="540"/>
        <w:jc w:val="both"/>
        <w:rPr>
          <w:szCs w:val="24"/>
          <w:lang w:val="mk-MK"/>
        </w:rPr>
      </w:pPr>
    </w:p>
    <w:p w:rsidR="009C56DA" w:rsidRPr="00BD77E4" w:rsidRDefault="009C56DA" w:rsidP="009C56DA">
      <w:pPr>
        <w:jc w:val="both"/>
        <w:rPr>
          <w:b/>
          <w:szCs w:val="24"/>
          <w:lang w:val="mk-MK"/>
        </w:rPr>
      </w:pPr>
      <w:r w:rsidRPr="00BD77E4">
        <w:rPr>
          <w:b/>
          <w:szCs w:val="24"/>
          <w:lang w:val="mk-MK"/>
        </w:rPr>
        <w:t xml:space="preserve">Чекор 1: </w:t>
      </w:r>
      <w:r w:rsidR="00E35AFE" w:rsidRPr="00BD77E4">
        <w:rPr>
          <w:b/>
          <w:szCs w:val="24"/>
          <w:lang w:val="mk-MK"/>
        </w:rPr>
        <w:t>Детален опис на</w:t>
      </w:r>
      <w:r w:rsidRPr="00BD77E4">
        <w:rPr>
          <w:b/>
          <w:szCs w:val="24"/>
          <w:lang w:val="mk-MK"/>
        </w:rPr>
        <w:t xml:space="preserve"> контекст</w:t>
      </w:r>
      <w:r w:rsidR="00E35AFE" w:rsidRPr="00BD77E4">
        <w:rPr>
          <w:b/>
          <w:szCs w:val="24"/>
          <w:lang w:val="mk-MK"/>
        </w:rPr>
        <w:t>от</w:t>
      </w:r>
      <w:r w:rsidRPr="00BD77E4">
        <w:rPr>
          <w:b/>
          <w:szCs w:val="24"/>
          <w:lang w:val="mk-MK"/>
        </w:rPr>
        <w:t xml:space="preserve"> на проблемите и целите што ќе се остварат со решавање </w:t>
      </w:r>
      <w:r w:rsidR="000A0E59">
        <w:rPr>
          <w:b/>
          <w:szCs w:val="24"/>
          <w:lang w:val="mk-MK"/>
        </w:rPr>
        <w:t>на проблемите</w:t>
      </w:r>
    </w:p>
    <w:p w:rsidR="009C56DA" w:rsidRPr="00BD77E4" w:rsidRDefault="009C56DA" w:rsidP="009C56DA">
      <w:pPr>
        <w:rPr>
          <w:b/>
          <w:szCs w:val="24"/>
          <w:lang w:val="mk-MK"/>
        </w:rPr>
      </w:pPr>
    </w:p>
    <w:p w:rsidR="00EA2317" w:rsidRPr="002E624F" w:rsidRDefault="00EA2317" w:rsidP="00EA2317">
      <w:pPr>
        <w:ind w:left="720"/>
        <w:jc w:val="both"/>
        <w:rPr>
          <w:rFonts w:ascii="StobiSerif Regular" w:hAnsi="StobiSerif Regular" w:cs="Arial"/>
          <w:sz w:val="22"/>
          <w:szCs w:val="22"/>
          <w:lang w:val="ru-RU"/>
        </w:rPr>
      </w:pPr>
      <w:r w:rsidRPr="002E624F">
        <w:rPr>
          <w:rFonts w:ascii="StobiSerif Regular" w:hAnsi="StobiSerif Regular" w:cs="Arial"/>
          <w:sz w:val="22"/>
          <w:szCs w:val="22"/>
          <w:lang w:val="ru-RU"/>
        </w:rPr>
        <w:t>Организацијата и постапувањето на инспекциските служби, според постојната регулатива во Република Македонија е уредено со материјалните закони со кои се регулира работата на одделните инспекциски служби, а како супсидиерен пропис во постапувањето на инспекциските служби се применува Законот за инспекциски надзор. Со Законот за инспекциски надзор се регулира инспекцискиот надзор, а со се опфатени начелата на инспекцискиот надзор, организацијата на инспекциските служби, нивната координација и раководење, правата и должностите на инспекторите, правата и должностите на субјектите над кои се врши надзорот, посебните дејствија во инспекциската постапка, односот на инспекциските служби и надлежните органи, трошоците од инспекциската постапка, како и заедничкото вршење на надзор од страна на повеќе инспекциски служби. Меѓутоа досегашната примена на Законот за инспекциски надзор покажа определени недостатоци, особено во поглед на функционирањрто на инспекцискиот совет, поради што се наметна потребата од измени и дополнувања на овој закон.</w:t>
      </w:r>
    </w:p>
    <w:p w:rsidR="009C56DA" w:rsidRPr="00BD77E4" w:rsidRDefault="009C56DA" w:rsidP="005F0137">
      <w:pPr>
        <w:jc w:val="both"/>
        <w:rPr>
          <w:szCs w:val="24"/>
          <w:lang w:val="mk-MK"/>
        </w:rPr>
      </w:pPr>
    </w:p>
    <w:p w:rsidR="009C56DA" w:rsidRPr="00BD77E4" w:rsidRDefault="009C56DA" w:rsidP="009C56DA">
      <w:pPr>
        <w:autoSpaceDE w:val="0"/>
        <w:autoSpaceDN w:val="0"/>
        <w:adjustRightInd w:val="0"/>
        <w:spacing w:line="240" w:lineRule="atLeast"/>
        <w:ind w:left="540" w:hanging="540"/>
        <w:jc w:val="both"/>
        <w:rPr>
          <w:szCs w:val="24"/>
          <w:lang w:val="mk-MK"/>
        </w:rPr>
      </w:pPr>
    </w:p>
    <w:p w:rsidR="009C56DA" w:rsidRPr="00BD77E4" w:rsidRDefault="009C56DA" w:rsidP="009C56DA">
      <w:pPr>
        <w:rPr>
          <w:b/>
          <w:szCs w:val="24"/>
          <w:lang w:val="mk-MK"/>
        </w:rPr>
      </w:pPr>
      <w:r w:rsidRPr="00BD77E4">
        <w:rPr>
          <w:b/>
          <w:szCs w:val="24"/>
          <w:lang w:val="mk-MK"/>
        </w:rPr>
        <w:t>Чекор 2: Идентификација и опис на можните решенија (опции)</w:t>
      </w:r>
    </w:p>
    <w:p w:rsidR="009C56DA" w:rsidRPr="00BD77E4" w:rsidRDefault="009C56DA" w:rsidP="009C56DA">
      <w:pPr>
        <w:autoSpaceDE w:val="0"/>
        <w:autoSpaceDN w:val="0"/>
        <w:adjustRightInd w:val="0"/>
        <w:spacing w:line="240" w:lineRule="atLeast"/>
        <w:ind w:left="540" w:hanging="540"/>
        <w:jc w:val="both"/>
        <w:rPr>
          <w:szCs w:val="24"/>
          <w:lang w:val="mk-MK"/>
        </w:rPr>
      </w:pPr>
    </w:p>
    <w:p w:rsidR="005F0137" w:rsidRPr="00535405" w:rsidRDefault="005F0137" w:rsidP="005F0137">
      <w:pPr>
        <w:ind w:firstLine="492"/>
        <w:jc w:val="both"/>
        <w:rPr>
          <w:szCs w:val="24"/>
          <w:lang w:val="mk-MK"/>
        </w:rPr>
      </w:pPr>
      <w:r>
        <w:rPr>
          <w:bCs/>
          <w:lang w:val="mk-MK"/>
        </w:rPr>
        <w:t xml:space="preserve">Донесување на закон за </w:t>
      </w:r>
      <w:r w:rsidR="00EA2317">
        <w:rPr>
          <w:bCs/>
          <w:lang w:val="mk-MK"/>
        </w:rPr>
        <w:t xml:space="preserve">изменување и дополнување на Законот за </w:t>
      </w:r>
      <w:r>
        <w:rPr>
          <w:bCs/>
          <w:lang w:val="mk-MK"/>
        </w:rPr>
        <w:t xml:space="preserve">инспекциски надзор </w:t>
      </w:r>
    </w:p>
    <w:p w:rsidR="009C56DA" w:rsidRPr="00BD77E4" w:rsidRDefault="009C56DA" w:rsidP="009C56DA">
      <w:pPr>
        <w:autoSpaceDE w:val="0"/>
        <w:autoSpaceDN w:val="0"/>
        <w:adjustRightInd w:val="0"/>
        <w:spacing w:line="240" w:lineRule="atLeast"/>
        <w:ind w:left="540" w:hanging="540"/>
        <w:jc w:val="both"/>
        <w:rPr>
          <w:szCs w:val="24"/>
          <w:lang w:val="mk-MK"/>
        </w:rPr>
      </w:pPr>
    </w:p>
    <w:p w:rsidR="009C56DA" w:rsidRPr="00BD77E4" w:rsidRDefault="009C56DA" w:rsidP="009C56DA">
      <w:pPr>
        <w:autoSpaceDE w:val="0"/>
        <w:autoSpaceDN w:val="0"/>
        <w:adjustRightInd w:val="0"/>
        <w:spacing w:line="240" w:lineRule="atLeast"/>
        <w:ind w:left="540" w:hanging="540"/>
        <w:jc w:val="both"/>
        <w:rPr>
          <w:szCs w:val="24"/>
          <w:lang w:val="mk-MK"/>
        </w:rPr>
      </w:pPr>
    </w:p>
    <w:p w:rsidR="009C56DA" w:rsidRPr="00BD77E4" w:rsidRDefault="009C56DA" w:rsidP="009C56DA">
      <w:pPr>
        <w:rPr>
          <w:b/>
          <w:szCs w:val="24"/>
          <w:lang w:val="mk-MK"/>
        </w:rPr>
      </w:pPr>
      <w:r w:rsidRPr="00BD77E4">
        <w:rPr>
          <w:b/>
          <w:szCs w:val="24"/>
          <w:lang w:val="mk-MK"/>
        </w:rPr>
        <w:t>Чекор 3: Анализа на влијанијата вклучувајќи</w:t>
      </w:r>
      <w:r w:rsidR="006E259C" w:rsidRPr="00BD77E4">
        <w:rPr>
          <w:b/>
          <w:szCs w:val="24"/>
          <w:lang w:val="mk-MK"/>
        </w:rPr>
        <w:t xml:space="preserve"> идентификување и анализа на</w:t>
      </w:r>
      <w:r w:rsidRPr="00BD77E4">
        <w:rPr>
          <w:b/>
          <w:szCs w:val="24"/>
          <w:lang w:val="mk-MK"/>
        </w:rPr>
        <w:t xml:space="preserve"> трошоци</w:t>
      </w:r>
      <w:r w:rsidR="006E259C" w:rsidRPr="00BD77E4">
        <w:rPr>
          <w:b/>
          <w:szCs w:val="24"/>
          <w:lang w:val="mk-MK"/>
        </w:rPr>
        <w:t>те</w:t>
      </w:r>
      <w:r w:rsidRPr="00BD77E4">
        <w:rPr>
          <w:b/>
          <w:szCs w:val="24"/>
          <w:lang w:val="mk-MK"/>
        </w:rPr>
        <w:t xml:space="preserve"> и придобивки за секоја о</w:t>
      </w:r>
      <w:r w:rsidR="00FE31C6" w:rsidRPr="00BD77E4">
        <w:rPr>
          <w:b/>
          <w:szCs w:val="24"/>
          <w:lang w:val="mk-MK"/>
        </w:rPr>
        <w:t>пција</w:t>
      </w:r>
      <w:r w:rsidRPr="00BD77E4">
        <w:rPr>
          <w:b/>
          <w:szCs w:val="24"/>
          <w:lang w:val="mk-MK"/>
        </w:rPr>
        <w:t xml:space="preserve"> </w:t>
      </w:r>
    </w:p>
    <w:p w:rsidR="009C56DA" w:rsidRPr="00BD77E4" w:rsidRDefault="009C56DA" w:rsidP="009C56DA">
      <w:pPr>
        <w:pStyle w:val="Default"/>
        <w:jc w:val="both"/>
        <w:rPr>
          <w:rFonts w:ascii="Times New Roman" w:hAnsi="Times New Roman" w:cs="Times New Roman"/>
          <w:bCs/>
          <w:color w:val="auto"/>
          <w:lang w:val="mk-MK"/>
        </w:rPr>
      </w:pPr>
    </w:p>
    <w:p w:rsidR="009C56DA" w:rsidRDefault="009C56DA" w:rsidP="009C56DA">
      <w:pPr>
        <w:pStyle w:val="Default"/>
        <w:jc w:val="both"/>
        <w:rPr>
          <w:rFonts w:ascii="Times New Roman" w:hAnsi="Times New Roman" w:cs="Times New Roman"/>
          <w:bCs/>
          <w:color w:val="auto"/>
          <w:lang w:val="mk-MK"/>
        </w:rPr>
      </w:pPr>
    </w:p>
    <w:p w:rsidR="004D6CF0" w:rsidRPr="00BD77E4" w:rsidRDefault="004D6CF0" w:rsidP="009C56DA">
      <w:pPr>
        <w:pStyle w:val="Default"/>
        <w:jc w:val="both"/>
        <w:rPr>
          <w:rFonts w:ascii="Times New Roman" w:hAnsi="Times New Roman" w:cs="Times New Roman"/>
          <w:bCs/>
          <w:color w:val="auto"/>
          <w:lang w:val="mk-MK"/>
        </w:rPr>
      </w:pPr>
    </w:p>
    <w:p w:rsidR="009C56DA" w:rsidRPr="00BD77E4" w:rsidRDefault="009C56DA" w:rsidP="009C56DA">
      <w:pPr>
        <w:pStyle w:val="Default"/>
        <w:ind w:left="1080"/>
        <w:jc w:val="both"/>
        <w:rPr>
          <w:rFonts w:ascii="Times New Roman" w:hAnsi="Times New Roman" w:cs="Times New Roman"/>
          <w:b/>
          <w:bCs/>
          <w:color w:val="auto"/>
          <w:lang w:val="mk-MK"/>
        </w:rPr>
      </w:pPr>
      <w:r w:rsidRPr="00BD77E4">
        <w:rPr>
          <w:rFonts w:ascii="Times New Roman" w:hAnsi="Times New Roman" w:cs="Times New Roman"/>
          <w:b/>
          <w:bCs/>
          <w:color w:val="auto"/>
          <w:lang w:val="mk-MK"/>
        </w:rPr>
        <w:t>Предложено решение (опција):</w:t>
      </w:r>
    </w:p>
    <w:p w:rsidR="009C56DA" w:rsidRPr="00BD77E4" w:rsidRDefault="009C56DA" w:rsidP="009C56DA">
      <w:pPr>
        <w:pStyle w:val="Default"/>
        <w:ind w:left="1080"/>
        <w:jc w:val="both"/>
        <w:rPr>
          <w:rFonts w:ascii="Times New Roman" w:hAnsi="Times New Roman" w:cs="Times New Roman"/>
          <w:b/>
          <w:bCs/>
          <w:color w:val="auto"/>
          <w:lang w:val="mk-MK"/>
        </w:rPr>
      </w:pPr>
      <w:r w:rsidRPr="00BD77E4">
        <w:rPr>
          <w:rFonts w:ascii="Times New Roman" w:hAnsi="Times New Roman" w:cs="Times New Roman"/>
          <w:b/>
          <w:bCs/>
          <w:color w:val="auto"/>
          <w:lang w:val="mk-MK"/>
        </w:rPr>
        <w:t>Опис</w:t>
      </w:r>
    </w:p>
    <w:p w:rsidR="009C56DA" w:rsidRPr="00BD77E4" w:rsidRDefault="009C56DA" w:rsidP="009C56DA">
      <w:pPr>
        <w:pStyle w:val="Default"/>
        <w:ind w:left="1080"/>
        <w:jc w:val="both"/>
        <w:rPr>
          <w:rFonts w:ascii="Times New Roman" w:hAnsi="Times New Roman" w:cs="Times New Roman"/>
          <w:b/>
          <w:bCs/>
          <w:color w:val="auto"/>
          <w:lang w:val="mk-MK"/>
        </w:rPr>
      </w:pPr>
    </w:p>
    <w:p w:rsidR="00E35AFE" w:rsidRDefault="009C56DA" w:rsidP="009C56DA">
      <w:pPr>
        <w:pStyle w:val="Default"/>
        <w:numPr>
          <w:ilvl w:val="0"/>
          <w:numId w:val="31"/>
        </w:numPr>
        <w:jc w:val="both"/>
        <w:rPr>
          <w:rFonts w:ascii="Times New Roman" w:hAnsi="Times New Roman" w:cs="Times New Roman"/>
          <w:b/>
          <w:bCs/>
          <w:color w:val="auto"/>
          <w:lang w:val="mk-MK"/>
        </w:rPr>
      </w:pPr>
      <w:r w:rsidRPr="00BD77E4">
        <w:rPr>
          <w:rFonts w:ascii="Times New Roman" w:hAnsi="Times New Roman" w:cs="Times New Roman"/>
          <w:b/>
          <w:bCs/>
          <w:color w:val="auto"/>
          <w:lang w:val="mk-MK"/>
        </w:rPr>
        <w:t>Трошоци</w:t>
      </w:r>
    </w:p>
    <w:p w:rsidR="001D0AE9" w:rsidRPr="00BD77E4" w:rsidRDefault="001D0AE9" w:rsidP="001D0AE9">
      <w:pPr>
        <w:pStyle w:val="Default"/>
        <w:ind w:left="360"/>
        <w:jc w:val="both"/>
        <w:rPr>
          <w:rFonts w:ascii="Times New Roman" w:hAnsi="Times New Roman" w:cs="Times New Roman"/>
          <w:b/>
          <w:bCs/>
          <w:color w:val="auto"/>
          <w:lang w:val="mk-MK"/>
        </w:rPr>
      </w:pPr>
    </w:p>
    <w:p w:rsidR="00E35AFE" w:rsidRDefault="00E35AFE" w:rsidP="00E35AFE">
      <w:pPr>
        <w:pStyle w:val="Default"/>
        <w:ind w:left="360"/>
        <w:jc w:val="both"/>
        <w:rPr>
          <w:rFonts w:ascii="Times New Roman" w:hAnsi="Times New Roman" w:cs="Times New Roman"/>
          <w:bCs/>
          <w:color w:val="auto"/>
          <w:lang w:val="mk-MK"/>
        </w:rPr>
      </w:pPr>
      <w:r w:rsidRPr="001D0AE9">
        <w:rPr>
          <w:rFonts w:ascii="Times New Roman" w:hAnsi="Times New Roman" w:cs="Times New Roman"/>
          <w:bCs/>
          <w:color w:val="auto"/>
          <w:lang w:val="mk-MK"/>
        </w:rPr>
        <w:t>- И</w:t>
      </w:r>
      <w:r w:rsidR="006E259C" w:rsidRPr="001D0AE9">
        <w:rPr>
          <w:rFonts w:ascii="Times New Roman" w:hAnsi="Times New Roman" w:cs="Times New Roman"/>
          <w:bCs/>
          <w:color w:val="auto"/>
          <w:lang w:val="mk-MK"/>
        </w:rPr>
        <w:t>дентификување и анализа на</w:t>
      </w:r>
      <w:r w:rsidRPr="001D0AE9">
        <w:rPr>
          <w:rFonts w:ascii="Times New Roman" w:hAnsi="Times New Roman" w:cs="Times New Roman"/>
          <w:bCs/>
          <w:color w:val="auto"/>
          <w:lang w:val="mk-MK"/>
        </w:rPr>
        <w:t xml:space="preserve"> трошоци</w:t>
      </w:r>
      <w:r w:rsidR="006E259C" w:rsidRPr="001D0AE9">
        <w:rPr>
          <w:rFonts w:ascii="Times New Roman" w:hAnsi="Times New Roman" w:cs="Times New Roman"/>
          <w:bCs/>
          <w:color w:val="auto"/>
          <w:lang w:val="mk-MK"/>
        </w:rPr>
        <w:t>те</w:t>
      </w:r>
      <w:r w:rsidRPr="001D0AE9">
        <w:rPr>
          <w:rFonts w:ascii="Times New Roman" w:hAnsi="Times New Roman" w:cs="Times New Roman"/>
          <w:bCs/>
          <w:color w:val="auto"/>
          <w:lang w:val="mk-MK"/>
        </w:rPr>
        <w:t xml:space="preserve"> за </w:t>
      </w:r>
      <w:r w:rsidR="00C41D87" w:rsidRPr="001D0AE9">
        <w:rPr>
          <w:rFonts w:ascii="Times New Roman" w:hAnsi="Times New Roman" w:cs="Times New Roman"/>
          <w:bCs/>
          <w:color w:val="auto"/>
          <w:lang w:val="mk-MK"/>
        </w:rPr>
        <w:t>министерств</w:t>
      </w:r>
      <w:r w:rsidR="001D0AE9" w:rsidRPr="001D0AE9">
        <w:rPr>
          <w:rFonts w:ascii="Times New Roman" w:hAnsi="Times New Roman" w:cs="Times New Roman"/>
          <w:bCs/>
          <w:color w:val="auto"/>
          <w:lang w:val="mk-MK"/>
        </w:rPr>
        <w:t>ата и другите органи на државната управа</w:t>
      </w:r>
    </w:p>
    <w:p w:rsidR="001D0AE9" w:rsidRPr="001D0AE9" w:rsidRDefault="001D0AE9" w:rsidP="00E35AFE">
      <w:pPr>
        <w:pStyle w:val="Default"/>
        <w:ind w:left="360"/>
        <w:jc w:val="both"/>
        <w:rPr>
          <w:rFonts w:ascii="Times New Roman" w:hAnsi="Times New Roman" w:cs="Times New Roman"/>
          <w:bCs/>
          <w:color w:val="auto"/>
          <w:lang w:val="mk-MK"/>
        </w:rPr>
      </w:pPr>
    </w:p>
    <w:p w:rsidR="009C56DA" w:rsidRPr="001D0AE9" w:rsidRDefault="00E35AFE" w:rsidP="00E35AFE">
      <w:pPr>
        <w:pStyle w:val="Default"/>
        <w:ind w:left="360"/>
        <w:jc w:val="both"/>
        <w:rPr>
          <w:rFonts w:ascii="Times New Roman" w:hAnsi="Times New Roman" w:cs="Times New Roman"/>
          <w:bCs/>
          <w:color w:val="auto"/>
          <w:lang w:val="mk-MK"/>
        </w:rPr>
      </w:pPr>
      <w:r w:rsidRPr="001D0AE9">
        <w:rPr>
          <w:rFonts w:ascii="Times New Roman" w:hAnsi="Times New Roman" w:cs="Times New Roman"/>
          <w:bCs/>
          <w:color w:val="auto"/>
          <w:lang w:val="mk-MK"/>
        </w:rPr>
        <w:t xml:space="preserve">- Идентификување и анализа на трошоците за </w:t>
      </w:r>
      <w:r w:rsidR="001D0AE9" w:rsidRPr="001D0AE9">
        <w:rPr>
          <w:rFonts w:ascii="Times New Roman" w:hAnsi="Times New Roman" w:cs="Times New Roman"/>
          <w:bCs/>
          <w:color w:val="auto"/>
          <w:lang w:val="mk-MK"/>
        </w:rPr>
        <w:t>правните и физичките лица</w:t>
      </w:r>
    </w:p>
    <w:p w:rsidR="009C56DA" w:rsidRPr="00BD77E4" w:rsidRDefault="009C56DA" w:rsidP="009C56DA">
      <w:pPr>
        <w:pStyle w:val="Default"/>
        <w:ind w:left="1080"/>
        <w:jc w:val="both"/>
        <w:rPr>
          <w:rFonts w:ascii="Times New Roman" w:hAnsi="Times New Roman" w:cs="Times New Roman"/>
          <w:b/>
          <w:bCs/>
          <w:color w:val="auto"/>
          <w:lang w:val="mk-MK"/>
        </w:rPr>
      </w:pPr>
    </w:p>
    <w:p w:rsidR="009C56DA" w:rsidRPr="00BD77E4" w:rsidRDefault="009C56DA" w:rsidP="009C56DA">
      <w:pPr>
        <w:pStyle w:val="Default"/>
        <w:ind w:left="1080"/>
        <w:jc w:val="both"/>
        <w:rPr>
          <w:rFonts w:ascii="Times New Roman" w:hAnsi="Times New Roman" w:cs="Times New Roman"/>
          <w:b/>
          <w:bCs/>
          <w:color w:val="auto"/>
          <w:lang w:val="mk-MK"/>
        </w:rPr>
      </w:pPr>
    </w:p>
    <w:p w:rsidR="009C56DA" w:rsidRPr="00BD77E4" w:rsidRDefault="009C56DA" w:rsidP="009C56DA">
      <w:pPr>
        <w:pStyle w:val="Default"/>
        <w:ind w:left="1080"/>
        <w:jc w:val="both"/>
        <w:rPr>
          <w:rFonts w:ascii="Times New Roman" w:hAnsi="Times New Roman" w:cs="Times New Roman"/>
          <w:b/>
          <w:bCs/>
          <w:color w:val="auto"/>
          <w:lang w:val="mk-MK"/>
        </w:rPr>
      </w:pPr>
    </w:p>
    <w:p w:rsidR="009C56DA" w:rsidRPr="00BD77E4" w:rsidRDefault="009C56DA" w:rsidP="009C56DA">
      <w:pPr>
        <w:pStyle w:val="Default"/>
        <w:numPr>
          <w:ilvl w:val="0"/>
          <w:numId w:val="31"/>
        </w:numPr>
        <w:jc w:val="both"/>
        <w:rPr>
          <w:rFonts w:ascii="Times New Roman" w:hAnsi="Times New Roman" w:cs="Times New Roman"/>
          <w:b/>
          <w:bCs/>
          <w:color w:val="auto"/>
          <w:lang w:val="mk-MK"/>
        </w:rPr>
      </w:pPr>
      <w:r w:rsidRPr="00BD77E4">
        <w:rPr>
          <w:rFonts w:ascii="Times New Roman" w:hAnsi="Times New Roman" w:cs="Times New Roman"/>
          <w:b/>
          <w:bCs/>
          <w:color w:val="auto"/>
          <w:lang w:val="mk-MK"/>
        </w:rPr>
        <w:t>Придобивки</w:t>
      </w:r>
    </w:p>
    <w:p w:rsidR="009C56DA" w:rsidRPr="00BD77E4" w:rsidRDefault="009C56DA" w:rsidP="009C56DA">
      <w:pPr>
        <w:pStyle w:val="Default"/>
        <w:ind w:left="720"/>
        <w:jc w:val="both"/>
        <w:rPr>
          <w:rFonts w:ascii="Times New Roman" w:hAnsi="Times New Roman" w:cs="Times New Roman"/>
          <w:bCs/>
          <w:color w:val="auto"/>
          <w:lang w:val="mk-MK"/>
        </w:rPr>
      </w:pPr>
    </w:p>
    <w:p w:rsidR="009C56DA" w:rsidRPr="00BD77E4" w:rsidRDefault="001D0AE9" w:rsidP="009C56DA">
      <w:pPr>
        <w:pStyle w:val="Default"/>
        <w:ind w:left="360"/>
        <w:jc w:val="both"/>
        <w:rPr>
          <w:rFonts w:ascii="Times New Roman" w:hAnsi="Times New Roman" w:cs="Times New Roman"/>
          <w:bCs/>
          <w:color w:val="auto"/>
          <w:lang w:val="mk-MK"/>
        </w:rPr>
      </w:pPr>
      <w:r>
        <w:rPr>
          <w:rFonts w:ascii="Times New Roman" w:hAnsi="Times New Roman" w:cs="Times New Roman"/>
          <w:bCs/>
          <w:color w:val="auto"/>
          <w:lang w:val="mk-MK"/>
        </w:rPr>
        <w:t>- Анализа</w:t>
      </w:r>
      <w:r w:rsidR="009C56DA" w:rsidRPr="00BD77E4">
        <w:rPr>
          <w:rFonts w:ascii="Times New Roman" w:hAnsi="Times New Roman" w:cs="Times New Roman"/>
          <w:bCs/>
          <w:color w:val="auto"/>
          <w:lang w:val="mk-MK"/>
        </w:rPr>
        <w:t xml:space="preserve"> на финансиски придобивки за </w:t>
      </w:r>
      <w:r>
        <w:rPr>
          <w:rFonts w:ascii="Times New Roman" w:hAnsi="Times New Roman" w:cs="Times New Roman"/>
          <w:bCs/>
          <w:color w:val="auto"/>
          <w:lang w:val="mk-MK"/>
        </w:rPr>
        <w:t>засегнатите страни</w:t>
      </w:r>
    </w:p>
    <w:p w:rsidR="009C56DA" w:rsidRPr="00BD77E4" w:rsidRDefault="009C56DA" w:rsidP="009C56DA">
      <w:pPr>
        <w:pStyle w:val="Default"/>
        <w:ind w:left="360"/>
        <w:jc w:val="both"/>
        <w:rPr>
          <w:rFonts w:ascii="Times New Roman" w:hAnsi="Times New Roman" w:cs="Times New Roman"/>
          <w:bCs/>
          <w:color w:val="auto"/>
          <w:lang w:val="mk-MK"/>
        </w:rPr>
      </w:pPr>
    </w:p>
    <w:p w:rsidR="009C56DA" w:rsidRPr="00BD77E4" w:rsidRDefault="001D0AE9" w:rsidP="009C56DA">
      <w:pPr>
        <w:pStyle w:val="Default"/>
        <w:ind w:left="360"/>
        <w:jc w:val="both"/>
        <w:rPr>
          <w:rFonts w:ascii="Times New Roman" w:hAnsi="Times New Roman" w:cs="Times New Roman"/>
          <w:bCs/>
          <w:color w:val="auto"/>
          <w:lang w:val="mk-MK"/>
        </w:rPr>
      </w:pPr>
      <w:r>
        <w:rPr>
          <w:rFonts w:ascii="Times New Roman" w:hAnsi="Times New Roman" w:cs="Times New Roman"/>
          <w:bCs/>
          <w:color w:val="auto"/>
          <w:lang w:val="mk-MK"/>
        </w:rPr>
        <w:t>- Анализа на</w:t>
      </w:r>
      <w:r w:rsidR="009C56DA" w:rsidRPr="00BD77E4">
        <w:rPr>
          <w:rFonts w:ascii="Times New Roman" w:hAnsi="Times New Roman" w:cs="Times New Roman"/>
          <w:bCs/>
          <w:color w:val="auto"/>
          <w:lang w:val="mk-MK"/>
        </w:rPr>
        <w:t xml:space="preserve"> нефинансиски придобивки за засегнати</w:t>
      </w:r>
      <w:r>
        <w:rPr>
          <w:rFonts w:ascii="Times New Roman" w:hAnsi="Times New Roman" w:cs="Times New Roman"/>
          <w:bCs/>
          <w:color w:val="auto"/>
          <w:lang w:val="mk-MK"/>
        </w:rPr>
        <w:t>те страни</w:t>
      </w:r>
    </w:p>
    <w:p w:rsidR="005F0137" w:rsidRPr="00535405" w:rsidRDefault="005F0137" w:rsidP="005F0137">
      <w:pPr>
        <w:ind w:firstLine="492"/>
        <w:jc w:val="both"/>
        <w:rPr>
          <w:szCs w:val="24"/>
          <w:lang w:val="mk-MK"/>
        </w:rPr>
      </w:pPr>
      <w:r>
        <w:rPr>
          <w:szCs w:val="24"/>
          <w:lang w:val="ru-RU"/>
        </w:rPr>
        <w:t xml:space="preserve">Со донесувањето на закон за </w:t>
      </w:r>
      <w:r w:rsidR="00EA2317">
        <w:rPr>
          <w:szCs w:val="24"/>
          <w:lang w:val="ru-RU"/>
        </w:rPr>
        <w:t xml:space="preserve">изменување и дополнување на Законот за </w:t>
      </w:r>
      <w:r>
        <w:rPr>
          <w:szCs w:val="24"/>
          <w:lang w:val="ru-RU"/>
        </w:rPr>
        <w:t xml:space="preserve">инспекциски надзор </w:t>
      </w:r>
      <w:r w:rsidRPr="00535405">
        <w:rPr>
          <w:szCs w:val="24"/>
          <w:lang w:val="ru-RU"/>
        </w:rPr>
        <w:t>ќе се придонесе за унификација и поголема ефикасност во нивното постапување и за надминување на досега воочените недостатоци во нивното функционирање.</w:t>
      </w:r>
    </w:p>
    <w:p w:rsidR="009C56DA" w:rsidRPr="00BD77E4" w:rsidRDefault="009C56DA" w:rsidP="001D0AE9">
      <w:pPr>
        <w:pStyle w:val="Default"/>
        <w:ind w:left="360"/>
        <w:jc w:val="both"/>
        <w:rPr>
          <w:rFonts w:ascii="Times New Roman" w:hAnsi="Times New Roman" w:cs="Times New Roman"/>
          <w:b/>
          <w:bCs/>
          <w:color w:val="auto"/>
          <w:lang w:val="mk-MK"/>
        </w:rPr>
      </w:pPr>
    </w:p>
    <w:p w:rsidR="009C56DA" w:rsidRPr="00BD77E4" w:rsidRDefault="009C56DA" w:rsidP="009C56DA">
      <w:pPr>
        <w:pStyle w:val="Default"/>
        <w:ind w:left="1080"/>
        <w:jc w:val="both"/>
        <w:rPr>
          <w:rFonts w:ascii="Times New Roman" w:hAnsi="Times New Roman" w:cs="Times New Roman"/>
          <w:b/>
          <w:bCs/>
          <w:color w:val="auto"/>
          <w:lang w:val="mk-MK"/>
        </w:rPr>
      </w:pPr>
    </w:p>
    <w:p w:rsidR="00EA2317" w:rsidRPr="002E624F" w:rsidRDefault="00EA2317" w:rsidP="00EA2317">
      <w:pPr>
        <w:pStyle w:val="Default"/>
        <w:numPr>
          <w:ilvl w:val="0"/>
          <w:numId w:val="23"/>
        </w:numPr>
        <w:jc w:val="both"/>
        <w:rPr>
          <w:rFonts w:ascii="StobiSerif Regular" w:hAnsi="StobiSerif Regular" w:cs="Times New Roman"/>
          <w:b/>
          <w:bCs/>
          <w:color w:val="auto"/>
          <w:sz w:val="22"/>
          <w:szCs w:val="22"/>
          <w:lang w:val="mk-MK"/>
        </w:rPr>
      </w:pPr>
      <w:r w:rsidRPr="002E624F">
        <w:rPr>
          <w:rFonts w:ascii="StobiSerif Regular" w:hAnsi="StobiSerif Regular" w:cs="Times New Roman"/>
          <w:b/>
          <w:bCs/>
          <w:color w:val="auto"/>
          <w:sz w:val="22"/>
          <w:szCs w:val="22"/>
          <w:lang w:val="mk-MK"/>
        </w:rPr>
        <w:t>Ризици и претпоставки</w:t>
      </w:r>
    </w:p>
    <w:p w:rsidR="00EA2317" w:rsidRPr="002E624F" w:rsidRDefault="00EA2317" w:rsidP="00EA2317">
      <w:pPr>
        <w:pStyle w:val="Default"/>
        <w:jc w:val="both"/>
        <w:rPr>
          <w:rFonts w:ascii="StobiSerif Regular" w:hAnsi="StobiSerif Regular" w:cs="Times New Roman"/>
          <w:b/>
          <w:bCs/>
          <w:color w:val="auto"/>
          <w:sz w:val="22"/>
          <w:szCs w:val="22"/>
          <w:lang w:val="mk-MK"/>
        </w:rPr>
      </w:pPr>
    </w:p>
    <w:p w:rsidR="00EA2317" w:rsidRPr="002E624F" w:rsidRDefault="00EA2317" w:rsidP="00EA2317">
      <w:pPr>
        <w:pStyle w:val="Default"/>
        <w:jc w:val="both"/>
        <w:rPr>
          <w:rFonts w:ascii="StobiSerif Regular" w:hAnsi="StobiSerif Regular" w:cs="Times New Roman"/>
          <w:b/>
          <w:bCs/>
          <w:color w:val="auto"/>
          <w:sz w:val="22"/>
          <w:szCs w:val="22"/>
          <w:lang w:val="mk-MK"/>
        </w:rPr>
      </w:pPr>
    </w:p>
    <w:p w:rsidR="00EA2317" w:rsidRPr="002E624F" w:rsidRDefault="00EA2317" w:rsidP="00EA2317">
      <w:pPr>
        <w:pStyle w:val="Default"/>
        <w:numPr>
          <w:ilvl w:val="0"/>
          <w:numId w:val="23"/>
        </w:numPr>
        <w:jc w:val="both"/>
        <w:rPr>
          <w:rFonts w:ascii="StobiSerif Regular" w:hAnsi="StobiSerif Regular" w:cs="Times New Roman"/>
          <w:b/>
          <w:bCs/>
          <w:color w:val="auto"/>
          <w:sz w:val="22"/>
          <w:szCs w:val="22"/>
          <w:lang w:val="mk-MK"/>
        </w:rPr>
      </w:pPr>
      <w:r w:rsidRPr="002E624F">
        <w:rPr>
          <w:rFonts w:ascii="StobiSerif Regular" w:hAnsi="StobiSerif Regular" w:cs="Times New Roman"/>
          <w:b/>
          <w:bCs/>
          <w:color w:val="auto"/>
          <w:sz w:val="22"/>
          <w:szCs w:val="22"/>
          <w:lang w:val="mk-MK"/>
        </w:rPr>
        <w:t>Останати влијанија</w:t>
      </w:r>
    </w:p>
    <w:p w:rsidR="00EA2317" w:rsidRPr="002E624F" w:rsidRDefault="00EA2317" w:rsidP="00EA2317">
      <w:pPr>
        <w:pStyle w:val="Default"/>
        <w:ind w:left="360"/>
        <w:jc w:val="both"/>
        <w:rPr>
          <w:rFonts w:ascii="StobiSerif Regular" w:hAnsi="StobiSerif Regular" w:cs="Times New Roman"/>
          <w:b/>
          <w:bCs/>
          <w:color w:val="auto"/>
          <w:sz w:val="22"/>
          <w:szCs w:val="22"/>
          <w:lang w:val="mk-MK"/>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4725"/>
        <w:gridCol w:w="2212"/>
        <w:gridCol w:w="2305"/>
      </w:tblGrid>
      <w:tr w:rsidR="00EA2317" w:rsidRPr="002E624F" w:rsidTr="002F764D">
        <w:trPr>
          <w:cantSplit/>
          <w:tblHeader/>
        </w:trPr>
        <w:tc>
          <w:tcPr>
            <w:tcW w:w="4725" w:type="dxa"/>
            <w:tcBorders>
              <w:top w:val="single" w:sz="12" w:space="0" w:color="auto"/>
              <w:bottom w:val="single" w:sz="12" w:space="0" w:color="auto"/>
            </w:tcBorders>
            <w:tcMar>
              <w:top w:w="85" w:type="dxa"/>
              <w:bottom w:w="85" w:type="dxa"/>
            </w:tcMar>
          </w:tcPr>
          <w:p w:rsidR="00EA2317" w:rsidRPr="002E624F" w:rsidRDefault="00EA2317" w:rsidP="002F764D">
            <w:pPr>
              <w:pStyle w:val="Default"/>
              <w:jc w:val="both"/>
              <w:rPr>
                <w:rFonts w:ascii="StobiSerif Regular" w:hAnsi="StobiSerif Regular" w:cs="Times New Roman"/>
                <w:b/>
                <w:color w:val="auto"/>
                <w:sz w:val="22"/>
                <w:szCs w:val="22"/>
                <w:lang w:val="mk-MK"/>
              </w:rPr>
            </w:pPr>
            <w:r w:rsidRPr="002E624F">
              <w:rPr>
                <w:rFonts w:ascii="StobiSerif Regular" w:hAnsi="StobiSerif Regular" w:cs="Times New Roman"/>
                <w:b/>
                <w:color w:val="auto"/>
                <w:sz w:val="22"/>
                <w:szCs w:val="22"/>
                <w:lang w:val="mk-MK"/>
              </w:rPr>
              <w:t>Тип на влијание проценето во проценка на влијание на регулативата</w:t>
            </w:r>
          </w:p>
        </w:tc>
        <w:tc>
          <w:tcPr>
            <w:tcW w:w="2212" w:type="dxa"/>
            <w:tcBorders>
              <w:top w:val="single" w:sz="12" w:space="0" w:color="auto"/>
              <w:bottom w:val="single" w:sz="12" w:space="0" w:color="auto"/>
            </w:tcBorders>
            <w:tcMar>
              <w:top w:w="85" w:type="dxa"/>
              <w:bottom w:w="85" w:type="dxa"/>
            </w:tcMar>
          </w:tcPr>
          <w:p w:rsidR="00EA2317" w:rsidRPr="002E624F" w:rsidRDefault="00EA2317" w:rsidP="002F764D">
            <w:pPr>
              <w:pStyle w:val="Default"/>
              <w:rPr>
                <w:rFonts w:ascii="StobiSerif Regular" w:hAnsi="StobiSerif Regular" w:cs="Times New Roman"/>
                <w:b/>
                <w:color w:val="auto"/>
                <w:sz w:val="22"/>
                <w:szCs w:val="22"/>
                <w:lang w:val="mk-MK"/>
              </w:rPr>
            </w:pPr>
          </w:p>
        </w:tc>
        <w:tc>
          <w:tcPr>
            <w:tcW w:w="2305" w:type="dxa"/>
            <w:tcBorders>
              <w:top w:val="single" w:sz="12" w:space="0" w:color="auto"/>
              <w:bottom w:val="single" w:sz="12" w:space="0" w:color="auto"/>
            </w:tcBorders>
            <w:tcMar>
              <w:top w:w="85" w:type="dxa"/>
              <w:bottom w:w="85" w:type="dxa"/>
            </w:tcMar>
          </w:tcPr>
          <w:p w:rsidR="00EA2317" w:rsidRPr="002E624F" w:rsidRDefault="00EA2317" w:rsidP="002F764D">
            <w:pPr>
              <w:pStyle w:val="Default"/>
              <w:rPr>
                <w:rFonts w:ascii="StobiSerif Regular" w:hAnsi="StobiSerif Regular" w:cs="Times New Roman"/>
                <w:b/>
                <w:color w:val="auto"/>
                <w:sz w:val="22"/>
                <w:szCs w:val="22"/>
                <w:lang w:val="mk-MK"/>
              </w:rPr>
            </w:pPr>
            <w:r w:rsidRPr="002E624F">
              <w:rPr>
                <w:rFonts w:ascii="StobiSerif Regular" w:hAnsi="StobiSerif Regular" w:cs="Times New Roman"/>
                <w:b/>
                <w:color w:val="auto"/>
                <w:sz w:val="22"/>
                <w:szCs w:val="22"/>
                <w:lang w:val="mk-MK"/>
              </w:rPr>
              <w:t>Анализи приложени во прилог</w:t>
            </w:r>
          </w:p>
        </w:tc>
      </w:tr>
      <w:tr w:rsidR="00EA2317" w:rsidRPr="002E624F" w:rsidTr="002F764D">
        <w:trPr>
          <w:cantSplit/>
        </w:trPr>
        <w:tc>
          <w:tcPr>
            <w:tcW w:w="4725" w:type="dxa"/>
            <w:tcBorders>
              <w:top w:val="single" w:sz="12" w:space="0" w:color="auto"/>
            </w:tcBorders>
            <w:tcMar>
              <w:top w:w="85" w:type="dxa"/>
              <w:bottom w:w="85" w:type="dxa"/>
            </w:tcMar>
          </w:tcPr>
          <w:p w:rsidR="00EA2317" w:rsidRPr="002E624F" w:rsidRDefault="00EA2317" w:rsidP="002F764D">
            <w:pPr>
              <w:pStyle w:val="Default"/>
              <w:rPr>
                <w:rFonts w:ascii="StobiSerif Regular" w:hAnsi="StobiSerif Regular" w:cs="Times New Roman"/>
                <w:color w:val="auto"/>
                <w:sz w:val="22"/>
                <w:szCs w:val="22"/>
                <w:lang w:val="mk-MK"/>
              </w:rPr>
            </w:pPr>
            <w:r w:rsidRPr="002E624F">
              <w:rPr>
                <w:rFonts w:ascii="StobiSerif Regular" w:hAnsi="StobiSerif Regular" w:cs="Times New Roman"/>
                <w:color w:val="auto"/>
                <w:sz w:val="22"/>
                <w:szCs w:val="22"/>
                <w:lang w:val="mk-MK"/>
              </w:rPr>
              <w:t>Влијание врз националната конкурентност</w:t>
            </w:r>
          </w:p>
        </w:tc>
        <w:tc>
          <w:tcPr>
            <w:tcW w:w="2212" w:type="dxa"/>
            <w:tcBorders>
              <w:top w:val="single" w:sz="12" w:space="0" w:color="auto"/>
            </w:tcBorders>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Borders>
              <w:top w:val="single" w:sz="12" w:space="0" w:color="auto"/>
            </w:tcBorders>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r w:rsidR="00EA2317" w:rsidRPr="002E624F" w:rsidTr="002F764D">
        <w:trPr>
          <w:cantSplit/>
        </w:trPr>
        <w:tc>
          <w:tcPr>
            <w:tcW w:w="4725" w:type="dxa"/>
            <w:tcMar>
              <w:top w:w="85" w:type="dxa"/>
              <w:bottom w:w="85" w:type="dxa"/>
            </w:tcMar>
          </w:tcPr>
          <w:p w:rsidR="00EA2317" w:rsidRPr="002E624F" w:rsidRDefault="00EA2317" w:rsidP="002F764D">
            <w:pPr>
              <w:pStyle w:val="Default"/>
              <w:rPr>
                <w:rFonts w:ascii="StobiSerif Regular" w:hAnsi="StobiSerif Regular" w:cs="Times New Roman"/>
                <w:color w:val="auto"/>
                <w:sz w:val="22"/>
                <w:szCs w:val="22"/>
                <w:lang w:val="mk-MK"/>
              </w:rPr>
            </w:pPr>
            <w:r w:rsidRPr="002E624F">
              <w:rPr>
                <w:rFonts w:ascii="StobiSerif Regular" w:hAnsi="StobiSerif Regular" w:cs="Times New Roman"/>
                <w:color w:val="auto"/>
                <w:sz w:val="22"/>
                <w:szCs w:val="22"/>
                <w:lang w:val="mk-MK"/>
              </w:rPr>
              <w:t>Влијание врз социјално исклучените и ранливи групи</w:t>
            </w:r>
          </w:p>
        </w:tc>
        <w:tc>
          <w:tcPr>
            <w:tcW w:w="2212"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r w:rsidR="00EA2317" w:rsidRPr="002E624F" w:rsidTr="002F764D">
        <w:trPr>
          <w:cantSplit/>
        </w:trPr>
        <w:tc>
          <w:tcPr>
            <w:tcW w:w="4725" w:type="dxa"/>
            <w:tcMar>
              <w:top w:w="85" w:type="dxa"/>
              <w:bottom w:w="85" w:type="dxa"/>
            </w:tcMar>
          </w:tcPr>
          <w:p w:rsidR="00EA2317" w:rsidRPr="002E624F" w:rsidRDefault="00EA2317" w:rsidP="002F764D">
            <w:pPr>
              <w:pStyle w:val="Default"/>
              <w:rPr>
                <w:rFonts w:ascii="StobiSerif Regular" w:hAnsi="StobiSerif Regular" w:cs="Times New Roman"/>
                <w:color w:val="auto"/>
                <w:sz w:val="22"/>
                <w:szCs w:val="22"/>
                <w:lang w:val="mk-MK"/>
              </w:rPr>
            </w:pPr>
            <w:r w:rsidRPr="002E624F">
              <w:rPr>
                <w:rFonts w:ascii="StobiSerif Regular" w:hAnsi="StobiSerif Regular" w:cs="Times New Roman"/>
                <w:color w:val="auto"/>
                <w:sz w:val="22"/>
                <w:szCs w:val="22"/>
                <w:lang w:val="mk-MK"/>
              </w:rPr>
              <w:t>Влијание и ефекти на регулативата врз родовите аспекти и еднаквоста</w:t>
            </w:r>
          </w:p>
        </w:tc>
        <w:tc>
          <w:tcPr>
            <w:tcW w:w="2212"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r w:rsidR="00EA2317" w:rsidRPr="002E624F" w:rsidTr="002F764D">
        <w:trPr>
          <w:cantSplit/>
        </w:trPr>
        <w:tc>
          <w:tcPr>
            <w:tcW w:w="4725" w:type="dxa"/>
            <w:tcMar>
              <w:top w:w="85" w:type="dxa"/>
              <w:bottom w:w="85" w:type="dxa"/>
            </w:tcMar>
          </w:tcPr>
          <w:p w:rsidR="00EA2317" w:rsidRPr="002E624F" w:rsidRDefault="00EA2317" w:rsidP="002F764D">
            <w:pPr>
              <w:pStyle w:val="Default"/>
              <w:rPr>
                <w:rFonts w:ascii="StobiSerif Regular" w:hAnsi="StobiSerif Regular" w:cs="Times New Roman"/>
                <w:color w:val="auto"/>
                <w:sz w:val="22"/>
                <w:szCs w:val="22"/>
                <w:lang w:val="mk-MK"/>
              </w:rPr>
            </w:pPr>
            <w:r w:rsidRPr="002E624F">
              <w:rPr>
                <w:rFonts w:ascii="StobiSerif Regular" w:hAnsi="StobiSerif Regular" w:cs="Times New Roman"/>
                <w:color w:val="auto"/>
                <w:sz w:val="22"/>
                <w:szCs w:val="22"/>
                <w:lang w:val="mk-MK"/>
              </w:rPr>
              <w:t>Влијание врз животната средина</w:t>
            </w:r>
          </w:p>
        </w:tc>
        <w:tc>
          <w:tcPr>
            <w:tcW w:w="2212"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r w:rsidR="00EA2317" w:rsidRPr="002E624F" w:rsidTr="002F764D">
        <w:trPr>
          <w:cantSplit/>
        </w:trPr>
        <w:tc>
          <w:tcPr>
            <w:tcW w:w="4725" w:type="dxa"/>
            <w:tcMar>
              <w:top w:w="85" w:type="dxa"/>
              <w:bottom w:w="85" w:type="dxa"/>
            </w:tcMar>
          </w:tcPr>
          <w:p w:rsidR="00EA2317" w:rsidRPr="002E624F" w:rsidRDefault="00EA2317" w:rsidP="002F764D">
            <w:pPr>
              <w:pStyle w:val="Default"/>
              <w:rPr>
                <w:rFonts w:ascii="StobiSerif Regular" w:hAnsi="StobiSerif Regular" w:cs="Times New Roman"/>
                <w:color w:val="auto"/>
                <w:sz w:val="22"/>
                <w:szCs w:val="22"/>
                <w:lang w:val="mk-MK"/>
              </w:rPr>
            </w:pPr>
            <w:r w:rsidRPr="002E624F">
              <w:rPr>
                <w:rFonts w:ascii="StobiSerif Regular" w:hAnsi="StobiSerif Regular" w:cs="Times New Roman"/>
                <w:bCs/>
                <w:color w:val="auto"/>
                <w:sz w:val="22"/>
                <w:szCs w:val="22"/>
                <w:lang w:val="mk-MK"/>
              </w:rPr>
              <w:t>Влијание/значителна политичка промена на пазарната економија вклучувајќи испитување на влијанието врз потрошувачите и конкурентноста</w:t>
            </w:r>
          </w:p>
        </w:tc>
        <w:tc>
          <w:tcPr>
            <w:tcW w:w="2212"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r w:rsidR="00EA2317" w:rsidRPr="002E624F" w:rsidTr="002F764D">
        <w:trPr>
          <w:cantSplit/>
        </w:trPr>
        <w:tc>
          <w:tcPr>
            <w:tcW w:w="4725" w:type="dxa"/>
            <w:tcMar>
              <w:top w:w="85" w:type="dxa"/>
              <w:bottom w:w="85" w:type="dxa"/>
            </w:tcMar>
          </w:tcPr>
          <w:p w:rsidR="00EA2317" w:rsidRPr="002E624F" w:rsidRDefault="00EA2317" w:rsidP="002F764D">
            <w:pPr>
              <w:pStyle w:val="BodyText"/>
              <w:ind w:left="252" w:hanging="252"/>
              <w:rPr>
                <w:rFonts w:ascii="StobiSerif Regular" w:hAnsi="StobiSerif Regular"/>
                <w:bCs/>
                <w:sz w:val="22"/>
                <w:szCs w:val="22"/>
                <w:lang w:val="mk-MK"/>
              </w:rPr>
            </w:pPr>
            <w:r w:rsidRPr="002E624F">
              <w:rPr>
                <w:rFonts w:ascii="StobiSerif Regular" w:hAnsi="StobiSerif Regular"/>
                <w:bCs/>
                <w:sz w:val="22"/>
                <w:szCs w:val="22"/>
                <w:lang w:val="mk-MK"/>
              </w:rPr>
              <w:t xml:space="preserve">Влијание врз правата на граѓаните </w:t>
            </w:r>
          </w:p>
        </w:tc>
        <w:tc>
          <w:tcPr>
            <w:tcW w:w="2212"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r w:rsidR="00EA2317" w:rsidRPr="002E624F" w:rsidTr="002F764D">
        <w:trPr>
          <w:cantSplit/>
        </w:trPr>
        <w:tc>
          <w:tcPr>
            <w:tcW w:w="4725" w:type="dxa"/>
            <w:tcMar>
              <w:top w:w="85" w:type="dxa"/>
              <w:bottom w:w="85" w:type="dxa"/>
            </w:tcMar>
          </w:tcPr>
          <w:p w:rsidR="00EA2317" w:rsidRPr="002E624F" w:rsidRDefault="00EA2317" w:rsidP="002F764D">
            <w:pPr>
              <w:pStyle w:val="Default"/>
              <w:rPr>
                <w:rFonts w:ascii="StobiSerif Regular" w:hAnsi="StobiSerif Regular" w:cs="Times New Roman"/>
                <w:color w:val="auto"/>
                <w:sz w:val="22"/>
                <w:szCs w:val="22"/>
                <w:lang w:val="mk-MK"/>
              </w:rPr>
            </w:pPr>
            <w:r w:rsidRPr="002E624F">
              <w:rPr>
                <w:rFonts w:ascii="StobiSerif Regular" w:hAnsi="StobiSerif Regular" w:cs="Times New Roman"/>
                <w:bCs/>
                <w:color w:val="auto"/>
                <w:sz w:val="22"/>
                <w:szCs w:val="22"/>
                <w:lang w:val="mk-MK"/>
              </w:rPr>
              <w:t>Дали предложените решенија вклучуваат значителни тешкотии за усогласување</w:t>
            </w:r>
          </w:p>
        </w:tc>
        <w:tc>
          <w:tcPr>
            <w:tcW w:w="2212"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c>
          <w:tcPr>
            <w:tcW w:w="2305" w:type="dxa"/>
            <w:tcMar>
              <w:top w:w="85" w:type="dxa"/>
              <w:bottom w:w="85" w:type="dxa"/>
            </w:tcMar>
          </w:tcPr>
          <w:p w:rsidR="00EA2317" w:rsidRPr="002E624F" w:rsidRDefault="00EA2317" w:rsidP="002F764D">
            <w:pPr>
              <w:jc w:val="center"/>
              <w:rPr>
                <w:rFonts w:ascii="StobiSerif Regular" w:hAnsi="StobiSerif Regular"/>
                <w:sz w:val="22"/>
                <w:szCs w:val="22"/>
                <w:lang w:val="mk-MK"/>
              </w:rPr>
            </w:pPr>
            <w:r w:rsidRPr="002E624F">
              <w:rPr>
                <w:rFonts w:ascii="StobiSerif Regular" w:hAnsi="StobiSerif Regular"/>
                <w:sz w:val="22"/>
                <w:szCs w:val="22"/>
                <w:lang w:val="mk-MK"/>
              </w:rPr>
              <w:t>НЕ</w:t>
            </w:r>
          </w:p>
        </w:tc>
      </w:tr>
    </w:tbl>
    <w:p w:rsidR="009C56DA" w:rsidRPr="00BD77E4" w:rsidRDefault="009C56DA" w:rsidP="009C56DA">
      <w:pPr>
        <w:rPr>
          <w:szCs w:val="24"/>
          <w:u w:val="single"/>
          <w:lang w:val="mk-MK"/>
        </w:rPr>
      </w:pPr>
    </w:p>
    <w:p w:rsidR="00EA2317" w:rsidRPr="002E624F" w:rsidRDefault="00EA2317" w:rsidP="00EA2317">
      <w:pPr>
        <w:rPr>
          <w:rFonts w:ascii="StobiSerif Regular" w:hAnsi="StobiSerif Regular"/>
          <w:sz w:val="22"/>
          <w:szCs w:val="22"/>
          <w:u w:val="single"/>
          <w:lang w:val="mk-MK"/>
        </w:rPr>
      </w:pPr>
      <w:r w:rsidRPr="002E624F">
        <w:rPr>
          <w:rFonts w:ascii="StobiSerif Regular" w:hAnsi="StobiSerif Regular"/>
          <w:b/>
          <w:sz w:val="22"/>
          <w:szCs w:val="22"/>
          <w:lang w:val="mk-MK"/>
        </w:rPr>
        <w:t>Чекор 3: Консултации</w:t>
      </w:r>
    </w:p>
    <w:p w:rsidR="00EA2317" w:rsidRPr="002E624F" w:rsidRDefault="00EA2317" w:rsidP="00EA2317">
      <w:pPr>
        <w:jc w:val="both"/>
        <w:rPr>
          <w:rFonts w:ascii="StobiSerif Regular" w:hAnsi="StobiSerif Regular"/>
          <w:sz w:val="22"/>
          <w:szCs w:val="22"/>
          <w:lang w:val="mk-MK"/>
        </w:rPr>
      </w:pPr>
      <w:r w:rsidRPr="002E624F">
        <w:rPr>
          <w:rFonts w:ascii="StobiSerif Regular" w:hAnsi="StobiSerif Regular"/>
          <w:sz w:val="22"/>
          <w:szCs w:val="22"/>
          <w:lang w:val="mk-MK"/>
        </w:rPr>
        <w:t xml:space="preserve">Изготвувањето на Предлогот на закон за изменудвање и дополнување на Законот за инспекциски надзор беше реализирано со вклучување на сите субјекти кои се тангирани со предложениот закон. </w:t>
      </w:r>
    </w:p>
    <w:p w:rsidR="009C56DA" w:rsidRPr="00BD77E4" w:rsidRDefault="009C56DA" w:rsidP="009C56DA">
      <w:pPr>
        <w:pStyle w:val="Default"/>
        <w:rPr>
          <w:rFonts w:ascii="Times New Roman" w:hAnsi="Times New Roman" w:cs="Times New Roman"/>
          <w:lang w:val="mk-MK"/>
        </w:rPr>
      </w:pPr>
    </w:p>
    <w:p w:rsidR="009C56DA" w:rsidRPr="00BD77E4" w:rsidRDefault="009C56DA" w:rsidP="009C56DA">
      <w:pPr>
        <w:pStyle w:val="Default"/>
        <w:rPr>
          <w:rFonts w:ascii="Times New Roman" w:hAnsi="Times New Roman" w:cs="Times New Roman"/>
          <w:bCs/>
          <w:color w:val="auto"/>
          <w:lang w:val="mk-MK"/>
        </w:rPr>
      </w:pPr>
    </w:p>
    <w:p w:rsidR="009C56DA" w:rsidRPr="00BD77E4" w:rsidRDefault="009C56DA" w:rsidP="009C56DA">
      <w:pPr>
        <w:rPr>
          <w:b/>
          <w:szCs w:val="24"/>
          <w:lang w:val="mk-MK"/>
        </w:rPr>
      </w:pPr>
      <w:r w:rsidRPr="00BD77E4">
        <w:rPr>
          <w:b/>
          <w:szCs w:val="24"/>
          <w:lang w:val="mk-MK"/>
        </w:rPr>
        <w:t xml:space="preserve">Чекор </w:t>
      </w:r>
      <w:r w:rsidR="006E259C" w:rsidRPr="00BD77E4">
        <w:rPr>
          <w:b/>
          <w:szCs w:val="24"/>
          <w:lang w:val="mk-MK"/>
        </w:rPr>
        <w:t>5</w:t>
      </w:r>
      <w:r w:rsidRPr="00BD77E4">
        <w:rPr>
          <w:b/>
          <w:szCs w:val="24"/>
          <w:lang w:val="mk-MK"/>
        </w:rPr>
        <w:t>: Проверка / рецензија на решението</w:t>
      </w:r>
    </w:p>
    <w:p w:rsidR="009C56DA" w:rsidRPr="00BD77E4" w:rsidRDefault="009C56DA" w:rsidP="009C56DA">
      <w:pPr>
        <w:jc w:val="both"/>
        <w:rPr>
          <w:szCs w:val="24"/>
          <w:lang w:val="mk-MK"/>
        </w:rPr>
      </w:pPr>
    </w:p>
    <w:p w:rsidR="00912985" w:rsidRPr="00BD77E4" w:rsidRDefault="00912985" w:rsidP="005F0137">
      <w:pPr>
        <w:rPr>
          <w:lang w:val="mk-MK"/>
        </w:rPr>
      </w:pPr>
    </w:p>
    <w:p w:rsidR="00EA2317" w:rsidRPr="002E624F" w:rsidRDefault="00EA2317" w:rsidP="00EA2317">
      <w:pPr>
        <w:jc w:val="center"/>
        <w:rPr>
          <w:rFonts w:ascii="StobiSerif Regular" w:hAnsi="StobiSerif Regular"/>
          <w:b/>
          <w:sz w:val="22"/>
          <w:szCs w:val="22"/>
          <w:lang w:val="mk-MK"/>
        </w:rPr>
      </w:pPr>
      <w:r w:rsidRPr="002E624F">
        <w:rPr>
          <w:rFonts w:ascii="StobiSerif Regular" w:hAnsi="StobiSerif Regular"/>
          <w:b/>
          <w:sz w:val="22"/>
          <w:szCs w:val="22"/>
          <w:lang w:val="mk-MK"/>
        </w:rPr>
        <w:t>Резиме на иницијалната</w:t>
      </w:r>
    </w:p>
    <w:p w:rsidR="00EA2317" w:rsidRPr="002E624F" w:rsidRDefault="00EA2317" w:rsidP="00EA2317">
      <w:pPr>
        <w:jc w:val="center"/>
        <w:rPr>
          <w:rFonts w:ascii="StobiSerif Regular" w:hAnsi="StobiSerif Regular"/>
          <w:b/>
          <w:sz w:val="22"/>
          <w:szCs w:val="22"/>
          <w:lang w:val="mk-MK"/>
        </w:rPr>
      </w:pPr>
      <w:r w:rsidRPr="002E624F">
        <w:rPr>
          <w:rFonts w:ascii="StobiSerif Regular" w:hAnsi="StobiSerif Regular"/>
          <w:b/>
          <w:sz w:val="22"/>
          <w:szCs w:val="22"/>
          <w:lang w:val="mk-MK"/>
        </w:rPr>
        <w:t>проценка на влијание на регулативата</w:t>
      </w:r>
    </w:p>
    <w:p w:rsidR="00EA2317" w:rsidRPr="002E624F" w:rsidRDefault="00EA2317" w:rsidP="00EA2317">
      <w:pPr>
        <w:jc w:val="center"/>
        <w:rPr>
          <w:rFonts w:ascii="StobiSerif Regular" w:hAnsi="StobiSerif Regular"/>
          <w:b/>
          <w:sz w:val="22"/>
          <w:szCs w:val="22"/>
          <w:lang w:val="mk-MK"/>
        </w:rPr>
      </w:pPr>
    </w:p>
    <w:p w:rsidR="00EA2317" w:rsidRPr="002E624F" w:rsidRDefault="00EA2317" w:rsidP="00EA2317">
      <w:pPr>
        <w:rPr>
          <w:rFonts w:ascii="StobiSerif Regular" w:hAnsi="StobiSerif Regular"/>
          <w:sz w:val="22"/>
          <w:szCs w:val="22"/>
          <w:lang w:val="mk-MK"/>
        </w:rPr>
      </w:pPr>
    </w:p>
    <w:p w:rsidR="00EA2317" w:rsidRPr="002E624F" w:rsidRDefault="00EA2317" w:rsidP="00EA2317">
      <w:pPr>
        <w:numPr>
          <w:ilvl w:val="0"/>
          <w:numId w:val="19"/>
        </w:numPr>
        <w:autoSpaceDE w:val="0"/>
        <w:autoSpaceDN w:val="0"/>
        <w:adjustRightInd w:val="0"/>
        <w:spacing w:after="200" w:line="240" w:lineRule="atLeast"/>
        <w:jc w:val="both"/>
        <w:rPr>
          <w:rFonts w:ascii="StobiSerif Regular" w:hAnsi="StobiSerif Regular"/>
          <w:b/>
          <w:bCs/>
          <w:sz w:val="22"/>
          <w:szCs w:val="22"/>
          <w:lang w:val="mk-MK"/>
        </w:rPr>
      </w:pPr>
      <w:r w:rsidRPr="002E624F">
        <w:rPr>
          <w:rFonts w:ascii="StobiSerif Regular" w:hAnsi="StobiSerif Regular"/>
          <w:b/>
          <w:bCs/>
          <w:sz w:val="22"/>
          <w:szCs w:val="22"/>
          <w:lang w:val="mk-MK"/>
        </w:rPr>
        <w:t xml:space="preserve">Краток осврт на преферираното решение/опција: </w:t>
      </w:r>
    </w:p>
    <w:p w:rsidR="00EA2317" w:rsidRPr="002E624F" w:rsidRDefault="00EA2317" w:rsidP="00EA2317">
      <w:pPr>
        <w:ind w:firstLine="492"/>
        <w:jc w:val="both"/>
        <w:rPr>
          <w:rFonts w:ascii="StobiSerif Regular" w:hAnsi="StobiSerif Regular"/>
          <w:sz w:val="22"/>
          <w:szCs w:val="22"/>
          <w:lang w:val="mk-MK"/>
        </w:rPr>
      </w:pPr>
      <w:r w:rsidRPr="002E624F">
        <w:rPr>
          <w:rFonts w:ascii="StobiSerif Regular" w:hAnsi="StobiSerif Regular"/>
          <w:sz w:val="22"/>
          <w:szCs w:val="22"/>
          <w:lang w:val="ru-RU"/>
        </w:rPr>
        <w:t>Донесувањето на закон за изменување и дополнување на Законот за инспекциски надзор кој ќе придонесе за унификација и поголема ефикасност во нивното постапување и за надминување на досега воочените недостатоци во нивното функционирање.</w:t>
      </w:r>
    </w:p>
    <w:p w:rsidR="00EA2317" w:rsidRPr="002E624F" w:rsidRDefault="00EA2317" w:rsidP="00EA2317">
      <w:pPr>
        <w:autoSpaceDE w:val="0"/>
        <w:autoSpaceDN w:val="0"/>
        <w:adjustRightInd w:val="0"/>
        <w:spacing w:line="240" w:lineRule="atLeast"/>
        <w:jc w:val="both"/>
        <w:rPr>
          <w:rFonts w:ascii="StobiSerif Regular" w:hAnsi="StobiSerif Regular"/>
          <w:b/>
          <w:bCs/>
          <w:sz w:val="22"/>
          <w:szCs w:val="22"/>
          <w:lang w:val="mk-MK"/>
        </w:rPr>
      </w:pPr>
    </w:p>
    <w:p w:rsidR="00EA2317" w:rsidRPr="002E624F" w:rsidRDefault="00EA2317" w:rsidP="00EA2317">
      <w:pPr>
        <w:numPr>
          <w:ilvl w:val="0"/>
          <w:numId w:val="19"/>
        </w:numPr>
        <w:autoSpaceDE w:val="0"/>
        <w:autoSpaceDN w:val="0"/>
        <w:adjustRightInd w:val="0"/>
        <w:spacing w:after="200" w:line="240" w:lineRule="atLeast"/>
        <w:jc w:val="both"/>
        <w:rPr>
          <w:rFonts w:ascii="StobiSerif Regular" w:hAnsi="StobiSerif Regular"/>
          <w:b/>
          <w:bCs/>
          <w:sz w:val="22"/>
          <w:szCs w:val="22"/>
          <w:lang w:val="mk-MK"/>
        </w:rPr>
      </w:pPr>
      <w:r w:rsidRPr="002E624F">
        <w:rPr>
          <w:rFonts w:ascii="StobiSerif Regular" w:hAnsi="StobiSerif Regular"/>
          <w:b/>
          <w:bCs/>
          <w:sz w:val="22"/>
          <w:szCs w:val="22"/>
          <w:lang w:val="mk-MK"/>
        </w:rPr>
        <w:t xml:space="preserve">Имиња и презимиња на лицата одговорни за подготовка на иницијалната проценка на влијанието на регулативата и </w:t>
      </w:r>
      <w:r w:rsidRPr="002E624F">
        <w:rPr>
          <w:rFonts w:ascii="StobiSerif Regular" w:hAnsi="StobiSerif Regular"/>
          <w:b/>
          <w:sz w:val="22"/>
          <w:szCs w:val="22"/>
          <w:lang w:val="mk-MK"/>
        </w:rPr>
        <w:t>предлог законот</w:t>
      </w:r>
      <w:r w:rsidRPr="002E624F">
        <w:rPr>
          <w:rFonts w:ascii="StobiSerif Regular" w:hAnsi="StobiSerif Regular"/>
          <w:b/>
          <w:bCs/>
          <w:sz w:val="22"/>
          <w:szCs w:val="22"/>
          <w:lang w:val="mk-MK"/>
        </w:rPr>
        <w:t xml:space="preserve">: </w:t>
      </w:r>
    </w:p>
    <w:p w:rsidR="00EA2317" w:rsidRPr="002E624F" w:rsidRDefault="00EA2317" w:rsidP="00EA2317">
      <w:pPr>
        <w:autoSpaceDE w:val="0"/>
        <w:autoSpaceDN w:val="0"/>
        <w:adjustRightInd w:val="0"/>
        <w:spacing w:after="200" w:line="240" w:lineRule="atLeast"/>
        <w:rPr>
          <w:rFonts w:ascii="StobiSerif Regular" w:hAnsi="StobiSerif Regular"/>
          <w:b/>
          <w:bCs/>
          <w:sz w:val="22"/>
          <w:szCs w:val="22"/>
          <w:lang w:val="mk-MK"/>
        </w:rPr>
      </w:pPr>
      <w:r w:rsidRPr="002E624F">
        <w:rPr>
          <w:rFonts w:ascii="StobiSerif Regular" w:hAnsi="StobiSerif Regular"/>
          <w:sz w:val="22"/>
          <w:szCs w:val="22"/>
          <w:lang w:val="mk-MK"/>
        </w:rPr>
        <w:t>Југослав Ѓорѓиевски – советник</w:t>
      </w:r>
    </w:p>
    <w:p w:rsidR="00EA2317" w:rsidRPr="002E624F" w:rsidRDefault="00EA2317" w:rsidP="00EA2317">
      <w:pPr>
        <w:autoSpaceDE w:val="0"/>
        <w:autoSpaceDN w:val="0"/>
        <w:adjustRightInd w:val="0"/>
        <w:spacing w:line="240" w:lineRule="atLeast"/>
        <w:jc w:val="both"/>
        <w:rPr>
          <w:rFonts w:ascii="StobiSerif Regular" w:hAnsi="StobiSerif Regular"/>
          <w:b/>
          <w:bCs/>
          <w:sz w:val="22"/>
          <w:szCs w:val="22"/>
          <w:lang w:val="mk-MK"/>
        </w:rPr>
      </w:pPr>
    </w:p>
    <w:p w:rsidR="00EA2317" w:rsidRPr="002E624F" w:rsidRDefault="00EA2317" w:rsidP="00EA2317">
      <w:pPr>
        <w:numPr>
          <w:ilvl w:val="0"/>
          <w:numId w:val="19"/>
        </w:numPr>
        <w:autoSpaceDE w:val="0"/>
        <w:autoSpaceDN w:val="0"/>
        <w:adjustRightInd w:val="0"/>
        <w:spacing w:after="200" w:line="240" w:lineRule="atLeast"/>
        <w:jc w:val="both"/>
        <w:rPr>
          <w:rFonts w:ascii="StobiSerif Regular" w:hAnsi="StobiSerif Regular"/>
          <w:b/>
          <w:bCs/>
          <w:sz w:val="22"/>
          <w:szCs w:val="22"/>
          <w:lang w:val="mk-MK"/>
        </w:rPr>
      </w:pPr>
      <w:r w:rsidRPr="002E624F">
        <w:rPr>
          <w:rFonts w:ascii="StobiSerif Regular" w:hAnsi="StobiSerif Regular"/>
          <w:b/>
          <w:bCs/>
          <w:sz w:val="22"/>
          <w:szCs w:val="22"/>
          <w:lang w:val="mk-MK"/>
        </w:rPr>
        <w:t xml:space="preserve">Повереници на Владата на Република Македонија кои ќе се вклучат во презентирање на </w:t>
      </w:r>
      <w:r w:rsidRPr="002E624F">
        <w:rPr>
          <w:rFonts w:ascii="StobiSerif Regular" w:hAnsi="StobiSerif Regular"/>
          <w:b/>
          <w:sz w:val="22"/>
          <w:szCs w:val="22"/>
          <w:lang w:val="mk-MK"/>
        </w:rPr>
        <w:t xml:space="preserve">предлог законот </w:t>
      </w:r>
      <w:r w:rsidRPr="002E624F">
        <w:rPr>
          <w:rFonts w:ascii="StobiSerif Regular" w:hAnsi="StobiSerif Regular"/>
          <w:b/>
          <w:bCs/>
          <w:sz w:val="22"/>
          <w:szCs w:val="22"/>
          <w:lang w:val="mk-MK"/>
        </w:rPr>
        <w:t>во Собранието на Република Македонија:</w:t>
      </w:r>
    </w:p>
    <w:p w:rsidR="00EA2317" w:rsidRPr="002E624F" w:rsidRDefault="00EA2317" w:rsidP="00EA2317">
      <w:pPr>
        <w:rPr>
          <w:rFonts w:ascii="StobiSerif Regular" w:hAnsi="StobiSerif Regular"/>
          <w:b/>
          <w:sz w:val="22"/>
          <w:szCs w:val="22"/>
          <w:lang w:val="ru-RU"/>
        </w:rPr>
      </w:pPr>
      <w:r w:rsidRPr="002E624F">
        <w:rPr>
          <w:rFonts w:ascii="StobiSerif Regular" w:hAnsi="StobiSerif Regular" w:cs="Arial"/>
          <w:b/>
          <w:sz w:val="22"/>
          <w:szCs w:val="22"/>
          <w:lang w:val="ru-RU"/>
        </w:rPr>
        <w:t xml:space="preserve">                    </w:t>
      </w:r>
      <w:r>
        <w:rPr>
          <w:rFonts w:ascii="StobiSerif Regular" w:hAnsi="StobiSerif Regular" w:cs="Arial"/>
          <w:b/>
          <w:sz w:val="22"/>
          <w:szCs w:val="22"/>
          <w:lang w:val="ru-RU"/>
        </w:rPr>
        <w:t xml:space="preserve"> ПРЕТСТАВНИЦИ:    </w:t>
      </w:r>
      <w:r w:rsidRPr="002E624F">
        <w:rPr>
          <w:rFonts w:ascii="StobiSerif Regular" w:hAnsi="StobiSerif Regular" w:cs="Arial"/>
          <w:b/>
          <w:sz w:val="22"/>
          <w:szCs w:val="22"/>
          <w:lang w:val="ru-RU"/>
        </w:rPr>
        <w:t xml:space="preserve">  м-р Иво Ивановски,</w:t>
      </w:r>
    </w:p>
    <w:p w:rsidR="00EA2317" w:rsidRPr="002E624F" w:rsidRDefault="00EA2317" w:rsidP="00EA2317">
      <w:pPr>
        <w:rPr>
          <w:rFonts w:ascii="StobiSerif Regular" w:hAnsi="StobiSerif Regular" w:cs="Arial"/>
          <w:b/>
          <w:sz w:val="22"/>
          <w:szCs w:val="22"/>
          <w:lang w:val="ru-RU"/>
        </w:rPr>
      </w:pPr>
      <w:r w:rsidRPr="002E624F">
        <w:rPr>
          <w:rFonts w:ascii="StobiSerif Regular" w:hAnsi="StobiSerif Regular" w:cs="Arial"/>
          <w:b/>
          <w:sz w:val="22"/>
          <w:szCs w:val="22"/>
          <w:lang w:val="ru-RU"/>
        </w:rPr>
        <w:t xml:space="preserve">                                                               министер за информатичко </w:t>
      </w:r>
    </w:p>
    <w:p w:rsidR="00EA2317" w:rsidRPr="002E624F" w:rsidRDefault="00EA2317" w:rsidP="00EA2317">
      <w:pPr>
        <w:rPr>
          <w:rFonts w:ascii="StobiSerif Regular" w:hAnsi="StobiSerif Regular"/>
          <w:b/>
          <w:sz w:val="22"/>
          <w:szCs w:val="22"/>
          <w:lang w:val="ru-RU"/>
        </w:rPr>
      </w:pPr>
      <w:r w:rsidRPr="002E624F">
        <w:rPr>
          <w:rFonts w:ascii="StobiSerif Regular" w:hAnsi="StobiSerif Regular" w:cs="Arial"/>
          <w:b/>
          <w:sz w:val="22"/>
          <w:szCs w:val="22"/>
          <w:lang w:val="ru-RU"/>
        </w:rPr>
        <w:t xml:space="preserve">                                                              општество и администрација</w:t>
      </w:r>
    </w:p>
    <w:p w:rsidR="00EA2317" w:rsidRPr="002E624F" w:rsidRDefault="00EA2317" w:rsidP="00EA2317">
      <w:pPr>
        <w:rPr>
          <w:rFonts w:ascii="StobiSerif Regular" w:hAnsi="StobiSerif Regular"/>
          <w:b/>
          <w:sz w:val="22"/>
          <w:szCs w:val="22"/>
          <w:lang w:val="ru-RU"/>
        </w:rPr>
      </w:pPr>
      <w:r w:rsidRPr="002E624F">
        <w:rPr>
          <w:rFonts w:ascii="StobiSerif Regular" w:hAnsi="StobiSerif Regular" w:cs="Arial"/>
          <w:b/>
          <w:sz w:val="22"/>
          <w:szCs w:val="22"/>
          <w:lang w:val="ru-RU"/>
        </w:rPr>
        <w:t xml:space="preserve">                                                              </w:t>
      </w:r>
      <w:r w:rsidRPr="002E624F">
        <w:rPr>
          <w:rFonts w:ascii="StobiSerif Regular" w:hAnsi="StobiSerif Regular" w:cs="Arial"/>
          <w:b/>
          <w:sz w:val="22"/>
          <w:szCs w:val="22"/>
          <w:lang w:val="mk-MK"/>
        </w:rPr>
        <w:t>Марта Арсовска Томовска</w:t>
      </w:r>
      <w:r w:rsidRPr="002E624F">
        <w:rPr>
          <w:rFonts w:ascii="StobiSerif Regular" w:hAnsi="StobiSerif Regular" w:cs="Arial"/>
          <w:b/>
          <w:sz w:val="22"/>
          <w:szCs w:val="22"/>
          <w:lang w:val="ru-RU"/>
        </w:rPr>
        <w:t xml:space="preserve">, </w:t>
      </w:r>
    </w:p>
    <w:p w:rsidR="00EA2317" w:rsidRPr="002E624F" w:rsidRDefault="00EA2317" w:rsidP="00EA2317">
      <w:pPr>
        <w:rPr>
          <w:rFonts w:ascii="StobiSerif Regular" w:hAnsi="StobiSerif Regular" w:cs="Arial"/>
          <w:b/>
          <w:sz w:val="22"/>
          <w:szCs w:val="22"/>
          <w:lang w:val="ru-RU"/>
        </w:rPr>
      </w:pPr>
      <w:r w:rsidRPr="002E624F">
        <w:rPr>
          <w:rFonts w:ascii="StobiSerif Regular" w:hAnsi="StobiSerif Regular" w:cs="Arial"/>
          <w:b/>
          <w:sz w:val="22"/>
          <w:szCs w:val="22"/>
          <w:lang w:val="ru-RU"/>
        </w:rPr>
        <w:t xml:space="preserve">                                                              заменик- министер за информатичко </w:t>
      </w:r>
    </w:p>
    <w:p w:rsidR="00EA2317" w:rsidRPr="002E624F" w:rsidRDefault="00EA2317" w:rsidP="00EA2317">
      <w:pPr>
        <w:rPr>
          <w:rFonts w:ascii="StobiSerif Regular" w:hAnsi="StobiSerif Regular" w:cs="Arial"/>
          <w:b/>
          <w:sz w:val="22"/>
          <w:szCs w:val="22"/>
          <w:lang w:val="ru-RU"/>
        </w:rPr>
      </w:pPr>
      <w:r w:rsidRPr="002E624F">
        <w:rPr>
          <w:rFonts w:ascii="StobiSerif Regular" w:hAnsi="StobiSerif Regular" w:cs="Arial"/>
          <w:b/>
          <w:sz w:val="22"/>
          <w:szCs w:val="22"/>
          <w:lang w:val="ru-RU"/>
        </w:rPr>
        <w:t xml:space="preserve">                                                              општество и администрација</w:t>
      </w:r>
    </w:p>
    <w:p w:rsidR="00EA2317" w:rsidRPr="002E624F" w:rsidRDefault="00EA2317" w:rsidP="00EA2317">
      <w:pPr>
        <w:ind w:left="5040" w:hanging="5040"/>
        <w:rPr>
          <w:rFonts w:ascii="StobiSerif Regular" w:hAnsi="StobiSerif Regular" w:cs="Arial"/>
          <w:b/>
          <w:sz w:val="22"/>
          <w:szCs w:val="22"/>
          <w:lang w:val="mk-MK"/>
        </w:rPr>
      </w:pPr>
      <w:r w:rsidRPr="002E624F">
        <w:rPr>
          <w:rFonts w:ascii="StobiSerif Regular" w:hAnsi="StobiSerif Regular" w:cs="Arial"/>
          <w:b/>
          <w:sz w:val="22"/>
          <w:szCs w:val="22"/>
          <w:lang w:val="ru-RU"/>
        </w:rPr>
        <w:t xml:space="preserve">                          ПОВЕРЕНИ</w:t>
      </w:r>
      <w:r w:rsidRPr="002E624F">
        <w:rPr>
          <w:rFonts w:ascii="StobiSerif Regular" w:hAnsi="StobiSerif Regular" w:cs="Arial"/>
          <w:b/>
          <w:sz w:val="22"/>
          <w:szCs w:val="22"/>
          <w:lang w:val="mk-MK"/>
        </w:rPr>
        <w:t>ЦИ</w:t>
      </w:r>
      <w:r>
        <w:rPr>
          <w:rFonts w:ascii="StobiSerif Regular" w:hAnsi="StobiSerif Regular" w:cs="Arial"/>
          <w:b/>
          <w:sz w:val="22"/>
          <w:szCs w:val="22"/>
          <w:lang w:val="ru-RU"/>
        </w:rPr>
        <w:t xml:space="preserve">:    </w:t>
      </w:r>
      <w:r w:rsidRPr="002E624F">
        <w:rPr>
          <w:rFonts w:ascii="StobiSerif Regular" w:hAnsi="StobiSerif Regular" w:cs="Arial"/>
          <w:b/>
          <w:sz w:val="22"/>
          <w:szCs w:val="22"/>
          <w:lang w:val="mk-MK"/>
        </w:rPr>
        <w:t xml:space="preserve"> Јахи Јахиа,</w:t>
      </w:r>
    </w:p>
    <w:p w:rsidR="00EA2317" w:rsidRPr="002E624F" w:rsidRDefault="00EA2317" w:rsidP="00EA2317">
      <w:pPr>
        <w:ind w:left="5040" w:hanging="5040"/>
        <w:rPr>
          <w:rFonts w:ascii="StobiSerif Regular" w:hAnsi="StobiSerif Regular" w:cs="Arial"/>
          <w:b/>
          <w:sz w:val="22"/>
          <w:szCs w:val="22"/>
          <w:lang w:val="mk-MK"/>
        </w:rPr>
      </w:pPr>
      <w:r w:rsidRPr="002E624F">
        <w:rPr>
          <w:rFonts w:ascii="StobiSerif Regular" w:hAnsi="StobiSerif Regular" w:cs="Arial"/>
          <w:b/>
          <w:sz w:val="22"/>
          <w:szCs w:val="22"/>
          <w:lang w:val="mk-MK"/>
        </w:rPr>
        <w:t xml:space="preserve">                                                              држеавен секретар во </w:t>
      </w:r>
    </w:p>
    <w:p w:rsidR="00EA2317" w:rsidRPr="002E624F" w:rsidRDefault="00EA2317" w:rsidP="00EA2317">
      <w:pPr>
        <w:rPr>
          <w:rFonts w:ascii="StobiSerif Regular" w:hAnsi="StobiSerif Regular" w:cs="Arial"/>
          <w:b/>
          <w:sz w:val="22"/>
          <w:szCs w:val="22"/>
          <w:lang w:val="ru-RU"/>
        </w:rPr>
      </w:pPr>
      <w:r w:rsidRPr="002E624F">
        <w:rPr>
          <w:rFonts w:ascii="StobiSerif Regular" w:hAnsi="StobiSerif Regular" w:cs="Arial"/>
          <w:b/>
          <w:sz w:val="22"/>
          <w:szCs w:val="22"/>
          <w:lang w:val="mk-MK"/>
        </w:rPr>
        <w:t xml:space="preserve">                                                              Министерството за </w:t>
      </w:r>
      <w:r w:rsidRPr="002E624F">
        <w:rPr>
          <w:rFonts w:ascii="StobiSerif Regular" w:hAnsi="StobiSerif Regular" w:cs="Arial"/>
          <w:b/>
          <w:sz w:val="22"/>
          <w:szCs w:val="22"/>
          <w:lang w:val="ru-RU"/>
        </w:rPr>
        <w:t xml:space="preserve">информатичко </w:t>
      </w:r>
    </w:p>
    <w:p w:rsidR="00EA2317" w:rsidRPr="002E624F" w:rsidRDefault="00EA2317" w:rsidP="00EA2317">
      <w:pPr>
        <w:rPr>
          <w:rFonts w:ascii="StobiSerif Regular" w:hAnsi="StobiSerif Regular" w:cs="Arial"/>
          <w:b/>
          <w:sz w:val="22"/>
          <w:szCs w:val="22"/>
          <w:lang w:val="ru-RU"/>
        </w:rPr>
      </w:pPr>
      <w:r w:rsidRPr="002E624F">
        <w:rPr>
          <w:rFonts w:ascii="StobiSerif Regular" w:hAnsi="StobiSerif Regular" w:cs="Arial"/>
          <w:b/>
          <w:sz w:val="22"/>
          <w:szCs w:val="22"/>
          <w:lang w:val="ru-RU"/>
        </w:rPr>
        <w:t xml:space="preserve">                                                              општество и администрација</w:t>
      </w:r>
    </w:p>
    <w:p w:rsidR="00EA2317" w:rsidRPr="002E624F" w:rsidRDefault="00EA2317" w:rsidP="00EA2317">
      <w:pPr>
        <w:rPr>
          <w:rFonts w:ascii="StobiSerif Regular" w:hAnsi="StobiSerif Regular"/>
          <w:b/>
          <w:sz w:val="22"/>
          <w:szCs w:val="22"/>
          <w:lang w:val="ru-RU"/>
        </w:rPr>
      </w:pPr>
      <w:r w:rsidRPr="002E624F">
        <w:rPr>
          <w:rFonts w:ascii="StobiSerif Regular" w:hAnsi="StobiSerif Regular" w:cs="Arial"/>
          <w:b/>
          <w:sz w:val="22"/>
          <w:szCs w:val="22"/>
          <w:lang w:val="ru-RU"/>
        </w:rPr>
        <w:t xml:space="preserve">                                                              Ромео Деребан</w:t>
      </w:r>
      <w:r w:rsidRPr="002E624F">
        <w:rPr>
          <w:rFonts w:ascii="StobiSerif Regular" w:hAnsi="StobiSerif Regular" w:cs="Arial"/>
          <w:b/>
          <w:sz w:val="22"/>
          <w:szCs w:val="22"/>
          <w:lang w:val="mk-MK"/>
        </w:rPr>
        <w:t>,</w:t>
      </w:r>
      <w:r w:rsidRPr="002E624F">
        <w:rPr>
          <w:rFonts w:ascii="StobiSerif Regular" w:hAnsi="StobiSerif Regular" w:cs="Arial"/>
          <w:b/>
          <w:sz w:val="22"/>
          <w:szCs w:val="22"/>
          <w:lang w:val="ru-RU"/>
        </w:rPr>
        <w:t xml:space="preserve"> </w:t>
      </w:r>
    </w:p>
    <w:p w:rsidR="00EA2317" w:rsidRPr="002E624F" w:rsidRDefault="00EA2317" w:rsidP="00EA2317">
      <w:pPr>
        <w:rPr>
          <w:rFonts w:ascii="StobiSerif Regular" w:hAnsi="StobiSerif Regular"/>
          <w:b/>
          <w:sz w:val="22"/>
          <w:szCs w:val="22"/>
          <w:lang w:val="ru-RU"/>
        </w:rPr>
      </w:pPr>
      <w:r w:rsidRPr="002E624F">
        <w:rPr>
          <w:rFonts w:ascii="StobiSerif Regular" w:hAnsi="StobiSerif Regular" w:cs="Arial"/>
          <w:b/>
          <w:sz w:val="22"/>
          <w:szCs w:val="22"/>
          <w:lang w:val="ru-RU"/>
        </w:rPr>
        <w:t xml:space="preserve">                                                              директор на Државниот                                                                                                                                  </w:t>
      </w:r>
    </w:p>
    <w:p w:rsidR="00EA2317" w:rsidRPr="002E624F" w:rsidRDefault="00EA2317" w:rsidP="00EA2317">
      <w:pPr>
        <w:rPr>
          <w:rFonts w:ascii="StobiSerif Regular" w:hAnsi="StobiSerif Regular"/>
          <w:b/>
          <w:sz w:val="22"/>
          <w:szCs w:val="22"/>
          <w:lang w:val="ru-RU"/>
        </w:rPr>
      </w:pPr>
      <w:r w:rsidRPr="002E624F">
        <w:rPr>
          <w:rFonts w:ascii="StobiSerif Regular" w:hAnsi="StobiSerif Regular" w:cs="Arial"/>
          <w:b/>
          <w:sz w:val="22"/>
          <w:szCs w:val="22"/>
          <w:lang w:val="ru-RU"/>
        </w:rPr>
        <w:t xml:space="preserve">                                                              управен инспекторат</w:t>
      </w:r>
    </w:p>
    <w:p w:rsidR="00EA2317" w:rsidRPr="002E624F" w:rsidRDefault="00EA2317" w:rsidP="00EA2317">
      <w:pPr>
        <w:rPr>
          <w:rFonts w:ascii="StobiSerif Regular" w:hAnsi="StobiSerif Regular"/>
          <w:b/>
          <w:sz w:val="22"/>
          <w:szCs w:val="22"/>
          <w:lang w:val="ru-RU"/>
        </w:rPr>
      </w:pPr>
    </w:p>
    <w:p w:rsidR="00EA2317" w:rsidRDefault="00EA2317" w:rsidP="00EA2317">
      <w:pPr>
        <w:autoSpaceDE w:val="0"/>
        <w:autoSpaceDN w:val="0"/>
        <w:adjustRightInd w:val="0"/>
        <w:spacing w:after="200" w:line="240" w:lineRule="atLeast"/>
        <w:rPr>
          <w:rFonts w:ascii="StobiSerif Regular" w:hAnsi="StobiSerif Regular"/>
          <w:sz w:val="22"/>
          <w:szCs w:val="22"/>
          <w:lang w:val="ru-RU"/>
        </w:rPr>
      </w:pPr>
      <w:r w:rsidRPr="002E624F">
        <w:rPr>
          <w:rFonts w:ascii="StobiSerif Regular" w:hAnsi="StobiSerif Regular"/>
          <w:sz w:val="22"/>
          <w:szCs w:val="22"/>
          <w:lang w:val="ru-RU"/>
        </w:rPr>
        <w:t xml:space="preserve">                                            </w:t>
      </w:r>
    </w:p>
    <w:p w:rsidR="00EA2317" w:rsidRDefault="00EA2317" w:rsidP="00EA2317">
      <w:pPr>
        <w:autoSpaceDE w:val="0"/>
        <w:autoSpaceDN w:val="0"/>
        <w:adjustRightInd w:val="0"/>
        <w:spacing w:after="200" w:line="240" w:lineRule="atLeast"/>
        <w:rPr>
          <w:rFonts w:ascii="StobiSerif Regular" w:hAnsi="StobiSerif Regular"/>
          <w:sz w:val="22"/>
          <w:szCs w:val="22"/>
          <w:lang w:val="ru-RU"/>
        </w:rPr>
      </w:pPr>
    </w:p>
    <w:p w:rsidR="00EA2317" w:rsidRDefault="00EA2317" w:rsidP="00EA2317">
      <w:pPr>
        <w:autoSpaceDE w:val="0"/>
        <w:autoSpaceDN w:val="0"/>
        <w:adjustRightInd w:val="0"/>
        <w:spacing w:after="200" w:line="240" w:lineRule="atLeast"/>
        <w:rPr>
          <w:rFonts w:ascii="StobiSerif Regular" w:hAnsi="StobiSerif Regular"/>
          <w:sz w:val="22"/>
          <w:szCs w:val="22"/>
          <w:lang w:val="ru-RU"/>
        </w:rPr>
      </w:pPr>
    </w:p>
    <w:p w:rsidR="00EA2317" w:rsidRPr="002E624F" w:rsidRDefault="00EA2317" w:rsidP="00EA2317">
      <w:pPr>
        <w:autoSpaceDE w:val="0"/>
        <w:autoSpaceDN w:val="0"/>
        <w:adjustRightInd w:val="0"/>
        <w:spacing w:after="200" w:line="240" w:lineRule="atLeast"/>
        <w:rPr>
          <w:rFonts w:ascii="StobiSerif Regular" w:hAnsi="StobiSerif Regular"/>
          <w:sz w:val="22"/>
          <w:szCs w:val="22"/>
          <w:lang w:val="ru-RU"/>
        </w:rPr>
      </w:pPr>
    </w:p>
    <w:p w:rsidR="00EA2317" w:rsidRPr="002E624F" w:rsidRDefault="00EA2317" w:rsidP="00EA2317">
      <w:pPr>
        <w:autoSpaceDE w:val="0"/>
        <w:autoSpaceDN w:val="0"/>
        <w:adjustRightInd w:val="0"/>
        <w:spacing w:line="240" w:lineRule="atLeast"/>
        <w:ind w:left="1260" w:hanging="540"/>
        <w:jc w:val="center"/>
        <w:rPr>
          <w:rFonts w:ascii="StobiSerif Regular" w:hAnsi="StobiSerif Regular"/>
          <w:iCs/>
          <w:sz w:val="22"/>
          <w:szCs w:val="22"/>
          <w:lang w:val="mk-MK"/>
        </w:rPr>
      </w:pPr>
      <w:r w:rsidRPr="002E624F">
        <w:rPr>
          <w:rFonts w:ascii="StobiSerif Regular" w:hAnsi="StobiSerif Regular"/>
          <w:b/>
          <w:sz w:val="22"/>
          <w:szCs w:val="22"/>
          <w:lang w:val="mk-MK"/>
        </w:rPr>
        <w:lastRenderedPageBreak/>
        <w:t>Изјава од министерот</w:t>
      </w:r>
    </w:p>
    <w:p w:rsidR="00EA2317" w:rsidRPr="002E624F" w:rsidRDefault="00EA2317" w:rsidP="00EA2317">
      <w:pPr>
        <w:jc w:val="center"/>
        <w:rPr>
          <w:rFonts w:ascii="StobiSerif Regular" w:hAnsi="StobiSerif Regular"/>
          <w:b/>
          <w:sz w:val="22"/>
          <w:szCs w:val="22"/>
          <w:lang w:val="mk-MK"/>
        </w:rPr>
      </w:pPr>
      <w:r w:rsidRPr="002E624F">
        <w:rPr>
          <w:rFonts w:ascii="StobiSerif Regular" w:hAnsi="StobiSerif Regular"/>
          <w:b/>
          <w:sz w:val="22"/>
          <w:szCs w:val="22"/>
          <w:lang w:val="mk-MK"/>
        </w:rPr>
        <w:t>за иницијалната проценка на влијание на регулативата</w:t>
      </w:r>
    </w:p>
    <w:p w:rsidR="00EA2317" w:rsidRPr="002E624F" w:rsidRDefault="00EA2317" w:rsidP="00EA2317">
      <w:pPr>
        <w:autoSpaceDE w:val="0"/>
        <w:autoSpaceDN w:val="0"/>
        <w:adjustRightInd w:val="0"/>
        <w:ind w:left="540" w:hanging="540"/>
        <w:jc w:val="both"/>
        <w:rPr>
          <w:rFonts w:ascii="StobiSerif Regular" w:hAnsi="StobiSerif Regular"/>
          <w:bCs/>
          <w:sz w:val="22"/>
          <w:szCs w:val="22"/>
          <w:lang w:val="mk-MK"/>
        </w:rPr>
      </w:pPr>
    </w:p>
    <w:p w:rsidR="00EA2317" w:rsidRPr="002E624F" w:rsidRDefault="00EA2317" w:rsidP="00EA2317">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Изјавувам дека предложениот материјал за иницијална проценка на влијанието на регулативата/</w:t>
      </w:r>
      <w:r w:rsidRPr="002E624F">
        <w:rPr>
          <w:rFonts w:ascii="StobiSerif Regular" w:hAnsi="StobiSerif Regular"/>
          <w:sz w:val="22"/>
          <w:szCs w:val="22"/>
          <w:lang w:val="mk-MK"/>
        </w:rPr>
        <w:t xml:space="preserve"> предлог закон</w:t>
      </w:r>
    </w:p>
    <w:p w:rsidR="00EA2317" w:rsidRPr="002E624F" w:rsidRDefault="00EA2317" w:rsidP="00EA2317">
      <w:pPr>
        <w:autoSpaceDE w:val="0"/>
        <w:autoSpaceDN w:val="0"/>
        <w:adjustRightInd w:val="0"/>
        <w:ind w:left="540" w:hanging="540"/>
        <w:jc w:val="both"/>
        <w:rPr>
          <w:rFonts w:ascii="StobiSerif Regular" w:hAnsi="StobiSerif Regular"/>
          <w:bCs/>
          <w:sz w:val="22"/>
          <w:szCs w:val="22"/>
          <w:lang w:val="mk-MK"/>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701"/>
        <w:gridCol w:w="7088"/>
      </w:tblGrid>
      <w:tr w:rsidR="00EA2317" w:rsidRPr="002E624F" w:rsidTr="002F764D">
        <w:tc>
          <w:tcPr>
            <w:tcW w:w="425"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bCs/>
                <w:sz w:val="22"/>
                <w:szCs w:val="22"/>
                <w:lang w:val="mk-MK"/>
              </w:rPr>
            </w:pPr>
            <w:r w:rsidRPr="002E624F">
              <w:rPr>
                <w:rFonts w:ascii="StobiSerif Regular" w:hAnsi="StobiSerif Regular"/>
                <w:bCs/>
                <w:sz w:val="22"/>
                <w:szCs w:val="22"/>
                <w:lang w:val="mk-MK"/>
              </w:rPr>
              <w:t>1.1</w:t>
            </w:r>
          </w:p>
        </w:tc>
        <w:tc>
          <w:tcPr>
            <w:tcW w:w="1701" w:type="dxa"/>
            <w:tcMar>
              <w:top w:w="85" w:type="dxa"/>
              <w:bottom w:w="85" w:type="dxa"/>
            </w:tcMar>
          </w:tcPr>
          <w:p w:rsidR="00EA2317" w:rsidRPr="002E624F" w:rsidRDefault="00EA2317" w:rsidP="002F764D">
            <w:pPr>
              <w:autoSpaceDE w:val="0"/>
              <w:autoSpaceDN w:val="0"/>
              <w:adjustRightInd w:val="0"/>
              <w:rPr>
                <w:rFonts w:ascii="StobiSerif Regular" w:hAnsi="StobiSerif Regular"/>
                <w:bCs/>
                <w:sz w:val="22"/>
                <w:szCs w:val="22"/>
                <w:lang w:val="mk-MK"/>
              </w:rPr>
            </w:pPr>
            <w:r w:rsidRPr="002E624F">
              <w:rPr>
                <w:rFonts w:ascii="StobiSerif Regular" w:hAnsi="StobiSerif Regular"/>
                <w:bCs/>
                <w:sz w:val="22"/>
                <w:szCs w:val="22"/>
                <w:lang w:val="mk-MK"/>
              </w:rPr>
              <w:t>Има влијание</w:t>
            </w:r>
          </w:p>
        </w:tc>
        <w:tc>
          <w:tcPr>
            <w:tcW w:w="7088" w:type="dxa"/>
            <w:tcMar>
              <w:top w:w="85" w:type="dxa"/>
              <w:bottom w:w="85" w:type="dxa"/>
            </w:tcMar>
          </w:tcPr>
          <w:p w:rsidR="00EA2317" w:rsidRPr="002E624F" w:rsidRDefault="00EA2317" w:rsidP="002F764D">
            <w:pPr>
              <w:autoSpaceDE w:val="0"/>
              <w:autoSpaceDN w:val="0"/>
              <w:adjustRightInd w:val="0"/>
              <w:rPr>
                <w:rFonts w:ascii="StobiSerif Regular" w:hAnsi="StobiSerif Regular"/>
                <w:bCs/>
                <w:i/>
                <w:sz w:val="22"/>
                <w:szCs w:val="22"/>
                <w:lang w:val="mk-MK"/>
              </w:rPr>
            </w:pPr>
            <w:r w:rsidRPr="002E624F">
              <w:rPr>
                <w:rFonts w:ascii="StobiSerif Regular" w:hAnsi="StobiSerif Regular"/>
                <w:bCs/>
                <w:sz w:val="22"/>
                <w:szCs w:val="22"/>
                <w:lang w:val="mk-MK"/>
              </w:rPr>
              <w:t>врз Буџетот на Република Македонија во висина поголема од 600.000.000 денари.</w:t>
            </w:r>
          </w:p>
        </w:tc>
      </w:tr>
      <w:tr w:rsidR="00EA2317" w:rsidRPr="002E624F" w:rsidTr="002F764D">
        <w:tc>
          <w:tcPr>
            <w:tcW w:w="425"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bCs/>
                <w:sz w:val="22"/>
                <w:szCs w:val="22"/>
                <w:lang w:val="mk-MK"/>
              </w:rPr>
            </w:pPr>
            <w:r w:rsidRPr="002E624F">
              <w:rPr>
                <w:rFonts w:ascii="StobiSerif Regular" w:hAnsi="StobiSerif Regular"/>
                <w:bCs/>
                <w:sz w:val="22"/>
                <w:szCs w:val="22"/>
                <w:lang w:val="mk-MK"/>
              </w:rPr>
              <w:t>2.</w:t>
            </w:r>
          </w:p>
        </w:tc>
        <w:tc>
          <w:tcPr>
            <w:tcW w:w="1701" w:type="dxa"/>
            <w:tcMar>
              <w:top w:w="85" w:type="dxa"/>
              <w:bottom w:w="85" w:type="dxa"/>
            </w:tcMar>
          </w:tcPr>
          <w:p w:rsidR="00EA2317" w:rsidRPr="002E624F" w:rsidRDefault="00EA2317" w:rsidP="002F764D">
            <w:pPr>
              <w:rPr>
                <w:rFonts w:ascii="StobiSerif Regular" w:hAnsi="StobiSerif Regular"/>
                <w:sz w:val="22"/>
                <w:szCs w:val="22"/>
                <w:lang w:val="mk-MK"/>
              </w:rPr>
            </w:pPr>
            <w:r w:rsidRPr="002E624F">
              <w:rPr>
                <w:rFonts w:ascii="StobiSerif Regular" w:hAnsi="StobiSerif Regular"/>
                <w:bCs/>
                <w:sz w:val="22"/>
                <w:szCs w:val="22"/>
                <w:lang w:val="mk-MK"/>
              </w:rPr>
              <w:t>Има влијание</w:t>
            </w:r>
          </w:p>
        </w:tc>
        <w:tc>
          <w:tcPr>
            <w:tcW w:w="7088" w:type="dxa"/>
            <w:tcMar>
              <w:top w:w="85" w:type="dxa"/>
              <w:bottom w:w="85" w:type="dxa"/>
            </w:tcMar>
          </w:tcPr>
          <w:p w:rsidR="00EA2317" w:rsidRPr="002E624F" w:rsidRDefault="00EA2317" w:rsidP="002F764D">
            <w:pPr>
              <w:autoSpaceDE w:val="0"/>
              <w:autoSpaceDN w:val="0"/>
              <w:adjustRightInd w:val="0"/>
              <w:rPr>
                <w:rFonts w:ascii="StobiSerif Regular" w:hAnsi="StobiSerif Regular"/>
                <w:bCs/>
                <w:i/>
                <w:sz w:val="22"/>
                <w:szCs w:val="22"/>
                <w:lang w:val="mk-MK"/>
              </w:rPr>
            </w:pPr>
            <w:r w:rsidRPr="002E624F">
              <w:rPr>
                <w:rFonts w:ascii="StobiSerif Regular" w:hAnsi="StobiSerif Regular"/>
                <w:bCs/>
                <w:sz w:val="22"/>
                <w:szCs w:val="22"/>
                <w:lang w:val="mk-MK"/>
              </w:rPr>
              <w:t>врз усогласеноста со законодавството на Европска Унија.</w:t>
            </w:r>
          </w:p>
        </w:tc>
      </w:tr>
      <w:tr w:rsidR="00EA2317" w:rsidRPr="002E624F" w:rsidTr="002F764D">
        <w:tc>
          <w:tcPr>
            <w:tcW w:w="425"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sz w:val="22"/>
                <w:szCs w:val="22"/>
                <w:lang w:val="mk-MK"/>
              </w:rPr>
            </w:pPr>
            <w:r w:rsidRPr="002E624F">
              <w:rPr>
                <w:rFonts w:ascii="StobiSerif Regular" w:hAnsi="StobiSerif Regular"/>
                <w:sz w:val="22"/>
                <w:szCs w:val="22"/>
                <w:lang w:val="mk-MK"/>
              </w:rPr>
              <w:t>3.</w:t>
            </w:r>
          </w:p>
        </w:tc>
        <w:tc>
          <w:tcPr>
            <w:tcW w:w="1701" w:type="dxa"/>
            <w:tcMar>
              <w:top w:w="85" w:type="dxa"/>
              <w:bottom w:w="85" w:type="dxa"/>
            </w:tcMar>
          </w:tcPr>
          <w:p w:rsidR="00EA2317" w:rsidRPr="002E624F" w:rsidRDefault="00EA2317" w:rsidP="002F764D">
            <w:pPr>
              <w:rPr>
                <w:rFonts w:ascii="StobiSerif Regular" w:hAnsi="StobiSerif Regular"/>
                <w:sz w:val="22"/>
                <w:szCs w:val="22"/>
                <w:lang w:val="mk-MK"/>
              </w:rPr>
            </w:pPr>
            <w:r w:rsidRPr="002E624F">
              <w:rPr>
                <w:rFonts w:ascii="StobiSerif Regular" w:hAnsi="StobiSerif Regular"/>
                <w:bCs/>
                <w:sz w:val="22"/>
                <w:szCs w:val="22"/>
                <w:lang w:val="mk-MK"/>
              </w:rPr>
              <w:t>Има влијание</w:t>
            </w:r>
          </w:p>
        </w:tc>
        <w:tc>
          <w:tcPr>
            <w:tcW w:w="7088" w:type="dxa"/>
            <w:tcMar>
              <w:top w:w="85" w:type="dxa"/>
              <w:bottom w:w="85" w:type="dxa"/>
            </w:tcMar>
          </w:tcPr>
          <w:p w:rsidR="00EA2317" w:rsidRPr="002E624F" w:rsidRDefault="00EA2317" w:rsidP="002F764D">
            <w:pPr>
              <w:autoSpaceDE w:val="0"/>
              <w:autoSpaceDN w:val="0"/>
              <w:adjustRightInd w:val="0"/>
              <w:rPr>
                <w:rFonts w:ascii="StobiSerif Regular" w:hAnsi="StobiSerif Regular"/>
                <w:sz w:val="22"/>
                <w:szCs w:val="22"/>
                <w:lang w:val="mk-MK"/>
              </w:rPr>
            </w:pPr>
            <w:r w:rsidRPr="002E624F">
              <w:rPr>
                <w:rFonts w:ascii="StobiSerif Regular" w:hAnsi="StobiSerif Regular"/>
                <w:sz w:val="22"/>
                <w:szCs w:val="22"/>
                <w:lang w:val="mk-MK"/>
              </w:rPr>
              <w:t>врз постапките или работењето на јавната администрација / врз судството при работа со странки (правни и физички лица) или задолжување на странките од јавната администрација со дополнителен административен товар.</w:t>
            </w:r>
          </w:p>
        </w:tc>
      </w:tr>
      <w:tr w:rsidR="00EA2317" w:rsidRPr="002E624F" w:rsidTr="002F764D">
        <w:tc>
          <w:tcPr>
            <w:tcW w:w="425"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sz w:val="22"/>
                <w:szCs w:val="22"/>
                <w:lang w:val="mk-MK"/>
              </w:rPr>
            </w:pPr>
            <w:r w:rsidRPr="002E624F">
              <w:rPr>
                <w:rFonts w:ascii="StobiSerif Regular" w:hAnsi="StobiSerif Regular"/>
                <w:sz w:val="22"/>
                <w:szCs w:val="22"/>
                <w:lang w:val="mk-MK"/>
              </w:rPr>
              <w:t>4.</w:t>
            </w:r>
          </w:p>
        </w:tc>
        <w:tc>
          <w:tcPr>
            <w:tcW w:w="1701" w:type="dxa"/>
            <w:tcMar>
              <w:top w:w="85" w:type="dxa"/>
              <w:bottom w:w="85" w:type="dxa"/>
            </w:tcMar>
          </w:tcPr>
          <w:p w:rsidR="00EA2317" w:rsidRPr="002E624F" w:rsidRDefault="00EA2317" w:rsidP="002F764D">
            <w:pPr>
              <w:rPr>
                <w:rFonts w:ascii="StobiSerif Regular" w:hAnsi="StobiSerif Regular"/>
                <w:sz w:val="22"/>
                <w:szCs w:val="22"/>
                <w:lang w:val="mk-MK"/>
              </w:rPr>
            </w:pPr>
            <w:r w:rsidRPr="002E624F">
              <w:rPr>
                <w:rFonts w:ascii="StobiSerif Regular" w:hAnsi="StobiSerif Regular"/>
                <w:bCs/>
                <w:sz w:val="22"/>
                <w:szCs w:val="22"/>
                <w:lang w:val="mk-MK"/>
              </w:rPr>
              <w:t>Нема влијание</w:t>
            </w:r>
          </w:p>
        </w:tc>
        <w:tc>
          <w:tcPr>
            <w:tcW w:w="7088" w:type="dxa"/>
            <w:tcMar>
              <w:top w:w="85" w:type="dxa"/>
              <w:bottom w:w="85" w:type="dxa"/>
            </w:tcMar>
          </w:tcPr>
          <w:p w:rsidR="00EA2317" w:rsidRPr="002E624F" w:rsidRDefault="00EA2317" w:rsidP="002F764D">
            <w:pPr>
              <w:autoSpaceDE w:val="0"/>
              <w:autoSpaceDN w:val="0"/>
              <w:adjustRightInd w:val="0"/>
              <w:rPr>
                <w:rFonts w:ascii="StobiSerif Regular" w:hAnsi="StobiSerif Regular"/>
                <w:sz w:val="22"/>
                <w:szCs w:val="22"/>
                <w:lang w:val="mk-MK"/>
              </w:rPr>
            </w:pPr>
            <w:r w:rsidRPr="002E624F">
              <w:rPr>
                <w:rFonts w:ascii="StobiSerif Regular" w:hAnsi="StobiSerif Regular"/>
                <w:sz w:val="22"/>
                <w:szCs w:val="22"/>
                <w:lang w:val="mk-MK"/>
              </w:rPr>
              <w:t>врз економијата и врз обемот на државна помош.</w:t>
            </w:r>
          </w:p>
        </w:tc>
      </w:tr>
      <w:tr w:rsidR="00EA2317" w:rsidRPr="002E624F" w:rsidTr="002F764D">
        <w:tc>
          <w:tcPr>
            <w:tcW w:w="425"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bCs/>
                <w:sz w:val="22"/>
                <w:szCs w:val="22"/>
                <w:lang w:val="mk-MK"/>
              </w:rPr>
            </w:pPr>
            <w:r w:rsidRPr="002E624F">
              <w:rPr>
                <w:rFonts w:ascii="StobiSerif Regular" w:hAnsi="StobiSerif Regular"/>
                <w:bCs/>
                <w:sz w:val="22"/>
                <w:szCs w:val="22"/>
                <w:lang w:val="mk-MK"/>
              </w:rPr>
              <w:t>5.)</w:t>
            </w:r>
          </w:p>
        </w:tc>
        <w:tc>
          <w:tcPr>
            <w:tcW w:w="1701" w:type="dxa"/>
            <w:tcMar>
              <w:top w:w="85" w:type="dxa"/>
              <w:bottom w:w="85" w:type="dxa"/>
            </w:tcMar>
          </w:tcPr>
          <w:p w:rsidR="00EA2317" w:rsidRPr="002E624F" w:rsidRDefault="00EA2317" w:rsidP="002F764D">
            <w:pPr>
              <w:rPr>
                <w:rFonts w:ascii="StobiSerif Regular" w:hAnsi="StobiSerif Regular"/>
                <w:sz w:val="22"/>
                <w:szCs w:val="22"/>
                <w:lang w:val="mk-MK"/>
              </w:rPr>
            </w:pPr>
            <w:r w:rsidRPr="002E624F">
              <w:rPr>
                <w:rFonts w:ascii="StobiSerif Regular" w:hAnsi="StobiSerif Regular"/>
                <w:bCs/>
                <w:sz w:val="22"/>
                <w:szCs w:val="22"/>
                <w:lang w:val="mk-MK"/>
              </w:rPr>
              <w:t>Нема влијание</w:t>
            </w:r>
          </w:p>
        </w:tc>
        <w:tc>
          <w:tcPr>
            <w:tcW w:w="7088"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bCs/>
                <w:i/>
                <w:sz w:val="22"/>
                <w:szCs w:val="22"/>
                <w:lang w:val="mk-MK"/>
              </w:rPr>
            </w:pPr>
            <w:r w:rsidRPr="002E624F">
              <w:rPr>
                <w:rFonts w:ascii="StobiSerif Regular" w:hAnsi="StobiSerif Regular"/>
                <w:bCs/>
                <w:sz w:val="22"/>
                <w:szCs w:val="22"/>
                <w:lang w:val="mk-MK"/>
              </w:rPr>
              <w:t>врз животната средина.</w:t>
            </w:r>
          </w:p>
        </w:tc>
      </w:tr>
      <w:tr w:rsidR="00EA2317" w:rsidRPr="002E624F" w:rsidTr="002F764D">
        <w:tc>
          <w:tcPr>
            <w:tcW w:w="425"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bCs/>
                <w:sz w:val="22"/>
                <w:szCs w:val="22"/>
                <w:lang w:val="mk-MK"/>
              </w:rPr>
            </w:pPr>
            <w:r w:rsidRPr="002E624F">
              <w:rPr>
                <w:rFonts w:ascii="StobiSerif Regular" w:hAnsi="StobiSerif Regular"/>
                <w:bCs/>
                <w:sz w:val="22"/>
                <w:szCs w:val="22"/>
                <w:lang w:val="mk-MK"/>
              </w:rPr>
              <w:t>6.)</w:t>
            </w:r>
          </w:p>
        </w:tc>
        <w:tc>
          <w:tcPr>
            <w:tcW w:w="1701" w:type="dxa"/>
            <w:tcMar>
              <w:top w:w="85" w:type="dxa"/>
              <w:bottom w:w="85" w:type="dxa"/>
            </w:tcMar>
          </w:tcPr>
          <w:p w:rsidR="00EA2317" w:rsidRPr="002E624F" w:rsidRDefault="00EA2317" w:rsidP="002F764D">
            <w:pPr>
              <w:rPr>
                <w:rFonts w:ascii="StobiSerif Regular" w:hAnsi="StobiSerif Regular"/>
                <w:sz w:val="22"/>
                <w:szCs w:val="22"/>
                <w:lang w:val="mk-MK"/>
              </w:rPr>
            </w:pPr>
            <w:r w:rsidRPr="002E624F">
              <w:rPr>
                <w:rFonts w:ascii="StobiSerif Regular" w:hAnsi="StobiSerif Regular"/>
                <w:bCs/>
                <w:sz w:val="22"/>
                <w:szCs w:val="22"/>
                <w:lang w:val="mk-MK"/>
              </w:rPr>
              <w:t>Нема влијание</w:t>
            </w:r>
          </w:p>
        </w:tc>
        <w:tc>
          <w:tcPr>
            <w:tcW w:w="7088" w:type="dxa"/>
            <w:tcMar>
              <w:top w:w="85" w:type="dxa"/>
              <w:bottom w:w="85" w:type="dxa"/>
            </w:tcMar>
          </w:tcPr>
          <w:p w:rsidR="00EA2317" w:rsidRPr="002E624F" w:rsidRDefault="00EA2317" w:rsidP="002F764D">
            <w:pPr>
              <w:autoSpaceDE w:val="0"/>
              <w:autoSpaceDN w:val="0"/>
              <w:adjustRightInd w:val="0"/>
              <w:ind w:left="540" w:hanging="540"/>
              <w:rPr>
                <w:rFonts w:ascii="StobiSerif Regular" w:hAnsi="StobiSerif Regular"/>
                <w:bCs/>
                <w:i/>
                <w:sz w:val="22"/>
                <w:szCs w:val="22"/>
                <w:lang w:val="mk-MK"/>
              </w:rPr>
            </w:pPr>
            <w:r w:rsidRPr="002E624F">
              <w:rPr>
                <w:rFonts w:ascii="StobiSerif Regular" w:hAnsi="StobiSerif Regular"/>
                <w:bCs/>
                <w:sz w:val="22"/>
                <w:szCs w:val="22"/>
                <w:lang w:val="mk-MK"/>
              </w:rPr>
              <w:t>врз социјалната положба на граѓаните.</w:t>
            </w:r>
          </w:p>
        </w:tc>
      </w:tr>
    </w:tbl>
    <w:p w:rsidR="00EA2317" w:rsidRPr="002E624F" w:rsidRDefault="00EA2317" w:rsidP="00EA2317">
      <w:pPr>
        <w:autoSpaceDE w:val="0"/>
        <w:autoSpaceDN w:val="0"/>
        <w:adjustRightInd w:val="0"/>
        <w:ind w:left="540" w:right="-470"/>
        <w:jc w:val="both"/>
        <w:rPr>
          <w:rFonts w:ascii="StobiSerif Regular" w:hAnsi="StobiSerif Regular"/>
          <w:bCs/>
          <w:sz w:val="22"/>
          <w:szCs w:val="22"/>
          <w:lang w:val="mk-MK"/>
        </w:rPr>
      </w:pP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
        <w:gridCol w:w="7601"/>
        <w:gridCol w:w="1097"/>
      </w:tblGrid>
      <w:tr w:rsidR="00EA2317" w:rsidRPr="002E624F" w:rsidTr="002F764D">
        <w:tc>
          <w:tcPr>
            <w:tcW w:w="437" w:type="dxa"/>
          </w:tcPr>
          <w:p w:rsidR="00EA2317" w:rsidRPr="002E624F" w:rsidRDefault="00EA2317" w:rsidP="002F764D">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7.</w:t>
            </w:r>
          </w:p>
        </w:tc>
        <w:tc>
          <w:tcPr>
            <w:tcW w:w="7643" w:type="dxa"/>
          </w:tcPr>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 xml:space="preserve">Направено е претходно објавување на текстот на </w:t>
            </w:r>
            <w:r w:rsidRPr="002E624F">
              <w:rPr>
                <w:rFonts w:ascii="StobiSerif Regular" w:hAnsi="StobiSerif Regular"/>
                <w:sz w:val="22"/>
                <w:szCs w:val="22"/>
                <w:lang w:val="mk-MK"/>
              </w:rPr>
              <w:t>предлогот за донесување на закон</w:t>
            </w:r>
            <w:r w:rsidRPr="002E624F">
              <w:rPr>
                <w:rFonts w:ascii="StobiSerif Regular" w:hAnsi="StobiSerif Regular"/>
                <w:i/>
                <w:sz w:val="22"/>
                <w:szCs w:val="22"/>
                <w:lang w:val="mk-MK"/>
              </w:rPr>
              <w:t xml:space="preserve"> </w:t>
            </w:r>
            <w:r w:rsidRPr="002E624F">
              <w:rPr>
                <w:rFonts w:ascii="StobiSerif Regular" w:hAnsi="StobiSerif Regular"/>
                <w:bCs/>
                <w:sz w:val="22"/>
                <w:szCs w:val="22"/>
                <w:lang w:val="mk-MK"/>
              </w:rPr>
              <w:t xml:space="preserve">во Единствениот електронски регистар на прописи и јавно се спроведени консултации со заинтересирани страни. </w:t>
            </w:r>
          </w:p>
          <w:p w:rsidR="00EA2317" w:rsidRPr="002E624F" w:rsidRDefault="00EA2317" w:rsidP="002F764D">
            <w:pPr>
              <w:autoSpaceDE w:val="0"/>
              <w:autoSpaceDN w:val="0"/>
              <w:adjustRightInd w:val="0"/>
              <w:jc w:val="both"/>
              <w:rPr>
                <w:rFonts w:ascii="StobiSerif Regular" w:hAnsi="StobiSerif Regular"/>
                <w:bCs/>
                <w:sz w:val="22"/>
                <w:szCs w:val="22"/>
                <w:lang w:val="mk-MK"/>
              </w:rPr>
            </w:pPr>
          </w:p>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Датум на објавување:</w:t>
            </w:r>
          </w:p>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Вклучени организации и претставници:</w:t>
            </w:r>
          </w:p>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Свое мислење дадоа следниве организации:</w:t>
            </w:r>
          </w:p>
        </w:tc>
        <w:tc>
          <w:tcPr>
            <w:tcW w:w="1104" w:type="dxa"/>
          </w:tcPr>
          <w:p w:rsidR="00EA2317" w:rsidRPr="002E624F" w:rsidRDefault="00EA2317" w:rsidP="002F764D">
            <w:pPr>
              <w:autoSpaceDE w:val="0"/>
              <w:autoSpaceDN w:val="0"/>
              <w:adjustRightInd w:val="0"/>
              <w:ind w:right="-470"/>
              <w:jc w:val="both"/>
              <w:rPr>
                <w:rFonts w:ascii="StobiSerif Regular" w:hAnsi="StobiSerif Regular"/>
                <w:bCs/>
                <w:sz w:val="22"/>
                <w:szCs w:val="22"/>
                <w:lang w:val="mk-MK"/>
              </w:rPr>
            </w:pPr>
            <w:r w:rsidRPr="002E624F">
              <w:rPr>
                <w:rFonts w:ascii="StobiSerif Regular" w:hAnsi="StobiSerif Regular"/>
                <w:bCs/>
                <w:sz w:val="22"/>
                <w:szCs w:val="22"/>
                <w:lang w:val="mk-MK"/>
              </w:rPr>
              <w:t xml:space="preserve">ДА </w:t>
            </w:r>
          </w:p>
        </w:tc>
      </w:tr>
      <w:tr w:rsidR="00EA2317" w:rsidRPr="002E624F" w:rsidTr="002F764D">
        <w:tc>
          <w:tcPr>
            <w:tcW w:w="437" w:type="dxa"/>
          </w:tcPr>
          <w:p w:rsidR="00EA2317" w:rsidRPr="002E624F" w:rsidRDefault="00EA2317" w:rsidP="002F764D">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8.</w:t>
            </w:r>
          </w:p>
        </w:tc>
        <w:tc>
          <w:tcPr>
            <w:tcW w:w="7643" w:type="dxa"/>
          </w:tcPr>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Сите забелешки и предлози од заинтересираните страни се земени во предвид.</w:t>
            </w:r>
          </w:p>
        </w:tc>
        <w:tc>
          <w:tcPr>
            <w:tcW w:w="1104" w:type="dxa"/>
          </w:tcPr>
          <w:p w:rsidR="00EA2317" w:rsidRPr="002E624F" w:rsidRDefault="00EA2317" w:rsidP="002F764D">
            <w:pPr>
              <w:autoSpaceDE w:val="0"/>
              <w:autoSpaceDN w:val="0"/>
              <w:adjustRightInd w:val="0"/>
              <w:ind w:right="-470"/>
              <w:jc w:val="both"/>
              <w:rPr>
                <w:rFonts w:ascii="StobiSerif Regular" w:hAnsi="StobiSerif Regular"/>
                <w:bCs/>
                <w:sz w:val="22"/>
                <w:szCs w:val="22"/>
                <w:lang w:val="mk-MK"/>
              </w:rPr>
            </w:pPr>
            <w:r w:rsidRPr="002E624F">
              <w:rPr>
                <w:rFonts w:ascii="StobiSerif Regular" w:hAnsi="StobiSerif Regular"/>
                <w:bCs/>
                <w:sz w:val="22"/>
                <w:szCs w:val="22"/>
                <w:lang w:val="mk-MK"/>
              </w:rPr>
              <w:t>ДА</w:t>
            </w:r>
          </w:p>
        </w:tc>
      </w:tr>
      <w:tr w:rsidR="00EA2317" w:rsidRPr="002E624F" w:rsidTr="002F764D">
        <w:tc>
          <w:tcPr>
            <w:tcW w:w="437" w:type="dxa"/>
          </w:tcPr>
          <w:p w:rsidR="00EA2317" w:rsidRPr="002E624F" w:rsidRDefault="00EA2317" w:rsidP="002F764D">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9.</w:t>
            </w:r>
          </w:p>
        </w:tc>
        <w:tc>
          <w:tcPr>
            <w:tcW w:w="7643" w:type="dxa"/>
          </w:tcPr>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sz w:val="22"/>
                <w:szCs w:val="22"/>
                <w:lang w:val="mk-MK"/>
              </w:rPr>
              <w:t>Предлог законот</w:t>
            </w:r>
            <w:r w:rsidRPr="002E624F">
              <w:rPr>
                <w:rFonts w:ascii="StobiSerif Regular" w:hAnsi="StobiSerif Regular"/>
                <w:bCs/>
                <w:sz w:val="22"/>
                <w:szCs w:val="22"/>
                <w:lang w:val="mk-MK"/>
              </w:rPr>
              <w:t xml:space="preserve"> е лекториран.</w:t>
            </w:r>
          </w:p>
        </w:tc>
        <w:tc>
          <w:tcPr>
            <w:tcW w:w="1104" w:type="dxa"/>
          </w:tcPr>
          <w:p w:rsidR="00EA2317" w:rsidRPr="002E624F" w:rsidRDefault="00EA2317" w:rsidP="002F764D">
            <w:pPr>
              <w:autoSpaceDE w:val="0"/>
              <w:autoSpaceDN w:val="0"/>
              <w:adjustRightInd w:val="0"/>
              <w:ind w:right="-470"/>
              <w:jc w:val="both"/>
              <w:rPr>
                <w:rFonts w:ascii="StobiSerif Regular" w:hAnsi="StobiSerif Regular"/>
                <w:bCs/>
                <w:sz w:val="22"/>
                <w:szCs w:val="22"/>
                <w:lang w:val="mk-MK"/>
              </w:rPr>
            </w:pPr>
            <w:r w:rsidRPr="002E624F">
              <w:rPr>
                <w:rFonts w:ascii="StobiSerif Regular" w:hAnsi="StobiSerif Regular"/>
                <w:bCs/>
                <w:sz w:val="22"/>
                <w:szCs w:val="22"/>
                <w:lang w:val="mk-MK"/>
              </w:rPr>
              <w:t>ДА</w:t>
            </w:r>
          </w:p>
        </w:tc>
      </w:tr>
      <w:tr w:rsidR="00EA2317" w:rsidRPr="002E624F" w:rsidTr="002F764D">
        <w:tc>
          <w:tcPr>
            <w:tcW w:w="437" w:type="dxa"/>
          </w:tcPr>
          <w:p w:rsidR="00EA2317" w:rsidRPr="002E624F" w:rsidRDefault="00EA2317" w:rsidP="002F764D">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10.</w:t>
            </w:r>
          </w:p>
        </w:tc>
        <w:tc>
          <w:tcPr>
            <w:tcW w:w="7643" w:type="dxa"/>
          </w:tcPr>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 xml:space="preserve">Спроведени се меѓуресорски консултации. </w:t>
            </w:r>
          </w:p>
          <w:p w:rsidR="00EA2317" w:rsidRPr="002E624F" w:rsidRDefault="00EA2317" w:rsidP="002F764D">
            <w:pPr>
              <w:autoSpaceDE w:val="0"/>
              <w:autoSpaceDN w:val="0"/>
              <w:adjustRightInd w:val="0"/>
              <w:jc w:val="both"/>
              <w:rPr>
                <w:rFonts w:ascii="StobiSerif Regular" w:hAnsi="StobiSerif Regular"/>
                <w:bCs/>
                <w:sz w:val="22"/>
                <w:szCs w:val="22"/>
                <w:lang w:val="mk-MK"/>
              </w:rPr>
            </w:pPr>
          </w:p>
        </w:tc>
        <w:tc>
          <w:tcPr>
            <w:tcW w:w="1104" w:type="dxa"/>
          </w:tcPr>
          <w:p w:rsidR="00EA2317" w:rsidRPr="002E624F" w:rsidRDefault="00EA2317" w:rsidP="002F764D">
            <w:pPr>
              <w:autoSpaceDE w:val="0"/>
              <w:autoSpaceDN w:val="0"/>
              <w:adjustRightInd w:val="0"/>
              <w:ind w:right="-470"/>
              <w:jc w:val="both"/>
              <w:rPr>
                <w:rFonts w:ascii="StobiSerif Regular" w:hAnsi="StobiSerif Regular"/>
                <w:bCs/>
                <w:sz w:val="22"/>
                <w:szCs w:val="22"/>
                <w:lang w:val="mk-MK"/>
              </w:rPr>
            </w:pPr>
            <w:r w:rsidRPr="002E624F">
              <w:rPr>
                <w:rFonts w:ascii="StobiSerif Regular" w:hAnsi="StobiSerif Regular"/>
                <w:bCs/>
                <w:sz w:val="22"/>
                <w:szCs w:val="22"/>
                <w:lang w:val="mk-MK"/>
              </w:rPr>
              <w:t>ДА</w:t>
            </w:r>
          </w:p>
        </w:tc>
      </w:tr>
      <w:tr w:rsidR="00EA2317" w:rsidRPr="002E624F" w:rsidTr="002F764D">
        <w:tc>
          <w:tcPr>
            <w:tcW w:w="437" w:type="dxa"/>
          </w:tcPr>
          <w:p w:rsidR="00EA2317" w:rsidRPr="002E624F" w:rsidRDefault="00EA2317" w:rsidP="002F764D">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11.</w:t>
            </w:r>
          </w:p>
        </w:tc>
        <w:tc>
          <w:tcPr>
            <w:tcW w:w="7643" w:type="dxa"/>
          </w:tcPr>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 xml:space="preserve">Дали </w:t>
            </w:r>
            <w:r w:rsidRPr="002E624F">
              <w:rPr>
                <w:rFonts w:ascii="StobiSerif Regular" w:hAnsi="StobiSerif Regular"/>
                <w:sz w:val="22"/>
                <w:szCs w:val="22"/>
                <w:lang w:val="mk-MK"/>
              </w:rPr>
              <w:t>предлог законот</w:t>
            </w:r>
            <w:r w:rsidRPr="002E624F">
              <w:rPr>
                <w:rFonts w:ascii="StobiSerif Regular" w:hAnsi="StobiSerif Regular"/>
                <w:i/>
                <w:sz w:val="22"/>
                <w:szCs w:val="22"/>
                <w:lang w:val="mk-MK"/>
              </w:rPr>
              <w:t xml:space="preserve"> </w:t>
            </w:r>
            <w:r w:rsidRPr="002E624F">
              <w:rPr>
                <w:rFonts w:ascii="StobiSerif Regular" w:hAnsi="StobiSerif Regular"/>
                <w:bCs/>
                <w:sz w:val="22"/>
                <w:szCs w:val="22"/>
                <w:lang w:val="mk-MK"/>
              </w:rPr>
              <w:t>предвидува управна постапка?</w:t>
            </w:r>
          </w:p>
        </w:tc>
        <w:tc>
          <w:tcPr>
            <w:tcW w:w="1104" w:type="dxa"/>
          </w:tcPr>
          <w:p w:rsidR="00EA2317" w:rsidRPr="002E624F" w:rsidRDefault="00EA2317" w:rsidP="002F764D">
            <w:pPr>
              <w:autoSpaceDE w:val="0"/>
              <w:autoSpaceDN w:val="0"/>
              <w:adjustRightInd w:val="0"/>
              <w:ind w:right="-470"/>
              <w:jc w:val="both"/>
              <w:rPr>
                <w:rFonts w:ascii="StobiSerif Regular" w:hAnsi="StobiSerif Regular"/>
                <w:bCs/>
                <w:sz w:val="22"/>
                <w:szCs w:val="22"/>
                <w:lang w:val="mk-MK"/>
              </w:rPr>
            </w:pPr>
            <w:r w:rsidRPr="002E624F">
              <w:rPr>
                <w:rFonts w:ascii="StobiSerif Regular" w:hAnsi="StobiSerif Regular"/>
                <w:bCs/>
                <w:sz w:val="22"/>
                <w:szCs w:val="22"/>
                <w:lang w:val="mk-MK"/>
              </w:rPr>
              <w:t>ДА</w:t>
            </w:r>
          </w:p>
        </w:tc>
      </w:tr>
      <w:tr w:rsidR="00EA2317" w:rsidRPr="002E624F" w:rsidTr="002F764D">
        <w:tc>
          <w:tcPr>
            <w:tcW w:w="437" w:type="dxa"/>
          </w:tcPr>
          <w:p w:rsidR="00EA2317" w:rsidRPr="002E624F" w:rsidRDefault="00EA2317" w:rsidP="002F764D">
            <w:pPr>
              <w:autoSpaceDE w:val="0"/>
              <w:autoSpaceDN w:val="0"/>
              <w:adjustRightInd w:val="0"/>
              <w:ind w:left="540" w:hanging="540"/>
              <w:jc w:val="both"/>
              <w:rPr>
                <w:rFonts w:ascii="StobiSerif Regular" w:hAnsi="StobiSerif Regular"/>
                <w:bCs/>
                <w:sz w:val="22"/>
                <w:szCs w:val="22"/>
                <w:lang w:val="mk-MK"/>
              </w:rPr>
            </w:pPr>
            <w:r w:rsidRPr="002E624F">
              <w:rPr>
                <w:rFonts w:ascii="StobiSerif Regular" w:hAnsi="StobiSerif Regular"/>
                <w:bCs/>
                <w:sz w:val="22"/>
                <w:szCs w:val="22"/>
                <w:lang w:val="mk-MK"/>
              </w:rPr>
              <w:t>12.</w:t>
            </w:r>
          </w:p>
        </w:tc>
        <w:tc>
          <w:tcPr>
            <w:tcW w:w="7643" w:type="dxa"/>
          </w:tcPr>
          <w:p w:rsidR="00EA2317" w:rsidRPr="002E624F" w:rsidRDefault="00EA2317" w:rsidP="002F764D">
            <w:pPr>
              <w:autoSpaceDE w:val="0"/>
              <w:autoSpaceDN w:val="0"/>
              <w:adjustRightInd w:val="0"/>
              <w:jc w:val="both"/>
              <w:rPr>
                <w:rFonts w:ascii="StobiSerif Regular" w:hAnsi="StobiSerif Regular"/>
                <w:bCs/>
                <w:sz w:val="22"/>
                <w:szCs w:val="22"/>
                <w:lang w:val="mk-MK"/>
              </w:rPr>
            </w:pPr>
            <w:r w:rsidRPr="002E624F">
              <w:rPr>
                <w:rFonts w:ascii="StobiSerif Regular" w:hAnsi="StobiSerif Regular"/>
                <w:bCs/>
                <w:sz w:val="22"/>
                <w:szCs w:val="22"/>
                <w:lang w:val="mk-MK"/>
              </w:rPr>
              <w:t xml:space="preserve">Доколку </w:t>
            </w:r>
            <w:r w:rsidRPr="002E624F">
              <w:rPr>
                <w:rFonts w:ascii="StobiSerif Regular" w:hAnsi="StobiSerif Regular"/>
                <w:sz w:val="22"/>
                <w:szCs w:val="22"/>
                <w:lang w:val="mk-MK"/>
              </w:rPr>
              <w:t>предлог законот</w:t>
            </w:r>
            <w:r w:rsidRPr="002E624F">
              <w:rPr>
                <w:rFonts w:ascii="StobiSerif Regular" w:hAnsi="StobiSerif Regular"/>
                <w:bCs/>
                <w:sz w:val="22"/>
                <w:szCs w:val="22"/>
                <w:lang w:val="mk-MK"/>
              </w:rPr>
              <w:t xml:space="preserve"> предвидува управна постапка, дали може да се вгради начелото “молчењето значи одобрување“?</w:t>
            </w:r>
          </w:p>
        </w:tc>
        <w:tc>
          <w:tcPr>
            <w:tcW w:w="1104" w:type="dxa"/>
          </w:tcPr>
          <w:p w:rsidR="00EA2317" w:rsidRPr="002E624F" w:rsidRDefault="00EA2317" w:rsidP="002F764D">
            <w:pPr>
              <w:autoSpaceDE w:val="0"/>
              <w:autoSpaceDN w:val="0"/>
              <w:adjustRightInd w:val="0"/>
              <w:ind w:right="-470"/>
              <w:jc w:val="both"/>
              <w:rPr>
                <w:rFonts w:ascii="StobiSerif Regular" w:hAnsi="StobiSerif Regular"/>
                <w:bCs/>
                <w:sz w:val="22"/>
                <w:szCs w:val="22"/>
                <w:lang w:val="mk-MK"/>
              </w:rPr>
            </w:pPr>
            <w:r w:rsidRPr="002E624F">
              <w:rPr>
                <w:rFonts w:ascii="StobiSerif Regular" w:hAnsi="StobiSerif Regular"/>
                <w:bCs/>
                <w:sz w:val="22"/>
                <w:szCs w:val="22"/>
                <w:lang w:val="mk-MK"/>
              </w:rPr>
              <w:t>НЕ</w:t>
            </w:r>
          </w:p>
        </w:tc>
      </w:tr>
    </w:tbl>
    <w:p w:rsidR="00EA2317" w:rsidRPr="002E624F" w:rsidRDefault="00EA2317" w:rsidP="00EA2317">
      <w:pPr>
        <w:autoSpaceDE w:val="0"/>
        <w:autoSpaceDN w:val="0"/>
        <w:adjustRightInd w:val="0"/>
        <w:ind w:left="540" w:right="-290"/>
        <w:jc w:val="both"/>
        <w:rPr>
          <w:rFonts w:ascii="StobiSerif Regular" w:hAnsi="StobiSerif Regular"/>
          <w:bCs/>
          <w:sz w:val="22"/>
          <w:szCs w:val="22"/>
          <w:lang w:val="mk-MK"/>
        </w:rPr>
      </w:pPr>
    </w:p>
    <w:p w:rsidR="00EA2317" w:rsidRPr="002E624F" w:rsidRDefault="00EA2317" w:rsidP="00EA2317">
      <w:pPr>
        <w:autoSpaceDE w:val="0"/>
        <w:autoSpaceDN w:val="0"/>
        <w:adjustRightInd w:val="0"/>
        <w:ind w:left="540" w:right="-290"/>
        <w:jc w:val="both"/>
        <w:rPr>
          <w:rFonts w:ascii="StobiSerif Regular" w:hAnsi="StobiSerif Regular"/>
          <w:bCs/>
          <w:sz w:val="22"/>
          <w:szCs w:val="22"/>
          <w:lang w:val="mk-MK"/>
        </w:rPr>
      </w:pPr>
    </w:p>
    <w:p w:rsidR="00EA2317" w:rsidRDefault="00EA2317" w:rsidP="00EA2317">
      <w:pPr>
        <w:autoSpaceDE w:val="0"/>
        <w:autoSpaceDN w:val="0"/>
        <w:adjustRightInd w:val="0"/>
        <w:ind w:left="540" w:right="-290"/>
        <w:jc w:val="both"/>
        <w:rPr>
          <w:rFonts w:ascii="StobiSerif Regular" w:hAnsi="StobiSerif Regular"/>
          <w:bCs/>
          <w:sz w:val="22"/>
          <w:szCs w:val="22"/>
          <w:lang w:val="mk-MK"/>
        </w:rPr>
      </w:pPr>
    </w:p>
    <w:p w:rsidR="00EA2317" w:rsidRDefault="00EA2317" w:rsidP="00EA2317">
      <w:pPr>
        <w:autoSpaceDE w:val="0"/>
        <w:autoSpaceDN w:val="0"/>
        <w:adjustRightInd w:val="0"/>
        <w:ind w:left="540" w:right="-290"/>
        <w:jc w:val="both"/>
        <w:rPr>
          <w:rFonts w:ascii="StobiSerif Regular" w:hAnsi="StobiSerif Regular"/>
          <w:bCs/>
          <w:sz w:val="22"/>
          <w:szCs w:val="22"/>
          <w:lang w:val="mk-MK"/>
        </w:rPr>
      </w:pPr>
    </w:p>
    <w:p w:rsidR="00EA2317" w:rsidRPr="002E624F" w:rsidRDefault="00EA2317" w:rsidP="00EA2317">
      <w:pPr>
        <w:autoSpaceDE w:val="0"/>
        <w:autoSpaceDN w:val="0"/>
        <w:adjustRightInd w:val="0"/>
        <w:ind w:left="540" w:right="-290"/>
        <w:jc w:val="both"/>
        <w:rPr>
          <w:rFonts w:ascii="StobiSerif Regular" w:hAnsi="StobiSerif Regular"/>
          <w:bCs/>
          <w:sz w:val="22"/>
          <w:szCs w:val="22"/>
          <w:lang w:val="mk-MK"/>
        </w:rPr>
      </w:pPr>
    </w:p>
    <w:p w:rsidR="00EA2317" w:rsidRPr="002E624F" w:rsidRDefault="00EA2317" w:rsidP="00EA2317">
      <w:pPr>
        <w:pBdr>
          <w:top w:val="single" w:sz="12" w:space="1" w:color="auto" w:shadow="1"/>
          <w:left w:val="single" w:sz="12" w:space="4" w:color="auto" w:shadow="1"/>
          <w:bottom w:val="single" w:sz="12" w:space="1" w:color="auto" w:shadow="1"/>
          <w:right w:val="single" w:sz="12" w:space="4" w:color="auto" w:shadow="1"/>
        </w:pBdr>
        <w:ind w:right="-334"/>
        <w:jc w:val="center"/>
        <w:rPr>
          <w:rFonts w:ascii="StobiSerif Regular" w:hAnsi="StobiSerif Regular"/>
          <w:b/>
          <w:sz w:val="22"/>
          <w:szCs w:val="22"/>
          <w:lang w:val="mk-MK"/>
        </w:rPr>
      </w:pPr>
      <w:r w:rsidRPr="002E624F">
        <w:rPr>
          <w:rFonts w:ascii="StobiSerif Regular" w:hAnsi="StobiSerif Regular"/>
          <w:b/>
          <w:sz w:val="22"/>
          <w:szCs w:val="22"/>
          <w:lang w:val="mk-MK"/>
        </w:rPr>
        <w:lastRenderedPageBreak/>
        <w:t>Изјава од министерот</w:t>
      </w:r>
    </w:p>
    <w:p w:rsidR="00EA2317" w:rsidRPr="002E624F" w:rsidRDefault="00EA2317" w:rsidP="00EA2317">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sz w:val="22"/>
          <w:szCs w:val="22"/>
          <w:lang w:val="mk-MK"/>
        </w:rPr>
      </w:pPr>
      <w:r w:rsidRPr="002E624F">
        <w:rPr>
          <w:rFonts w:ascii="StobiSerif Regular" w:hAnsi="StobiSerif Regular"/>
          <w:sz w:val="22"/>
          <w:szCs w:val="22"/>
          <w:lang w:val="mk-MK"/>
        </w:rPr>
        <w:t xml:space="preserve">Јас, </w:t>
      </w:r>
      <w:r w:rsidRPr="002E624F">
        <w:rPr>
          <w:rFonts w:ascii="StobiSerif Regular" w:hAnsi="StobiSerif Regular"/>
          <w:i/>
          <w:sz w:val="22"/>
          <w:szCs w:val="22"/>
          <w:lang w:val="mk-MK"/>
        </w:rPr>
        <w:t xml:space="preserve">име и презиме на министерот, </w:t>
      </w:r>
      <w:r w:rsidRPr="002E624F">
        <w:rPr>
          <w:rFonts w:ascii="StobiSerif Regular" w:hAnsi="StobiSerif Regular"/>
          <w:sz w:val="22"/>
          <w:szCs w:val="22"/>
          <w:lang w:val="mk-MK"/>
        </w:rPr>
        <w:t xml:space="preserve">изјавувам дека ја проучив Иницијалната проценка на влијанието на регулативата и сметам дека дава реален преглед на очекуваните придобивки и потребните трошоци врзани со секоја од идентификуваните опции за решавање на проблемот. </w:t>
      </w:r>
    </w:p>
    <w:p w:rsidR="00EA2317" w:rsidRPr="002E624F" w:rsidRDefault="00EA2317" w:rsidP="00EA2317">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sz w:val="22"/>
          <w:szCs w:val="22"/>
          <w:lang w:val="mk-MK"/>
        </w:rPr>
      </w:pPr>
    </w:p>
    <w:p w:rsidR="00EA2317" w:rsidRPr="002E624F" w:rsidRDefault="00EA2317" w:rsidP="00EA2317">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sz w:val="22"/>
          <w:szCs w:val="22"/>
          <w:lang w:val="mk-MK"/>
        </w:rPr>
      </w:pPr>
      <w:r w:rsidRPr="002E624F">
        <w:rPr>
          <w:rFonts w:ascii="StobiSerif Regular" w:hAnsi="StobiSerif Regular"/>
          <w:sz w:val="22"/>
          <w:szCs w:val="22"/>
          <w:lang w:val="mk-MK"/>
        </w:rPr>
        <w:t>Потпис на министерот:</w:t>
      </w:r>
    </w:p>
    <w:p w:rsidR="00EA2317" w:rsidRPr="002E624F" w:rsidRDefault="00EA2317" w:rsidP="00EA2317">
      <w:pPr>
        <w:pBdr>
          <w:top w:val="single" w:sz="12" w:space="1" w:color="auto" w:shadow="1"/>
          <w:left w:val="single" w:sz="12" w:space="4" w:color="auto" w:shadow="1"/>
          <w:bottom w:val="single" w:sz="12" w:space="1" w:color="auto" w:shadow="1"/>
          <w:right w:val="single" w:sz="12" w:space="4" w:color="auto" w:shadow="1"/>
        </w:pBdr>
        <w:ind w:right="-334"/>
        <w:rPr>
          <w:rFonts w:ascii="StobiSerif Regular" w:hAnsi="StobiSerif Regular"/>
          <w:sz w:val="22"/>
          <w:szCs w:val="22"/>
          <w:lang w:val="mk-MK"/>
        </w:rPr>
      </w:pPr>
      <w:r w:rsidRPr="002E624F">
        <w:rPr>
          <w:rFonts w:ascii="StobiSerif Regular" w:hAnsi="StobiSerif Regular"/>
          <w:sz w:val="22"/>
          <w:szCs w:val="22"/>
          <w:lang w:val="mk-MK"/>
        </w:rPr>
        <w:t>................................................................................</w:t>
      </w:r>
      <w:r w:rsidRPr="002E624F">
        <w:rPr>
          <w:rFonts w:ascii="StobiSerif Regular" w:hAnsi="StobiSerif Regular"/>
          <w:sz w:val="22"/>
          <w:szCs w:val="22"/>
          <w:lang w:val="mk-MK"/>
        </w:rPr>
        <w:tab/>
      </w:r>
      <w:r w:rsidRPr="002E624F">
        <w:rPr>
          <w:rFonts w:ascii="StobiSerif Regular" w:hAnsi="StobiSerif Regular"/>
          <w:sz w:val="22"/>
          <w:szCs w:val="22"/>
          <w:lang w:val="mk-MK"/>
        </w:rPr>
        <w:tab/>
      </w:r>
      <w:r w:rsidRPr="002E624F">
        <w:rPr>
          <w:rFonts w:ascii="StobiSerif Regular" w:hAnsi="StobiSerif Regular"/>
          <w:sz w:val="22"/>
          <w:szCs w:val="22"/>
          <w:lang w:val="mk-MK"/>
        </w:rPr>
        <w:tab/>
        <w:t>Датум:</w:t>
      </w:r>
    </w:p>
    <w:p w:rsidR="00EA2317" w:rsidRPr="002E624F" w:rsidRDefault="00EA2317" w:rsidP="00EA2317">
      <w:pPr>
        <w:jc w:val="center"/>
        <w:rPr>
          <w:rFonts w:ascii="StobiSerif Regular" w:hAnsi="StobiSerif Regular"/>
          <w:b/>
          <w:sz w:val="22"/>
          <w:szCs w:val="22"/>
          <w:lang w:val="mk-MK"/>
        </w:rPr>
      </w:pPr>
    </w:p>
    <w:p w:rsidR="00EA2317" w:rsidRPr="002E624F" w:rsidRDefault="00EA2317" w:rsidP="00EA2317">
      <w:pPr>
        <w:rPr>
          <w:rFonts w:ascii="StobiSerif Regular" w:hAnsi="StobiSerif Regular"/>
          <w:b/>
          <w:sz w:val="22"/>
          <w:szCs w:val="22"/>
          <w:u w:val="single"/>
          <w:lang w:val="mk-MK"/>
        </w:rPr>
      </w:pPr>
    </w:p>
    <w:p w:rsidR="00EA2317" w:rsidRPr="002E624F" w:rsidRDefault="00EA2317" w:rsidP="00EA2317">
      <w:pPr>
        <w:jc w:val="center"/>
        <w:rPr>
          <w:rFonts w:ascii="StobiSerif Regular" w:hAnsi="StobiSerif Regular"/>
          <w:b/>
          <w:sz w:val="22"/>
          <w:szCs w:val="22"/>
          <w:u w:val="single"/>
          <w:lang w:val="mk-MK"/>
        </w:rPr>
      </w:pPr>
    </w:p>
    <w:p w:rsidR="00EA2317" w:rsidRPr="002E624F" w:rsidRDefault="00EA2317" w:rsidP="00EA2317">
      <w:pPr>
        <w:jc w:val="center"/>
        <w:rPr>
          <w:rFonts w:ascii="StobiSerif Regular" w:hAnsi="StobiSerif Regular"/>
          <w:b/>
          <w:sz w:val="22"/>
          <w:szCs w:val="22"/>
          <w:u w:val="single"/>
          <w:lang w:val="mk-MK"/>
        </w:rPr>
      </w:pPr>
    </w:p>
    <w:p w:rsidR="00EA2317" w:rsidRPr="002E624F" w:rsidRDefault="00EA2317" w:rsidP="00EA2317">
      <w:pPr>
        <w:rPr>
          <w:rFonts w:ascii="StobiSerif Regular" w:hAnsi="StobiSerif Regular"/>
          <w:sz w:val="22"/>
          <w:szCs w:val="22"/>
          <w:lang w:val="mk-MK"/>
        </w:rPr>
      </w:pPr>
    </w:p>
    <w:p w:rsidR="00D72F7E" w:rsidRPr="00BD77E4" w:rsidRDefault="00D72F7E" w:rsidP="00143400">
      <w:pPr>
        <w:jc w:val="both"/>
        <w:rPr>
          <w:szCs w:val="24"/>
          <w:lang w:val="mk-MK"/>
        </w:rPr>
      </w:pPr>
    </w:p>
    <w:sectPr w:rsidR="00D72F7E" w:rsidRPr="00BD77E4" w:rsidSect="00CB6278">
      <w:footerReference w:type="even" r:id="rId7"/>
      <w:footerReference w:type="default" r:id="rId8"/>
      <w:pgSz w:w="11906" w:h="16838" w:code="9"/>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CA3" w:rsidRDefault="00E91CA3">
      <w:r>
        <w:separator/>
      </w:r>
    </w:p>
  </w:endnote>
  <w:endnote w:type="continuationSeparator" w:id="1">
    <w:p w:rsidR="00E91CA3" w:rsidRDefault="00E91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C C Swiss">
    <w:panose1 w:val="020B7200000000000000"/>
    <w:charset w:val="00"/>
    <w:family w:val="swiss"/>
    <w:pitch w:val="variable"/>
    <w:sig w:usb0="00000083" w:usb1="00000000" w:usb2="00000000" w:usb3="00000000" w:csb0="00000009" w:csb1="00000000"/>
  </w:font>
  <w:font w:name="Tahoma">
    <w:panose1 w:val="020B0604030504040204"/>
    <w:charset w:val="CC"/>
    <w:family w:val="swiss"/>
    <w:pitch w:val="variable"/>
    <w:sig w:usb0="61002A87" w:usb1="80000000" w:usb2="00000008" w:usb3="00000000" w:csb0="000101FF" w:csb1="00000000"/>
  </w:font>
  <w:font w:name="DIN">
    <w:altName w:val="Times New Roman"/>
    <w:panose1 w:val="00000000000000000000"/>
    <w:charset w:val="00"/>
    <w:family w:val="auto"/>
    <w:notTrueType/>
    <w:pitch w:val="default"/>
    <w:sig w:usb0="00000003" w:usb1="00000000" w:usb2="00000000" w:usb3="00000000" w:csb0="00000001" w:csb1="00000000"/>
  </w:font>
  <w:font w:name="StobiSerif Regular">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12" w:rsidRDefault="005B7512" w:rsidP="00CB6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7512" w:rsidRDefault="005B7512" w:rsidP="009129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512" w:rsidRDefault="005B7512" w:rsidP="00CB62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1FE7">
      <w:rPr>
        <w:rStyle w:val="PageNumber"/>
        <w:noProof/>
      </w:rPr>
      <w:t>5</w:t>
    </w:r>
    <w:r>
      <w:rPr>
        <w:rStyle w:val="PageNumber"/>
      </w:rPr>
      <w:fldChar w:fldCharType="end"/>
    </w:r>
  </w:p>
  <w:p w:rsidR="005B7512" w:rsidRPr="002F4154" w:rsidRDefault="005B7512" w:rsidP="00912985">
    <w:pPr>
      <w:pStyle w:val="Footer"/>
      <w:ind w:right="360"/>
      <w:rPr>
        <w:rStyle w:val="PageNumber"/>
        <w:szCs w:val="3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CA3" w:rsidRDefault="00E91CA3">
      <w:r>
        <w:separator/>
      </w:r>
    </w:p>
  </w:footnote>
  <w:footnote w:type="continuationSeparator" w:id="1">
    <w:p w:rsidR="00E91CA3" w:rsidRDefault="00E91C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BF7695FC"/>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1080"/>
        </w:tabs>
        <w:ind w:left="0" w:firstLine="0"/>
      </w:pPr>
      <w:rPr>
        <w:rFonts w:hint="default"/>
      </w:rPr>
    </w:lvl>
    <w:lvl w:ilvl="3">
      <w:start w:val="2"/>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pStyle w:val="Heading6"/>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
    <w:nsid w:val="00B66539"/>
    <w:multiLevelType w:val="hybridMultilevel"/>
    <w:tmpl w:val="1B24A5EA"/>
    <w:lvl w:ilvl="0" w:tplc="371A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C1513"/>
    <w:multiLevelType w:val="singleLevel"/>
    <w:tmpl w:val="D4C646E4"/>
    <w:lvl w:ilvl="0">
      <w:start w:val="1"/>
      <w:numFmt w:val="bullet"/>
      <w:pStyle w:val="body"/>
      <w:lvlText w:val=""/>
      <w:lvlJc w:val="left"/>
      <w:pPr>
        <w:tabs>
          <w:tab w:val="num" w:pos="360"/>
        </w:tabs>
        <w:ind w:left="360" w:hanging="360"/>
      </w:pPr>
      <w:rPr>
        <w:rFonts w:ascii="Symbol" w:hAnsi="Symbol" w:cs="Symbol" w:hint="default"/>
      </w:rPr>
    </w:lvl>
  </w:abstractNum>
  <w:abstractNum w:abstractNumId="3">
    <w:nsid w:val="06AE01B1"/>
    <w:multiLevelType w:val="multilevel"/>
    <w:tmpl w:val="51545E4C"/>
    <w:lvl w:ilvl="0">
      <w:start w:val="1"/>
      <w:numFmt w:val="none"/>
      <w:lvlText w:val="2."/>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1D13DC"/>
    <w:multiLevelType w:val="hybridMultilevel"/>
    <w:tmpl w:val="030E7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853BAC"/>
    <w:multiLevelType w:val="hybridMultilevel"/>
    <w:tmpl w:val="E744DF7C"/>
    <w:lvl w:ilvl="0" w:tplc="B898298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72B2B"/>
    <w:multiLevelType w:val="hybridMultilevel"/>
    <w:tmpl w:val="1B24A5EA"/>
    <w:lvl w:ilvl="0" w:tplc="371A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892223"/>
    <w:multiLevelType w:val="hybridMultilevel"/>
    <w:tmpl w:val="1B24A5EA"/>
    <w:lvl w:ilvl="0" w:tplc="371A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36BFB"/>
    <w:multiLevelType w:val="hybridMultilevel"/>
    <w:tmpl w:val="E61A2C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9603C3"/>
    <w:multiLevelType w:val="hybridMultilevel"/>
    <w:tmpl w:val="F96C6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A770F6"/>
    <w:multiLevelType w:val="hybridMultilevel"/>
    <w:tmpl w:val="A1AE1BCE"/>
    <w:lvl w:ilvl="0" w:tplc="371A5214">
      <w:start w:val="1"/>
      <w:numFmt w:val="lowerRoman"/>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DFF095F"/>
    <w:multiLevelType w:val="multilevel"/>
    <w:tmpl w:val="BF7695FC"/>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0" w:firstLine="0"/>
      </w:pPr>
      <w:rPr>
        <w:rFonts w:hint="default"/>
      </w:rPr>
    </w:lvl>
    <w:lvl w:ilvl="3">
      <w:start w:val="2"/>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nsid w:val="1E52797C"/>
    <w:multiLevelType w:val="hybridMultilevel"/>
    <w:tmpl w:val="A46E8B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3366EF"/>
    <w:multiLevelType w:val="hybridMultilevel"/>
    <w:tmpl w:val="F55EA9BE"/>
    <w:lvl w:ilvl="0" w:tplc="371A521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66FFA"/>
    <w:multiLevelType w:val="hybridMultilevel"/>
    <w:tmpl w:val="51545E4C"/>
    <w:lvl w:ilvl="0" w:tplc="AD263C62">
      <w:start w:val="1"/>
      <w:numFmt w:val="none"/>
      <w:lvlText w:val="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9276D62"/>
    <w:multiLevelType w:val="hybridMultilevel"/>
    <w:tmpl w:val="3EFE1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8A12DF"/>
    <w:multiLevelType w:val="hybridMultilevel"/>
    <w:tmpl w:val="1B24A5EA"/>
    <w:lvl w:ilvl="0" w:tplc="371A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FE65AE"/>
    <w:multiLevelType w:val="multilevel"/>
    <w:tmpl w:val="BF42DF90"/>
    <w:lvl w:ilvl="0">
      <w:start w:val="1"/>
      <w:numFmt w:val="bullet"/>
      <w:pStyle w:val="TableNormal"/>
      <w:lvlText w:val=""/>
      <w:lvlJc w:val="left"/>
      <w:pPr>
        <w:tabs>
          <w:tab w:val="num" w:pos="1080"/>
        </w:tabs>
        <w:ind w:left="1080" w:hanging="360"/>
      </w:pPr>
      <w:rPr>
        <w:rFonts w:ascii="Symbol" w:hAnsi="Symbol" w:hint="default"/>
        <w:sz w:val="18"/>
      </w:rPr>
    </w:lvl>
    <w:lvl w:ilvl="1">
      <w:start w:val="1"/>
      <w:numFmt w:val="bullet"/>
      <w:lvlText w:val=""/>
      <w:lvlJc w:val="left"/>
      <w:pPr>
        <w:tabs>
          <w:tab w:val="num" w:pos="1440"/>
        </w:tabs>
        <w:ind w:left="1440" w:hanging="360"/>
      </w:pPr>
      <w:rPr>
        <w:rFonts w:ascii="Symbol" w:hAnsi="Symbol" w:hint="default"/>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sz w:val="18"/>
      </w:rPr>
    </w:lvl>
    <w:lvl w:ilvl="4">
      <w:start w:val="1"/>
      <w:numFmt w:val="bullet"/>
      <w:lvlText w:val=""/>
      <w:lvlJc w:val="left"/>
      <w:pPr>
        <w:tabs>
          <w:tab w:val="num" w:pos="2520"/>
        </w:tabs>
        <w:ind w:left="2520" w:hanging="360"/>
      </w:pPr>
      <w:rPr>
        <w:rFonts w:ascii="Wingdings" w:hAnsi="Wingdings" w:hint="default"/>
        <w:sz w:val="18"/>
      </w:rPr>
    </w:lvl>
    <w:lvl w:ilvl="5">
      <w:start w:val="1"/>
      <w:numFmt w:val="bullet"/>
      <w:lvlText w:val=""/>
      <w:lvlJc w:val="left"/>
      <w:pPr>
        <w:tabs>
          <w:tab w:val="num" w:pos="2880"/>
        </w:tabs>
        <w:ind w:left="2880" w:hanging="360"/>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3527651F"/>
    <w:multiLevelType w:val="hybridMultilevel"/>
    <w:tmpl w:val="033A0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BF02D7B"/>
    <w:multiLevelType w:val="multilevel"/>
    <w:tmpl w:val="2CAE85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E62CD2"/>
    <w:multiLevelType w:val="hybridMultilevel"/>
    <w:tmpl w:val="6EA4F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C35EAA"/>
    <w:multiLevelType w:val="hybridMultilevel"/>
    <w:tmpl w:val="1B24A5EA"/>
    <w:lvl w:ilvl="0" w:tplc="371A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492DAD"/>
    <w:multiLevelType w:val="hybridMultilevel"/>
    <w:tmpl w:val="0E424A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26847FD"/>
    <w:multiLevelType w:val="multilevel"/>
    <w:tmpl w:val="A1AE1BCE"/>
    <w:lvl w:ilvl="0">
      <w:start w:val="1"/>
      <w:numFmt w:val="lowerRoman"/>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3640C70"/>
    <w:multiLevelType w:val="hybridMultilevel"/>
    <w:tmpl w:val="BD16A3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C36791"/>
    <w:multiLevelType w:val="hybridMultilevel"/>
    <w:tmpl w:val="DB5C0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B757B64"/>
    <w:multiLevelType w:val="hybridMultilevel"/>
    <w:tmpl w:val="0FAC85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47B2934"/>
    <w:multiLevelType w:val="multilevel"/>
    <w:tmpl w:val="1B24A5E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57EF34D3"/>
    <w:multiLevelType w:val="hybridMultilevel"/>
    <w:tmpl w:val="84C87F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99028D3"/>
    <w:multiLevelType w:val="hybridMultilevel"/>
    <w:tmpl w:val="D02EF3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B43BAA"/>
    <w:multiLevelType w:val="hybridMultilevel"/>
    <w:tmpl w:val="699CF2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8C6DCE"/>
    <w:multiLevelType w:val="hybridMultilevel"/>
    <w:tmpl w:val="F55EA9BE"/>
    <w:lvl w:ilvl="0" w:tplc="371A521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13B3D"/>
    <w:multiLevelType w:val="hybridMultilevel"/>
    <w:tmpl w:val="863AC7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4136D47"/>
    <w:multiLevelType w:val="multilevel"/>
    <w:tmpl w:val="1B24A5E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91A54AE"/>
    <w:multiLevelType w:val="hybridMultilevel"/>
    <w:tmpl w:val="A948A9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BBD6F18"/>
    <w:multiLevelType w:val="hybridMultilevel"/>
    <w:tmpl w:val="67E2DE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D1E5959"/>
    <w:multiLevelType w:val="hybridMultilevel"/>
    <w:tmpl w:val="F8545A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D25018E"/>
    <w:multiLevelType w:val="hybridMultilevel"/>
    <w:tmpl w:val="1B24A5EA"/>
    <w:lvl w:ilvl="0" w:tplc="371A5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E46DD1"/>
    <w:multiLevelType w:val="hybridMultilevel"/>
    <w:tmpl w:val="535667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391A3B"/>
    <w:multiLevelType w:val="hybridMultilevel"/>
    <w:tmpl w:val="EA16F73E"/>
    <w:lvl w:ilvl="0" w:tplc="3B9E8118">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F5B2F"/>
    <w:multiLevelType w:val="multilevel"/>
    <w:tmpl w:val="0E424AD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7BD86DBD"/>
    <w:multiLevelType w:val="multilevel"/>
    <w:tmpl w:val="F55EA9B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B33DEE"/>
    <w:multiLevelType w:val="multilevel"/>
    <w:tmpl w:val="030E78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CF63501"/>
    <w:multiLevelType w:val="hybridMultilevel"/>
    <w:tmpl w:val="514C6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EFB3722"/>
    <w:multiLevelType w:val="hybridMultilevel"/>
    <w:tmpl w:val="81365D86"/>
    <w:lvl w:ilvl="0" w:tplc="C5EA45A6">
      <w:start w:val="1"/>
      <w:numFmt w:val="bullet"/>
      <w:lvlText w:val="-"/>
      <w:lvlJc w:val="left"/>
      <w:pPr>
        <w:ind w:left="720" w:hanging="360"/>
      </w:pPr>
      <w:rPr>
        <w:rFonts w:ascii="Arial" w:hAnsi="Arial" w:hint="default"/>
        <w:b w:val="0"/>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6"/>
  </w:num>
  <w:num w:numId="5">
    <w:abstractNumId w:val="44"/>
  </w:num>
  <w:num w:numId="6">
    <w:abstractNumId w:val="31"/>
  </w:num>
  <w:num w:numId="7">
    <w:abstractNumId w:val="1"/>
  </w:num>
  <w:num w:numId="8">
    <w:abstractNumId w:val="21"/>
  </w:num>
  <w:num w:numId="9">
    <w:abstractNumId w:val="6"/>
  </w:num>
  <w:num w:numId="10">
    <w:abstractNumId w:val="13"/>
  </w:num>
  <w:num w:numId="11">
    <w:abstractNumId w:val="37"/>
  </w:num>
  <w:num w:numId="12">
    <w:abstractNumId w:val="7"/>
  </w:num>
  <w:num w:numId="13">
    <w:abstractNumId w:val="20"/>
  </w:num>
  <w:num w:numId="14">
    <w:abstractNumId w:val="43"/>
  </w:num>
  <w:num w:numId="15">
    <w:abstractNumId w:val="9"/>
  </w:num>
  <w:num w:numId="16">
    <w:abstractNumId w:val="18"/>
  </w:num>
  <w:num w:numId="17">
    <w:abstractNumId w:val="30"/>
  </w:num>
  <w:num w:numId="18">
    <w:abstractNumId w:val="25"/>
  </w:num>
  <w:num w:numId="19">
    <w:abstractNumId w:val="38"/>
  </w:num>
  <w:num w:numId="20">
    <w:abstractNumId w:val="32"/>
  </w:num>
  <w:num w:numId="21">
    <w:abstractNumId w:val="29"/>
  </w:num>
  <w:num w:numId="22">
    <w:abstractNumId w:val="33"/>
  </w:num>
  <w:num w:numId="23">
    <w:abstractNumId w:val="8"/>
  </w:num>
  <w:num w:numId="24">
    <w:abstractNumId w:val="10"/>
  </w:num>
  <w:num w:numId="25">
    <w:abstractNumId w:val="23"/>
  </w:num>
  <w:num w:numId="26">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5"/>
  </w:num>
  <w:num w:numId="30">
    <w:abstractNumId w:val="27"/>
  </w:num>
  <w:num w:numId="31">
    <w:abstractNumId w:val="36"/>
  </w:num>
  <w:num w:numId="32">
    <w:abstractNumId w:val="11"/>
  </w:num>
  <w:num w:numId="33">
    <w:abstractNumId w:val="22"/>
  </w:num>
  <w:num w:numId="34">
    <w:abstractNumId w:val="40"/>
  </w:num>
  <w:num w:numId="35">
    <w:abstractNumId w:val="34"/>
  </w:num>
  <w:num w:numId="36">
    <w:abstractNumId w:val="26"/>
  </w:num>
  <w:num w:numId="37">
    <w:abstractNumId w:val="19"/>
  </w:num>
  <w:num w:numId="38">
    <w:abstractNumId w:val="12"/>
  </w:num>
  <w:num w:numId="39">
    <w:abstractNumId w:val="28"/>
  </w:num>
  <w:num w:numId="40">
    <w:abstractNumId w:val="24"/>
  </w:num>
  <w:num w:numId="41">
    <w:abstractNumId w:val="35"/>
  </w:num>
  <w:num w:numId="42">
    <w:abstractNumId w:val="4"/>
  </w:num>
  <w:num w:numId="43">
    <w:abstractNumId w:val="42"/>
  </w:num>
  <w:num w:numId="44">
    <w:abstractNumId w:val="14"/>
  </w:num>
  <w:num w:numId="45">
    <w:abstractNumId w:val="3"/>
  </w:num>
  <w:num w:numId="46">
    <w:abstractNumId w:val="5"/>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912985"/>
    <w:rsid w:val="00012EE5"/>
    <w:rsid w:val="00022FFD"/>
    <w:rsid w:val="000252FE"/>
    <w:rsid w:val="00034FA4"/>
    <w:rsid w:val="00035140"/>
    <w:rsid w:val="0003784D"/>
    <w:rsid w:val="000854C1"/>
    <w:rsid w:val="000A0E59"/>
    <w:rsid w:val="000B64B1"/>
    <w:rsid w:val="000B796D"/>
    <w:rsid w:val="000E2450"/>
    <w:rsid w:val="000E6892"/>
    <w:rsid w:val="000E7418"/>
    <w:rsid w:val="000F529B"/>
    <w:rsid w:val="001147EE"/>
    <w:rsid w:val="001341EA"/>
    <w:rsid w:val="00143400"/>
    <w:rsid w:val="001440C2"/>
    <w:rsid w:val="001727EF"/>
    <w:rsid w:val="001731EB"/>
    <w:rsid w:val="001869F4"/>
    <w:rsid w:val="001A247F"/>
    <w:rsid w:val="001A262F"/>
    <w:rsid w:val="001A2F98"/>
    <w:rsid w:val="001D0AE9"/>
    <w:rsid w:val="001D3CFC"/>
    <w:rsid w:val="001F332B"/>
    <w:rsid w:val="001F5E05"/>
    <w:rsid w:val="002151D5"/>
    <w:rsid w:val="00221786"/>
    <w:rsid w:val="00230829"/>
    <w:rsid w:val="00263250"/>
    <w:rsid w:val="0026371E"/>
    <w:rsid w:val="00277B04"/>
    <w:rsid w:val="0028318C"/>
    <w:rsid w:val="0029327D"/>
    <w:rsid w:val="002969B0"/>
    <w:rsid w:val="00297B51"/>
    <w:rsid w:val="002B508D"/>
    <w:rsid w:val="002D03AB"/>
    <w:rsid w:val="002D1B1E"/>
    <w:rsid w:val="002D50CF"/>
    <w:rsid w:val="002D75B1"/>
    <w:rsid w:val="002F764D"/>
    <w:rsid w:val="0030066B"/>
    <w:rsid w:val="00305DCF"/>
    <w:rsid w:val="003073D3"/>
    <w:rsid w:val="003319F0"/>
    <w:rsid w:val="00352DBF"/>
    <w:rsid w:val="00360447"/>
    <w:rsid w:val="003738D0"/>
    <w:rsid w:val="003A0E87"/>
    <w:rsid w:val="003C3D55"/>
    <w:rsid w:val="003F0B60"/>
    <w:rsid w:val="003F25CB"/>
    <w:rsid w:val="003F6A19"/>
    <w:rsid w:val="003F7CAA"/>
    <w:rsid w:val="00406415"/>
    <w:rsid w:val="004069E7"/>
    <w:rsid w:val="004279DE"/>
    <w:rsid w:val="00435AD9"/>
    <w:rsid w:val="00455743"/>
    <w:rsid w:val="00477992"/>
    <w:rsid w:val="00480531"/>
    <w:rsid w:val="0048401F"/>
    <w:rsid w:val="004B68DA"/>
    <w:rsid w:val="004D6CF0"/>
    <w:rsid w:val="004F0901"/>
    <w:rsid w:val="005160DE"/>
    <w:rsid w:val="00534FF1"/>
    <w:rsid w:val="005375A3"/>
    <w:rsid w:val="005616EA"/>
    <w:rsid w:val="00572255"/>
    <w:rsid w:val="005738D9"/>
    <w:rsid w:val="00577D1F"/>
    <w:rsid w:val="00593A5A"/>
    <w:rsid w:val="005B7495"/>
    <w:rsid w:val="005B7512"/>
    <w:rsid w:val="005E13A5"/>
    <w:rsid w:val="005E55EC"/>
    <w:rsid w:val="005E62B6"/>
    <w:rsid w:val="005F0137"/>
    <w:rsid w:val="005F19A7"/>
    <w:rsid w:val="00603662"/>
    <w:rsid w:val="00611D78"/>
    <w:rsid w:val="006333C0"/>
    <w:rsid w:val="00635DE2"/>
    <w:rsid w:val="006928BC"/>
    <w:rsid w:val="006B6C75"/>
    <w:rsid w:val="006C381B"/>
    <w:rsid w:val="006D324F"/>
    <w:rsid w:val="006D66F8"/>
    <w:rsid w:val="006E259C"/>
    <w:rsid w:val="00750F10"/>
    <w:rsid w:val="007552FF"/>
    <w:rsid w:val="00763F78"/>
    <w:rsid w:val="00772E3B"/>
    <w:rsid w:val="0078397B"/>
    <w:rsid w:val="00787120"/>
    <w:rsid w:val="007A7693"/>
    <w:rsid w:val="007B7EA7"/>
    <w:rsid w:val="007E154F"/>
    <w:rsid w:val="007F2527"/>
    <w:rsid w:val="007F36DD"/>
    <w:rsid w:val="007F3A7C"/>
    <w:rsid w:val="007F771C"/>
    <w:rsid w:val="00804D92"/>
    <w:rsid w:val="0081208F"/>
    <w:rsid w:val="008343F7"/>
    <w:rsid w:val="008562E9"/>
    <w:rsid w:val="008C5EA7"/>
    <w:rsid w:val="008D06E2"/>
    <w:rsid w:val="008D3F03"/>
    <w:rsid w:val="00901228"/>
    <w:rsid w:val="00901732"/>
    <w:rsid w:val="00912985"/>
    <w:rsid w:val="009134C0"/>
    <w:rsid w:val="00920C32"/>
    <w:rsid w:val="0093458F"/>
    <w:rsid w:val="00957E48"/>
    <w:rsid w:val="00964876"/>
    <w:rsid w:val="009C565A"/>
    <w:rsid w:val="009C56DA"/>
    <w:rsid w:val="009D2D71"/>
    <w:rsid w:val="009E2009"/>
    <w:rsid w:val="00A06E64"/>
    <w:rsid w:val="00A13FC1"/>
    <w:rsid w:val="00A16BD3"/>
    <w:rsid w:val="00A23B96"/>
    <w:rsid w:val="00A245F3"/>
    <w:rsid w:val="00A43136"/>
    <w:rsid w:val="00A55C70"/>
    <w:rsid w:val="00A864E3"/>
    <w:rsid w:val="00A9737F"/>
    <w:rsid w:val="00AA3AC7"/>
    <w:rsid w:val="00AB60F8"/>
    <w:rsid w:val="00AC6766"/>
    <w:rsid w:val="00AC74EC"/>
    <w:rsid w:val="00AD7B12"/>
    <w:rsid w:val="00AE1DEB"/>
    <w:rsid w:val="00AE726E"/>
    <w:rsid w:val="00AF45B7"/>
    <w:rsid w:val="00B2319D"/>
    <w:rsid w:val="00B4780C"/>
    <w:rsid w:val="00B63A4E"/>
    <w:rsid w:val="00B747C2"/>
    <w:rsid w:val="00B95703"/>
    <w:rsid w:val="00B95F5F"/>
    <w:rsid w:val="00BA7041"/>
    <w:rsid w:val="00BB55E0"/>
    <w:rsid w:val="00BD77E4"/>
    <w:rsid w:val="00C011C0"/>
    <w:rsid w:val="00C1263D"/>
    <w:rsid w:val="00C21EC2"/>
    <w:rsid w:val="00C41D87"/>
    <w:rsid w:val="00C44BA7"/>
    <w:rsid w:val="00C52856"/>
    <w:rsid w:val="00C52C08"/>
    <w:rsid w:val="00C72A74"/>
    <w:rsid w:val="00C93671"/>
    <w:rsid w:val="00C95CE6"/>
    <w:rsid w:val="00C968FC"/>
    <w:rsid w:val="00CA1FE7"/>
    <w:rsid w:val="00CA2402"/>
    <w:rsid w:val="00CA2A7F"/>
    <w:rsid w:val="00CB6278"/>
    <w:rsid w:val="00CB7E59"/>
    <w:rsid w:val="00CC3FB6"/>
    <w:rsid w:val="00CC5471"/>
    <w:rsid w:val="00CD19E3"/>
    <w:rsid w:val="00CF178B"/>
    <w:rsid w:val="00D141BD"/>
    <w:rsid w:val="00D25CE6"/>
    <w:rsid w:val="00D45214"/>
    <w:rsid w:val="00D51A7D"/>
    <w:rsid w:val="00D5468B"/>
    <w:rsid w:val="00D54FAB"/>
    <w:rsid w:val="00D623A1"/>
    <w:rsid w:val="00D72F7E"/>
    <w:rsid w:val="00D92A7F"/>
    <w:rsid w:val="00D932C1"/>
    <w:rsid w:val="00D93D90"/>
    <w:rsid w:val="00DA4FE3"/>
    <w:rsid w:val="00DF2356"/>
    <w:rsid w:val="00E11A50"/>
    <w:rsid w:val="00E15DEC"/>
    <w:rsid w:val="00E35AFE"/>
    <w:rsid w:val="00E61CE9"/>
    <w:rsid w:val="00E77336"/>
    <w:rsid w:val="00E7796C"/>
    <w:rsid w:val="00E91CA3"/>
    <w:rsid w:val="00E9588F"/>
    <w:rsid w:val="00EA0EF7"/>
    <w:rsid w:val="00EA2317"/>
    <w:rsid w:val="00EA4594"/>
    <w:rsid w:val="00ED4BD6"/>
    <w:rsid w:val="00EE5D9E"/>
    <w:rsid w:val="00EE6100"/>
    <w:rsid w:val="00EF00D0"/>
    <w:rsid w:val="00EF0A81"/>
    <w:rsid w:val="00EF5542"/>
    <w:rsid w:val="00F34B3C"/>
    <w:rsid w:val="00F35774"/>
    <w:rsid w:val="00F704CA"/>
    <w:rsid w:val="00F71A3F"/>
    <w:rsid w:val="00F82982"/>
    <w:rsid w:val="00F906A2"/>
    <w:rsid w:val="00F96C7F"/>
    <w:rsid w:val="00FE31C6"/>
    <w:rsid w:val="00FF1D5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59C"/>
    <w:rPr>
      <w:rFonts w:eastAsia="Times New Roman"/>
      <w:sz w:val="24"/>
      <w:lang w:val="en-GB" w:eastAsia="nl-NL"/>
    </w:rPr>
  </w:style>
  <w:style w:type="paragraph" w:styleId="Heading1">
    <w:name w:val="heading 1"/>
    <w:basedOn w:val="Normal"/>
    <w:next w:val="Normal"/>
    <w:qFormat/>
    <w:rsid w:val="00912985"/>
    <w:pPr>
      <w:keepNext/>
      <w:widowControl w:val="0"/>
      <w:numPr>
        <w:numId w:val="1"/>
      </w:numPr>
      <w:tabs>
        <w:tab w:val="left" w:pos="432"/>
      </w:tabs>
      <w:spacing w:before="360" w:after="240"/>
      <w:outlineLvl w:val="0"/>
    </w:pPr>
    <w:rPr>
      <w:rFonts w:ascii="Arial" w:hAnsi="Arial"/>
      <w:b/>
      <w:sz w:val="48"/>
    </w:rPr>
  </w:style>
  <w:style w:type="paragraph" w:styleId="Heading2">
    <w:name w:val="heading 2"/>
    <w:basedOn w:val="Normal"/>
    <w:next w:val="Normal"/>
    <w:qFormat/>
    <w:rsid w:val="00912985"/>
    <w:pPr>
      <w:keepNext/>
      <w:numPr>
        <w:ilvl w:val="1"/>
        <w:numId w:val="1"/>
      </w:numPr>
      <w:tabs>
        <w:tab w:val="left" w:pos="576"/>
      </w:tabs>
      <w:spacing w:before="240" w:after="120"/>
      <w:outlineLvl w:val="1"/>
    </w:pPr>
    <w:rPr>
      <w:rFonts w:ascii="Arial" w:hAnsi="Arial"/>
      <w:b/>
      <w:sz w:val="36"/>
      <w:lang w:val="fi-FI"/>
    </w:rPr>
  </w:style>
  <w:style w:type="paragraph" w:styleId="Heading3">
    <w:name w:val="heading 3"/>
    <w:basedOn w:val="Normal"/>
    <w:next w:val="Normal"/>
    <w:qFormat/>
    <w:rsid w:val="00912985"/>
    <w:pPr>
      <w:keepNext/>
      <w:numPr>
        <w:ilvl w:val="2"/>
        <w:numId w:val="1"/>
      </w:numPr>
      <w:tabs>
        <w:tab w:val="left" w:pos="720"/>
      </w:tabs>
      <w:spacing w:before="180" w:after="60"/>
      <w:jc w:val="both"/>
      <w:outlineLvl w:val="2"/>
    </w:pPr>
    <w:rPr>
      <w:rFonts w:ascii="Arial" w:hAnsi="Arial"/>
      <w:b/>
      <w:sz w:val="28"/>
      <w:lang w:val="fi-FI"/>
    </w:rPr>
  </w:style>
  <w:style w:type="paragraph" w:styleId="Heading4">
    <w:name w:val="heading 4"/>
    <w:basedOn w:val="Normal"/>
    <w:next w:val="Normal"/>
    <w:qFormat/>
    <w:rsid w:val="00912985"/>
    <w:pPr>
      <w:keepNext/>
      <w:numPr>
        <w:ilvl w:val="3"/>
        <w:numId w:val="1"/>
      </w:numPr>
      <w:tabs>
        <w:tab w:val="left" w:pos="864"/>
      </w:tabs>
      <w:spacing w:before="180" w:after="60"/>
      <w:outlineLvl w:val="3"/>
    </w:pPr>
    <w:rPr>
      <w:rFonts w:ascii="Arial" w:hAnsi="Arial"/>
      <w:b/>
      <w:lang w:val="fi-FI"/>
    </w:rPr>
  </w:style>
  <w:style w:type="paragraph" w:styleId="Heading5">
    <w:name w:val="heading 5"/>
    <w:basedOn w:val="Normal"/>
    <w:next w:val="Normal"/>
    <w:qFormat/>
    <w:rsid w:val="00912985"/>
    <w:pPr>
      <w:numPr>
        <w:ilvl w:val="4"/>
        <w:numId w:val="1"/>
      </w:numPr>
      <w:tabs>
        <w:tab w:val="left" w:pos="1008"/>
      </w:tabs>
      <w:spacing w:before="240" w:after="60"/>
      <w:outlineLvl w:val="4"/>
    </w:pPr>
    <w:rPr>
      <w:sz w:val="22"/>
      <w:lang w:val="fi-FI"/>
    </w:rPr>
  </w:style>
  <w:style w:type="paragraph" w:styleId="Heading6">
    <w:name w:val="heading 6"/>
    <w:basedOn w:val="Normal"/>
    <w:next w:val="Normal"/>
    <w:qFormat/>
    <w:rsid w:val="00912985"/>
    <w:pPr>
      <w:numPr>
        <w:ilvl w:val="5"/>
        <w:numId w:val="1"/>
      </w:numPr>
      <w:tabs>
        <w:tab w:val="left" w:pos="1152"/>
      </w:tabs>
      <w:spacing w:before="240" w:after="60"/>
      <w:outlineLvl w:val="5"/>
    </w:pPr>
    <w:rPr>
      <w:i/>
      <w:sz w:val="22"/>
      <w:lang w:val="fi-FI"/>
    </w:rPr>
  </w:style>
  <w:style w:type="paragraph" w:styleId="Heading7">
    <w:name w:val="heading 7"/>
    <w:basedOn w:val="Normal"/>
    <w:next w:val="Normal"/>
    <w:qFormat/>
    <w:rsid w:val="00912985"/>
    <w:pPr>
      <w:numPr>
        <w:ilvl w:val="6"/>
        <w:numId w:val="1"/>
      </w:numPr>
      <w:tabs>
        <w:tab w:val="left" w:pos="1296"/>
      </w:tabs>
      <w:spacing w:before="240" w:after="60"/>
      <w:outlineLvl w:val="6"/>
    </w:pPr>
    <w:rPr>
      <w:sz w:val="20"/>
      <w:lang w:val="fi-FI"/>
    </w:rPr>
  </w:style>
  <w:style w:type="paragraph" w:styleId="Heading8">
    <w:name w:val="heading 8"/>
    <w:basedOn w:val="Normal"/>
    <w:next w:val="Normal"/>
    <w:qFormat/>
    <w:rsid w:val="00912985"/>
    <w:pPr>
      <w:numPr>
        <w:ilvl w:val="7"/>
        <w:numId w:val="1"/>
      </w:numPr>
      <w:tabs>
        <w:tab w:val="left" w:pos="1440"/>
      </w:tabs>
      <w:spacing w:before="240" w:after="60"/>
      <w:outlineLvl w:val="7"/>
    </w:pPr>
    <w:rPr>
      <w:i/>
      <w:sz w:val="20"/>
      <w:lang w:val="fi-FI"/>
    </w:rPr>
  </w:style>
  <w:style w:type="paragraph" w:styleId="Heading9">
    <w:name w:val="heading 9"/>
    <w:basedOn w:val="Normal"/>
    <w:next w:val="Normal"/>
    <w:qFormat/>
    <w:rsid w:val="00912985"/>
    <w:pPr>
      <w:numPr>
        <w:ilvl w:val="8"/>
        <w:numId w:val="1"/>
      </w:numPr>
      <w:tabs>
        <w:tab w:val="left" w:pos="1584"/>
      </w:tabs>
      <w:spacing w:before="240" w:after="60"/>
      <w:outlineLvl w:val="8"/>
    </w:pPr>
    <w:rPr>
      <w:b/>
      <w:i/>
      <w:lang w:val="fi-FI"/>
    </w:rPr>
  </w:style>
  <w:style w:type="character" w:default="1" w:styleId="DefaultParagraphFont">
    <w:name w:val="Default Paragraph Font"/>
    <w:semiHidden/>
  </w:style>
  <w:style w:type="table" w:default="1" w:styleId="TableNormal0">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12985"/>
    <w:pPr>
      <w:tabs>
        <w:tab w:val="center" w:pos="4819"/>
        <w:tab w:val="right" w:pos="9638"/>
      </w:tabs>
    </w:pPr>
    <w:rPr>
      <w:lang w:val="fi-FI"/>
    </w:rPr>
  </w:style>
  <w:style w:type="paragraph" w:styleId="BodyTextIndent">
    <w:name w:val="Body Text Indent"/>
    <w:basedOn w:val="Normal"/>
    <w:rsid w:val="00912985"/>
    <w:pPr>
      <w:numPr>
        <w:ilvl w:val="12"/>
      </w:numPr>
      <w:ind w:left="1204" w:hanging="1260"/>
      <w:jc w:val="both"/>
    </w:pPr>
  </w:style>
  <w:style w:type="paragraph" w:styleId="BodyTextIndent2">
    <w:name w:val="Body Text Indent 2"/>
    <w:basedOn w:val="Normal"/>
    <w:rsid w:val="00912985"/>
    <w:pPr>
      <w:pBdr>
        <w:top w:val="single" w:sz="6" w:space="1" w:color="auto"/>
        <w:left w:val="single" w:sz="6" w:space="1" w:color="auto"/>
        <w:bottom w:val="single" w:sz="6" w:space="1" w:color="auto"/>
        <w:right w:val="single" w:sz="6" w:space="1" w:color="auto"/>
      </w:pBdr>
      <w:spacing w:before="120"/>
      <w:ind w:left="1701" w:hanging="1701"/>
    </w:pPr>
  </w:style>
  <w:style w:type="paragraph" w:customStyle="1" w:styleId="Dokunotsikko">
    <w:name w:val="Dokun otsikko"/>
    <w:basedOn w:val="Header"/>
    <w:rsid w:val="00912985"/>
    <w:pPr>
      <w:tabs>
        <w:tab w:val="clear" w:pos="4153"/>
        <w:tab w:val="clear" w:pos="8306"/>
        <w:tab w:val="center" w:pos="4819"/>
        <w:tab w:val="right" w:pos="9638"/>
      </w:tabs>
    </w:pPr>
    <w:rPr>
      <w:b/>
      <w:sz w:val="48"/>
    </w:rPr>
  </w:style>
  <w:style w:type="paragraph" w:styleId="Header">
    <w:name w:val="header"/>
    <w:basedOn w:val="Normal"/>
    <w:rsid w:val="00912985"/>
    <w:pPr>
      <w:tabs>
        <w:tab w:val="center" w:pos="4153"/>
        <w:tab w:val="right" w:pos="8306"/>
      </w:tabs>
    </w:pPr>
  </w:style>
  <w:style w:type="paragraph" w:customStyle="1" w:styleId="BodyText21">
    <w:name w:val="Body Text 21"/>
    <w:basedOn w:val="Normal"/>
    <w:rsid w:val="00912985"/>
    <w:pPr>
      <w:jc w:val="both"/>
    </w:pPr>
  </w:style>
  <w:style w:type="paragraph" w:customStyle="1" w:styleId="DefaultText">
    <w:name w:val="Default Text"/>
    <w:basedOn w:val="Normal"/>
    <w:rsid w:val="00912985"/>
    <w:rPr>
      <w:rFonts w:ascii="MAC C Swiss" w:hAnsi="MAC C Swiss"/>
      <w:noProof/>
      <w:lang w:eastAsia="en-GB"/>
    </w:rPr>
  </w:style>
  <w:style w:type="paragraph" w:customStyle="1" w:styleId="podnaslov">
    <w:name w:val="podnaslov"/>
    <w:basedOn w:val="Normal"/>
    <w:rsid w:val="00912985"/>
    <w:pPr>
      <w:pBdr>
        <w:top w:val="single" w:sz="6" w:space="7" w:color="auto"/>
      </w:pBdr>
      <w:tabs>
        <w:tab w:val="left" w:pos="2529"/>
      </w:tabs>
    </w:pPr>
    <w:rPr>
      <w:rFonts w:ascii="MAC C Swiss" w:hAnsi="MAC C Swiss"/>
      <w:b/>
      <w:noProof/>
      <w:lang w:eastAsia="en-GB"/>
    </w:rPr>
  </w:style>
  <w:style w:type="paragraph" w:customStyle="1" w:styleId="TableText">
    <w:name w:val="Table Text"/>
    <w:basedOn w:val="Normal"/>
    <w:rsid w:val="00912985"/>
    <w:pPr>
      <w:tabs>
        <w:tab w:val="decimal" w:pos="0"/>
      </w:tabs>
    </w:pPr>
    <w:rPr>
      <w:rFonts w:ascii="MAC C Swiss" w:hAnsi="MAC C Swiss"/>
      <w:noProof/>
      <w:lang w:eastAsia="en-GB"/>
    </w:rPr>
  </w:style>
  <w:style w:type="paragraph" w:styleId="BodyText">
    <w:name w:val="Body Text"/>
    <w:basedOn w:val="Normal"/>
    <w:rsid w:val="00912985"/>
    <w:pPr>
      <w:spacing w:after="120"/>
    </w:pPr>
  </w:style>
  <w:style w:type="paragraph" w:customStyle="1" w:styleId="Mark1">
    <w:name w:val="Mark 1"/>
    <w:basedOn w:val="Normal"/>
    <w:next w:val="Normal"/>
    <w:rsid w:val="00912985"/>
    <w:pPr>
      <w:pBdr>
        <w:bottom w:val="single" w:sz="6" w:space="1" w:color="auto"/>
      </w:pBdr>
      <w:spacing w:after="360"/>
      <w:ind w:left="2160" w:hanging="2160"/>
    </w:pPr>
    <w:rPr>
      <w:rFonts w:ascii="Arial" w:hAnsi="Arial"/>
      <w:smallCaps/>
      <w:sz w:val="36"/>
      <w:lang w:val="en-US" w:eastAsia="en-US"/>
    </w:rPr>
  </w:style>
  <w:style w:type="character" w:styleId="PageNumber">
    <w:name w:val="page number"/>
    <w:basedOn w:val="DefaultParagraphFont"/>
    <w:rsid w:val="00912985"/>
  </w:style>
  <w:style w:type="paragraph" w:customStyle="1" w:styleId="Bullets">
    <w:name w:val="Bullets"/>
    <w:basedOn w:val="Normal"/>
    <w:rsid w:val="00912985"/>
    <w:pPr>
      <w:numPr>
        <w:numId w:val="3"/>
      </w:numPr>
      <w:spacing w:before="60" w:after="60"/>
    </w:pPr>
    <w:rPr>
      <w:sz w:val="22"/>
      <w:lang w:val="en-US" w:eastAsia="en-US"/>
    </w:rPr>
  </w:style>
  <w:style w:type="paragraph" w:customStyle="1" w:styleId="TableNormal">
    <w:name w:val="TableNormal"/>
    <w:basedOn w:val="Normal"/>
    <w:rsid w:val="00912985"/>
    <w:pPr>
      <w:spacing w:before="40" w:after="40"/>
    </w:pPr>
    <w:rPr>
      <w:rFonts w:ascii="Arial" w:hAnsi="Arial"/>
      <w:sz w:val="18"/>
      <w:lang w:val="en-US" w:eastAsia="en-US"/>
    </w:rPr>
  </w:style>
  <w:style w:type="paragraph" w:customStyle="1" w:styleId="ExpNormal">
    <w:name w:val="ExpNormal"/>
    <w:basedOn w:val="Normal"/>
    <w:rsid w:val="00912985"/>
    <w:pPr>
      <w:spacing w:before="160" w:after="160"/>
      <w:ind w:left="720"/>
    </w:pPr>
    <w:rPr>
      <w:sz w:val="22"/>
      <w:lang w:val="en-US" w:eastAsia="en-US"/>
    </w:rPr>
  </w:style>
  <w:style w:type="character" w:styleId="FollowedHyperlink">
    <w:name w:val="FollowedHyperlink"/>
    <w:basedOn w:val="DefaultParagraphFont"/>
    <w:rsid w:val="00912985"/>
    <w:rPr>
      <w:color w:val="800080"/>
      <w:u w:val="single"/>
    </w:rPr>
  </w:style>
  <w:style w:type="paragraph" w:customStyle="1" w:styleId="bullet">
    <w:name w:val="bullet"/>
    <w:basedOn w:val="Normal"/>
    <w:rsid w:val="00912985"/>
    <w:pPr>
      <w:numPr>
        <w:numId w:val="2"/>
      </w:numPr>
      <w:autoSpaceDE w:val="0"/>
      <w:autoSpaceDN w:val="0"/>
    </w:pPr>
    <w:rPr>
      <w:szCs w:val="24"/>
      <w:lang w:val="en-US" w:eastAsia="en-US"/>
    </w:rPr>
  </w:style>
  <w:style w:type="paragraph" w:customStyle="1" w:styleId="body">
    <w:name w:val="!body"/>
    <w:basedOn w:val="BodyText"/>
    <w:rsid w:val="00912985"/>
    <w:pPr>
      <w:autoSpaceDE w:val="0"/>
      <w:autoSpaceDN w:val="0"/>
      <w:spacing w:after="240"/>
    </w:pPr>
    <w:rPr>
      <w:szCs w:val="24"/>
      <w:lang w:val="en-US" w:eastAsia="en-US"/>
    </w:rPr>
  </w:style>
  <w:style w:type="character" w:styleId="Hyperlink">
    <w:name w:val="Hyperlink"/>
    <w:basedOn w:val="DefaultParagraphFont"/>
    <w:rsid w:val="00912985"/>
    <w:rPr>
      <w:color w:val="0000FF"/>
      <w:u w:val="single"/>
    </w:rPr>
  </w:style>
  <w:style w:type="paragraph" w:styleId="Title">
    <w:name w:val="Title"/>
    <w:basedOn w:val="Normal"/>
    <w:qFormat/>
    <w:rsid w:val="00912985"/>
    <w:pPr>
      <w:jc w:val="center"/>
    </w:pPr>
    <w:rPr>
      <w:b/>
      <w:sz w:val="20"/>
      <w:lang w:eastAsia="en-US"/>
    </w:rPr>
  </w:style>
  <w:style w:type="paragraph" w:styleId="NormalWeb">
    <w:name w:val="Normal (Web)"/>
    <w:basedOn w:val="Normal"/>
    <w:rsid w:val="00912985"/>
    <w:pPr>
      <w:spacing w:before="100" w:beforeAutospacing="1" w:after="100" w:afterAutospacing="1"/>
    </w:pPr>
    <w:rPr>
      <w:szCs w:val="24"/>
      <w:lang w:val="en-US" w:eastAsia="en-US"/>
    </w:rPr>
  </w:style>
  <w:style w:type="paragraph" w:styleId="TOC1">
    <w:name w:val="toc 1"/>
    <w:basedOn w:val="Normal"/>
    <w:next w:val="Normal"/>
    <w:semiHidden/>
    <w:rsid w:val="00912985"/>
    <w:pPr>
      <w:spacing w:before="120" w:after="120"/>
    </w:pPr>
    <w:rPr>
      <w:b/>
      <w:caps/>
      <w:sz w:val="20"/>
      <w:lang w:val="en-US" w:eastAsia="en-US"/>
    </w:rPr>
  </w:style>
  <w:style w:type="paragraph" w:customStyle="1" w:styleId="Appendix">
    <w:name w:val="Appendix"/>
    <w:basedOn w:val="Mark1"/>
    <w:next w:val="Normal"/>
    <w:rsid w:val="00912985"/>
  </w:style>
  <w:style w:type="paragraph" w:styleId="BodyText2">
    <w:name w:val="Body Text 2"/>
    <w:basedOn w:val="Normal"/>
    <w:rsid w:val="00912985"/>
    <w:pPr>
      <w:spacing w:after="120" w:line="480" w:lineRule="auto"/>
    </w:pPr>
  </w:style>
  <w:style w:type="paragraph" w:customStyle="1" w:styleId="lines">
    <w:name w:val="lines"/>
    <w:basedOn w:val="Normal"/>
    <w:rsid w:val="00912985"/>
    <w:pPr>
      <w:spacing w:before="120"/>
    </w:pPr>
    <w:rPr>
      <w:rFonts w:ascii="Arial" w:hAnsi="Arial"/>
      <w:b/>
      <w:lang w:val="en-US" w:eastAsia="en-US"/>
    </w:rPr>
  </w:style>
  <w:style w:type="paragraph" w:customStyle="1" w:styleId="TableHeading">
    <w:name w:val="Table Heading"/>
    <w:basedOn w:val="Normal"/>
    <w:rsid w:val="00912985"/>
    <w:pPr>
      <w:overflowPunct w:val="0"/>
      <w:autoSpaceDE w:val="0"/>
      <w:autoSpaceDN w:val="0"/>
      <w:adjustRightInd w:val="0"/>
      <w:textAlignment w:val="baseline"/>
    </w:pPr>
    <w:rPr>
      <w:rFonts w:ascii="Arial" w:hAnsi="Arial" w:cs="Arial"/>
      <w:b/>
      <w:bCs/>
      <w:noProof/>
      <w:sz w:val="20"/>
      <w:lang w:eastAsia="en-US"/>
    </w:rPr>
  </w:style>
  <w:style w:type="paragraph" w:customStyle="1" w:styleId="osnoventekst">
    <w:name w:val="osnoven tekst"/>
    <w:basedOn w:val="Normal"/>
    <w:rsid w:val="00912985"/>
    <w:pPr>
      <w:spacing w:before="60" w:after="60"/>
      <w:ind w:left="1622" w:right="279"/>
      <w:jc w:val="both"/>
    </w:pPr>
    <w:rPr>
      <w:rFonts w:ascii="MAC C Swiss" w:hAnsi="MAC C Swiss"/>
      <w:sz w:val="22"/>
      <w:szCs w:val="22"/>
    </w:rPr>
  </w:style>
  <w:style w:type="paragraph" w:customStyle="1" w:styleId="Heading23">
    <w:name w:val="Heading 23"/>
    <w:basedOn w:val="Normal"/>
    <w:rsid w:val="00912985"/>
    <w:pPr>
      <w:spacing w:before="120" w:after="120"/>
    </w:pPr>
    <w:rPr>
      <w:snapToGrid w:val="0"/>
      <w:lang w:eastAsia="en-US"/>
    </w:rPr>
  </w:style>
  <w:style w:type="paragraph" w:styleId="CommentText">
    <w:name w:val="annotation text"/>
    <w:basedOn w:val="Normal"/>
    <w:semiHidden/>
    <w:rsid w:val="00912985"/>
    <w:rPr>
      <w:sz w:val="20"/>
    </w:rPr>
  </w:style>
  <w:style w:type="paragraph" w:customStyle="1" w:styleId="TOC">
    <w:name w:val="TOC"/>
    <w:basedOn w:val="Normal"/>
    <w:rsid w:val="00912985"/>
    <w:rPr>
      <w:lang w:val="en-US" w:eastAsia="en-US"/>
    </w:rPr>
  </w:style>
  <w:style w:type="paragraph" w:customStyle="1" w:styleId="IndentedText">
    <w:name w:val="Indented Text"/>
    <w:basedOn w:val="Normal"/>
    <w:rsid w:val="00912985"/>
    <w:pPr>
      <w:widowControl w:val="0"/>
      <w:ind w:left="360"/>
    </w:pPr>
    <w:rPr>
      <w:snapToGrid w:val="0"/>
      <w:lang w:val="en-US" w:eastAsia="en-US"/>
    </w:rPr>
  </w:style>
  <w:style w:type="character" w:styleId="Strong">
    <w:name w:val="Strong"/>
    <w:basedOn w:val="DefaultParagraphFont"/>
    <w:qFormat/>
    <w:rsid w:val="00912985"/>
    <w:rPr>
      <w:b/>
    </w:rPr>
  </w:style>
  <w:style w:type="paragraph" w:customStyle="1" w:styleId="Char">
    <w:name w:val="Char"/>
    <w:basedOn w:val="Normal"/>
    <w:rsid w:val="00912985"/>
    <w:pPr>
      <w:spacing w:after="160" w:line="240" w:lineRule="exact"/>
    </w:pPr>
    <w:rPr>
      <w:rFonts w:ascii="Tahoma" w:hAnsi="Tahoma"/>
      <w:sz w:val="20"/>
      <w:lang w:val="en-US" w:eastAsia="en-US"/>
    </w:rPr>
  </w:style>
  <w:style w:type="paragraph" w:styleId="ListParagraph">
    <w:name w:val="List Paragraph"/>
    <w:basedOn w:val="Normal"/>
    <w:qFormat/>
    <w:rsid w:val="00912985"/>
    <w:pPr>
      <w:ind w:left="720"/>
      <w:contextualSpacing/>
    </w:pPr>
  </w:style>
  <w:style w:type="paragraph" w:customStyle="1" w:styleId="Pa23">
    <w:name w:val="Pa2+3"/>
    <w:basedOn w:val="Default"/>
    <w:next w:val="Default"/>
    <w:rsid w:val="00912985"/>
  </w:style>
  <w:style w:type="paragraph" w:customStyle="1" w:styleId="Default">
    <w:name w:val="Default"/>
    <w:rsid w:val="00912985"/>
    <w:pPr>
      <w:autoSpaceDE w:val="0"/>
      <w:autoSpaceDN w:val="0"/>
      <w:adjustRightInd w:val="0"/>
    </w:pPr>
    <w:rPr>
      <w:rFonts w:ascii="DIN" w:eastAsia="Times New Roman" w:hAnsi="DIN" w:cs="DIN"/>
      <w:color w:val="000000"/>
      <w:sz w:val="24"/>
      <w:szCs w:val="24"/>
      <w:lang w:val="en-US" w:eastAsia="en-US"/>
    </w:rPr>
  </w:style>
  <w:style w:type="paragraph" w:styleId="BalloonText">
    <w:name w:val="Balloon Text"/>
    <w:basedOn w:val="Normal"/>
    <w:semiHidden/>
    <w:rsid w:val="007B7E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Прилог 1: Обрасци за Проценка на влијание на регулативата со Упатство за пополнување</vt:lpstr>
    </vt:vector>
  </TitlesOfParts>
  <Company>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Прилог 1: Обрасци за Проценка на влијание на регулативата со Упатство за пополнување</dc:title>
  <dc:subject/>
  <dc:creator>marjana.jovanovska</dc:creator>
  <cp:keywords/>
  <dc:description/>
  <cp:lastModifiedBy>Jugoslav Gjorgjievski</cp:lastModifiedBy>
  <cp:revision>2</cp:revision>
  <cp:lastPrinted>2010-01-12T12:39:00Z</cp:lastPrinted>
  <dcterms:created xsi:type="dcterms:W3CDTF">2013-05-28T08:23:00Z</dcterms:created>
  <dcterms:modified xsi:type="dcterms:W3CDTF">2013-05-28T08:23:00Z</dcterms:modified>
</cp:coreProperties>
</file>