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B4758" w14:textId="0E4F4AF1" w:rsidR="000707D3" w:rsidRPr="006B3550" w:rsidRDefault="00565D71" w:rsidP="000707D3">
      <w:pPr>
        <w:spacing w:after="200" w:line="276" w:lineRule="auto"/>
        <w:jc w:val="right"/>
        <w:rPr>
          <w:rFonts w:ascii="Arial" w:hAnsi="Arial" w:cs="Arial"/>
          <w:sz w:val="22"/>
          <w:szCs w:val="22"/>
        </w:rPr>
      </w:pPr>
      <w:r>
        <w:rPr>
          <w:rFonts w:ascii="Arial" w:eastAsia="StobiSerif Regular" w:hAnsi="Arial" w:cs="Arial"/>
          <w:noProof/>
          <w:color w:val="000000"/>
          <w:sz w:val="22"/>
          <w:szCs w:val="22"/>
        </w:rPr>
        <w:drawing>
          <wp:inline distT="0" distB="0" distL="0" distR="0" wp14:anchorId="12FAB820" wp14:editId="60EBEFBC">
            <wp:extent cx="5943600" cy="8404860"/>
            <wp:effectExtent l="0" t="0" r="0" b="0"/>
            <wp:docPr id="1223655529" name="Picture 3" descr="Close-up of a document with a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55529" name="Picture 3" descr="Close-up of a document with a stamp&#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8404860"/>
                    </a:xfrm>
                    <a:prstGeom prst="rect">
                      <a:avLst/>
                    </a:prstGeom>
                  </pic:spPr>
                </pic:pic>
              </a:graphicData>
            </a:graphic>
          </wp:inline>
        </w:drawing>
      </w:r>
      <w:r w:rsidR="00C2263F" w:rsidRPr="006B3550">
        <w:rPr>
          <w:rFonts w:ascii="Arial" w:eastAsia="StobiSerif Regular" w:hAnsi="Arial" w:cs="Arial"/>
          <w:noProof/>
          <w:color w:val="000000"/>
          <w:sz w:val="22"/>
          <w:szCs w:val="22"/>
        </w:rPr>
        <w:lastRenderedPageBreak/>
        <w:drawing>
          <wp:inline distT="0" distB="0" distL="114300" distR="114300" wp14:anchorId="0AA1C4B6" wp14:editId="5F5365C2">
            <wp:extent cx="788670" cy="524510"/>
            <wp:effectExtent l="0" t="0" r="0" b="0"/>
            <wp:docPr id="12" name="image12.png" descr="A blue flag with yellow stars in the center&#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2.png" descr="A blue flag with yellow stars in the center&#10;&#10;Description automatically generated"/>
                    <pic:cNvPicPr preferRelativeResize="0"/>
                  </pic:nvPicPr>
                  <pic:blipFill>
                    <a:blip r:embed="rId11"/>
                    <a:srcRect/>
                    <a:stretch>
                      <a:fillRect/>
                    </a:stretch>
                  </pic:blipFill>
                  <pic:spPr>
                    <a:xfrm>
                      <a:off x="0" y="0"/>
                      <a:ext cx="788670" cy="524510"/>
                    </a:xfrm>
                    <a:prstGeom prst="rect">
                      <a:avLst/>
                    </a:prstGeom>
                    <a:ln/>
                  </pic:spPr>
                </pic:pic>
              </a:graphicData>
            </a:graphic>
          </wp:inline>
        </w:drawing>
      </w:r>
    </w:p>
    <w:p w14:paraId="214EB919" w14:textId="77777777" w:rsidR="000707D3" w:rsidRPr="006B3550" w:rsidRDefault="000707D3" w:rsidP="000707D3">
      <w:pPr>
        <w:spacing w:line="276" w:lineRule="auto"/>
        <w:ind w:left="3600"/>
        <w:rPr>
          <w:rFonts w:ascii="Arial" w:hAnsi="Arial" w:cs="Arial"/>
          <w:sz w:val="22"/>
          <w:szCs w:val="22"/>
        </w:rPr>
      </w:pPr>
    </w:p>
    <w:tbl>
      <w:tblPr>
        <w:tblW w:w="6453" w:type="dxa"/>
        <w:jc w:val="right"/>
        <w:tblLayout w:type="fixed"/>
        <w:tblLook w:val="01E0" w:firstRow="1" w:lastRow="1" w:firstColumn="1" w:lastColumn="1" w:noHBand="0" w:noVBand="0"/>
      </w:tblPr>
      <w:tblGrid>
        <w:gridCol w:w="2294"/>
        <w:gridCol w:w="4159"/>
      </w:tblGrid>
      <w:tr w:rsidR="000707D3" w:rsidRPr="006B3550" w14:paraId="7C80A359" w14:textId="77777777" w:rsidTr="000C3157">
        <w:trPr>
          <w:trHeight w:val="449"/>
          <w:jc w:val="right"/>
        </w:trPr>
        <w:tc>
          <w:tcPr>
            <w:tcW w:w="2294" w:type="dxa"/>
            <w:hideMark/>
          </w:tcPr>
          <w:p w14:paraId="55FE7FF2" w14:textId="77777777" w:rsidR="000707D3" w:rsidRPr="006B3550" w:rsidRDefault="000707D3" w:rsidP="000707D3">
            <w:pPr>
              <w:suppressAutoHyphens/>
              <w:jc w:val="both"/>
              <w:rPr>
                <w:rFonts w:ascii="Arial" w:hAnsi="Arial" w:cs="Arial"/>
                <w:sz w:val="22"/>
                <w:szCs w:val="22"/>
              </w:rPr>
            </w:pPr>
            <w:r w:rsidRPr="006B3550">
              <w:rPr>
                <w:rFonts w:ascii="Arial" w:hAnsi="Arial" w:cs="Arial"/>
                <w:sz w:val="22"/>
                <w:szCs w:val="22"/>
              </w:rPr>
              <w:t>ПРЕДЛАГАЧ:</w:t>
            </w:r>
          </w:p>
          <w:p w14:paraId="1F7F39A3" w14:textId="77777777" w:rsidR="000707D3" w:rsidRPr="006B3550" w:rsidRDefault="000707D3" w:rsidP="000707D3">
            <w:pPr>
              <w:suppressAutoHyphens/>
              <w:jc w:val="both"/>
              <w:rPr>
                <w:rFonts w:ascii="Arial" w:hAnsi="Arial" w:cs="Arial"/>
                <w:sz w:val="22"/>
                <w:szCs w:val="22"/>
              </w:rPr>
            </w:pPr>
          </w:p>
          <w:p w14:paraId="6ED2EA12" w14:textId="77777777" w:rsidR="000707D3" w:rsidRPr="006B3550" w:rsidRDefault="000707D3" w:rsidP="000707D3">
            <w:pPr>
              <w:suppressAutoHyphens/>
              <w:jc w:val="both"/>
              <w:rPr>
                <w:rFonts w:ascii="Arial" w:hAnsi="Arial" w:cs="Arial"/>
                <w:sz w:val="22"/>
                <w:szCs w:val="22"/>
              </w:rPr>
            </w:pPr>
          </w:p>
        </w:tc>
        <w:tc>
          <w:tcPr>
            <w:tcW w:w="4159" w:type="dxa"/>
          </w:tcPr>
          <w:p w14:paraId="2C6A95CC" w14:textId="77777777" w:rsidR="000707D3" w:rsidRPr="006B3550" w:rsidRDefault="000707D3" w:rsidP="000707D3">
            <w:pPr>
              <w:suppressAutoHyphens/>
              <w:jc w:val="both"/>
              <w:rPr>
                <w:rFonts w:ascii="Arial" w:hAnsi="Arial" w:cs="Arial"/>
                <w:sz w:val="22"/>
                <w:szCs w:val="22"/>
              </w:rPr>
            </w:pPr>
            <w:r w:rsidRPr="006B3550">
              <w:rPr>
                <w:rFonts w:ascii="Arial" w:hAnsi="Arial" w:cs="Arial"/>
                <w:sz w:val="22"/>
                <w:szCs w:val="22"/>
              </w:rPr>
              <w:t xml:space="preserve">Владата на Република Северна Македонија </w:t>
            </w:r>
          </w:p>
          <w:p w14:paraId="10018443" w14:textId="77777777" w:rsidR="000707D3" w:rsidRPr="006B3550" w:rsidRDefault="000707D3" w:rsidP="000707D3">
            <w:pPr>
              <w:suppressAutoHyphens/>
              <w:jc w:val="both"/>
              <w:rPr>
                <w:rFonts w:ascii="Arial" w:hAnsi="Arial" w:cs="Arial"/>
                <w:sz w:val="22"/>
                <w:szCs w:val="22"/>
              </w:rPr>
            </w:pPr>
          </w:p>
          <w:p w14:paraId="253BA6F4" w14:textId="77777777" w:rsidR="000707D3" w:rsidRPr="006B3550" w:rsidRDefault="000707D3" w:rsidP="000707D3">
            <w:pPr>
              <w:suppressAutoHyphens/>
              <w:jc w:val="both"/>
              <w:rPr>
                <w:rFonts w:ascii="Arial" w:hAnsi="Arial" w:cs="Arial"/>
                <w:sz w:val="22"/>
                <w:szCs w:val="22"/>
              </w:rPr>
            </w:pPr>
          </w:p>
        </w:tc>
      </w:tr>
      <w:tr w:rsidR="000707D3" w:rsidRPr="006B3550" w14:paraId="507AB1B3" w14:textId="77777777" w:rsidTr="000C3157">
        <w:trPr>
          <w:trHeight w:val="1435"/>
          <w:jc w:val="right"/>
        </w:trPr>
        <w:tc>
          <w:tcPr>
            <w:tcW w:w="2294" w:type="dxa"/>
          </w:tcPr>
          <w:p w14:paraId="6E077CD3" w14:textId="77777777" w:rsidR="000707D3" w:rsidRPr="006B3550" w:rsidRDefault="000707D3" w:rsidP="000707D3">
            <w:pPr>
              <w:suppressAutoHyphens/>
              <w:jc w:val="both"/>
              <w:rPr>
                <w:rFonts w:ascii="Arial" w:hAnsi="Arial" w:cs="Arial"/>
                <w:sz w:val="22"/>
                <w:szCs w:val="22"/>
              </w:rPr>
            </w:pPr>
            <w:r w:rsidRPr="006B3550">
              <w:rPr>
                <w:rFonts w:ascii="Arial" w:hAnsi="Arial" w:cs="Arial"/>
                <w:sz w:val="22"/>
                <w:szCs w:val="22"/>
              </w:rPr>
              <w:t>ПРЕТСТАВНИЦИ:</w:t>
            </w:r>
          </w:p>
          <w:p w14:paraId="304C8F48" w14:textId="77777777" w:rsidR="000707D3" w:rsidRPr="006B3550" w:rsidRDefault="000707D3" w:rsidP="000707D3">
            <w:pPr>
              <w:suppressAutoHyphens/>
              <w:jc w:val="both"/>
              <w:rPr>
                <w:rFonts w:ascii="Arial" w:hAnsi="Arial" w:cs="Arial"/>
                <w:sz w:val="22"/>
                <w:szCs w:val="22"/>
              </w:rPr>
            </w:pPr>
          </w:p>
          <w:p w14:paraId="042194E7" w14:textId="77777777" w:rsidR="000707D3" w:rsidRPr="006B3550" w:rsidRDefault="000707D3" w:rsidP="000707D3">
            <w:pPr>
              <w:suppressAutoHyphens/>
              <w:jc w:val="both"/>
              <w:rPr>
                <w:rFonts w:ascii="Arial" w:hAnsi="Arial" w:cs="Arial"/>
                <w:sz w:val="22"/>
                <w:szCs w:val="22"/>
              </w:rPr>
            </w:pPr>
          </w:p>
          <w:p w14:paraId="175A09EF" w14:textId="77777777" w:rsidR="000707D3" w:rsidRPr="006B3550" w:rsidRDefault="000707D3" w:rsidP="000707D3">
            <w:pPr>
              <w:suppressAutoHyphens/>
              <w:jc w:val="both"/>
              <w:rPr>
                <w:rFonts w:ascii="Arial" w:hAnsi="Arial" w:cs="Arial"/>
                <w:sz w:val="22"/>
                <w:szCs w:val="22"/>
              </w:rPr>
            </w:pPr>
          </w:p>
        </w:tc>
        <w:tc>
          <w:tcPr>
            <w:tcW w:w="4159" w:type="dxa"/>
          </w:tcPr>
          <w:p w14:paraId="743BC926" w14:textId="6E8E584E" w:rsidR="000707D3" w:rsidRDefault="006B3550" w:rsidP="000707D3">
            <w:pPr>
              <w:suppressAutoHyphens/>
              <w:jc w:val="both"/>
              <w:rPr>
                <w:rFonts w:ascii="Arial" w:hAnsi="Arial" w:cs="Arial"/>
                <w:sz w:val="22"/>
                <w:szCs w:val="22"/>
              </w:rPr>
            </w:pPr>
            <w:r>
              <w:rPr>
                <w:rFonts w:ascii="Arial" w:hAnsi="Arial" w:cs="Arial"/>
                <w:sz w:val="22"/>
                <w:szCs w:val="22"/>
              </w:rPr>
              <w:t>м</w:t>
            </w:r>
            <w:r w:rsidR="000707D3" w:rsidRPr="006B3550">
              <w:rPr>
                <w:rFonts w:ascii="Arial" w:hAnsi="Arial" w:cs="Arial"/>
                <w:sz w:val="22"/>
                <w:szCs w:val="22"/>
              </w:rPr>
              <w:t xml:space="preserve">-р Стефан Андоновски, министер за дигитална трансформација и </w:t>
            </w:r>
          </w:p>
          <w:p w14:paraId="28597A4D" w14:textId="77777777" w:rsidR="006B3550" w:rsidRPr="006B3550" w:rsidRDefault="006B3550" w:rsidP="000707D3">
            <w:pPr>
              <w:suppressAutoHyphens/>
              <w:jc w:val="both"/>
              <w:rPr>
                <w:rFonts w:ascii="Arial" w:hAnsi="Arial" w:cs="Arial"/>
                <w:sz w:val="22"/>
                <w:szCs w:val="22"/>
              </w:rPr>
            </w:pPr>
          </w:p>
          <w:p w14:paraId="11499F8D" w14:textId="62D556B8" w:rsidR="000707D3" w:rsidRPr="006B3550" w:rsidRDefault="006B3550" w:rsidP="000707D3">
            <w:pPr>
              <w:suppressAutoHyphens/>
              <w:jc w:val="both"/>
              <w:rPr>
                <w:rFonts w:ascii="Arial" w:hAnsi="Arial" w:cs="Arial"/>
                <w:sz w:val="22"/>
                <w:szCs w:val="22"/>
              </w:rPr>
            </w:pPr>
            <w:r>
              <w:rPr>
                <w:rFonts w:ascii="Arial" w:hAnsi="Arial" w:cs="Arial"/>
                <w:sz w:val="22"/>
                <w:szCs w:val="22"/>
              </w:rPr>
              <w:t xml:space="preserve">м-р </w:t>
            </w:r>
            <w:r w:rsidR="000707D3" w:rsidRPr="006B3550">
              <w:rPr>
                <w:rFonts w:ascii="Arial" w:hAnsi="Arial" w:cs="Arial"/>
                <w:sz w:val="22"/>
                <w:szCs w:val="22"/>
              </w:rPr>
              <w:t xml:space="preserve">Радослав </w:t>
            </w:r>
            <w:proofErr w:type="spellStart"/>
            <w:r w:rsidR="000707D3" w:rsidRPr="006B3550">
              <w:rPr>
                <w:rFonts w:ascii="Arial" w:hAnsi="Arial" w:cs="Arial"/>
                <w:sz w:val="22"/>
                <w:szCs w:val="22"/>
              </w:rPr>
              <w:t>Настасијевиќ</w:t>
            </w:r>
            <w:proofErr w:type="spellEnd"/>
            <w:r w:rsidR="000707D3" w:rsidRPr="006B3550">
              <w:rPr>
                <w:rFonts w:ascii="Arial" w:hAnsi="Arial" w:cs="Arial"/>
                <w:sz w:val="22"/>
                <w:szCs w:val="22"/>
              </w:rPr>
              <w:t xml:space="preserve"> </w:t>
            </w:r>
            <w:proofErr w:type="spellStart"/>
            <w:r w:rsidR="000707D3" w:rsidRPr="006B3550">
              <w:rPr>
                <w:rFonts w:ascii="Arial" w:hAnsi="Arial" w:cs="Arial"/>
                <w:sz w:val="22"/>
                <w:szCs w:val="22"/>
              </w:rPr>
              <w:t>Варџиски</w:t>
            </w:r>
            <w:proofErr w:type="spellEnd"/>
            <w:r w:rsidR="000707D3" w:rsidRPr="006B3550">
              <w:rPr>
                <w:rFonts w:ascii="Arial" w:hAnsi="Arial" w:cs="Arial"/>
                <w:sz w:val="22"/>
                <w:szCs w:val="22"/>
              </w:rPr>
              <w:t>, заменик на министерот за дигитална трансформација</w:t>
            </w:r>
          </w:p>
        </w:tc>
      </w:tr>
      <w:tr w:rsidR="000707D3" w:rsidRPr="006B3550" w14:paraId="2108C8CE" w14:textId="77777777" w:rsidTr="000C3157">
        <w:trPr>
          <w:trHeight w:val="2936"/>
          <w:jc w:val="right"/>
        </w:trPr>
        <w:tc>
          <w:tcPr>
            <w:tcW w:w="2294" w:type="dxa"/>
          </w:tcPr>
          <w:p w14:paraId="0DFFF2D4" w14:textId="77777777" w:rsidR="000707D3" w:rsidRPr="006B3550" w:rsidRDefault="000707D3" w:rsidP="000707D3">
            <w:pPr>
              <w:suppressAutoHyphens/>
              <w:jc w:val="both"/>
              <w:rPr>
                <w:rFonts w:ascii="Arial" w:hAnsi="Arial" w:cs="Arial"/>
                <w:sz w:val="22"/>
                <w:szCs w:val="22"/>
              </w:rPr>
            </w:pPr>
          </w:p>
          <w:p w14:paraId="2F13577A" w14:textId="77777777" w:rsidR="000707D3" w:rsidRPr="006B3550" w:rsidRDefault="000707D3" w:rsidP="000707D3">
            <w:pPr>
              <w:suppressAutoHyphens/>
              <w:jc w:val="both"/>
              <w:rPr>
                <w:rFonts w:ascii="Arial" w:hAnsi="Arial" w:cs="Arial"/>
                <w:sz w:val="22"/>
                <w:szCs w:val="22"/>
              </w:rPr>
            </w:pPr>
            <w:r w:rsidRPr="006B3550">
              <w:rPr>
                <w:rFonts w:ascii="Arial" w:hAnsi="Arial" w:cs="Arial"/>
                <w:sz w:val="22"/>
                <w:szCs w:val="22"/>
              </w:rPr>
              <w:t>ПОВЕРЕНИЦИ:</w:t>
            </w:r>
          </w:p>
          <w:p w14:paraId="140FC076" w14:textId="77777777" w:rsidR="000707D3" w:rsidRPr="006B3550" w:rsidRDefault="000707D3" w:rsidP="000707D3">
            <w:pPr>
              <w:suppressAutoHyphens/>
              <w:jc w:val="both"/>
              <w:rPr>
                <w:rFonts w:ascii="Arial" w:hAnsi="Arial" w:cs="Arial"/>
                <w:sz w:val="22"/>
                <w:szCs w:val="22"/>
              </w:rPr>
            </w:pPr>
          </w:p>
          <w:p w14:paraId="3B5719E0" w14:textId="77777777" w:rsidR="000707D3" w:rsidRPr="006B3550" w:rsidRDefault="000707D3" w:rsidP="000707D3">
            <w:pPr>
              <w:suppressAutoHyphens/>
              <w:jc w:val="both"/>
              <w:rPr>
                <w:rFonts w:ascii="Arial" w:hAnsi="Arial" w:cs="Arial"/>
                <w:sz w:val="22"/>
                <w:szCs w:val="22"/>
              </w:rPr>
            </w:pPr>
          </w:p>
          <w:p w14:paraId="17888A42" w14:textId="77777777" w:rsidR="000707D3" w:rsidRPr="006B3550" w:rsidRDefault="000707D3" w:rsidP="000707D3">
            <w:pPr>
              <w:suppressAutoHyphens/>
              <w:jc w:val="both"/>
              <w:rPr>
                <w:rFonts w:ascii="Arial" w:hAnsi="Arial" w:cs="Arial"/>
                <w:sz w:val="22"/>
                <w:szCs w:val="22"/>
              </w:rPr>
            </w:pPr>
          </w:p>
          <w:p w14:paraId="6C2CBE52" w14:textId="77777777" w:rsidR="000707D3" w:rsidRPr="006B3550" w:rsidRDefault="000707D3" w:rsidP="000707D3">
            <w:pPr>
              <w:suppressAutoHyphens/>
              <w:jc w:val="both"/>
              <w:rPr>
                <w:rFonts w:ascii="Arial" w:hAnsi="Arial" w:cs="Arial"/>
                <w:sz w:val="22"/>
                <w:szCs w:val="22"/>
              </w:rPr>
            </w:pPr>
          </w:p>
          <w:p w14:paraId="0B8E4069" w14:textId="77777777" w:rsidR="000707D3" w:rsidRPr="006B3550" w:rsidRDefault="000707D3" w:rsidP="000707D3">
            <w:pPr>
              <w:suppressAutoHyphens/>
              <w:jc w:val="both"/>
              <w:rPr>
                <w:rFonts w:ascii="Arial" w:hAnsi="Arial" w:cs="Arial"/>
                <w:sz w:val="22"/>
                <w:szCs w:val="22"/>
              </w:rPr>
            </w:pPr>
          </w:p>
        </w:tc>
        <w:tc>
          <w:tcPr>
            <w:tcW w:w="4159" w:type="dxa"/>
          </w:tcPr>
          <w:p w14:paraId="6B49AFEB" w14:textId="77777777" w:rsidR="000707D3" w:rsidRPr="006B3550" w:rsidRDefault="000707D3" w:rsidP="000707D3">
            <w:pPr>
              <w:suppressAutoHyphens/>
              <w:jc w:val="both"/>
              <w:rPr>
                <w:rFonts w:ascii="Arial" w:hAnsi="Arial" w:cs="Arial"/>
                <w:sz w:val="22"/>
                <w:szCs w:val="22"/>
              </w:rPr>
            </w:pPr>
          </w:p>
          <w:p w14:paraId="55127B6D" w14:textId="56EFF524" w:rsidR="000707D3" w:rsidRDefault="000707D3" w:rsidP="000707D3">
            <w:pPr>
              <w:suppressAutoHyphens/>
              <w:jc w:val="both"/>
              <w:rPr>
                <w:rFonts w:ascii="Arial" w:hAnsi="Arial" w:cs="Arial"/>
                <w:sz w:val="22"/>
                <w:szCs w:val="22"/>
              </w:rPr>
            </w:pPr>
            <w:r w:rsidRPr="006B3550">
              <w:rPr>
                <w:rFonts w:ascii="Arial" w:hAnsi="Arial" w:cs="Arial"/>
                <w:sz w:val="22"/>
                <w:szCs w:val="22"/>
              </w:rPr>
              <w:t>Гордана Клинчарова, државен секретар во Министерството за дигитална трансформација</w:t>
            </w:r>
            <w:r w:rsidR="006B3550">
              <w:rPr>
                <w:rFonts w:ascii="Arial" w:hAnsi="Arial" w:cs="Arial"/>
                <w:sz w:val="22"/>
                <w:szCs w:val="22"/>
              </w:rPr>
              <w:t xml:space="preserve"> и </w:t>
            </w:r>
          </w:p>
          <w:p w14:paraId="5C77DE97" w14:textId="77777777" w:rsidR="006B3550" w:rsidRPr="006B3550" w:rsidRDefault="006B3550" w:rsidP="000707D3">
            <w:pPr>
              <w:suppressAutoHyphens/>
              <w:jc w:val="both"/>
              <w:rPr>
                <w:rFonts w:ascii="Arial" w:hAnsi="Arial" w:cs="Arial"/>
                <w:sz w:val="22"/>
                <w:szCs w:val="22"/>
              </w:rPr>
            </w:pPr>
          </w:p>
          <w:p w14:paraId="3A747712" w14:textId="5C0BE949" w:rsidR="000707D3" w:rsidRPr="006B3550" w:rsidRDefault="000707D3" w:rsidP="000707D3">
            <w:pPr>
              <w:suppressAutoHyphens/>
              <w:jc w:val="both"/>
              <w:rPr>
                <w:rFonts w:ascii="Arial" w:hAnsi="Arial" w:cs="Arial"/>
                <w:sz w:val="22"/>
                <w:szCs w:val="22"/>
              </w:rPr>
            </w:pPr>
            <w:r w:rsidRPr="006B3550">
              <w:rPr>
                <w:rFonts w:ascii="Arial" w:hAnsi="Arial" w:cs="Arial"/>
                <w:sz w:val="22"/>
                <w:szCs w:val="22"/>
              </w:rPr>
              <w:t>Љупка Ивановски, раководител на сектор за нормативно-правни работи</w:t>
            </w:r>
          </w:p>
        </w:tc>
      </w:tr>
    </w:tbl>
    <w:p w14:paraId="09F95FDC" w14:textId="3EDF39A3" w:rsidR="001C4FA2" w:rsidRPr="006B3550" w:rsidRDefault="001C4FA2" w:rsidP="00DD5436">
      <w:pPr>
        <w:jc w:val="center"/>
        <w:rPr>
          <w:rFonts w:ascii="Arial" w:hAnsi="Arial" w:cs="Arial"/>
          <w:smallCaps/>
          <w:sz w:val="22"/>
          <w:szCs w:val="22"/>
        </w:rPr>
      </w:pPr>
    </w:p>
    <w:p w14:paraId="53115B30" w14:textId="77777777" w:rsidR="001C4FA2" w:rsidRPr="006B3550" w:rsidRDefault="001C4FA2" w:rsidP="00DD5436">
      <w:pPr>
        <w:jc w:val="center"/>
        <w:rPr>
          <w:rFonts w:ascii="Arial" w:hAnsi="Arial" w:cs="Arial"/>
          <w:smallCaps/>
          <w:sz w:val="22"/>
          <w:szCs w:val="22"/>
        </w:rPr>
      </w:pPr>
    </w:p>
    <w:p w14:paraId="00C8E04B" w14:textId="35514D80" w:rsidR="001C4FA2" w:rsidRPr="006B3550" w:rsidRDefault="001C4FA2" w:rsidP="00DD5436">
      <w:pPr>
        <w:jc w:val="center"/>
        <w:rPr>
          <w:rFonts w:ascii="Arial" w:hAnsi="Arial" w:cs="Arial"/>
          <w:smallCaps/>
          <w:sz w:val="22"/>
          <w:szCs w:val="22"/>
        </w:rPr>
      </w:pPr>
    </w:p>
    <w:p w14:paraId="0B170072" w14:textId="0C78C556" w:rsidR="001C4FA2" w:rsidRPr="006B3550" w:rsidRDefault="001C4FA2" w:rsidP="00DD5436">
      <w:pPr>
        <w:jc w:val="center"/>
        <w:rPr>
          <w:rFonts w:ascii="Arial" w:hAnsi="Arial" w:cs="Arial"/>
          <w:smallCaps/>
          <w:sz w:val="22"/>
          <w:szCs w:val="22"/>
        </w:rPr>
      </w:pPr>
    </w:p>
    <w:p w14:paraId="7ADBA846" w14:textId="77777777" w:rsidR="006B3550" w:rsidRDefault="007813D7" w:rsidP="00DD5436">
      <w:pPr>
        <w:jc w:val="center"/>
        <w:rPr>
          <w:rFonts w:ascii="Arial" w:hAnsi="Arial" w:cs="Arial"/>
          <w:smallCaps/>
          <w:sz w:val="22"/>
          <w:szCs w:val="22"/>
        </w:rPr>
      </w:pPr>
      <w:r w:rsidRPr="006B3550">
        <w:rPr>
          <w:rFonts w:ascii="Arial" w:hAnsi="Arial" w:cs="Arial"/>
          <w:smallCaps/>
          <w:sz w:val="22"/>
          <w:szCs w:val="22"/>
        </w:rPr>
        <w:t xml:space="preserve">ПРЕДЛОГ </w:t>
      </w:r>
      <w:r w:rsidR="002E78CB" w:rsidRPr="006B3550">
        <w:rPr>
          <w:rFonts w:ascii="Arial" w:hAnsi="Arial" w:cs="Arial"/>
          <w:smallCaps/>
          <w:sz w:val="22"/>
          <w:szCs w:val="22"/>
        </w:rPr>
        <w:t>НА</w:t>
      </w:r>
      <w:r w:rsidRPr="006B3550">
        <w:rPr>
          <w:rFonts w:ascii="Arial" w:hAnsi="Arial" w:cs="Arial"/>
          <w:smallCaps/>
          <w:sz w:val="22"/>
          <w:szCs w:val="22"/>
        </w:rPr>
        <w:t xml:space="preserve"> </w:t>
      </w:r>
      <w:r w:rsidR="000707D3" w:rsidRPr="006B3550">
        <w:rPr>
          <w:rFonts w:ascii="Arial" w:hAnsi="Arial" w:cs="Arial"/>
          <w:smallCaps/>
          <w:sz w:val="22"/>
          <w:szCs w:val="22"/>
        </w:rPr>
        <w:t xml:space="preserve">ЗАКОН </w:t>
      </w:r>
    </w:p>
    <w:p w14:paraId="23AB5E82" w14:textId="77777777" w:rsidR="006B3550" w:rsidRDefault="006B3550" w:rsidP="00DD5436">
      <w:pPr>
        <w:jc w:val="center"/>
        <w:rPr>
          <w:rFonts w:ascii="Arial" w:hAnsi="Arial" w:cs="Arial"/>
          <w:bCs/>
          <w:iCs/>
          <w:sz w:val="22"/>
          <w:szCs w:val="22"/>
        </w:rPr>
      </w:pPr>
      <w:r w:rsidRPr="006B3550">
        <w:rPr>
          <w:rFonts w:ascii="Arial" w:hAnsi="Arial" w:cs="Arial"/>
          <w:bCs/>
          <w:iCs/>
          <w:sz w:val="22"/>
          <w:szCs w:val="22"/>
        </w:rPr>
        <w:t xml:space="preserve">за пристапност на веб-страниците и мобилните апликации на институциите </w:t>
      </w:r>
    </w:p>
    <w:p w14:paraId="0AE4DD99" w14:textId="670E1E40" w:rsidR="006B3550" w:rsidRPr="006B3550" w:rsidRDefault="006B3550" w:rsidP="00DD5436">
      <w:pPr>
        <w:jc w:val="center"/>
        <w:rPr>
          <w:rFonts w:ascii="Arial" w:hAnsi="Arial" w:cs="Arial"/>
          <w:smallCaps/>
          <w:sz w:val="22"/>
          <w:szCs w:val="22"/>
        </w:rPr>
      </w:pPr>
      <w:r w:rsidRPr="006B3550">
        <w:rPr>
          <w:rFonts w:ascii="Arial" w:hAnsi="Arial" w:cs="Arial"/>
          <w:bCs/>
          <w:iCs/>
          <w:sz w:val="22"/>
          <w:szCs w:val="22"/>
        </w:rPr>
        <w:t>од јавниот сектор (*)</w:t>
      </w:r>
    </w:p>
    <w:p w14:paraId="2B47D606" w14:textId="77777777" w:rsidR="006B3550" w:rsidRDefault="006B3550" w:rsidP="00DD5436">
      <w:pPr>
        <w:jc w:val="center"/>
        <w:rPr>
          <w:rFonts w:ascii="Arial" w:hAnsi="Arial" w:cs="Arial"/>
          <w:smallCaps/>
          <w:sz w:val="22"/>
          <w:szCs w:val="22"/>
        </w:rPr>
      </w:pPr>
    </w:p>
    <w:p w14:paraId="26E60384" w14:textId="77777777" w:rsidR="006B3550" w:rsidRDefault="006B3550" w:rsidP="00DD5436">
      <w:pPr>
        <w:jc w:val="center"/>
        <w:rPr>
          <w:rFonts w:ascii="Arial" w:hAnsi="Arial" w:cs="Arial"/>
          <w:smallCaps/>
          <w:sz w:val="22"/>
          <w:szCs w:val="22"/>
        </w:rPr>
      </w:pPr>
    </w:p>
    <w:p w14:paraId="72416EEF" w14:textId="55D40164" w:rsidR="001C4FA2" w:rsidRPr="006B3550" w:rsidRDefault="001C4FA2" w:rsidP="00DD5436">
      <w:pPr>
        <w:jc w:val="center"/>
        <w:rPr>
          <w:rFonts w:ascii="Arial" w:hAnsi="Arial" w:cs="Arial"/>
          <w:smallCaps/>
          <w:sz w:val="22"/>
          <w:szCs w:val="22"/>
          <w:lang w:val="ru-RU"/>
        </w:rPr>
      </w:pPr>
    </w:p>
    <w:p w14:paraId="4E5FC091" w14:textId="4A6B67EC" w:rsidR="001C4FA2" w:rsidRPr="006B3550" w:rsidRDefault="001C4FA2" w:rsidP="00DD5436">
      <w:pPr>
        <w:jc w:val="center"/>
        <w:rPr>
          <w:rFonts w:ascii="Arial" w:hAnsi="Arial" w:cs="Arial"/>
          <w:smallCaps/>
          <w:sz w:val="22"/>
          <w:szCs w:val="22"/>
        </w:rPr>
      </w:pPr>
    </w:p>
    <w:p w14:paraId="157E9C22" w14:textId="35387E32" w:rsidR="001C4FA2" w:rsidRPr="006B3550" w:rsidRDefault="001C4FA2" w:rsidP="00DD5436">
      <w:pPr>
        <w:jc w:val="center"/>
        <w:rPr>
          <w:rFonts w:ascii="Arial" w:hAnsi="Arial" w:cs="Arial"/>
          <w:smallCaps/>
          <w:sz w:val="22"/>
          <w:szCs w:val="22"/>
        </w:rPr>
      </w:pPr>
    </w:p>
    <w:p w14:paraId="534E26B2" w14:textId="782F4F08" w:rsidR="001C4FA2" w:rsidRPr="006B3550" w:rsidRDefault="001C4FA2" w:rsidP="00DD5436">
      <w:pPr>
        <w:jc w:val="center"/>
        <w:rPr>
          <w:rFonts w:ascii="Arial" w:hAnsi="Arial" w:cs="Arial"/>
          <w:smallCaps/>
          <w:sz w:val="22"/>
          <w:szCs w:val="22"/>
        </w:rPr>
      </w:pPr>
    </w:p>
    <w:p w14:paraId="49F7D3FA" w14:textId="438BF137" w:rsidR="001C4FA2" w:rsidRPr="006B3550" w:rsidRDefault="001C4FA2" w:rsidP="00DD5436">
      <w:pPr>
        <w:jc w:val="center"/>
        <w:rPr>
          <w:rFonts w:ascii="Arial" w:hAnsi="Arial" w:cs="Arial"/>
          <w:smallCaps/>
          <w:sz w:val="22"/>
          <w:szCs w:val="22"/>
        </w:rPr>
      </w:pPr>
    </w:p>
    <w:p w14:paraId="6AB1AB30" w14:textId="3D0132F8" w:rsidR="001C4FA2" w:rsidRPr="006B3550" w:rsidRDefault="001C4FA2" w:rsidP="00DD5436">
      <w:pPr>
        <w:jc w:val="center"/>
        <w:rPr>
          <w:rFonts w:ascii="Arial" w:hAnsi="Arial" w:cs="Arial"/>
          <w:smallCaps/>
          <w:sz w:val="22"/>
          <w:szCs w:val="22"/>
        </w:rPr>
      </w:pPr>
    </w:p>
    <w:p w14:paraId="720D2876" w14:textId="7DD624EF" w:rsidR="001C4FA2" w:rsidRPr="006B3550" w:rsidRDefault="001C4FA2" w:rsidP="00DD5436">
      <w:pPr>
        <w:jc w:val="center"/>
        <w:rPr>
          <w:rFonts w:ascii="Arial" w:hAnsi="Arial" w:cs="Arial"/>
          <w:smallCaps/>
          <w:sz w:val="22"/>
          <w:szCs w:val="22"/>
        </w:rPr>
      </w:pPr>
    </w:p>
    <w:p w14:paraId="1B53DE96" w14:textId="7B8EDA69" w:rsidR="001C4FA2" w:rsidRPr="006B3550" w:rsidRDefault="001C4FA2" w:rsidP="00DD5436">
      <w:pPr>
        <w:jc w:val="center"/>
        <w:rPr>
          <w:rFonts w:ascii="Arial" w:hAnsi="Arial" w:cs="Arial"/>
          <w:smallCaps/>
          <w:sz w:val="22"/>
          <w:szCs w:val="22"/>
        </w:rPr>
      </w:pPr>
    </w:p>
    <w:p w14:paraId="012ACB8E" w14:textId="61CFC8BF" w:rsidR="001C4FA2" w:rsidRPr="006B3550" w:rsidRDefault="001C4FA2" w:rsidP="00DD5436">
      <w:pPr>
        <w:jc w:val="center"/>
        <w:rPr>
          <w:rFonts w:ascii="Arial" w:hAnsi="Arial" w:cs="Arial"/>
          <w:smallCaps/>
          <w:sz w:val="22"/>
          <w:szCs w:val="22"/>
        </w:rPr>
      </w:pPr>
    </w:p>
    <w:p w14:paraId="59A34334" w14:textId="77777777" w:rsidR="001C4FA2" w:rsidRPr="006B3550" w:rsidRDefault="001C4FA2" w:rsidP="00DD5436">
      <w:pPr>
        <w:jc w:val="center"/>
        <w:rPr>
          <w:rFonts w:ascii="Arial" w:hAnsi="Arial" w:cs="Arial"/>
          <w:smallCaps/>
          <w:sz w:val="22"/>
          <w:szCs w:val="22"/>
        </w:rPr>
      </w:pPr>
    </w:p>
    <w:p w14:paraId="5CC57112" w14:textId="1D8F964F" w:rsidR="001C4FA2" w:rsidRPr="006B3550" w:rsidRDefault="001C4FA2" w:rsidP="00DD5436">
      <w:pPr>
        <w:jc w:val="center"/>
        <w:rPr>
          <w:rFonts w:ascii="Arial" w:hAnsi="Arial" w:cs="Arial"/>
          <w:smallCaps/>
          <w:sz w:val="22"/>
          <w:szCs w:val="22"/>
        </w:rPr>
      </w:pPr>
    </w:p>
    <w:p w14:paraId="3E9F763B" w14:textId="77777777" w:rsidR="00651FD4" w:rsidRPr="006B3550" w:rsidRDefault="00651FD4" w:rsidP="00DD5436">
      <w:pPr>
        <w:jc w:val="center"/>
        <w:rPr>
          <w:rFonts w:ascii="Arial" w:hAnsi="Arial" w:cs="Arial"/>
          <w:smallCaps/>
          <w:sz w:val="22"/>
          <w:szCs w:val="22"/>
        </w:rPr>
      </w:pPr>
    </w:p>
    <w:p w14:paraId="3BE06E8A" w14:textId="77777777" w:rsidR="000707D3" w:rsidRPr="006B3550" w:rsidRDefault="000707D3" w:rsidP="00DD5436">
      <w:pPr>
        <w:jc w:val="center"/>
        <w:rPr>
          <w:rFonts w:ascii="Arial" w:hAnsi="Arial" w:cs="Arial"/>
          <w:smallCaps/>
          <w:sz w:val="22"/>
          <w:szCs w:val="22"/>
        </w:rPr>
      </w:pPr>
    </w:p>
    <w:p w14:paraId="28861537" w14:textId="29B8F7B2" w:rsidR="001C4FA2" w:rsidRDefault="001C4FA2" w:rsidP="001542A3">
      <w:pPr>
        <w:jc w:val="center"/>
        <w:rPr>
          <w:rFonts w:ascii="Arial" w:eastAsia="Calibri" w:hAnsi="Arial" w:cs="Arial"/>
          <w:sz w:val="22"/>
          <w:szCs w:val="22"/>
          <w:lang w:eastAsia="en-US"/>
        </w:rPr>
      </w:pPr>
      <w:r w:rsidRPr="006B3550">
        <w:rPr>
          <w:rFonts w:ascii="Arial" w:eastAsia="Calibri" w:hAnsi="Arial" w:cs="Arial"/>
          <w:sz w:val="22"/>
          <w:szCs w:val="22"/>
          <w:lang w:eastAsia="en-US"/>
        </w:rPr>
        <w:t>Скопје</w:t>
      </w:r>
      <w:r w:rsidR="001542A3" w:rsidRPr="006B3550">
        <w:rPr>
          <w:rFonts w:ascii="Arial" w:eastAsia="Calibri" w:hAnsi="Arial" w:cs="Arial"/>
          <w:sz w:val="22"/>
          <w:szCs w:val="22"/>
          <w:lang w:eastAsia="en-US"/>
        </w:rPr>
        <w:t xml:space="preserve">, </w:t>
      </w:r>
      <w:r w:rsidR="00ED1EC6" w:rsidRPr="006B3550">
        <w:rPr>
          <w:rFonts w:ascii="Arial" w:eastAsia="Calibri" w:hAnsi="Arial" w:cs="Arial"/>
          <w:sz w:val="22"/>
          <w:szCs w:val="22"/>
          <w:lang w:eastAsia="en-US"/>
        </w:rPr>
        <w:t>јули</w:t>
      </w:r>
      <w:r w:rsidRPr="006B3550">
        <w:rPr>
          <w:rFonts w:ascii="Arial" w:eastAsia="Calibri" w:hAnsi="Arial" w:cs="Arial"/>
          <w:sz w:val="22"/>
          <w:szCs w:val="22"/>
          <w:lang w:eastAsia="en-US"/>
        </w:rPr>
        <w:t xml:space="preserve"> 202</w:t>
      </w:r>
      <w:r w:rsidR="000707D3" w:rsidRPr="006B3550">
        <w:rPr>
          <w:rFonts w:ascii="Arial" w:eastAsia="Calibri" w:hAnsi="Arial" w:cs="Arial"/>
          <w:sz w:val="22"/>
          <w:szCs w:val="22"/>
          <w:lang w:eastAsia="en-US"/>
        </w:rPr>
        <w:t>5</w:t>
      </w:r>
    </w:p>
    <w:p w14:paraId="0C95C96D" w14:textId="77777777" w:rsidR="006B3550" w:rsidRDefault="006B3550" w:rsidP="001542A3">
      <w:pPr>
        <w:jc w:val="center"/>
        <w:rPr>
          <w:rFonts w:ascii="Arial" w:eastAsia="Calibri" w:hAnsi="Arial" w:cs="Arial"/>
          <w:sz w:val="22"/>
          <w:szCs w:val="22"/>
          <w:lang w:eastAsia="en-US"/>
        </w:rPr>
      </w:pPr>
    </w:p>
    <w:p w14:paraId="304B3396" w14:textId="77777777" w:rsidR="006B3550" w:rsidRDefault="006B3550" w:rsidP="001542A3">
      <w:pPr>
        <w:jc w:val="center"/>
        <w:rPr>
          <w:rFonts w:ascii="Arial" w:eastAsia="Calibri" w:hAnsi="Arial" w:cs="Arial"/>
          <w:sz w:val="22"/>
          <w:szCs w:val="22"/>
          <w:lang w:eastAsia="en-US"/>
        </w:rPr>
      </w:pPr>
    </w:p>
    <w:p w14:paraId="40A86189" w14:textId="77777777" w:rsidR="006B3550" w:rsidRPr="006B3550" w:rsidRDefault="006B3550" w:rsidP="006B3550">
      <w:pPr>
        <w:rPr>
          <w:rFonts w:ascii="Arial" w:eastAsia="Calibri" w:hAnsi="Arial" w:cs="Arial"/>
          <w:sz w:val="22"/>
          <w:szCs w:val="22"/>
          <w:lang w:eastAsia="en-US"/>
        </w:rPr>
      </w:pPr>
    </w:p>
    <w:p w14:paraId="740A7773" w14:textId="5095678B" w:rsidR="0056712E" w:rsidRPr="006B3550" w:rsidRDefault="0056712E" w:rsidP="00DD5436">
      <w:pPr>
        <w:jc w:val="center"/>
        <w:rPr>
          <w:rFonts w:ascii="Arial" w:eastAsia="Calibri" w:hAnsi="Arial" w:cs="Arial"/>
          <w:sz w:val="22"/>
          <w:szCs w:val="22"/>
          <w:lang w:eastAsia="en-US"/>
        </w:rPr>
      </w:pPr>
    </w:p>
    <w:p w14:paraId="75E3307E" w14:textId="7768F9DB" w:rsidR="001C4FA2" w:rsidRPr="006B3550" w:rsidRDefault="001C4FA2" w:rsidP="00DD5436">
      <w:pPr>
        <w:jc w:val="both"/>
        <w:rPr>
          <w:rFonts w:ascii="Arial" w:hAnsi="Arial" w:cs="Arial"/>
          <w:smallCaps/>
          <w:sz w:val="22"/>
          <w:szCs w:val="22"/>
        </w:rPr>
      </w:pPr>
      <w:r w:rsidRPr="006B3550">
        <w:rPr>
          <w:rFonts w:ascii="Arial" w:hAnsi="Arial" w:cs="Arial"/>
          <w:smallCaps/>
          <w:sz w:val="22"/>
          <w:szCs w:val="22"/>
        </w:rPr>
        <w:t>ВОВЕД</w:t>
      </w:r>
    </w:p>
    <w:p w14:paraId="7741F48D" w14:textId="77777777" w:rsidR="00DF6234" w:rsidRDefault="00DF6234" w:rsidP="00DD5436">
      <w:pPr>
        <w:jc w:val="both"/>
        <w:rPr>
          <w:rFonts w:ascii="Arial" w:hAnsi="Arial" w:cs="Arial"/>
          <w:smallCaps/>
          <w:sz w:val="22"/>
          <w:szCs w:val="22"/>
        </w:rPr>
      </w:pPr>
    </w:p>
    <w:p w14:paraId="5BA42D8D" w14:textId="77777777" w:rsidR="006B3550" w:rsidRPr="006B3550" w:rsidRDefault="006B3550" w:rsidP="00DD5436">
      <w:pPr>
        <w:jc w:val="both"/>
        <w:rPr>
          <w:rFonts w:ascii="Arial" w:hAnsi="Arial" w:cs="Arial"/>
          <w:smallCaps/>
          <w:sz w:val="22"/>
          <w:szCs w:val="22"/>
        </w:rPr>
      </w:pPr>
    </w:p>
    <w:p w14:paraId="46C4E632" w14:textId="1997B48E" w:rsidR="001C4FA2" w:rsidRPr="006B3550" w:rsidRDefault="001C4FA2" w:rsidP="00DD5436">
      <w:pPr>
        <w:jc w:val="both"/>
        <w:rPr>
          <w:rFonts w:ascii="Arial" w:hAnsi="Arial" w:cs="Arial"/>
          <w:smallCaps/>
          <w:sz w:val="22"/>
          <w:szCs w:val="22"/>
        </w:rPr>
      </w:pPr>
      <w:r w:rsidRPr="006B3550">
        <w:rPr>
          <w:rFonts w:ascii="Arial" w:hAnsi="Arial" w:cs="Arial"/>
          <w:smallCaps/>
          <w:sz w:val="22"/>
          <w:szCs w:val="22"/>
        </w:rPr>
        <w:t>1.</w:t>
      </w:r>
      <w:r w:rsidR="006B3550">
        <w:rPr>
          <w:rFonts w:ascii="Arial" w:hAnsi="Arial" w:cs="Arial"/>
          <w:smallCaps/>
          <w:sz w:val="22"/>
          <w:szCs w:val="22"/>
        </w:rPr>
        <w:t xml:space="preserve"> </w:t>
      </w:r>
      <w:r w:rsidRPr="006B3550">
        <w:rPr>
          <w:rFonts w:ascii="Arial" w:hAnsi="Arial" w:cs="Arial"/>
          <w:smallCaps/>
          <w:sz w:val="22"/>
          <w:szCs w:val="22"/>
        </w:rPr>
        <w:t xml:space="preserve">ОЦЕНА НА СОСТОЈБИТЕ ВО ОБЛАСТА ШТО ТРЕБА ДА СЕ УРЕДИ СО </w:t>
      </w:r>
      <w:r w:rsidR="0092513C" w:rsidRPr="006B3550">
        <w:rPr>
          <w:rFonts w:ascii="Arial" w:hAnsi="Arial" w:cs="Arial"/>
          <w:smallCaps/>
          <w:sz w:val="22"/>
          <w:szCs w:val="22"/>
        </w:rPr>
        <w:t>ЗАКОНОТ</w:t>
      </w:r>
      <w:r w:rsidRPr="006B3550">
        <w:rPr>
          <w:rFonts w:ascii="Arial" w:hAnsi="Arial" w:cs="Arial"/>
          <w:smallCaps/>
          <w:sz w:val="22"/>
          <w:szCs w:val="22"/>
        </w:rPr>
        <w:t xml:space="preserve"> И ПРИЧИНИ ЗА ДОНЕСУВАЊЕ НА ЗАКОНОТ</w:t>
      </w:r>
    </w:p>
    <w:p w14:paraId="58E28004" w14:textId="77777777" w:rsidR="006B3550" w:rsidRDefault="006B3550" w:rsidP="006B3550">
      <w:pPr>
        <w:jc w:val="both"/>
        <w:rPr>
          <w:rFonts w:ascii="Arial" w:hAnsi="Arial" w:cs="Arial"/>
          <w:sz w:val="22"/>
          <w:szCs w:val="22"/>
        </w:rPr>
      </w:pPr>
    </w:p>
    <w:p w14:paraId="0A5F3626" w14:textId="66B8C174" w:rsidR="004B532D" w:rsidRPr="006B3550" w:rsidRDefault="004B532D" w:rsidP="006B3550">
      <w:pPr>
        <w:jc w:val="both"/>
        <w:rPr>
          <w:rFonts w:ascii="Arial" w:hAnsi="Arial" w:cs="Arial"/>
          <w:sz w:val="22"/>
          <w:szCs w:val="22"/>
        </w:rPr>
      </w:pPr>
      <w:r w:rsidRPr="006B3550">
        <w:rPr>
          <w:rFonts w:ascii="Arial" w:hAnsi="Arial" w:cs="Arial"/>
          <w:sz w:val="22"/>
          <w:szCs w:val="22"/>
        </w:rPr>
        <w:t>Во 2016 година на ниво на Европска Унија е донесена Директивата (ЕУ) 2016/2102 за пристапност на веб страниците и мобилните апликации на органите од јавниот сектор (во натамошниот текст: Директивата). Во истата се поставени условите за пристапност до веб-страниците и мобилните апликации на институциите од јавниот сектор, со цел да бидат пристапни за корисниците, посебно за лицата со попреченост и старите лица.</w:t>
      </w:r>
    </w:p>
    <w:p w14:paraId="65223FEF" w14:textId="77777777" w:rsidR="006B3550" w:rsidRDefault="006B3550" w:rsidP="006B3550">
      <w:pPr>
        <w:jc w:val="both"/>
        <w:rPr>
          <w:rFonts w:ascii="Arial" w:hAnsi="Arial" w:cs="Arial"/>
          <w:sz w:val="22"/>
          <w:szCs w:val="22"/>
        </w:rPr>
      </w:pPr>
    </w:p>
    <w:p w14:paraId="01AD1485" w14:textId="394D4A25" w:rsidR="004B532D" w:rsidRPr="006B3550" w:rsidRDefault="004B532D" w:rsidP="006B3550">
      <w:pPr>
        <w:jc w:val="both"/>
        <w:rPr>
          <w:rFonts w:ascii="Arial" w:hAnsi="Arial" w:cs="Arial"/>
          <w:sz w:val="22"/>
          <w:szCs w:val="22"/>
        </w:rPr>
      </w:pPr>
      <w:r w:rsidRPr="006B3550">
        <w:rPr>
          <w:rFonts w:ascii="Arial" w:hAnsi="Arial" w:cs="Arial"/>
          <w:sz w:val="22"/>
          <w:szCs w:val="22"/>
        </w:rPr>
        <w:t xml:space="preserve">Република Северна Македонија како држава-кандидат за членство во Европската Унија, обврзана е да го вгради правото на Европска Унија во националната правна рамка во сите релевантни области. Тоа ја вклучува и обврската за усогласување на националното законодавство со правото на Европска Унија и стандардите за веб пристапност. </w:t>
      </w:r>
    </w:p>
    <w:p w14:paraId="6C22231E" w14:textId="77777777" w:rsidR="006B3550" w:rsidRDefault="006B3550" w:rsidP="006B3550">
      <w:pPr>
        <w:jc w:val="both"/>
        <w:rPr>
          <w:rFonts w:ascii="Arial" w:hAnsi="Arial" w:cs="Arial"/>
          <w:sz w:val="22"/>
          <w:szCs w:val="22"/>
        </w:rPr>
      </w:pPr>
    </w:p>
    <w:p w14:paraId="2918BE17" w14:textId="6DFBB380" w:rsidR="00515DE1" w:rsidRPr="006B3550" w:rsidRDefault="00CB22A8" w:rsidP="006B3550">
      <w:pPr>
        <w:jc w:val="both"/>
        <w:rPr>
          <w:rFonts w:ascii="Arial" w:hAnsi="Arial" w:cs="Arial"/>
          <w:sz w:val="22"/>
          <w:szCs w:val="22"/>
        </w:rPr>
      </w:pPr>
      <w:r w:rsidRPr="006B3550">
        <w:rPr>
          <w:rFonts w:ascii="Arial" w:hAnsi="Arial" w:cs="Arial"/>
          <w:sz w:val="22"/>
          <w:szCs w:val="22"/>
        </w:rPr>
        <w:t>Исто така</w:t>
      </w:r>
      <w:r w:rsidR="00515DE1" w:rsidRPr="006B3550">
        <w:rPr>
          <w:rFonts w:ascii="Arial" w:hAnsi="Arial" w:cs="Arial"/>
          <w:sz w:val="22"/>
          <w:szCs w:val="22"/>
        </w:rPr>
        <w:t>, Република Северна Македонија од 2011 година е потписничка на Конвенцијата на Организацијата на Обединетите нации за правата на лицата со попреченост, каде што во член 9 е наведено дека државата членка (потписничка) има обврска да овозможи еднаков пристап до информации и комуникации на еднаква основа со другите.</w:t>
      </w:r>
    </w:p>
    <w:p w14:paraId="3F6EE643" w14:textId="77777777" w:rsidR="006B3550" w:rsidRDefault="006B3550" w:rsidP="006B3550">
      <w:pPr>
        <w:jc w:val="both"/>
        <w:rPr>
          <w:rFonts w:ascii="Arial" w:hAnsi="Arial" w:cs="Arial"/>
          <w:sz w:val="22"/>
          <w:szCs w:val="22"/>
        </w:rPr>
      </w:pPr>
    </w:p>
    <w:p w14:paraId="67F8D515" w14:textId="74AA2C35" w:rsidR="004B532D" w:rsidRPr="006B3550" w:rsidRDefault="004B532D" w:rsidP="006B3550">
      <w:pPr>
        <w:jc w:val="both"/>
        <w:rPr>
          <w:rFonts w:ascii="Arial" w:hAnsi="Arial" w:cs="Arial"/>
          <w:sz w:val="22"/>
          <w:szCs w:val="22"/>
        </w:rPr>
      </w:pPr>
      <w:r w:rsidRPr="006B3550">
        <w:rPr>
          <w:rFonts w:ascii="Arial" w:hAnsi="Arial" w:cs="Arial"/>
          <w:sz w:val="22"/>
          <w:szCs w:val="22"/>
        </w:rPr>
        <w:t>Согласно Информацијата на Владата на Република Северна Македонија од 167-та седница, одржана на 26.11.2019 година, предвидено е формирање тимови во министерствата за изработка на унифицирани веб страни, предвидено е формирање работна група за изработка на модел за единствено веб решение за унификација на веб страните на Владата, министерствата и институциите. Исто така предвидено е дека новите веб-страници ќе ги имплементираат и стандардите за лица со попреченост, согласно Конвенцијата на Обединетите Нации за правата на лицата со попреченост, за да се овозможи пристап на еднаква основа со другите. За тоа потребно е да се имплементираат најновите стандарди WCAG  (</w:t>
      </w:r>
      <w:proofErr w:type="spellStart"/>
      <w:r w:rsidRPr="006B3550">
        <w:rPr>
          <w:rFonts w:ascii="Arial" w:hAnsi="Arial" w:cs="Arial"/>
          <w:sz w:val="22"/>
          <w:szCs w:val="22"/>
        </w:rPr>
        <w:t>Web</w:t>
      </w:r>
      <w:proofErr w:type="spellEnd"/>
      <w:r w:rsidRPr="006B3550">
        <w:rPr>
          <w:rFonts w:ascii="Arial" w:hAnsi="Arial" w:cs="Arial"/>
          <w:sz w:val="22"/>
          <w:szCs w:val="22"/>
        </w:rPr>
        <w:t xml:space="preserve"> </w:t>
      </w:r>
      <w:proofErr w:type="spellStart"/>
      <w:r w:rsidRPr="006B3550">
        <w:rPr>
          <w:rFonts w:ascii="Arial" w:hAnsi="Arial" w:cs="Arial"/>
          <w:sz w:val="22"/>
          <w:szCs w:val="22"/>
        </w:rPr>
        <w:t>Content</w:t>
      </w:r>
      <w:proofErr w:type="spellEnd"/>
      <w:r w:rsidRPr="006B3550">
        <w:rPr>
          <w:rFonts w:ascii="Arial" w:hAnsi="Arial" w:cs="Arial"/>
          <w:sz w:val="22"/>
          <w:szCs w:val="22"/>
        </w:rPr>
        <w:t xml:space="preserve"> </w:t>
      </w:r>
      <w:proofErr w:type="spellStart"/>
      <w:r w:rsidRPr="006B3550">
        <w:rPr>
          <w:rFonts w:ascii="Arial" w:hAnsi="Arial" w:cs="Arial"/>
          <w:sz w:val="22"/>
          <w:szCs w:val="22"/>
        </w:rPr>
        <w:t>Accessibility</w:t>
      </w:r>
      <w:proofErr w:type="spellEnd"/>
      <w:r w:rsidRPr="006B3550">
        <w:rPr>
          <w:rFonts w:ascii="Arial" w:hAnsi="Arial" w:cs="Arial"/>
          <w:sz w:val="22"/>
          <w:szCs w:val="22"/>
        </w:rPr>
        <w:t xml:space="preserve"> </w:t>
      </w:r>
      <w:proofErr w:type="spellStart"/>
      <w:r w:rsidRPr="006B3550">
        <w:rPr>
          <w:rFonts w:ascii="Arial" w:hAnsi="Arial" w:cs="Arial"/>
          <w:sz w:val="22"/>
          <w:szCs w:val="22"/>
        </w:rPr>
        <w:t>Guidelines</w:t>
      </w:r>
      <w:proofErr w:type="spellEnd"/>
      <w:r w:rsidRPr="006B3550">
        <w:rPr>
          <w:rFonts w:ascii="Arial" w:hAnsi="Arial" w:cs="Arial"/>
          <w:sz w:val="22"/>
          <w:szCs w:val="22"/>
        </w:rPr>
        <w:t xml:space="preserve">) за веб пристапност. </w:t>
      </w:r>
    </w:p>
    <w:p w14:paraId="2222891B" w14:textId="77777777" w:rsidR="006B3550" w:rsidRDefault="006B3550" w:rsidP="006B3550">
      <w:pPr>
        <w:jc w:val="both"/>
        <w:rPr>
          <w:rFonts w:ascii="Arial" w:hAnsi="Arial" w:cs="Arial"/>
          <w:sz w:val="22"/>
          <w:szCs w:val="22"/>
        </w:rPr>
      </w:pPr>
    </w:p>
    <w:p w14:paraId="50136B42" w14:textId="1C847FAB" w:rsidR="004B532D" w:rsidRPr="006B3550" w:rsidRDefault="004B532D" w:rsidP="006B3550">
      <w:pPr>
        <w:jc w:val="both"/>
        <w:rPr>
          <w:rFonts w:ascii="Arial" w:hAnsi="Arial" w:cs="Arial"/>
          <w:sz w:val="22"/>
          <w:szCs w:val="22"/>
        </w:rPr>
      </w:pPr>
      <w:r w:rsidRPr="006B3550">
        <w:rPr>
          <w:rFonts w:ascii="Arial" w:hAnsi="Arial" w:cs="Arial"/>
          <w:sz w:val="22"/>
          <w:szCs w:val="22"/>
        </w:rPr>
        <w:t>Владата на Република Северна Македонија посветена</w:t>
      </w:r>
      <w:r w:rsidR="002D6AC8" w:rsidRPr="006B3550">
        <w:rPr>
          <w:rFonts w:ascii="Arial" w:hAnsi="Arial" w:cs="Arial"/>
          <w:sz w:val="22"/>
          <w:szCs w:val="22"/>
        </w:rPr>
        <w:t xml:space="preserve"> е</w:t>
      </w:r>
      <w:r w:rsidRPr="006B3550">
        <w:rPr>
          <w:rFonts w:ascii="Arial" w:hAnsi="Arial" w:cs="Arial"/>
          <w:sz w:val="22"/>
          <w:szCs w:val="22"/>
        </w:rPr>
        <w:t xml:space="preserve"> на процесите за усогласување на националното законодавство со правото на Европска Унија и се залага за остварување на правата, независен живот и комплетно учество на лицата со попреченост во општеството, на еднаква основа со останатите граѓани. Со ова ќе се овозможат и утврдат обврските и условите кои треба да ги исполнат институциите од јавниот сектор, како и мерките и активностите кои се преземаат од институциите од јавниот сектор со цел да се овозможи пристап до веб-страниците и мобилните апликации на сите корисници, особено на лицата со попреченост и старите лица.</w:t>
      </w:r>
    </w:p>
    <w:p w14:paraId="7389CAFE" w14:textId="77777777" w:rsidR="006B3550" w:rsidRDefault="006B3550" w:rsidP="006B3550">
      <w:pPr>
        <w:jc w:val="both"/>
        <w:rPr>
          <w:rFonts w:ascii="Arial" w:hAnsi="Arial" w:cs="Arial"/>
          <w:sz w:val="22"/>
          <w:szCs w:val="22"/>
        </w:rPr>
      </w:pPr>
    </w:p>
    <w:p w14:paraId="1406B1A6" w14:textId="21F29D50" w:rsidR="004B532D" w:rsidRPr="006B3550" w:rsidRDefault="004B532D" w:rsidP="006B3550">
      <w:pPr>
        <w:jc w:val="both"/>
        <w:rPr>
          <w:rFonts w:ascii="Arial" w:hAnsi="Arial" w:cs="Arial"/>
          <w:sz w:val="22"/>
          <w:szCs w:val="22"/>
        </w:rPr>
      </w:pPr>
      <w:r w:rsidRPr="006B3550">
        <w:rPr>
          <w:rFonts w:ascii="Arial" w:hAnsi="Arial" w:cs="Arial"/>
          <w:sz w:val="22"/>
          <w:szCs w:val="22"/>
        </w:rPr>
        <w:t>Општата цел предвидува правото на пристап на лицата со попреченост до услугите и информациите кои се објавени на веб-страниците и мобилните апликации, а ги даваат, односно ги објавуваат институциите од јавниот сектор.</w:t>
      </w:r>
    </w:p>
    <w:p w14:paraId="38FE7CD3" w14:textId="77777777" w:rsidR="006B3550" w:rsidRDefault="006B3550" w:rsidP="006B3550">
      <w:pPr>
        <w:jc w:val="both"/>
        <w:rPr>
          <w:rFonts w:ascii="Arial" w:hAnsi="Arial" w:cs="Arial"/>
          <w:sz w:val="22"/>
          <w:szCs w:val="22"/>
        </w:rPr>
      </w:pPr>
    </w:p>
    <w:p w14:paraId="4631F793" w14:textId="083D76AD" w:rsidR="004B532D" w:rsidRPr="006B3550" w:rsidRDefault="004B532D" w:rsidP="006B3550">
      <w:pPr>
        <w:jc w:val="both"/>
        <w:rPr>
          <w:rFonts w:ascii="Arial" w:hAnsi="Arial" w:cs="Arial"/>
          <w:sz w:val="22"/>
          <w:szCs w:val="22"/>
        </w:rPr>
      </w:pPr>
      <w:r w:rsidRPr="006B3550">
        <w:rPr>
          <w:rFonts w:ascii="Arial" w:hAnsi="Arial" w:cs="Arial"/>
          <w:sz w:val="22"/>
          <w:szCs w:val="22"/>
        </w:rPr>
        <w:t xml:space="preserve">Дополнително, во Националната Стратегија за правата на лица со попреченост 2023-2030 година, една од стратешките цели е унапредување на дигиталната пристапност со имплементација на WCAG стандардот и имплементација на Директивата. Мерките предвидуваат запознавање на институциите со WCAG стандардот, измена на законската регулатива, како и прилагодување на веб-страниците и </w:t>
      </w:r>
      <w:r w:rsidR="007E462C" w:rsidRPr="006B3550">
        <w:rPr>
          <w:rFonts w:ascii="Arial" w:hAnsi="Arial" w:cs="Arial"/>
          <w:sz w:val="22"/>
          <w:szCs w:val="22"/>
        </w:rPr>
        <w:t>мобилните апликации</w:t>
      </w:r>
      <w:r w:rsidRPr="006B3550">
        <w:rPr>
          <w:rFonts w:ascii="Arial" w:hAnsi="Arial" w:cs="Arial"/>
          <w:sz w:val="22"/>
          <w:szCs w:val="22"/>
        </w:rPr>
        <w:t xml:space="preserve"> за примена на стандардот. Дополнително, се предвидува пристапноста и достапноста да бидат дел од </w:t>
      </w:r>
      <w:r w:rsidRPr="006B3550">
        <w:rPr>
          <w:rFonts w:ascii="Arial" w:hAnsi="Arial" w:cs="Arial"/>
          <w:sz w:val="22"/>
          <w:szCs w:val="22"/>
        </w:rPr>
        <w:lastRenderedPageBreak/>
        <w:t xml:space="preserve">критериумите за оценка на квалитетот на јавните услуги, што ќе овозможи надминување на недостатоците и обезбедување соодветен пристап и квалитет на јавните услуги за сите граѓани.  </w:t>
      </w:r>
    </w:p>
    <w:p w14:paraId="3A55BD3B" w14:textId="77777777" w:rsidR="006B3550" w:rsidRDefault="006B3550" w:rsidP="006B3550">
      <w:pPr>
        <w:jc w:val="both"/>
        <w:rPr>
          <w:rFonts w:ascii="Arial" w:hAnsi="Arial" w:cs="Arial"/>
          <w:sz w:val="22"/>
          <w:szCs w:val="22"/>
          <w:lang w:val="ru-RU"/>
        </w:rPr>
      </w:pPr>
    </w:p>
    <w:p w14:paraId="483DA52A" w14:textId="16078A6A" w:rsidR="007E40A7" w:rsidRPr="006B3550" w:rsidRDefault="007E40A7" w:rsidP="006B3550">
      <w:pPr>
        <w:jc w:val="both"/>
        <w:rPr>
          <w:rFonts w:ascii="Arial" w:hAnsi="Arial" w:cs="Arial"/>
          <w:sz w:val="22"/>
          <w:szCs w:val="22"/>
        </w:rPr>
      </w:pPr>
      <w:r w:rsidRPr="006B3550">
        <w:rPr>
          <w:rFonts w:ascii="Arial" w:hAnsi="Arial" w:cs="Arial"/>
          <w:sz w:val="22"/>
          <w:szCs w:val="22"/>
          <w:lang w:val="ru-RU"/>
        </w:rPr>
        <w:t>Оттука,</w:t>
      </w:r>
      <w:r w:rsidR="00443E67" w:rsidRPr="006B3550">
        <w:rPr>
          <w:rFonts w:ascii="Arial" w:hAnsi="Arial" w:cs="Arial"/>
          <w:sz w:val="22"/>
          <w:szCs w:val="22"/>
          <w:lang w:val="ru-RU"/>
        </w:rPr>
        <w:t xml:space="preserve"> а</w:t>
      </w:r>
      <w:r w:rsidRPr="006B3550">
        <w:rPr>
          <w:rFonts w:ascii="Arial" w:hAnsi="Arial" w:cs="Arial"/>
          <w:sz w:val="22"/>
          <w:szCs w:val="22"/>
          <w:lang w:val="ru-RU"/>
        </w:rPr>
        <w:t xml:space="preserve"> во насока на обезбедување пристапност за лицата со попреченост до веб</w:t>
      </w:r>
      <w:r w:rsidR="00443E67" w:rsidRPr="006B3550">
        <w:rPr>
          <w:rFonts w:ascii="Arial" w:hAnsi="Arial" w:cs="Arial"/>
          <w:sz w:val="22"/>
          <w:szCs w:val="22"/>
          <w:lang w:val="ru-RU"/>
        </w:rPr>
        <w:t>-</w:t>
      </w:r>
      <w:r w:rsidRPr="006B3550">
        <w:rPr>
          <w:rFonts w:ascii="Arial" w:hAnsi="Arial" w:cs="Arial"/>
          <w:sz w:val="22"/>
          <w:szCs w:val="22"/>
          <w:lang w:val="ru-RU"/>
        </w:rPr>
        <w:t xml:space="preserve">страниците </w:t>
      </w:r>
      <w:r w:rsidRPr="006B3550">
        <w:rPr>
          <w:rFonts w:ascii="Arial" w:hAnsi="Arial" w:cs="Arial"/>
          <w:sz w:val="22"/>
          <w:szCs w:val="22"/>
        </w:rPr>
        <w:t xml:space="preserve">и мобилните апликации, како </w:t>
      </w:r>
      <w:r w:rsidRPr="006B3550">
        <w:rPr>
          <w:rFonts w:ascii="Arial" w:hAnsi="Arial" w:cs="Arial"/>
          <w:sz w:val="22"/>
          <w:szCs w:val="22"/>
          <w:lang w:val="ru-RU"/>
        </w:rPr>
        <w:t>и исполнување на обврските наведени погоре</w:t>
      </w:r>
      <w:r w:rsidR="00443E67" w:rsidRPr="006B3550">
        <w:rPr>
          <w:rFonts w:ascii="Arial" w:hAnsi="Arial" w:cs="Arial"/>
          <w:sz w:val="22"/>
          <w:szCs w:val="22"/>
          <w:lang w:val="ru-RU"/>
        </w:rPr>
        <w:t xml:space="preserve"> </w:t>
      </w:r>
      <w:r w:rsidRPr="006B3550">
        <w:rPr>
          <w:rFonts w:ascii="Arial" w:hAnsi="Arial" w:cs="Arial"/>
          <w:sz w:val="22"/>
          <w:szCs w:val="22"/>
          <w:lang w:val="ru-RU"/>
        </w:rPr>
        <w:t>неопходно</w:t>
      </w:r>
      <w:r w:rsidR="00443E67" w:rsidRPr="006B3550">
        <w:rPr>
          <w:rFonts w:ascii="Arial" w:hAnsi="Arial" w:cs="Arial"/>
          <w:sz w:val="22"/>
          <w:szCs w:val="22"/>
          <w:lang w:val="ru-RU"/>
        </w:rPr>
        <w:t xml:space="preserve"> е</w:t>
      </w:r>
      <w:r w:rsidRPr="006B3550">
        <w:rPr>
          <w:rFonts w:ascii="Arial" w:hAnsi="Arial" w:cs="Arial"/>
          <w:sz w:val="22"/>
          <w:szCs w:val="22"/>
          <w:lang w:val="ru-RU"/>
        </w:rPr>
        <w:t xml:space="preserve"> да </w:t>
      </w:r>
      <w:r w:rsidRPr="006B3550">
        <w:rPr>
          <w:rFonts w:ascii="Arial" w:hAnsi="Arial" w:cs="Arial"/>
          <w:sz w:val="22"/>
          <w:szCs w:val="22"/>
        </w:rPr>
        <w:t>се преземат</w:t>
      </w:r>
      <w:r w:rsidRPr="006B3550">
        <w:rPr>
          <w:rFonts w:ascii="Arial" w:hAnsi="Arial" w:cs="Arial"/>
          <w:sz w:val="22"/>
          <w:szCs w:val="22"/>
          <w:lang w:val="ru-RU"/>
        </w:rPr>
        <w:t xml:space="preserve"> сите дејствија</w:t>
      </w:r>
      <w:r w:rsidRPr="006B3550">
        <w:rPr>
          <w:rFonts w:ascii="Arial" w:hAnsi="Arial" w:cs="Arial"/>
          <w:sz w:val="22"/>
          <w:szCs w:val="22"/>
        </w:rPr>
        <w:t xml:space="preserve"> со што на лицата со попреченост би можеле да ги користат веб</w:t>
      </w:r>
      <w:r w:rsidR="00443E67" w:rsidRPr="006B3550">
        <w:rPr>
          <w:rFonts w:ascii="Arial" w:hAnsi="Arial" w:cs="Arial"/>
          <w:sz w:val="22"/>
          <w:szCs w:val="22"/>
        </w:rPr>
        <w:t>-</w:t>
      </w:r>
      <w:r w:rsidRPr="006B3550">
        <w:rPr>
          <w:rFonts w:ascii="Arial" w:hAnsi="Arial" w:cs="Arial"/>
          <w:sz w:val="22"/>
          <w:szCs w:val="22"/>
        </w:rPr>
        <w:t xml:space="preserve">страниците и мобилните апликации на еднаков </w:t>
      </w:r>
      <w:r w:rsidR="00443E67" w:rsidRPr="006B3550">
        <w:rPr>
          <w:rFonts w:ascii="Arial" w:hAnsi="Arial" w:cs="Arial"/>
          <w:sz w:val="22"/>
          <w:szCs w:val="22"/>
        </w:rPr>
        <w:t>исто</w:t>
      </w:r>
      <w:r w:rsidRPr="006B3550">
        <w:rPr>
          <w:rFonts w:ascii="Arial" w:hAnsi="Arial" w:cs="Arial"/>
          <w:sz w:val="22"/>
          <w:szCs w:val="22"/>
        </w:rPr>
        <w:t xml:space="preserve"> ниво со останатите граѓани/корисници.</w:t>
      </w:r>
    </w:p>
    <w:p w14:paraId="21CC327E" w14:textId="5A96B1EC" w:rsidR="001C4FA2" w:rsidRPr="006B3550" w:rsidRDefault="001C4FA2" w:rsidP="00DD5436">
      <w:pPr>
        <w:ind w:firstLine="720"/>
        <w:jc w:val="both"/>
        <w:rPr>
          <w:rFonts w:ascii="Arial" w:eastAsia="Calibri" w:hAnsi="Arial" w:cs="Arial"/>
          <w:sz w:val="22"/>
          <w:szCs w:val="22"/>
          <w:lang w:eastAsia="en-US"/>
        </w:rPr>
      </w:pPr>
    </w:p>
    <w:p w14:paraId="40B96B97" w14:textId="5EF77DA9" w:rsidR="001C4FA2" w:rsidRPr="006B3550" w:rsidRDefault="001C4FA2" w:rsidP="00DD5436">
      <w:pPr>
        <w:jc w:val="both"/>
        <w:rPr>
          <w:rFonts w:ascii="Arial" w:hAnsi="Arial" w:cs="Arial"/>
          <w:smallCaps/>
          <w:sz w:val="22"/>
          <w:szCs w:val="22"/>
        </w:rPr>
      </w:pPr>
      <w:r w:rsidRPr="006B3550">
        <w:rPr>
          <w:rFonts w:ascii="Arial" w:hAnsi="Arial" w:cs="Arial"/>
          <w:smallCaps/>
          <w:sz w:val="22"/>
          <w:szCs w:val="22"/>
        </w:rPr>
        <w:t>II.</w:t>
      </w:r>
      <w:r w:rsidR="006B3550">
        <w:rPr>
          <w:rFonts w:ascii="Arial" w:hAnsi="Arial" w:cs="Arial"/>
          <w:smallCaps/>
          <w:sz w:val="22"/>
          <w:szCs w:val="22"/>
        </w:rPr>
        <w:t xml:space="preserve"> </w:t>
      </w:r>
      <w:r w:rsidRPr="006B3550">
        <w:rPr>
          <w:rFonts w:ascii="Arial" w:hAnsi="Arial" w:cs="Arial"/>
          <w:smallCaps/>
          <w:sz w:val="22"/>
          <w:szCs w:val="22"/>
        </w:rPr>
        <w:t>ЦЕЛИ, НАЧЕЛА И ОСНОВНИ РЕШЕНИЈА НА ПРЕДЛОГ</w:t>
      </w:r>
      <w:r w:rsidR="006B3550">
        <w:rPr>
          <w:rFonts w:ascii="Arial" w:hAnsi="Arial" w:cs="Arial"/>
          <w:smallCaps/>
          <w:sz w:val="22"/>
          <w:szCs w:val="22"/>
        </w:rPr>
        <w:t>ОТ НА</w:t>
      </w:r>
      <w:r w:rsidRPr="006B3550">
        <w:rPr>
          <w:rFonts w:ascii="Arial" w:hAnsi="Arial" w:cs="Arial"/>
          <w:smallCaps/>
          <w:sz w:val="22"/>
          <w:szCs w:val="22"/>
        </w:rPr>
        <w:t xml:space="preserve"> ЗАКОН</w:t>
      </w:r>
    </w:p>
    <w:p w14:paraId="4D28A1B7" w14:textId="77777777" w:rsidR="006B3550" w:rsidRDefault="006B3550" w:rsidP="00DD5436">
      <w:pPr>
        <w:jc w:val="both"/>
        <w:rPr>
          <w:rFonts w:ascii="Arial" w:hAnsi="Arial" w:cs="Arial"/>
          <w:smallCaps/>
          <w:sz w:val="22"/>
          <w:szCs w:val="22"/>
        </w:rPr>
      </w:pPr>
    </w:p>
    <w:p w14:paraId="0E7FF513" w14:textId="0DABA298" w:rsidR="00245933" w:rsidRPr="006B3550" w:rsidRDefault="003856BA" w:rsidP="00DD5436">
      <w:pPr>
        <w:jc w:val="both"/>
        <w:rPr>
          <w:rFonts w:ascii="Arial" w:hAnsi="Arial" w:cs="Arial"/>
          <w:sz w:val="22"/>
          <w:szCs w:val="22"/>
        </w:rPr>
      </w:pPr>
      <w:r w:rsidRPr="006B3550">
        <w:rPr>
          <w:rFonts w:ascii="Arial" w:hAnsi="Arial" w:cs="Arial"/>
          <w:sz w:val="22"/>
          <w:szCs w:val="22"/>
        </w:rPr>
        <w:t>Предлог</w:t>
      </w:r>
      <w:r w:rsidR="006B3550">
        <w:rPr>
          <w:rFonts w:ascii="Arial" w:hAnsi="Arial" w:cs="Arial"/>
          <w:sz w:val="22"/>
          <w:szCs w:val="22"/>
        </w:rPr>
        <w:t>от на</w:t>
      </w:r>
      <w:r w:rsidRPr="006B3550">
        <w:rPr>
          <w:rFonts w:ascii="Arial" w:hAnsi="Arial" w:cs="Arial"/>
          <w:sz w:val="22"/>
          <w:szCs w:val="22"/>
        </w:rPr>
        <w:t xml:space="preserve"> закон </w:t>
      </w:r>
      <w:r w:rsidR="00245933" w:rsidRPr="006B3550">
        <w:rPr>
          <w:rFonts w:ascii="Arial" w:hAnsi="Arial" w:cs="Arial"/>
          <w:sz w:val="22"/>
          <w:szCs w:val="22"/>
        </w:rPr>
        <w:t xml:space="preserve">е </w:t>
      </w:r>
      <w:r w:rsidR="003D79C4" w:rsidRPr="006B3550">
        <w:rPr>
          <w:rFonts w:ascii="Arial" w:hAnsi="Arial" w:cs="Arial"/>
          <w:sz w:val="22"/>
          <w:szCs w:val="22"/>
        </w:rPr>
        <w:t>имплементација</w:t>
      </w:r>
      <w:r w:rsidR="00245933" w:rsidRPr="006B3550">
        <w:rPr>
          <w:rFonts w:ascii="Arial" w:hAnsi="Arial" w:cs="Arial"/>
          <w:sz w:val="22"/>
          <w:szCs w:val="22"/>
        </w:rPr>
        <w:t xml:space="preserve"> на Директивата (ЕУ) 2016/2102 на Европскиот парламент и на Советот од 26 октомври 2016 година за пристапност на веб-страниците и мобилните апликации на органите од јавниот сектор, во националното законодавство </w:t>
      </w:r>
      <w:r w:rsidR="004B532D" w:rsidRPr="006B3550">
        <w:rPr>
          <w:rFonts w:ascii="Arial" w:hAnsi="Arial" w:cs="Arial"/>
          <w:sz w:val="22"/>
          <w:szCs w:val="22"/>
        </w:rPr>
        <w:t>на</w:t>
      </w:r>
      <w:r w:rsidR="00245933" w:rsidRPr="006B3550">
        <w:rPr>
          <w:rFonts w:ascii="Arial" w:hAnsi="Arial" w:cs="Arial"/>
          <w:sz w:val="22"/>
          <w:szCs w:val="22"/>
        </w:rPr>
        <w:t xml:space="preserve"> Република Северна Македонија.</w:t>
      </w:r>
    </w:p>
    <w:p w14:paraId="11474AAC" w14:textId="77777777" w:rsidR="006B3550" w:rsidRDefault="006B3550" w:rsidP="00DD5436">
      <w:pPr>
        <w:jc w:val="both"/>
        <w:rPr>
          <w:rFonts w:ascii="Arial" w:hAnsi="Arial" w:cs="Arial"/>
          <w:sz w:val="22"/>
          <w:szCs w:val="22"/>
        </w:rPr>
      </w:pPr>
    </w:p>
    <w:p w14:paraId="1E2838D2" w14:textId="2712A4C1" w:rsidR="00245933" w:rsidRPr="006B3550" w:rsidRDefault="00245933" w:rsidP="00DD5436">
      <w:pPr>
        <w:jc w:val="both"/>
        <w:rPr>
          <w:rFonts w:ascii="Arial" w:hAnsi="Arial" w:cs="Arial"/>
          <w:sz w:val="22"/>
          <w:szCs w:val="22"/>
        </w:rPr>
      </w:pPr>
      <w:r w:rsidRPr="006B3550">
        <w:rPr>
          <w:rFonts w:ascii="Arial" w:hAnsi="Arial" w:cs="Arial"/>
          <w:sz w:val="22"/>
          <w:szCs w:val="22"/>
        </w:rPr>
        <w:t>Со овој закон се создава правна рамка со која на лицата со попреченост</w:t>
      </w:r>
      <w:r w:rsidR="00BE7C36" w:rsidRPr="006B3550">
        <w:rPr>
          <w:rFonts w:ascii="Arial" w:hAnsi="Arial" w:cs="Arial"/>
          <w:sz w:val="22"/>
          <w:szCs w:val="22"/>
        </w:rPr>
        <w:t xml:space="preserve"> и на старите лица</w:t>
      </w:r>
      <w:r w:rsidRPr="006B3550">
        <w:rPr>
          <w:rFonts w:ascii="Arial" w:hAnsi="Arial" w:cs="Arial"/>
          <w:sz w:val="22"/>
          <w:szCs w:val="22"/>
        </w:rPr>
        <w:t xml:space="preserve"> ќе им се овозможи полесен пристап до информациите и услугите кои ги даваат/нудат институциите од јавниот сектор на нивните веб</w:t>
      </w:r>
      <w:r w:rsidR="003D79C4" w:rsidRPr="006B3550">
        <w:rPr>
          <w:rFonts w:ascii="Arial" w:hAnsi="Arial" w:cs="Arial"/>
          <w:sz w:val="22"/>
          <w:szCs w:val="22"/>
        </w:rPr>
        <w:t>-</w:t>
      </w:r>
      <w:r w:rsidRPr="006B3550">
        <w:rPr>
          <w:rFonts w:ascii="Arial" w:hAnsi="Arial" w:cs="Arial"/>
          <w:sz w:val="22"/>
          <w:szCs w:val="22"/>
        </w:rPr>
        <w:t>страни</w:t>
      </w:r>
      <w:r w:rsidR="003D79C4" w:rsidRPr="006B3550">
        <w:rPr>
          <w:rFonts w:ascii="Arial" w:hAnsi="Arial" w:cs="Arial"/>
          <w:sz w:val="22"/>
          <w:szCs w:val="22"/>
        </w:rPr>
        <w:t>ци</w:t>
      </w:r>
      <w:r w:rsidRPr="006B3550">
        <w:rPr>
          <w:rFonts w:ascii="Arial" w:hAnsi="Arial" w:cs="Arial"/>
          <w:sz w:val="22"/>
          <w:szCs w:val="22"/>
        </w:rPr>
        <w:t xml:space="preserve"> и мобилни апликации, а со тоа ќе се придонесе и до поголема дигитална пристапност на граѓаните</w:t>
      </w:r>
      <w:r w:rsidR="00BE7C36" w:rsidRPr="006B3550">
        <w:rPr>
          <w:rFonts w:ascii="Arial" w:hAnsi="Arial" w:cs="Arial"/>
          <w:sz w:val="22"/>
          <w:szCs w:val="22"/>
        </w:rPr>
        <w:t>, како и по инклузивно општество во државата</w:t>
      </w:r>
      <w:r w:rsidRPr="006B3550">
        <w:rPr>
          <w:rFonts w:ascii="Arial" w:hAnsi="Arial" w:cs="Arial"/>
          <w:sz w:val="22"/>
          <w:szCs w:val="22"/>
        </w:rPr>
        <w:t>.</w:t>
      </w:r>
    </w:p>
    <w:p w14:paraId="402259DD" w14:textId="0BFA3688" w:rsidR="001C4FA2" w:rsidRPr="006B3550" w:rsidRDefault="001C4FA2" w:rsidP="00DD5436">
      <w:pPr>
        <w:jc w:val="both"/>
        <w:rPr>
          <w:rFonts w:ascii="Arial" w:hAnsi="Arial" w:cs="Arial"/>
          <w:smallCaps/>
          <w:sz w:val="22"/>
          <w:szCs w:val="22"/>
        </w:rPr>
      </w:pPr>
    </w:p>
    <w:p w14:paraId="00DE5C1D" w14:textId="39F1C94F" w:rsidR="001C4FA2" w:rsidRPr="006B3550" w:rsidRDefault="001C4FA2" w:rsidP="00DD5436">
      <w:pPr>
        <w:jc w:val="both"/>
        <w:rPr>
          <w:rFonts w:ascii="Arial" w:hAnsi="Arial" w:cs="Arial"/>
          <w:smallCaps/>
          <w:sz w:val="22"/>
          <w:szCs w:val="22"/>
        </w:rPr>
      </w:pPr>
      <w:r w:rsidRPr="006B3550">
        <w:rPr>
          <w:rFonts w:ascii="Arial" w:hAnsi="Arial" w:cs="Arial"/>
          <w:smallCaps/>
          <w:sz w:val="22"/>
          <w:szCs w:val="22"/>
        </w:rPr>
        <w:t>III.</w:t>
      </w:r>
      <w:r w:rsidR="006B3550">
        <w:rPr>
          <w:rFonts w:ascii="Arial" w:hAnsi="Arial" w:cs="Arial"/>
          <w:smallCaps/>
          <w:sz w:val="22"/>
          <w:szCs w:val="22"/>
        </w:rPr>
        <w:t xml:space="preserve"> </w:t>
      </w:r>
      <w:r w:rsidRPr="006B3550">
        <w:rPr>
          <w:rFonts w:ascii="Arial" w:hAnsi="Arial" w:cs="Arial"/>
          <w:smallCaps/>
          <w:sz w:val="22"/>
          <w:szCs w:val="22"/>
        </w:rPr>
        <w:t>ОЦЕНА НА ФИНАНСИСКИТЕ ПОСЛЕДИЦИ ОД ПРЕДЛОГ</w:t>
      </w:r>
      <w:r w:rsidR="006B3550">
        <w:rPr>
          <w:rFonts w:ascii="Arial" w:hAnsi="Arial" w:cs="Arial"/>
          <w:smallCaps/>
          <w:sz w:val="22"/>
          <w:szCs w:val="22"/>
        </w:rPr>
        <w:t>ОТ</w:t>
      </w:r>
      <w:r w:rsidRPr="006B3550">
        <w:rPr>
          <w:rFonts w:ascii="Arial" w:hAnsi="Arial" w:cs="Arial"/>
          <w:smallCaps/>
          <w:sz w:val="22"/>
          <w:szCs w:val="22"/>
        </w:rPr>
        <w:t xml:space="preserve"> НА ЗАКОН ВРЗ БУЏЕТОТ И ДРУГИТЕ ЈАВНИ ФИНАНСИСКИ СРЕДСТВА</w:t>
      </w:r>
    </w:p>
    <w:p w14:paraId="411D2B7F" w14:textId="77777777" w:rsidR="006B3550" w:rsidRDefault="006B3550" w:rsidP="006B3550">
      <w:pPr>
        <w:jc w:val="both"/>
        <w:rPr>
          <w:rFonts w:ascii="Arial" w:eastAsia="Calibri" w:hAnsi="Arial" w:cs="Arial"/>
          <w:sz w:val="22"/>
          <w:szCs w:val="22"/>
          <w:lang w:eastAsia="en-US"/>
        </w:rPr>
      </w:pPr>
    </w:p>
    <w:p w14:paraId="75327521" w14:textId="5E24B413" w:rsidR="001C4FA2" w:rsidRPr="006B3550" w:rsidRDefault="009F6FDB" w:rsidP="006B3550">
      <w:pPr>
        <w:jc w:val="both"/>
        <w:rPr>
          <w:rFonts w:ascii="Arial" w:eastAsia="Calibri" w:hAnsi="Arial" w:cs="Arial"/>
          <w:sz w:val="22"/>
          <w:szCs w:val="22"/>
          <w:lang w:eastAsia="en-US"/>
        </w:rPr>
      </w:pPr>
      <w:r w:rsidRPr="006B3550">
        <w:rPr>
          <w:rFonts w:ascii="Arial" w:eastAsia="Calibri" w:hAnsi="Arial" w:cs="Arial"/>
          <w:sz w:val="22"/>
          <w:szCs w:val="22"/>
          <w:lang w:eastAsia="en-US"/>
        </w:rPr>
        <w:t>Законот чие донесување се предлага</w:t>
      </w:r>
      <w:r w:rsidR="008151E3" w:rsidRPr="006B3550">
        <w:rPr>
          <w:rFonts w:ascii="Arial" w:eastAsia="Calibri" w:hAnsi="Arial" w:cs="Arial"/>
          <w:sz w:val="22"/>
          <w:szCs w:val="22"/>
          <w:lang w:eastAsia="en-US"/>
        </w:rPr>
        <w:t>,</w:t>
      </w:r>
      <w:r w:rsidRPr="006B3550">
        <w:rPr>
          <w:rFonts w:ascii="Arial" w:eastAsia="Calibri" w:hAnsi="Arial" w:cs="Arial"/>
          <w:sz w:val="22"/>
          <w:szCs w:val="22"/>
          <w:lang w:eastAsia="en-US"/>
        </w:rPr>
        <w:t xml:space="preserve"> повлекува обврска за обезбедување средства за неговото спроведување од Буџетот на Република Северна Македонија.</w:t>
      </w:r>
    </w:p>
    <w:p w14:paraId="6F6841C4" w14:textId="77777777" w:rsidR="006B3550" w:rsidRDefault="006B3550" w:rsidP="006B3550">
      <w:pPr>
        <w:jc w:val="both"/>
        <w:rPr>
          <w:rFonts w:ascii="Arial" w:eastAsia="Calibri" w:hAnsi="Arial" w:cs="Arial"/>
          <w:sz w:val="22"/>
          <w:szCs w:val="22"/>
          <w:lang w:eastAsia="en-US"/>
        </w:rPr>
      </w:pPr>
    </w:p>
    <w:p w14:paraId="0E2AC2A1" w14:textId="171A84E0" w:rsidR="001B30B7" w:rsidRPr="006B3550" w:rsidRDefault="001B30B7" w:rsidP="006B3550">
      <w:pPr>
        <w:jc w:val="both"/>
        <w:rPr>
          <w:rFonts w:ascii="Arial" w:eastAsia="Calibri" w:hAnsi="Arial" w:cs="Arial"/>
          <w:sz w:val="22"/>
          <w:szCs w:val="22"/>
          <w:lang w:eastAsia="en-US"/>
        </w:rPr>
      </w:pPr>
      <w:r w:rsidRPr="006B3550">
        <w:rPr>
          <w:rFonts w:ascii="Arial" w:eastAsia="Calibri" w:hAnsi="Arial" w:cs="Arial"/>
          <w:sz w:val="22"/>
          <w:szCs w:val="22"/>
          <w:lang w:eastAsia="en-US"/>
        </w:rPr>
        <w:t xml:space="preserve">Законот </w:t>
      </w:r>
      <w:r w:rsidR="00272F05" w:rsidRPr="006B3550">
        <w:rPr>
          <w:rFonts w:ascii="Arial" w:eastAsia="Calibri" w:hAnsi="Arial" w:cs="Arial"/>
          <w:sz w:val="22"/>
          <w:szCs w:val="22"/>
          <w:lang w:eastAsia="en-US"/>
        </w:rPr>
        <w:t xml:space="preserve">предвидува </w:t>
      </w:r>
      <w:r w:rsidRPr="006B3550">
        <w:rPr>
          <w:rFonts w:ascii="Arial" w:eastAsia="Calibri" w:hAnsi="Arial" w:cs="Arial"/>
          <w:sz w:val="22"/>
          <w:szCs w:val="22"/>
          <w:lang w:eastAsia="en-US"/>
        </w:rPr>
        <w:t>институциите од јавниот сектор да извршат инвестиции во развојот, модернизацијата и одржувањето на нивните веб</w:t>
      </w:r>
      <w:r w:rsidR="00AF12A4" w:rsidRPr="006B3550">
        <w:rPr>
          <w:rFonts w:ascii="Arial" w:eastAsia="Calibri" w:hAnsi="Arial" w:cs="Arial"/>
          <w:sz w:val="22"/>
          <w:szCs w:val="22"/>
          <w:lang w:eastAsia="en-US"/>
        </w:rPr>
        <w:t>-</w:t>
      </w:r>
      <w:r w:rsidRPr="006B3550">
        <w:rPr>
          <w:rFonts w:ascii="Arial" w:eastAsia="Calibri" w:hAnsi="Arial" w:cs="Arial"/>
          <w:sz w:val="22"/>
          <w:szCs w:val="22"/>
          <w:lang w:eastAsia="en-US"/>
        </w:rPr>
        <w:t>страници и мобилни апликации</w:t>
      </w:r>
      <w:r w:rsidR="00272F05" w:rsidRPr="006B3550">
        <w:rPr>
          <w:rFonts w:ascii="Arial" w:eastAsia="Calibri" w:hAnsi="Arial" w:cs="Arial"/>
          <w:sz w:val="22"/>
          <w:szCs w:val="22"/>
          <w:lang w:eastAsia="en-US"/>
        </w:rPr>
        <w:t xml:space="preserve">, што може да се постигне со нивните идни договори за </w:t>
      </w:r>
      <w:proofErr w:type="spellStart"/>
      <w:r w:rsidR="00272F05" w:rsidRPr="006B3550">
        <w:rPr>
          <w:rFonts w:ascii="Arial" w:eastAsia="Calibri" w:hAnsi="Arial" w:cs="Arial"/>
          <w:sz w:val="22"/>
          <w:szCs w:val="22"/>
          <w:lang w:eastAsia="en-US"/>
        </w:rPr>
        <w:t>апликативно</w:t>
      </w:r>
      <w:proofErr w:type="spellEnd"/>
      <w:r w:rsidR="00272F05" w:rsidRPr="006B3550">
        <w:rPr>
          <w:rFonts w:ascii="Arial" w:eastAsia="Calibri" w:hAnsi="Arial" w:cs="Arial"/>
          <w:sz w:val="22"/>
          <w:szCs w:val="22"/>
          <w:lang w:eastAsia="en-US"/>
        </w:rPr>
        <w:t xml:space="preserve"> и </w:t>
      </w:r>
      <w:proofErr w:type="spellStart"/>
      <w:r w:rsidR="00272F05" w:rsidRPr="006B3550">
        <w:rPr>
          <w:rFonts w:ascii="Arial" w:eastAsia="Calibri" w:hAnsi="Arial" w:cs="Arial"/>
          <w:sz w:val="22"/>
          <w:szCs w:val="22"/>
          <w:lang w:eastAsia="en-US"/>
        </w:rPr>
        <w:t>адаптивно</w:t>
      </w:r>
      <w:proofErr w:type="spellEnd"/>
      <w:r w:rsidR="00272F05" w:rsidRPr="006B3550">
        <w:rPr>
          <w:rFonts w:ascii="Arial" w:eastAsia="Calibri" w:hAnsi="Arial" w:cs="Arial"/>
          <w:sz w:val="22"/>
          <w:szCs w:val="22"/>
          <w:lang w:eastAsia="en-US"/>
        </w:rPr>
        <w:t xml:space="preserve"> одржување</w:t>
      </w:r>
      <w:r w:rsidRPr="006B3550">
        <w:rPr>
          <w:rFonts w:ascii="Arial" w:eastAsia="Calibri" w:hAnsi="Arial" w:cs="Arial"/>
          <w:sz w:val="22"/>
          <w:szCs w:val="22"/>
          <w:lang w:eastAsia="en-US"/>
        </w:rPr>
        <w:t xml:space="preserve">. Овие трошоци ќе имаат краткорочен ефект врз буџетот. </w:t>
      </w:r>
    </w:p>
    <w:p w14:paraId="30035B1A" w14:textId="77777777" w:rsidR="006B3550" w:rsidRDefault="006B3550" w:rsidP="006B3550">
      <w:pPr>
        <w:jc w:val="both"/>
        <w:rPr>
          <w:rFonts w:ascii="Arial" w:eastAsia="Calibri" w:hAnsi="Arial" w:cs="Arial"/>
          <w:sz w:val="22"/>
          <w:szCs w:val="22"/>
          <w:lang w:eastAsia="en-US"/>
        </w:rPr>
      </w:pPr>
    </w:p>
    <w:p w14:paraId="5F1DDDFA" w14:textId="0DAFE57B" w:rsidR="001B30B7" w:rsidRPr="006B3550" w:rsidRDefault="001B30B7" w:rsidP="006B3550">
      <w:pPr>
        <w:jc w:val="both"/>
        <w:rPr>
          <w:rFonts w:ascii="Arial" w:eastAsia="Calibri" w:hAnsi="Arial" w:cs="Arial"/>
          <w:sz w:val="22"/>
          <w:szCs w:val="22"/>
          <w:lang w:eastAsia="en-US"/>
        </w:rPr>
      </w:pPr>
      <w:r w:rsidRPr="006B3550">
        <w:rPr>
          <w:rFonts w:ascii="Arial" w:eastAsia="Calibri" w:hAnsi="Arial" w:cs="Arial"/>
          <w:sz w:val="22"/>
          <w:szCs w:val="22"/>
          <w:lang w:eastAsia="en-US"/>
        </w:rPr>
        <w:t>Вклучувањето на пристапни веб-страници и мобилни апликации може да доведе до подобрена ефикасност во работата на институциите од јавниот сектор, што може да резултира во заштеди од други јавни трошоци, како и покачување на ефикасноста на услугите. Дополнително, за граѓаните со попреченост, пристапноста може да го олесни користењето на јавни услуги, што ќе има позитивен ефект на општата вклученост во општеството.</w:t>
      </w:r>
    </w:p>
    <w:p w14:paraId="7E94F579" w14:textId="77777777" w:rsidR="006B3550" w:rsidRDefault="006B3550" w:rsidP="006B3550">
      <w:pPr>
        <w:jc w:val="both"/>
        <w:rPr>
          <w:rFonts w:ascii="Arial" w:eastAsia="Calibri" w:hAnsi="Arial" w:cs="Arial"/>
          <w:sz w:val="22"/>
          <w:szCs w:val="22"/>
          <w:lang w:eastAsia="en-US"/>
        </w:rPr>
      </w:pPr>
    </w:p>
    <w:p w14:paraId="17D9A6ED" w14:textId="0BCACFDD" w:rsidR="001B30B7" w:rsidRPr="006B3550" w:rsidRDefault="001B30B7" w:rsidP="006B3550">
      <w:pPr>
        <w:jc w:val="both"/>
        <w:rPr>
          <w:rFonts w:ascii="Arial" w:eastAsia="Calibri" w:hAnsi="Arial" w:cs="Arial"/>
          <w:sz w:val="22"/>
          <w:szCs w:val="22"/>
          <w:lang w:eastAsia="en-US"/>
        </w:rPr>
      </w:pPr>
      <w:r w:rsidRPr="006B3550">
        <w:rPr>
          <w:rFonts w:ascii="Arial" w:eastAsia="Calibri" w:hAnsi="Arial" w:cs="Arial"/>
          <w:sz w:val="22"/>
          <w:szCs w:val="22"/>
          <w:lang w:eastAsia="en-US"/>
        </w:rPr>
        <w:t>Примената на законот може да резултира во зголемување на економската активност преку поголем број на вклучени граѓани во дигиталните услуги, што на долг рок може да има позитивни ефекти на јавните финансии преку зголемување на даночните приходи.</w:t>
      </w:r>
    </w:p>
    <w:p w14:paraId="39EA6DE9" w14:textId="22D9234C" w:rsidR="009F6FDB" w:rsidRPr="006B3550" w:rsidRDefault="001C4FA2" w:rsidP="00DD5436">
      <w:pPr>
        <w:spacing w:before="240"/>
        <w:jc w:val="both"/>
        <w:rPr>
          <w:rFonts w:ascii="Arial" w:hAnsi="Arial" w:cs="Arial"/>
          <w:smallCaps/>
          <w:sz w:val="22"/>
          <w:szCs w:val="22"/>
        </w:rPr>
      </w:pPr>
      <w:r w:rsidRPr="006B3550">
        <w:rPr>
          <w:rFonts w:ascii="Arial" w:hAnsi="Arial" w:cs="Arial"/>
          <w:smallCaps/>
          <w:sz w:val="22"/>
          <w:szCs w:val="22"/>
        </w:rPr>
        <w:t>IV.</w:t>
      </w:r>
      <w:r w:rsidR="006B3550">
        <w:rPr>
          <w:rFonts w:ascii="Arial" w:hAnsi="Arial" w:cs="Arial"/>
          <w:smallCaps/>
          <w:sz w:val="22"/>
          <w:szCs w:val="22"/>
        </w:rPr>
        <w:t xml:space="preserve"> </w:t>
      </w:r>
      <w:r w:rsidRPr="006B3550">
        <w:rPr>
          <w:rFonts w:ascii="Arial" w:hAnsi="Arial" w:cs="Arial"/>
          <w:smallCaps/>
          <w:sz w:val="22"/>
          <w:szCs w:val="22"/>
        </w:rPr>
        <w:t>ПРОЦЕНА НА ФИНАНСИСКИ</w:t>
      </w:r>
      <w:r w:rsidR="006B3550">
        <w:rPr>
          <w:rFonts w:ascii="Arial" w:hAnsi="Arial" w:cs="Arial"/>
          <w:smallCaps/>
          <w:sz w:val="22"/>
          <w:szCs w:val="22"/>
        </w:rPr>
        <w:t>ТЕ</w:t>
      </w:r>
      <w:r w:rsidRPr="006B3550">
        <w:rPr>
          <w:rFonts w:ascii="Arial" w:hAnsi="Arial" w:cs="Arial"/>
          <w:smallCaps/>
          <w:sz w:val="22"/>
          <w:szCs w:val="22"/>
        </w:rPr>
        <w:t xml:space="preserve"> СРЕДСТВА ПОТРЕБНИ ЗА СПРОВЕДУВАЊЕ НА ЗАКОНОТ И НАЧИН</w:t>
      </w:r>
      <w:r w:rsidR="006B3550">
        <w:rPr>
          <w:rFonts w:ascii="Arial" w:hAnsi="Arial" w:cs="Arial"/>
          <w:smallCaps/>
          <w:sz w:val="22"/>
          <w:szCs w:val="22"/>
        </w:rPr>
        <w:t>ОТ</w:t>
      </w:r>
      <w:r w:rsidRPr="006B3550">
        <w:rPr>
          <w:rFonts w:ascii="Arial" w:hAnsi="Arial" w:cs="Arial"/>
          <w:smallCaps/>
          <w:sz w:val="22"/>
          <w:szCs w:val="22"/>
        </w:rPr>
        <w:t xml:space="preserve"> НА НИВНО</w:t>
      </w:r>
      <w:r w:rsidR="006B3550">
        <w:rPr>
          <w:rFonts w:ascii="Arial" w:hAnsi="Arial" w:cs="Arial"/>
          <w:smallCaps/>
          <w:sz w:val="22"/>
          <w:szCs w:val="22"/>
        </w:rPr>
        <w:t>ТО</w:t>
      </w:r>
      <w:r w:rsidR="003E7A49" w:rsidRPr="006B3550">
        <w:rPr>
          <w:rFonts w:ascii="Arial" w:hAnsi="Arial" w:cs="Arial"/>
          <w:smallCaps/>
          <w:sz w:val="22"/>
          <w:szCs w:val="22"/>
        </w:rPr>
        <w:t xml:space="preserve"> </w:t>
      </w:r>
      <w:r w:rsidRPr="006B3550">
        <w:rPr>
          <w:rFonts w:ascii="Arial" w:hAnsi="Arial" w:cs="Arial"/>
          <w:smallCaps/>
          <w:sz w:val="22"/>
          <w:szCs w:val="22"/>
        </w:rPr>
        <w:t>ОБЕЗБЕДУВАЊЕ</w:t>
      </w:r>
      <w:r w:rsidR="006B3550">
        <w:rPr>
          <w:rFonts w:ascii="Arial" w:hAnsi="Arial" w:cs="Arial"/>
          <w:smallCaps/>
          <w:sz w:val="22"/>
          <w:szCs w:val="22"/>
        </w:rPr>
        <w:t>,</w:t>
      </w:r>
      <w:r w:rsidRPr="006B3550">
        <w:rPr>
          <w:rFonts w:ascii="Arial" w:hAnsi="Arial" w:cs="Arial"/>
          <w:smallCaps/>
          <w:sz w:val="22"/>
          <w:szCs w:val="22"/>
        </w:rPr>
        <w:t xml:space="preserve"> КАКО И ПОДАТОЦИ ЗА ТОА ДАЛИ СПРОВЕДУВАЊЕТО НА ЗАКОНОТ ПОВЛЕКУВА МАТЕРИЈАЛНИ ОБВРСКИ ЗА ОДДЕЛНИ СУБЈЕКТИ</w:t>
      </w:r>
    </w:p>
    <w:p w14:paraId="39B9DF6F" w14:textId="77777777" w:rsidR="006B3550" w:rsidRDefault="006B3550" w:rsidP="006B3550">
      <w:pPr>
        <w:jc w:val="both"/>
        <w:rPr>
          <w:rFonts w:ascii="Arial" w:eastAsia="Calibri" w:hAnsi="Arial" w:cs="Arial"/>
          <w:sz w:val="22"/>
          <w:szCs w:val="22"/>
          <w:lang w:eastAsia="en-US"/>
        </w:rPr>
      </w:pPr>
    </w:p>
    <w:p w14:paraId="49EDA5A9" w14:textId="5AC53E72" w:rsidR="009F6FDB" w:rsidRPr="006B3550" w:rsidRDefault="00B025DD" w:rsidP="006B3550">
      <w:pPr>
        <w:jc w:val="both"/>
        <w:rPr>
          <w:rFonts w:ascii="Arial" w:eastAsia="Calibri" w:hAnsi="Arial" w:cs="Arial"/>
          <w:sz w:val="22"/>
          <w:szCs w:val="22"/>
          <w:lang w:eastAsia="en-US"/>
        </w:rPr>
      </w:pPr>
      <w:r w:rsidRPr="006B3550">
        <w:rPr>
          <w:rFonts w:ascii="Arial" w:eastAsia="Calibri" w:hAnsi="Arial" w:cs="Arial"/>
          <w:sz w:val="22"/>
          <w:szCs w:val="22"/>
          <w:lang w:eastAsia="en-US"/>
        </w:rPr>
        <w:t>Предлог</w:t>
      </w:r>
      <w:r w:rsidR="006B3550">
        <w:rPr>
          <w:rFonts w:ascii="Arial" w:eastAsia="Calibri" w:hAnsi="Arial" w:cs="Arial"/>
          <w:sz w:val="22"/>
          <w:szCs w:val="22"/>
          <w:lang w:eastAsia="en-US"/>
        </w:rPr>
        <w:t>от</w:t>
      </w:r>
      <w:r w:rsidRPr="006B3550">
        <w:rPr>
          <w:rFonts w:ascii="Arial" w:eastAsia="Calibri" w:hAnsi="Arial" w:cs="Arial"/>
          <w:sz w:val="22"/>
          <w:szCs w:val="22"/>
          <w:lang w:eastAsia="en-US"/>
        </w:rPr>
        <w:t xml:space="preserve"> на </w:t>
      </w:r>
      <w:r w:rsidR="006B3550">
        <w:rPr>
          <w:rFonts w:ascii="Arial" w:eastAsia="Calibri" w:hAnsi="Arial" w:cs="Arial"/>
          <w:sz w:val="22"/>
          <w:szCs w:val="22"/>
          <w:lang w:eastAsia="en-US"/>
        </w:rPr>
        <w:t>з</w:t>
      </w:r>
      <w:r w:rsidR="009F6FDB" w:rsidRPr="006B3550">
        <w:rPr>
          <w:rFonts w:ascii="Arial" w:eastAsia="Calibri" w:hAnsi="Arial" w:cs="Arial"/>
          <w:sz w:val="22"/>
          <w:szCs w:val="22"/>
          <w:lang w:eastAsia="en-US"/>
        </w:rPr>
        <w:t>акон повлекува обврска за обезбедување дополнителни финансиски средства за неговото спроведување и материјални обврски за одделни субјекти.</w:t>
      </w:r>
    </w:p>
    <w:p w14:paraId="2BB0171A" w14:textId="3F6D5987" w:rsidR="001B30B7" w:rsidRPr="006B3550" w:rsidRDefault="00272F05" w:rsidP="006B3550">
      <w:pPr>
        <w:jc w:val="both"/>
        <w:rPr>
          <w:rFonts w:ascii="Arial" w:eastAsia="Calibri" w:hAnsi="Arial" w:cs="Arial"/>
          <w:sz w:val="22"/>
          <w:szCs w:val="22"/>
          <w:lang w:val="ru-RU" w:eastAsia="en-US"/>
        </w:rPr>
      </w:pPr>
      <w:r w:rsidRPr="006B3550">
        <w:rPr>
          <w:rFonts w:ascii="Arial" w:eastAsia="Calibri" w:hAnsi="Arial" w:cs="Arial"/>
          <w:sz w:val="22"/>
          <w:szCs w:val="22"/>
          <w:lang w:val="ru-RU" w:eastAsia="en-US"/>
        </w:rPr>
        <w:lastRenderedPageBreak/>
        <w:t>За у</w:t>
      </w:r>
      <w:r w:rsidR="001B30B7" w:rsidRPr="006B3550">
        <w:rPr>
          <w:rFonts w:ascii="Arial" w:eastAsia="Calibri" w:hAnsi="Arial" w:cs="Arial"/>
          <w:sz w:val="22"/>
          <w:szCs w:val="22"/>
          <w:lang w:val="ru-RU" w:eastAsia="en-US"/>
        </w:rPr>
        <w:t>согласување со стандарди</w:t>
      </w:r>
      <w:r w:rsidRPr="006B3550">
        <w:rPr>
          <w:rFonts w:ascii="Arial" w:eastAsia="Calibri" w:hAnsi="Arial" w:cs="Arial"/>
          <w:sz w:val="22"/>
          <w:szCs w:val="22"/>
          <w:lang w:val="ru-RU" w:eastAsia="en-US"/>
        </w:rPr>
        <w:t>те</w:t>
      </w:r>
      <w:r w:rsidR="001B30B7" w:rsidRPr="006B3550">
        <w:rPr>
          <w:rFonts w:ascii="Arial" w:eastAsia="Calibri" w:hAnsi="Arial" w:cs="Arial"/>
          <w:sz w:val="22"/>
          <w:szCs w:val="22"/>
          <w:lang w:val="ru-RU" w:eastAsia="en-US"/>
        </w:rPr>
        <w:t xml:space="preserve"> за пристапност </w:t>
      </w:r>
      <w:r w:rsidRPr="006B3550">
        <w:rPr>
          <w:rFonts w:ascii="Arial" w:eastAsia="Calibri" w:hAnsi="Arial" w:cs="Arial"/>
          <w:sz w:val="22"/>
          <w:szCs w:val="22"/>
          <w:lang w:val="ru-RU" w:eastAsia="en-US"/>
        </w:rPr>
        <w:t xml:space="preserve">ќе бидат потребни </w:t>
      </w:r>
      <w:r w:rsidR="001B30B7" w:rsidRPr="006B3550">
        <w:rPr>
          <w:rFonts w:ascii="Arial" w:eastAsia="Calibri" w:hAnsi="Arial" w:cs="Arial"/>
          <w:sz w:val="22"/>
          <w:szCs w:val="22"/>
          <w:lang w:val="ru-RU" w:eastAsia="en-US"/>
        </w:rPr>
        <w:t xml:space="preserve">средства за прилагодување на постоечките </w:t>
      </w:r>
      <w:r w:rsidRPr="006B3550">
        <w:rPr>
          <w:rFonts w:ascii="Arial" w:eastAsia="Calibri" w:hAnsi="Arial" w:cs="Arial"/>
          <w:sz w:val="22"/>
          <w:szCs w:val="22"/>
          <w:lang w:val="ru-RU" w:eastAsia="en-US"/>
        </w:rPr>
        <w:t>информациски решенија и претежно ќе се разликуваат од институција до институција</w:t>
      </w:r>
      <w:r w:rsidR="001B30B7" w:rsidRPr="006B3550">
        <w:rPr>
          <w:rFonts w:ascii="Arial" w:eastAsia="Calibri" w:hAnsi="Arial" w:cs="Arial"/>
          <w:sz w:val="22"/>
          <w:szCs w:val="22"/>
          <w:lang w:val="ru-RU" w:eastAsia="en-US"/>
        </w:rPr>
        <w:t>. Трошоците ќе вклучуваат развој на нови функционалности, користење на специјализирани софтверски решенија и тестирање на пристапноста.</w:t>
      </w:r>
      <w:r w:rsidR="003E7A49" w:rsidRPr="006B3550">
        <w:rPr>
          <w:rFonts w:ascii="Arial" w:eastAsia="Calibri" w:hAnsi="Arial" w:cs="Arial"/>
          <w:sz w:val="22"/>
          <w:szCs w:val="22"/>
          <w:lang w:val="ru-RU" w:eastAsia="en-US"/>
        </w:rPr>
        <w:t xml:space="preserve"> </w:t>
      </w:r>
      <w:r w:rsidR="00BD6419" w:rsidRPr="006B3550">
        <w:rPr>
          <w:rFonts w:ascii="Arial" w:hAnsi="Arial" w:cs="Arial"/>
          <w:sz w:val="22"/>
          <w:szCs w:val="22"/>
        </w:rPr>
        <w:t>Институциите од јавниот сектор ќе треба да инвестираат во обуки за вработените, како за подигнување на свеста за важноста на пристапноста, така и во смисла на технички вештини за интегрирање на пристапни решенија</w:t>
      </w:r>
      <w:r w:rsidR="001B30B7" w:rsidRPr="006B3550">
        <w:rPr>
          <w:rFonts w:ascii="Arial" w:eastAsia="Calibri" w:hAnsi="Arial" w:cs="Arial"/>
          <w:sz w:val="22"/>
          <w:szCs w:val="22"/>
          <w:lang w:val="ru-RU" w:eastAsia="en-US"/>
        </w:rPr>
        <w:t>.</w:t>
      </w:r>
      <w:r w:rsidR="003E7A49" w:rsidRPr="006B3550">
        <w:rPr>
          <w:rFonts w:ascii="Arial" w:eastAsia="Calibri" w:hAnsi="Arial" w:cs="Arial"/>
          <w:sz w:val="22"/>
          <w:szCs w:val="22"/>
          <w:lang w:val="ru-RU" w:eastAsia="en-US"/>
        </w:rPr>
        <w:t xml:space="preserve"> </w:t>
      </w:r>
      <w:r w:rsidR="001B30B7" w:rsidRPr="006B3550">
        <w:rPr>
          <w:rFonts w:ascii="Arial" w:eastAsia="Calibri" w:hAnsi="Arial" w:cs="Arial"/>
          <w:sz w:val="22"/>
          <w:szCs w:val="22"/>
          <w:lang w:val="ru-RU" w:eastAsia="en-US"/>
        </w:rPr>
        <w:t xml:space="preserve">Долгорочно, потребни ќе бидат средства за редовно одржување и ажурирање на веб страниците и </w:t>
      </w:r>
      <w:r w:rsidR="003E7A49" w:rsidRPr="006B3550">
        <w:rPr>
          <w:rFonts w:ascii="Arial" w:eastAsia="Calibri" w:hAnsi="Arial" w:cs="Arial"/>
          <w:sz w:val="22"/>
          <w:szCs w:val="22"/>
          <w:lang w:val="ru-RU" w:eastAsia="en-US"/>
        </w:rPr>
        <w:t xml:space="preserve">мобилните </w:t>
      </w:r>
      <w:r w:rsidR="001B30B7" w:rsidRPr="006B3550">
        <w:rPr>
          <w:rFonts w:ascii="Arial" w:eastAsia="Calibri" w:hAnsi="Arial" w:cs="Arial"/>
          <w:sz w:val="22"/>
          <w:szCs w:val="22"/>
          <w:lang w:val="ru-RU" w:eastAsia="en-US"/>
        </w:rPr>
        <w:t>апликациите</w:t>
      </w:r>
      <w:r w:rsidRPr="006B3550">
        <w:rPr>
          <w:rFonts w:ascii="Arial" w:eastAsia="Calibri" w:hAnsi="Arial" w:cs="Arial"/>
          <w:sz w:val="22"/>
          <w:szCs w:val="22"/>
          <w:lang w:val="ru-RU" w:eastAsia="en-US"/>
        </w:rPr>
        <w:t>.</w:t>
      </w:r>
    </w:p>
    <w:p w14:paraId="4328DB67" w14:textId="77777777" w:rsidR="006B3550" w:rsidRDefault="006B3550" w:rsidP="006B3550">
      <w:pPr>
        <w:jc w:val="both"/>
        <w:rPr>
          <w:rFonts w:ascii="Arial" w:hAnsi="Arial" w:cs="Arial"/>
          <w:sz w:val="22"/>
          <w:szCs w:val="22"/>
        </w:rPr>
      </w:pPr>
    </w:p>
    <w:p w14:paraId="55FABE03" w14:textId="2ABD81CA" w:rsidR="00E36A57" w:rsidRPr="006B3550" w:rsidRDefault="00E36A57" w:rsidP="006B3550">
      <w:pPr>
        <w:jc w:val="both"/>
        <w:rPr>
          <w:rFonts w:ascii="Arial" w:hAnsi="Arial" w:cs="Arial"/>
          <w:sz w:val="22"/>
          <w:szCs w:val="22"/>
        </w:rPr>
      </w:pPr>
      <w:r w:rsidRPr="006B3550">
        <w:rPr>
          <w:rFonts w:ascii="Arial" w:hAnsi="Arial" w:cs="Arial"/>
          <w:sz w:val="22"/>
          <w:szCs w:val="22"/>
        </w:rPr>
        <w:t>Надзор над спроведувањето на одредбите од овој закон врши Министерството за дигитална трансформација.</w:t>
      </w:r>
    </w:p>
    <w:p w14:paraId="72467E84" w14:textId="77777777" w:rsidR="006B3550" w:rsidRDefault="006B3550" w:rsidP="006B3550">
      <w:pPr>
        <w:jc w:val="both"/>
        <w:rPr>
          <w:rFonts w:ascii="Arial" w:eastAsia="Calibri" w:hAnsi="Arial" w:cs="Arial"/>
          <w:sz w:val="22"/>
          <w:szCs w:val="22"/>
          <w:lang w:eastAsia="en-US"/>
        </w:rPr>
      </w:pPr>
    </w:p>
    <w:p w14:paraId="1362E0F3" w14:textId="1175E107" w:rsidR="003E7A49" w:rsidRPr="006B3550" w:rsidRDefault="003E7A49" w:rsidP="006B3550">
      <w:pPr>
        <w:jc w:val="both"/>
        <w:rPr>
          <w:rFonts w:ascii="Arial" w:eastAsia="Calibri" w:hAnsi="Arial" w:cs="Arial"/>
          <w:sz w:val="22"/>
          <w:szCs w:val="22"/>
          <w:lang w:val="ru-RU" w:eastAsia="en-US"/>
        </w:rPr>
      </w:pPr>
      <w:r w:rsidRPr="006B3550">
        <w:rPr>
          <w:rFonts w:ascii="Arial" w:eastAsia="Calibri" w:hAnsi="Arial" w:cs="Arial"/>
          <w:sz w:val="22"/>
          <w:szCs w:val="22"/>
          <w:lang w:eastAsia="en-US"/>
        </w:rPr>
        <w:t xml:space="preserve">Главниот извор за финансирање на спроведувањето на законот ќе бидат средства од </w:t>
      </w:r>
      <w:r w:rsidR="00B025DD" w:rsidRPr="006B3550">
        <w:rPr>
          <w:rFonts w:ascii="Arial" w:eastAsia="Calibri" w:hAnsi="Arial" w:cs="Arial"/>
          <w:sz w:val="22"/>
          <w:szCs w:val="22"/>
          <w:lang w:eastAsia="en-US"/>
        </w:rPr>
        <w:t>д</w:t>
      </w:r>
      <w:r w:rsidRPr="006B3550">
        <w:rPr>
          <w:rFonts w:ascii="Arial" w:eastAsia="Calibri" w:hAnsi="Arial" w:cs="Arial"/>
          <w:sz w:val="22"/>
          <w:szCs w:val="22"/>
          <w:lang w:eastAsia="en-US"/>
        </w:rPr>
        <w:t>ржавниот буџет</w:t>
      </w:r>
      <w:r w:rsidR="00272F05" w:rsidRPr="006B3550">
        <w:rPr>
          <w:rFonts w:ascii="Arial" w:eastAsia="Calibri" w:hAnsi="Arial" w:cs="Arial"/>
          <w:sz w:val="22"/>
          <w:szCs w:val="22"/>
          <w:lang w:eastAsia="en-US"/>
        </w:rPr>
        <w:t xml:space="preserve">, но и донации од ЕК, земајќи предвид дека се работи за </w:t>
      </w:r>
      <w:r w:rsidR="00B025DD" w:rsidRPr="006B3550">
        <w:rPr>
          <w:rFonts w:ascii="Arial" w:eastAsia="Calibri" w:hAnsi="Arial" w:cs="Arial"/>
          <w:sz w:val="22"/>
          <w:szCs w:val="22"/>
          <w:lang w:eastAsia="en-US"/>
        </w:rPr>
        <w:t>Д</w:t>
      </w:r>
      <w:r w:rsidR="00272F05" w:rsidRPr="006B3550">
        <w:rPr>
          <w:rFonts w:ascii="Arial" w:eastAsia="Calibri" w:hAnsi="Arial" w:cs="Arial"/>
          <w:sz w:val="22"/>
          <w:szCs w:val="22"/>
          <w:lang w:eastAsia="en-US"/>
        </w:rPr>
        <w:t>иректива</w:t>
      </w:r>
      <w:r w:rsidR="00B025DD" w:rsidRPr="006B3550">
        <w:rPr>
          <w:rFonts w:ascii="Arial" w:eastAsia="Calibri" w:hAnsi="Arial" w:cs="Arial"/>
          <w:sz w:val="22"/>
          <w:szCs w:val="22"/>
          <w:lang w:eastAsia="en-US"/>
        </w:rPr>
        <w:t xml:space="preserve"> на Европската Унија</w:t>
      </w:r>
      <w:r w:rsidRPr="006B3550">
        <w:rPr>
          <w:rFonts w:ascii="Arial" w:eastAsia="Calibri" w:hAnsi="Arial" w:cs="Arial"/>
          <w:sz w:val="22"/>
          <w:szCs w:val="22"/>
          <w:lang w:eastAsia="en-US"/>
        </w:rPr>
        <w:t xml:space="preserve">. Важно е </w:t>
      </w:r>
      <w:r w:rsidR="00272F05" w:rsidRPr="006B3550">
        <w:rPr>
          <w:rFonts w:ascii="Arial" w:eastAsia="Calibri" w:hAnsi="Arial" w:cs="Arial"/>
          <w:sz w:val="22"/>
          <w:szCs w:val="22"/>
          <w:lang w:eastAsia="en-US"/>
        </w:rPr>
        <w:t xml:space="preserve">институциите да предвидат дополнителни </w:t>
      </w:r>
      <w:r w:rsidRPr="006B3550">
        <w:rPr>
          <w:rFonts w:ascii="Arial" w:eastAsia="Calibri" w:hAnsi="Arial" w:cs="Arial"/>
          <w:sz w:val="22"/>
          <w:szCs w:val="22"/>
          <w:lang w:eastAsia="en-US"/>
        </w:rPr>
        <w:t xml:space="preserve">средства </w:t>
      </w:r>
      <w:r w:rsidR="00272F05" w:rsidRPr="006B3550">
        <w:rPr>
          <w:rFonts w:ascii="Arial" w:eastAsia="Calibri" w:hAnsi="Arial" w:cs="Arial"/>
          <w:sz w:val="22"/>
          <w:szCs w:val="22"/>
          <w:lang w:eastAsia="en-US"/>
        </w:rPr>
        <w:t xml:space="preserve">во рамки на планираните договори за </w:t>
      </w:r>
      <w:proofErr w:type="spellStart"/>
      <w:r w:rsidR="00272F05" w:rsidRPr="006B3550">
        <w:rPr>
          <w:rFonts w:ascii="Arial" w:eastAsia="Calibri" w:hAnsi="Arial" w:cs="Arial"/>
          <w:sz w:val="22"/>
          <w:szCs w:val="22"/>
          <w:lang w:eastAsia="en-US"/>
        </w:rPr>
        <w:t>апликативно</w:t>
      </w:r>
      <w:proofErr w:type="spellEnd"/>
      <w:r w:rsidR="00272F05" w:rsidRPr="006B3550">
        <w:rPr>
          <w:rFonts w:ascii="Arial" w:eastAsia="Calibri" w:hAnsi="Arial" w:cs="Arial"/>
          <w:sz w:val="22"/>
          <w:szCs w:val="22"/>
          <w:lang w:eastAsia="en-US"/>
        </w:rPr>
        <w:t xml:space="preserve"> и </w:t>
      </w:r>
      <w:proofErr w:type="spellStart"/>
      <w:r w:rsidR="00272F05" w:rsidRPr="006B3550">
        <w:rPr>
          <w:rFonts w:ascii="Arial" w:eastAsia="Calibri" w:hAnsi="Arial" w:cs="Arial"/>
          <w:sz w:val="22"/>
          <w:szCs w:val="22"/>
          <w:lang w:eastAsia="en-US"/>
        </w:rPr>
        <w:t>адаптивно</w:t>
      </w:r>
      <w:proofErr w:type="spellEnd"/>
      <w:r w:rsidR="00272F05" w:rsidRPr="006B3550">
        <w:rPr>
          <w:rFonts w:ascii="Arial" w:eastAsia="Calibri" w:hAnsi="Arial" w:cs="Arial"/>
          <w:sz w:val="22"/>
          <w:szCs w:val="22"/>
          <w:lang w:eastAsia="en-US"/>
        </w:rPr>
        <w:t xml:space="preserve"> одржување на нивните веб</w:t>
      </w:r>
      <w:r w:rsidR="00CC59C0" w:rsidRPr="006B3550">
        <w:rPr>
          <w:rFonts w:ascii="Arial" w:eastAsia="Calibri" w:hAnsi="Arial" w:cs="Arial"/>
          <w:sz w:val="22"/>
          <w:szCs w:val="22"/>
          <w:lang w:eastAsia="en-US"/>
        </w:rPr>
        <w:t>-</w:t>
      </w:r>
      <w:r w:rsidR="00272F05" w:rsidRPr="006B3550">
        <w:rPr>
          <w:rFonts w:ascii="Arial" w:eastAsia="Calibri" w:hAnsi="Arial" w:cs="Arial"/>
          <w:sz w:val="22"/>
          <w:szCs w:val="22"/>
          <w:lang w:eastAsia="en-US"/>
        </w:rPr>
        <w:t>страници</w:t>
      </w:r>
      <w:r w:rsidR="00CC59C0" w:rsidRPr="006B3550">
        <w:rPr>
          <w:rFonts w:ascii="Arial" w:eastAsia="Calibri" w:hAnsi="Arial" w:cs="Arial"/>
          <w:sz w:val="22"/>
          <w:szCs w:val="22"/>
          <w:lang w:eastAsia="en-US"/>
        </w:rPr>
        <w:t xml:space="preserve"> и мобилни апликации</w:t>
      </w:r>
      <w:r w:rsidR="00272F05" w:rsidRPr="006B3550">
        <w:rPr>
          <w:rFonts w:ascii="Arial" w:eastAsia="Calibri" w:hAnsi="Arial" w:cs="Arial"/>
          <w:sz w:val="22"/>
          <w:szCs w:val="22"/>
          <w:lang w:eastAsia="en-US"/>
        </w:rPr>
        <w:t xml:space="preserve"> </w:t>
      </w:r>
      <w:r w:rsidRPr="006B3550">
        <w:rPr>
          <w:rFonts w:ascii="Arial" w:eastAsia="Calibri" w:hAnsi="Arial" w:cs="Arial"/>
          <w:sz w:val="22"/>
          <w:szCs w:val="22"/>
          <w:lang w:eastAsia="en-US"/>
        </w:rPr>
        <w:t>за оваа цел. Одговорноста за имплементација на законот е во институции</w:t>
      </w:r>
      <w:r w:rsidR="006E713D" w:rsidRPr="006B3550">
        <w:rPr>
          <w:rFonts w:ascii="Arial" w:eastAsia="Calibri" w:hAnsi="Arial" w:cs="Arial"/>
          <w:sz w:val="22"/>
          <w:szCs w:val="22"/>
          <w:lang w:eastAsia="en-US"/>
        </w:rPr>
        <w:t>те</w:t>
      </w:r>
      <w:r w:rsidRPr="006B3550">
        <w:rPr>
          <w:rFonts w:ascii="Arial" w:eastAsia="Calibri" w:hAnsi="Arial" w:cs="Arial"/>
          <w:sz w:val="22"/>
          <w:szCs w:val="22"/>
          <w:lang w:eastAsia="en-US"/>
        </w:rPr>
        <w:t xml:space="preserve"> во јавниот сектор кои ќе бидат обврзани да ги извршат сите потребни технички и организациски промени на нивните веб-страници и мобилни апликации. </w:t>
      </w:r>
    </w:p>
    <w:p w14:paraId="6248DC78" w14:textId="38E225B8" w:rsidR="001C4FA2" w:rsidRPr="006B3550" w:rsidRDefault="001C4FA2" w:rsidP="00DD5436">
      <w:pPr>
        <w:spacing w:before="240"/>
        <w:jc w:val="both"/>
        <w:rPr>
          <w:rFonts w:ascii="Arial" w:hAnsi="Arial" w:cs="Arial"/>
          <w:smallCaps/>
          <w:sz w:val="22"/>
          <w:szCs w:val="22"/>
        </w:rPr>
      </w:pPr>
      <w:r w:rsidRPr="006B3550">
        <w:rPr>
          <w:rFonts w:ascii="Arial" w:hAnsi="Arial" w:cs="Arial"/>
          <w:smallCaps/>
          <w:sz w:val="22"/>
          <w:szCs w:val="22"/>
        </w:rPr>
        <w:t>V.</w:t>
      </w:r>
      <w:r w:rsidR="006B3550">
        <w:rPr>
          <w:rFonts w:ascii="Arial" w:hAnsi="Arial" w:cs="Arial"/>
          <w:smallCaps/>
          <w:sz w:val="22"/>
          <w:szCs w:val="22"/>
        </w:rPr>
        <w:t xml:space="preserve"> ПРЕГЛЕД НА РЕГУЛАТИВИ ОД ДРУГИ ПРАВНИ СИСТЕМИ И УСОГЛАСЕНОСТ </w:t>
      </w:r>
      <w:r w:rsidRPr="006B3550">
        <w:rPr>
          <w:rFonts w:ascii="Arial" w:hAnsi="Arial" w:cs="Arial"/>
          <w:smallCaps/>
          <w:sz w:val="22"/>
          <w:szCs w:val="22"/>
        </w:rPr>
        <w:t>НА ПРЕДЛОГ</w:t>
      </w:r>
      <w:r w:rsidR="006B3550">
        <w:rPr>
          <w:rFonts w:ascii="Arial" w:hAnsi="Arial" w:cs="Arial"/>
          <w:smallCaps/>
          <w:sz w:val="22"/>
          <w:szCs w:val="22"/>
        </w:rPr>
        <w:t>ОТ</w:t>
      </w:r>
      <w:r w:rsidR="002D3E94" w:rsidRPr="006B3550">
        <w:rPr>
          <w:rFonts w:ascii="Arial" w:hAnsi="Arial" w:cs="Arial"/>
          <w:smallCaps/>
          <w:sz w:val="22"/>
          <w:szCs w:val="22"/>
        </w:rPr>
        <w:t xml:space="preserve"> НА ЗАКОН </w:t>
      </w:r>
      <w:r w:rsidRPr="006B3550">
        <w:rPr>
          <w:rFonts w:ascii="Arial" w:hAnsi="Arial" w:cs="Arial"/>
          <w:smallCaps/>
          <w:sz w:val="22"/>
          <w:szCs w:val="22"/>
        </w:rPr>
        <w:t>СО ПРАВОТО НА ЕВРОПСКАТА УНИЈА</w:t>
      </w:r>
    </w:p>
    <w:p w14:paraId="16B4ACC4" w14:textId="77777777" w:rsidR="006B3550" w:rsidRDefault="006B3550" w:rsidP="006B3550">
      <w:pPr>
        <w:jc w:val="both"/>
        <w:rPr>
          <w:rFonts w:ascii="Arial" w:eastAsia="Calibri" w:hAnsi="Arial" w:cs="Arial"/>
          <w:sz w:val="22"/>
          <w:szCs w:val="22"/>
          <w:lang w:eastAsia="en-US"/>
        </w:rPr>
      </w:pPr>
    </w:p>
    <w:p w14:paraId="76322F18" w14:textId="157077E8" w:rsidR="0056712E" w:rsidRPr="006B3550" w:rsidRDefault="00245933" w:rsidP="006B3550">
      <w:pPr>
        <w:jc w:val="both"/>
        <w:rPr>
          <w:rFonts w:ascii="Arial" w:eastAsia="Calibri" w:hAnsi="Arial" w:cs="Arial"/>
          <w:sz w:val="22"/>
          <w:szCs w:val="22"/>
          <w:lang w:eastAsia="en-US"/>
        </w:rPr>
      </w:pPr>
      <w:r w:rsidRPr="006B3550">
        <w:rPr>
          <w:rFonts w:ascii="Arial" w:eastAsia="Calibri" w:hAnsi="Arial" w:cs="Arial"/>
          <w:sz w:val="22"/>
          <w:szCs w:val="22"/>
          <w:lang w:eastAsia="en-US"/>
        </w:rPr>
        <w:t>Директивата (ЕУ) 2016/2102 на Европскиот парламент и на Советот од 26 октомври 2016 година за пристапност на веб-страниците и мобилните апликации на органите од јавниот сектор</w:t>
      </w:r>
      <w:r w:rsidR="00026205" w:rsidRPr="006B3550">
        <w:rPr>
          <w:rFonts w:ascii="Arial" w:eastAsia="Calibri" w:hAnsi="Arial" w:cs="Arial"/>
          <w:sz w:val="22"/>
          <w:szCs w:val="22"/>
          <w:lang w:eastAsia="en-US"/>
        </w:rPr>
        <w:t>.</w:t>
      </w:r>
    </w:p>
    <w:p w14:paraId="76798AF0" w14:textId="77777777" w:rsidR="0056712E" w:rsidRPr="006B3550" w:rsidRDefault="0056712E" w:rsidP="00DD5436">
      <w:pPr>
        <w:rPr>
          <w:rFonts w:ascii="Arial" w:hAnsi="Arial" w:cs="Arial"/>
          <w:smallCaps/>
          <w:sz w:val="22"/>
          <w:szCs w:val="22"/>
        </w:rPr>
      </w:pPr>
    </w:p>
    <w:p w14:paraId="79A1FBD2" w14:textId="77777777" w:rsidR="00404D00" w:rsidRPr="006B3550" w:rsidRDefault="00404D00" w:rsidP="00DD5436">
      <w:pPr>
        <w:rPr>
          <w:rFonts w:ascii="Arial" w:hAnsi="Arial" w:cs="Arial"/>
          <w:smallCaps/>
          <w:sz w:val="22"/>
          <w:szCs w:val="22"/>
        </w:rPr>
      </w:pPr>
    </w:p>
    <w:p w14:paraId="6D49F8E6" w14:textId="77777777" w:rsidR="00404D00" w:rsidRPr="006B3550" w:rsidRDefault="00404D00" w:rsidP="00DD5436">
      <w:pPr>
        <w:rPr>
          <w:rFonts w:ascii="Arial" w:hAnsi="Arial" w:cs="Arial"/>
          <w:smallCaps/>
          <w:sz w:val="22"/>
          <w:szCs w:val="22"/>
        </w:rPr>
      </w:pPr>
    </w:p>
    <w:p w14:paraId="7AB971BC" w14:textId="77777777" w:rsidR="00404D00" w:rsidRPr="006B3550" w:rsidRDefault="00404D00" w:rsidP="00DD5436">
      <w:pPr>
        <w:rPr>
          <w:rFonts w:ascii="Arial" w:hAnsi="Arial" w:cs="Arial"/>
          <w:smallCaps/>
          <w:sz w:val="22"/>
          <w:szCs w:val="22"/>
        </w:rPr>
      </w:pPr>
    </w:p>
    <w:p w14:paraId="2719E70B" w14:textId="77777777" w:rsidR="00404D00" w:rsidRPr="006B3550" w:rsidRDefault="00404D00" w:rsidP="00DD5436">
      <w:pPr>
        <w:rPr>
          <w:rFonts w:ascii="Arial" w:hAnsi="Arial" w:cs="Arial"/>
          <w:smallCaps/>
          <w:sz w:val="22"/>
          <w:szCs w:val="22"/>
        </w:rPr>
      </w:pPr>
    </w:p>
    <w:p w14:paraId="3CD1431A" w14:textId="77777777" w:rsidR="00404D00" w:rsidRPr="006B3550" w:rsidRDefault="00404D00" w:rsidP="00DD5436">
      <w:pPr>
        <w:rPr>
          <w:rFonts w:ascii="Arial" w:hAnsi="Arial" w:cs="Arial"/>
          <w:smallCaps/>
          <w:sz w:val="22"/>
          <w:szCs w:val="22"/>
        </w:rPr>
      </w:pPr>
    </w:p>
    <w:p w14:paraId="299C1110" w14:textId="77777777" w:rsidR="00404D00" w:rsidRDefault="00404D00" w:rsidP="00DD5436">
      <w:pPr>
        <w:rPr>
          <w:rFonts w:ascii="Arial" w:hAnsi="Arial" w:cs="Arial"/>
          <w:smallCaps/>
          <w:sz w:val="22"/>
          <w:szCs w:val="22"/>
        </w:rPr>
      </w:pPr>
    </w:p>
    <w:p w14:paraId="446B09F1" w14:textId="77777777" w:rsidR="006B3550" w:rsidRDefault="006B3550" w:rsidP="00DD5436">
      <w:pPr>
        <w:rPr>
          <w:rFonts w:ascii="Arial" w:hAnsi="Arial" w:cs="Arial"/>
          <w:smallCaps/>
          <w:sz w:val="22"/>
          <w:szCs w:val="22"/>
        </w:rPr>
      </w:pPr>
    </w:p>
    <w:p w14:paraId="34C2FF90" w14:textId="77777777" w:rsidR="006B3550" w:rsidRDefault="006B3550" w:rsidP="00DD5436">
      <w:pPr>
        <w:rPr>
          <w:rFonts w:ascii="Arial" w:hAnsi="Arial" w:cs="Arial"/>
          <w:smallCaps/>
          <w:sz w:val="22"/>
          <w:szCs w:val="22"/>
        </w:rPr>
      </w:pPr>
    </w:p>
    <w:p w14:paraId="350410D6" w14:textId="77777777" w:rsidR="006B3550" w:rsidRDefault="006B3550" w:rsidP="00DD5436">
      <w:pPr>
        <w:rPr>
          <w:rFonts w:ascii="Arial" w:hAnsi="Arial" w:cs="Arial"/>
          <w:smallCaps/>
          <w:sz w:val="22"/>
          <w:szCs w:val="22"/>
        </w:rPr>
      </w:pPr>
    </w:p>
    <w:p w14:paraId="32ED109B" w14:textId="77777777" w:rsidR="006B3550" w:rsidRDefault="006B3550" w:rsidP="00DD5436">
      <w:pPr>
        <w:rPr>
          <w:rFonts w:ascii="Arial" w:hAnsi="Arial" w:cs="Arial"/>
          <w:smallCaps/>
          <w:sz w:val="22"/>
          <w:szCs w:val="22"/>
        </w:rPr>
      </w:pPr>
    </w:p>
    <w:p w14:paraId="4395D1C9" w14:textId="77777777" w:rsidR="006B3550" w:rsidRDefault="006B3550" w:rsidP="00DD5436">
      <w:pPr>
        <w:rPr>
          <w:rFonts w:ascii="Arial" w:hAnsi="Arial" w:cs="Arial"/>
          <w:smallCaps/>
          <w:sz w:val="22"/>
          <w:szCs w:val="22"/>
        </w:rPr>
      </w:pPr>
    </w:p>
    <w:p w14:paraId="77092943" w14:textId="77777777" w:rsidR="006B3550" w:rsidRDefault="006B3550" w:rsidP="00DD5436">
      <w:pPr>
        <w:rPr>
          <w:rFonts w:ascii="Arial" w:hAnsi="Arial" w:cs="Arial"/>
          <w:smallCaps/>
          <w:sz w:val="22"/>
          <w:szCs w:val="22"/>
        </w:rPr>
      </w:pPr>
    </w:p>
    <w:p w14:paraId="2C1C9425" w14:textId="77777777" w:rsidR="006B3550" w:rsidRDefault="006B3550" w:rsidP="00DD5436">
      <w:pPr>
        <w:rPr>
          <w:rFonts w:ascii="Arial" w:hAnsi="Arial" w:cs="Arial"/>
          <w:smallCaps/>
          <w:sz w:val="22"/>
          <w:szCs w:val="22"/>
        </w:rPr>
      </w:pPr>
    </w:p>
    <w:p w14:paraId="50ACC108" w14:textId="77777777" w:rsidR="006B3550" w:rsidRDefault="006B3550" w:rsidP="00DD5436">
      <w:pPr>
        <w:rPr>
          <w:rFonts w:ascii="Arial" w:hAnsi="Arial" w:cs="Arial"/>
          <w:smallCaps/>
          <w:sz w:val="22"/>
          <w:szCs w:val="22"/>
        </w:rPr>
      </w:pPr>
    </w:p>
    <w:p w14:paraId="64A84784" w14:textId="77777777" w:rsidR="006B3550" w:rsidRDefault="006B3550" w:rsidP="00DD5436">
      <w:pPr>
        <w:rPr>
          <w:rFonts w:ascii="Arial" w:hAnsi="Arial" w:cs="Arial"/>
          <w:smallCaps/>
          <w:sz w:val="22"/>
          <w:szCs w:val="22"/>
        </w:rPr>
      </w:pPr>
    </w:p>
    <w:p w14:paraId="0E47F8F6" w14:textId="77777777" w:rsidR="006B3550" w:rsidRDefault="006B3550" w:rsidP="00DD5436">
      <w:pPr>
        <w:rPr>
          <w:rFonts w:ascii="Arial" w:hAnsi="Arial" w:cs="Arial"/>
          <w:smallCaps/>
          <w:sz w:val="22"/>
          <w:szCs w:val="22"/>
        </w:rPr>
      </w:pPr>
    </w:p>
    <w:p w14:paraId="384D9676" w14:textId="77777777" w:rsidR="006B3550" w:rsidRDefault="006B3550" w:rsidP="00DD5436">
      <w:pPr>
        <w:rPr>
          <w:rFonts w:ascii="Arial" w:hAnsi="Arial" w:cs="Arial"/>
          <w:smallCaps/>
          <w:sz w:val="22"/>
          <w:szCs w:val="22"/>
        </w:rPr>
      </w:pPr>
    </w:p>
    <w:p w14:paraId="61C23A53" w14:textId="77777777" w:rsidR="006B3550" w:rsidRDefault="006B3550" w:rsidP="00DD5436">
      <w:pPr>
        <w:rPr>
          <w:rFonts w:ascii="Arial" w:hAnsi="Arial" w:cs="Arial"/>
          <w:smallCaps/>
          <w:sz w:val="22"/>
          <w:szCs w:val="22"/>
        </w:rPr>
      </w:pPr>
    </w:p>
    <w:p w14:paraId="22729AF6" w14:textId="77777777" w:rsidR="006B3550" w:rsidRDefault="006B3550" w:rsidP="00DD5436">
      <w:pPr>
        <w:rPr>
          <w:rFonts w:ascii="Arial" w:hAnsi="Arial" w:cs="Arial"/>
          <w:smallCaps/>
          <w:sz w:val="22"/>
          <w:szCs w:val="22"/>
        </w:rPr>
      </w:pPr>
    </w:p>
    <w:p w14:paraId="6968BA07" w14:textId="77777777" w:rsidR="006B3550" w:rsidRDefault="006B3550" w:rsidP="00DD5436">
      <w:pPr>
        <w:rPr>
          <w:rFonts w:ascii="Arial" w:hAnsi="Arial" w:cs="Arial"/>
          <w:smallCaps/>
          <w:sz w:val="22"/>
          <w:szCs w:val="22"/>
        </w:rPr>
      </w:pPr>
    </w:p>
    <w:p w14:paraId="5FC0153F" w14:textId="77777777" w:rsidR="006B3550" w:rsidRDefault="006B3550" w:rsidP="00DD5436">
      <w:pPr>
        <w:rPr>
          <w:rFonts w:ascii="Arial" w:hAnsi="Arial" w:cs="Arial"/>
          <w:smallCaps/>
          <w:sz w:val="22"/>
          <w:szCs w:val="22"/>
        </w:rPr>
      </w:pPr>
    </w:p>
    <w:p w14:paraId="6C57F02B" w14:textId="77777777" w:rsidR="006B3550" w:rsidRPr="006B3550" w:rsidRDefault="006B3550" w:rsidP="00DD5436">
      <w:pPr>
        <w:rPr>
          <w:rFonts w:ascii="Arial" w:hAnsi="Arial" w:cs="Arial"/>
          <w:smallCaps/>
          <w:sz w:val="22"/>
          <w:szCs w:val="22"/>
        </w:rPr>
      </w:pPr>
    </w:p>
    <w:p w14:paraId="0F5F2D04" w14:textId="77777777" w:rsidR="00F56AF1" w:rsidRPr="006B3550" w:rsidRDefault="00F56AF1" w:rsidP="00DD5436">
      <w:pPr>
        <w:rPr>
          <w:rFonts w:ascii="Arial" w:hAnsi="Arial" w:cs="Arial"/>
          <w:smallCaps/>
          <w:sz w:val="22"/>
          <w:szCs w:val="22"/>
        </w:rPr>
      </w:pPr>
    </w:p>
    <w:p w14:paraId="086BBD06" w14:textId="77777777" w:rsidR="00ED1EC6" w:rsidRPr="006B3550" w:rsidRDefault="00ED1EC6" w:rsidP="00ED1EC6">
      <w:pPr>
        <w:jc w:val="center"/>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lastRenderedPageBreak/>
        <w:t xml:space="preserve">ПРЕДЛОГ НА ЗАКОН ЗА ПРИСТАПНОСТ НА </w:t>
      </w:r>
      <w:r w:rsidRPr="006B3550">
        <w:rPr>
          <w:rFonts w:ascii="Arial" w:eastAsia="Calibri" w:hAnsi="Arial" w:cs="Arial"/>
          <w:kern w:val="2"/>
          <w:sz w:val="22"/>
          <w:szCs w:val="22"/>
          <w:lang w:eastAsia="en-US"/>
          <w14:ligatures w14:val="standardContextual"/>
        </w:rPr>
        <w:t xml:space="preserve">ВЕБ - </w:t>
      </w:r>
      <w:r w:rsidRPr="006B3550">
        <w:rPr>
          <w:rFonts w:ascii="Arial" w:eastAsia="Calibri" w:hAnsi="Arial" w:cs="Arial"/>
          <w:kern w:val="2"/>
          <w:sz w:val="22"/>
          <w:szCs w:val="22"/>
          <w:lang w:val="ru-RU" w:eastAsia="en-US"/>
          <w14:ligatures w14:val="standardContextual"/>
        </w:rPr>
        <w:t>СТРАНИЦИ</w:t>
      </w:r>
      <w:r w:rsidRPr="006B3550">
        <w:rPr>
          <w:rFonts w:ascii="Arial" w:eastAsia="Calibri" w:hAnsi="Arial" w:cs="Arial"/>
          <w:kern w:val="2"/>
          <w:sz w:val="22"/>
          <w:szCs w:val="22"/>
          <w:lang w:eastAsia="en-US"/>
          <w14:ligatures w14:val="standardContextual"/>
        </w:rPr>
        <w:t>ТЕ</w:t>
      </w:r>
      <w:r w:rsidRPr="006B3550">
        <w:rPr>
          <w:rFonts w:ascii="Arial" w:eastAsia="Calibri" w:hAnsi="Arial" w:cs="Arial"/>
          <w:kern w:val="2"/>
          <w:sz w:val="22"/>
          <w:szCs w:val="22"/>
          <w:lang w:val="ru-RU" w:eastAsia="en-US"/>
          <w14:ligatures w14:val="standardContextual"/>
        </w:rPr>
        <w:t xml:space="preserve"> И </w:t>
      </w:r>
      <w:r w:rsidRPr="006B3550">
        <w:rPr>
          <w:rFonts w:ascii="Arial" w:eastAsia="Calibri" w:hAnsi="Arial" w:cs="Arial"/>
          <w:kern w:val="2"/>
          <w:sz w:val="22"/>
          <w:szCs w:val="22"/>
          <w:lang w:eastAsia="en-US"/>
          <w14:ligatures w14:val="standardContextual"/>
        </w:rPr>
        <w:t xml:space="preserve">МОБИЛНИТЕ АПЛИКАЦИИ </w:t>
      </w:r>
      <w:r w:rsidRPr="006B3550">
        <w:rPr>
          <w:rFonts w:ascii="Arial" w:eastAsia="Calibri" w:hAnsi="Arial" w:cs="Arial"/>
          <w:kern w:val="2"/>
          <w:sz w:val="22"/>
          <w:szCs w:val="22"/>
          <w:lang w:val="ru-RU" w:eastAsia="en-US"/>
          <w14:ligatures w14:val="standardContextual"/>
        </w:rPr>
        <w:t xml:space="preserve">НА </w:t>
      </w:r>
      <w:r w:rsidRPr="006B3550">
        <w:rPr>
          <w:rFonts w:ascii="Arial" w:eastAsia="Calibri" w:hAnsi="Arial" w:cs="Arial"/>
          <w:kern w:val="2"/>
          <w:sz w:val="22"/>
          <w:szCs w:val="22"/>
          <w:lang w:eastAsia="en-US"/>
          <w14:ligatures w14:val="standardContextual"/>
        </w:rPr>
        <w:t>ИНСТИТУЦИИТЕ</w:t>
      </w:r>
      <w:r w:rsidRPr="006B3550">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kern w:val="2"/>
          <w:sz w:val="22"/>
          <w:szCs w:val="22"/>
          <w:lang w:eastAsia="en-US"/>
          <w14:ligatures w14:val="standardContextual"/>
        </w:rPr>
        <w:t>ОД</w:t>
      </w:r>
      <w:r w:rsidRPr="006B3550">
        <w:rPr>
          <w:rFonts w:ascii="Arial" w:eastAsia="Calibri" w:hAnsi="Arial" w:cs="Arial"/>
          <w:kern w:val="2"/>
          <w:sz w:val="22"/>
          <w:szCs w:val="22"/>
          <w:lang w:val="ru-RU" w:eastAsia="en-US"/>
          <w14:ligatures w14:val="standardContextual"/>
        </w:rPr>
        <w:t xml:space="preserve"> ЈАВНИОТ СЕКТОР</w:t>
      </w:r>
      <w:r w:rsidRPr="006B3550">
        <w:rPr>
          <w:rFonts w:ascii="Arial" w:eastAsia="Calibri" w:hAnsi="Arial" w:cs="Arial"/>
          <w:kern w:val="2"/>
          <w:sz w:val="22"/>
          <w:szCs w:val="22"/>
          <w:vertAlign w:val="superscript"/>
          <w:lang w:val="en-US" w:eastAsia="en-US"/>
          <w14:ligatures w14:val="standardContextual"/>
        </w:rPr>
        <w:footnoteReference w:id="1"/>
      </w:r>
    </w:p>
    <w:p w14:paraId="283F50EE" w14:textId="77777777" w:rsidR="00ED1EC6" w:rsidRPr="006B3550" w:rsidRDefault="00ED1EC6" w:rsidP="00ED1EC6">
      <w:pPr>
        <w:rPr>
          <w:rFonts w:ascii="Arial" w:eastAsia="Calibri" w:hAnsi="Arial" w:cs="Arial"/>
          <w:kern w:val="2"/>
          <w:sz w:val="22"/>
          <w:szCs w:val="22"/>
          <w:lang w:eastAsia="en-US"/>
          <w14:ligatures w14:val="standardContextual"/>
        </w:rPr>
      </w:pPr>
    </w:p>
    <w:p w14:paraId="20109012"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Предмет на законот</w:t>
      </w:r>
    </w:p>
    <w:p w14:paraId="3673B6F4"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Член 1</w:t>
      </w:r>
    </w:p>
    <w:p w14:paraId="103E7783"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Со овој закон се уредуваат</w:t>
      </w:r>
      <w:r w:rsidRPr="006B3550">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kern w:val="2"/>
          <w:sz w:val="22"/>
          <w:szCs w:val="22"/>
          <w:lang w:eastAsia="en-US"/>
          <w14:ligatures w14:val="standardContextual"/>
        </w:rPr>
        <w:t xml:space="preserve">општите услови за пристапноста на веб-страниците и мобилните апликации кои треба да ги исполнат институциите од јавниот сектор со цел да се овозможи еднаков пристап за лицата со попреченост, како и поголема пристапност на сите корисници до веб-страниците и мобилните апликации на институциите од јавниот сектор. </w:t>
      </w:r>
    </w:p>
    <w:p w14:paraId="477B95AF" w14:textId="77777777" w:rsidR="00ED1EC6" w:rsidRPr="006B3550" w:rsidRDefault="00ED1EC6" w:rsidP="00ED1EC6">
      <w:pPr>
        <w:jc w:val="both"/>
        <w:rPr>
          <w:rFonts w:ascii="Arial" w:eastAsia="Calibri" w:hAnsi="Arial" w:cs="Arial"/>
          <w:kern w:val="2"/>
          <w:sz w:val="22"/>
          <w:szCs w:val="22"/>
          <w:lang w:eastAsia="en-US"/>
          <w14:ligatures w14:val="standardContextual"/>
        </w:rPr>
      </w:pPr>
    </w:p>
    <w:p w14:paraId="6B2A4425"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Цели на законот</w:t>
      </w:r>
    </w:p>
    <w:p w14:paraId="4F853D05"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Член 2</w:t>
      </w:r>
    </w:p>
    <w:p w14:paraId="4582D324"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(1) Со овој закон се овозможува еднаков пристап на лицата со попреченост  и поголема пристапност на сите корисници до услугите и информациите кои се објавени на веб-страниците, а ги даваат односно ги објавуваат институциите од јавниот сектор. </w:t>
      </w:r>
    </w:p>
    <w:p w14:paraId="2F0F7EAB" w14:textId="77777777" w:rsidR="006B3550" w:rsidRDefault="006B3550" w:rsidP="006B3550">
      <w:pPr>
        <w:jc w:val="both"/>
        <w:rPr>
          <w:rFonts w:ascii="Arial" w:eastAsia="Calibri" w:hAnsi="Arial" w:cs="Arial"/>
          <w:kern w:val="2"/>
          <w:sz w:val="22"/>
          <w:szCs w:val="22"/>
          <w:lang w:eastAsia="en-US"/>
          <w14:ligatures w14:val="standardContextual"/>
        </w:rPr>
      </w:pPr>
    </w:p>
    <w:p w14:paraId="46EADC40" w14:textId="56CDC51B"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(2) Со овој закон се овозможува еднаков пристап на лицата со попреченост и поголема пристапност на сите корисници до услугите и информациите од јавниот сектор кои им се нудат на граѓаните преку мобилните апликации за паметни уреди</w:t>
      </w:r>
      <w:r w:rsidRPr="006B3550">
        <w:rPr>
          <w:rFonts w:ascii="Arial" w:eastAsia="Calibri" w:hAnsi="Arial" w:cs="Arial"/>
          <w:kern w:val="2"/>
          <w:sz w:val="22"/>
          <w:szCs w:val="22"/>
          <w:lang w:val="ru-RU" w:eastAsia="en-US"/>
          <w14:ligatures w14:val="standardContextual"/>
        </w:rPr>
        <w:t>.</w:t>
      </w:r>
    </w:p>
    <w:p w14:paraId="3B106ABA" w14:textId="77777777" w:rsidR="00ED1EC6" w:rsidRPr="006B3550" w:rsidRDefault="00ED1EC6" w:rsidP="00ED1EC6">
      <w:pPr>
        <w:jc w:val="both"/>
        <w:rPr>
          <w:rFonts w:ascii="Arial" w:eastAsia="Calibri" w:hAnsi="Arial" w:cs="Arial"/>
          <w:kern w:val="2"/>
          <w:sz w:val="22"/>
          <w:szCs w:val="22"/>
          <w:lang w:eastAsia="en-US"/>
          <w14:ligatures w14:val="standardContextual"/>
        </w:rPr>
      </w:pPr>
    </w:p>
    <w:p w14:paraId="7FDB357D"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Примена на законот</w:t>
      </w:r>
      <w:r w:rsidRPr="006B3550">
        <w:rPr>
          <w:rFonts w:ascii="Arial" w:eastAsia="Calibri" w:hAnsi="Arial" w:cs="Arial"/>
          <w:kern w:val="2"/>
          <w:sz w:val="22"/>
          <w:szCs w:val="22"/>
          <w:lang w:val="ru-RU" w:eastAsia="en-US"/>
          <w14:ligatures w14:val="standardContextual"/>
        </w:rPr>
        <w:t xml:space="preserve"> </w:t>
      </w:r>
    </w:p>
    <w:p w14:paraId="179FE709"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Член 3</w:t>
      </w:r>
    </w:p>
    <w:p w14:paraId="6C6F0A06"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(1) Одредбите од овој закон се применуваат на веб-страниците и мобилните апликации на институциите од јавниот сектор, кои ги даваат своите услуги или информации преку дигитални платформи.</w:t>
      </w:r>
    </w:p>
    <w:p w14:paraId="0ED98584" w14:textId="77777777" w:rsidR="006B3550" w:rsidRDefault="006B3550" w:rsidP="006B3550">
      <w:pPr>
        <w:jc w:val="both"/>
        <w:rPr>
          <w:rFonts w:ascii="Arial" w:eastAsia="Calibri" w:hAnsi="Arial" w:cs="Arial"/>
          <w:kern w:val="2"/>
          <w:sz w:val="22"/>
          <w:szCs w:val="22"/>
          <w:lang w:eastAsia="en-US"/>
          <w14:ligatures w14:val="standardContextual"/>
        </w:rPr>
      </w:pPr>
    </w:p>
    <w:p w14:paraId="7AE08C80" w14:textId="007B2225" w:rsidR="00ED1EC6" w:rsidRPr="006B3550" w:rsidRDefault="00ED1EC6" w:rsidP="006B3550">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 xml:space="preserve">(2) </w:t>
      </w:r>
      <w:r w:rsidRPr="006B3550">
        <w:rPr>
          <w:rFonts w:ascii="Arial" w:eastAsia="Calibri" w:hAnsi="Arial" w:cs="Arial"/>
          <w:kern w:val="2"/>
          <w:sz w:val="22"/>
          <w:szCs w:val="22"/>
          <w:lang w:val="ru-RU" w:eastAsia="en-US"/>
          <w14:ligatures w14:val="standardContextual"/>
        </w:rPr>
        <w:t>По исклучок од ставот (1) од овој член, одредбите од овој закон не се применуваат на веб-страниците и мобилните апликации на медиумската содржина на јавниот радиодифузен сервис.</w:t>
      </w:r>
    </w:p>
    <w:p w14:paraId="41AB0635" w14:textId="77777777" w:rsidR="006B3550" w:rsidRDefault="006B3550" w:rsidP="006B3550">
      <w:pPr>
        <w:jc w:val="both"/>
        <w:rPr>
          <w:rFonts w:ascii="Arial" w:eastAsia="Calibri" w:hAnsi="Arial" w:cs="Arial"/>
          <w:kern w:val="2"/>
          <w:sz w:val="22"/>
          <w:szCs w:val="22"/>
          <w:lang w:eastAsia="en-US"/>
          <w14:ligatures w14:val="standardContextual"/>
        </w:rPr>
      </w:pPr>
    </w:p>
    <w:p w14:paraId="137B0250" w14:textId="49E3C28A"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(3) По исклучок од ставот (1) на овој член, одредбите од овој закон не се применуваат и на содржините на веб-страниците и мобилните апликации, и тоа на:</w:t>
      </w:r>
    </w:p>
    <w:p w14:paraId="71147B9F"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1. формати на канцелариски датотеки објавени пред 30 јуни 2026 година, со исклучок на содржината потребна за вршење на дејноста на институцијата од јавниот сектор;</w:t>
      </w:r>
    </w:p>
    <w:p w14:paraId="51DDDD44" w14:textId="77777777" w:rsidR="006B3550" w:rsidRDefault="006B3550" w:rsidP="006B3550">
      <w:pPr>
        <w:jc w:val="both"/>
        <w:rPr>
          <w:rFonts w:ascii="Arial" w:eastAsia="Calibri" w:hAnsi="Arial" w:cs="Arial"/>
          <w:kern w:val="2"/>
          <w:sz w:val="22"/>
          <w:szCs w:val="22"/>
          <w:lang w:eastAsia="en-US"/>
          <w14:ligatures w14:val="standardContextual"/>
        </w:rPr>
      </w:pPr>
    </w:p>
    <w:p w14:paraId="39D76452" w14:textId="5919E7C9"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2. претходно снимена медиумска содржина во формат на аудиозапис, видеозапис, аудио и видеозапис, аудио и/или видеозапис со можност за интеракција, објавени пред 30 јуни 2026 година;</w:t>
      </w:r>
    </w:p>
    <w:p w14:paraId="53357A3B" w14:textId="77777777" w:rsidR="006B3550" w:rsidRDefault="006B3550" w:rsidP="006B3550">
      <w:pPr>
        <w:jc w:val="both"/>
        <w:rPr>
          <w:rFonts w:ascii="Arial" w:eastAsia="Calibri" w:hAnsi="Arial" w:cs="Arial"/>
          <w:kern w:val="2"/>
          <w:sz w:val="22"/>
          <w:szCs w:val="22"/>
          <w:lang w:eastAsia="en-US"/>
          <w14:ligatures w14:val="standardContextual"/>
        </w:rPr>
      </w:pPr>
    </w:p>
    <w:p w14:paraId="17306473" w14:textId="477E4BF9"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3. медиумски содржини во формат на аудиозапис, видеозапис, аудио и видеозапис, аудио и/или видеозапис во комбинација со интеракција кои се пренесуваат во живо;</w:t>
      </w:r>
    </w:p>
    <w:p w14:paraId="7F5ED0D5" w14:textId="77777777" w:rsidR="006B3550" w:rsidRDefault="006B3550" w:rsidP="006B3550">
      <w:pPr>
        <w:jc w:val="both"/>
        <w:rPr>
          <w:rFonts w:ascii="Arial" w:eastAsia="Calibri" w:hAnsi="Arial" w:cs="Arial"/>
          <w:kern w:val="2"/>
          <w:sz w:val="22"/>
          <w:szCs w:val="22"/>
          <w:lang w:eastAsia="en-US"/>
          <w14:ligatures w14:val="standardContextual"/>
        </w:rPr>
      </w:pPr>
    </w:p>
    <w:p w14:paraId="368A4E45" w14:textId="459EFD0E"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4. интернет мапи и услуги за мапирање, доколку клучните информации се обезбедени на пристапен дигитален начин за мапи наменети за </w:t>
      </w:r>
      <w:proofErr w:type="spellStart"/>
      <w:r w:rsidRPr="006B3550">
        <w:rPr>
          <w:rFonts w:ascii="Arial" w:eastAsia="Calibri" w:hAnsi="Arial" w:cs="Arial"/>
          <w:kern w:val="2"/>
          <w:sz w:val="22"/>
          <w:szCs w:val="22"/>
          <w:lang w:eastAsia="en-US"/>
          <w14:ligatures w14:val="standardContextual"/>
        </w:rPr>
        <w:t>навигациска</w:t>
      </w:r>
      <w:proofErr w:type="spellEnd"/>
      <w:r w:rsidRPr="006B3550">
        <w:rPr>
          <w:rFonts w:ascii="Arial" w:eastAsia="Calibri" w:hAnsi="Arial" w:cs="Arial"/>
          <w:kern w:val="2"/>
          <w:sz w:val="22"/>
          <w:szCs w:val="22"/>
          <w:lang w:eastAsia="en-US"/>
          <w14:ligatures w14:val="standardContextual"/>
        </w:rPr>
        <w:t xml:space="preserve"> употреба;</w:t>
      </w:r>
    </w:p>
    <w:p w14:paraId="55CAFB49" w14:textId="77777777" w:rsidR="006B3550" w:rsidRDefault="006B3550" w:rsidP="006B3550">
      <w:pPr>
        <w:jc w:val="both"/>
        <w:rPr>
          <w:rFonts w:ascii="Arial" w:eastAsia="Calibri" w:hAnsi="Arial" w:cs="Arial"/>
          <w:kern w:val="2"/>
          <w:sz w:val="22"/>
          <w:szCs w:val="22"/>
          <w:lang w:eastAsia="en-US"/>
          <w14:ligatures w14:val="standardContextual"/>
        </w:rPr>
      </w:pPr>
    </w:p>
    <w:p w14:paraId="72E97345" w14:textId="737E77E8"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5. содржина на веб-страницата и мобилната апликација од трета страна која не е финансирана, изработена за институцијата од јавниот сектор или управувана од институција од јавниот сектор;</w:t>
      </w:r>
    </w:p>
    <w:p w14:paraId="00F825D7"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lastRenderedPageBreak/>
        <w:t>6. репродукции на предмети во збирки на наследство во приватна или државна сопственост, од историско, археолошко, културно, уметничко, научно или техничко значење,</w:t>
      </w:r>
      <w:r w:rsidRPr="006B3550">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kern w:val="2"/>
          <w:sz w:val="22"/>
          <w:szCs w:val="22"/>
          <w:lang w:eastAsia="en-US"/>
          <w14:ligatures w14:val="standardContextual"/>
        </w:rPr>
        <w:t>коишто се дел од збирки што се чуваат во институциите од јавниот сектор, доколку не можат да бидат целосно пристапни поради неисполнување на општите услови од член 5 став (1) од овој закон или поради недостапност на автоматизирани и економични решенија кои лесно ќе го извлечат текстот на ракописите и/или другите предмети од збирките на наследство и ќе ги трансформираат во содржина што одговара на барањата за пристапност;</w:t>
      </w:r>
    </w:p>
    <w:p w14:paraId="7AF56739" w14:textId="77777777" w:rsidR="006B3550" w:rsidRDefault="006B3550" w:rsidP="006B3550">
      <w:pPr>
        <w:jc w:val="both"/>
        <w:rPr>
          <w:rFonts w:ascii="Arial" w:eastAsia="Calibri" w:hAnsi="Arial" w:cs="Arial"/>
          <w:kern w:val="2"/>
          <w:sz w:val="22"/>
          <w:szCs w:val="22"/>
          <w:lang w:eastAsia="en-US"/>
          <w14:ligatures w14:val="standardContextual"/>
        </w:rPr>
      </w:pPr>
    </w:p>
    <w:p w14:paraId="4AD061AD" w14:textId="67171109"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7. содржината на веб-страниците кои се пристапни само за одредена група на корисници, а не за пошироката јавност, објавени пред 30 јуни 2026</w:t>
      </w:r>
      <w:r w:rsidRPr="006B3550">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kern w:val="2"/>
          <w:sz w:val="22"/>
          <w:szCs w:val="22"/>
          <w:lang w:eastAsia="en-US"/>
          <w14:ligatures w14:val="standardContextual"/>
        </w:rPr>
        <w:t>година, се до ажурирање на веб-страниците на институциите од јавниот сектор и</w:t>
      </w:r>
    </w:p>
    <w:p w14:paraId="3576FA8C" w14:textId="77777777" w:rsidR="006B3550" w:rsidRDefault="006B3550" w:rsidP="006B3550">
      <w:pPr>
        <w:jc w:val="both"/>
        <w:rPr>
          <w:rFonts w:ascii="Arial" w:eastAsia="Calibri" w:hAnsi="Arial" w:cs="Arial"/>
          <w:kern w:val="2"/>
          <w:sz w:val="22"/>
          <w:szCs w:val="22"/>
          <w:lang w:eastAsia="en-US"/>
          <w14:ligatures w14:val="standardContextual"/>
        </w:rPr>
      </w:pPr>
    </w:p>
    <w:p w14:paraId="37400902" w14:textId="3385F78F"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8. содржина на веб-страниците и мобилните апликации кои се означуваат како архиви, односно кои содржат само податоци што не се потребни за вршење на дејност на институциите од јавниот сектор и не се ажурирани пред 30 јуни 2026</w:t>
      </w:r>
      <w:r w:rsidRPr="006B3550">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kern w:val="2"/>
          <w:sz w:val="22"/>
          <w:szCs w:val="22"/>
          <w:lang w:eastAsia="en-US"/>
          <w14:ligatures w14:val="standardContextual"/>
        </w:rPr>
        <w:t>година.</w:t>
      </w:r>
    </w:p>
    <w:p w14:paraId="2EA66AE5" w14:textId="77777777" w:rsidR="00ED1EC6" w:rsidRPr="006B3550" w:rsidRDefault="00ED1EC6" w:rsidP="00ED1EC6">
      <w:pPr>
        <w:jc w:val="both"/>
        <w:rPr>
          <w:rFonts w:ascii="Arial" w:eastAsia="Calibri" w:hAnsi="Arial" w:cs="Arial"/>
          <w:kern w:val="2"/>
          <w:sz w:val="22"/>
          <w:szCs w:val="22"/>
          <w:lang w:eastAsia="en-US"/>
          <w14:ligatures w14:val="standardContextual"/>
        </w:rPr>
      </w:pPr>
    </w:p>
    <w:p w14:paraId="415F8C83"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Дефиниции</w:t>
      </w:r>
    </w:p>
    <w:p w14:paraId="099E55B6"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 Член 4</w:t>
      </w:r>
    </w:p>
    <w:p w14:paraId="1A4ACB9C"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(1) Одделни изрази употребени во овој закон, го имаат следново значење:</w:t>
      </w:r>
      <w:r w:rsidRPr="006B3550" w:rsidDel="00EB6696">
        <w:rPr>
          <w:rFonts w:ascii="Arial" w:eastAsia="Calibri" w:hAnsi="Arial" w:cs="Arial"/>
          <w:kern w:val="2"/>
          <w:sz w:val="22"/>
          <w:szCs w:val="22"/>
          <w:lang w:eastAsia="en-US"/>
          <w14:ligatures w14:val="standardContextual"/>
        </w:rPr>
        <w:t xml:space="preserve"> </w:t>
      </w:r>
    </w:p>
    <w:p w14:paraId="51C95F80" w14:textId="77777777" w:rsidR="006B3550" w:rsidRDefault="006B3550" w:rsidP="006B3550">
      <w:pPr>
        <w:jc w:val="both"/>
        <w:rPr>
          <w:rFonts w:ascii="Arial" w:eastAsia="Calibri" w:hAnsi="Arial" w:cs="Arial"/>
          <w:kern w:val="2"/>
          <w:sz w:val="22"/>
          <w:szCs w:val="22"/>
          <w:lang w:eastAsia="en-US"/>
          <w14:ligatures w14:val="standardContextual"/>
        </w:rPr>
      </w:pPr>
    </w:p>
    <w:p w14:paraId="4271E4C2" w14:textId="30769F48"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1) „институции од јавен сектор“ се органите на државната и на локалната власт и други државни органи основани согласно Уставот на Република Северна Македонија и со закон и институциите кои вршат дејности од областа на образованието, науката, здравството, културата, трудот, социјалната заштита и заштитата на детето, спортот, како и во други дејности од јавен интерес утврдени со закон, а организирани како агенции, фондови, јавни установи и јавни претпријатија основани од Република Северна Македонија или од општините, од Градот Скопје, како и од општините во Градот Скопје;</w:t>
      </w:r>
    </w:p>
    <w:p w14:paraId="7DC05105" w14:textId="77777777" w:rsidR="006B3550" w:rsidRDefault="006B3550" w:rsidP="006B3550">
      <w:pPr>
        <w:jc w:val="both"/>
        <w:rPr>
          <w:rFonts w:ascii="Arial" w:eastAsia="Calibri" w:hAnsi="Arial" w:cs="Arial"/>
          <w:kern w:val="2"/>
          <w:sz w:val="22"/>
          <w:szCs w:val="22"/>
          <w:lang w:eastAsia="en-US"/>
          <w14:ligatures w14:val="standardContextual"/>
        </w:rPr>
      </w:pPr>
    </w:p>
    <w:p w14:paraId="2661AC16" w14:textId="3561A33E"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2) „веб-страница“ e единечна или колекција на веб-страници, дизајнирана, развиена, и/или финансирана од или во име на институција од јавниот сектор за употреба од страна на корисниците на компјутери, мобилни уреди, паметни телефони и друго, до која се пристапува со помош на интернет прелистувач</w:t>
      </w:r>
      <w:r w:rsidRPr="006B3550">
        <w:rPr>
          <w:rFonts w:ascii="Arial" w:eastAsia="Calibri" w:hAnsi="Arial" w:cs="Arial"/>
          <w:kern w:val="2"/>
          <w:sz w:val="22"/>
          <w:szCs w:val="22"/>
          <w:lang w:val="ru-RU" w:eastAsia="en-US"/>
          <w14:ligatures w14:val="standardContextual"/>
        </w:rPr>
        <w:t>;</w:t>
      </w:r>
    </w:p>
    <w:p w14:paraId="1EBDDCFC" w14:textId="77777777" w:rsidR="006B3550" w:rsidRDefault="006B3550" w:rsidP="006B3550">
      <w:pPr>
        <w:jc w:val="both"/>
        <w:rPr>
          <w:rFonts w:ascii="Arial" w:eastAsia="Calibri" w:hAnsi="Arial" w:cs="Arial"/>
          <w:kern w:val="2"/>
          <w:sz w:val="22"/>
          <w:szCs w:val="22"/>
          <w:lang w:val="ru-RU" w:eastAsia="en-US"/>
          <w14:ligatures w14:val="standardContextual"/>
        </w:rPr>
      </w:pPr>
    </w:p>
    <w:p w14:paraId="0C139805" w14:textId="55F1224E"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val="ru-RU" w:eastAsia="en-US"/>
          <w14:ligatures w14:val="standardContextual"/>
        </w:rPr>
        <w:t>3</w:t>
      </w:r>
      <w:r w:rsidRPr="006B3550">
        <w:rPr>
          <w:rFonts w:ascii="Arial" w:eastAsia="Calibri" w:hAnsi="Arial" w:cs="Arial"/>
          <w:kern w:val="2"/>
          <w:sz w:val="22"/>
          <w:szCs w:val="22"/>
          <w:lang w:eastAsia="en-US"/>
          <w14:ligatures w14:val="standardContextual"/>
        </w:rPr>
        <w:t>) „веб апликација“ е програма што се наоѓа на веб-сервер и до која може да се пристапи преку интернет прелистувач или друга програма со функции за навигација кои работат според стандардите на интернетот;</w:t>
      </w:r>
    </w:p>
    <w:p w14:paraId="6E8D37B3" w14:textId="77777777" w:rsidR="006B3550" w:rsidRDefault="006B3550" w:rsidP="006B3550">
      <w:pPr>
        <w:jc w:val="both"/>
        <w:rPr>
          <w:rFonts w:ascii="Arial" w:eastAsia="Calibri" w:hAnsi="Arial" w:cs="Arial"/>
          <w:kern w:val="2"/>
          <w:sz w:val="22"/>
          <w:szCs w:val="22"/>
          <w:lang w:eastAsia="en-US"/>
          <w14:ligatures w14:val="standardContextual"/>
        </w:rPr>
      </w:pPr>
    </w:p>
    <w:p w14:paraId="66BBAAFE" w14:textId="74D3706F"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4) „мобилна апликација“ е софтверско решение дизајнирано, развиено и/или финансирано од или во име на институција од јавниот сектор за употреба од страна на корисниците на мобилните уреди и не го вклучува мобилниот уред, софтверот што го контролира мобилниот уред (мобилен оперативен систем) или хардверот;</w:t>
      </w:r>
    </w:p>
    <w:p w14:paraId="77FBCEF4" w14:textId="77777777" w:rsidR="006B3550" w:rsidRDefault="006B3550" w:rsidP="006B3550">
      <w:pPr>
        <w:jc w:val="both"/>
        <w:rPr>
          <w:rFonts w:ascii="Arial" w:eastAsia="Calibri" w:hAnsi="Arial" w:cs="Arial"/>
          <w:kern w:val="2"/>
          <w:sz w:val="22"/>
          <w:szCs w:val="22"/>
          <w:lang w:eastAsia="en-US"/>
          <w14:ligatures w14:val="standardContextual"/>
        </w:rPr>
      </w:pPr>
    </w:p>
    <w:p w14:paraId="489BAE6F" w14:textId="3A9EC51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5)</w:t>
      </w:r>
      <w:r w:rsidRPr="006B3550">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kern w:val="2"/>
          <w:sz w:val="22"/>
          <w:szCs w:val="22"/>
          <w:lang w:eastAsia="en-US"/>
          <w14:ligatures w14:val="standardContextual"/>
        </w:rPr>
        <w:t>непропорционално оптоварување“ е состојба кога институцијата од јавниот сектор не може да ги исполни општите услови за пристапност од член 5 став (1) од овој закон, затоа што нивното спроведување би предизвикало прекумерен финансиски или административен товар, имајќи ја предвид големината, природата, функцијата и ресурсите на институцијата од јавниот сектор и доколку трошоците или напорот потребен за нивно спроведување би биле неразумни во однос на очекуваната корист за лицата со попреченост;</w:t>
      </w:r>
    </w:p>
    <w:p w14:paraId="26EE8BE8" w14:textId="77777777" w:rsidR="006B3550" w:rsidRDefault="006B3550" w:rsidP="006B3550">
      <w:pPr>
        <w:jc w:val="both"/>
        <w:rPr>
          <w:rFonts w:ascii="Arial" w:eastAsia="Calibri" w:hAnsi="Arial" w:cs="Arial"/>
          <w:kern w:val="2"/>
          <w:sz w:val="22"/>
          <w:szCs w:val="22"/>
          <w:lang w:eastAsia="en-US"/>
          <w14:ligatures w14:val="standardContextual"/>
        </w:rPr>
      </w:pPr>
    </w:p>
    <w:p w14:paraId="177FC233" w14:textId="123F7169"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6) „пристапност на веб-страница“ е карактеристика на дизајнот на веб-страницата и имплементацијата на стандардите, кои им овозможуваат на лицата со попреченост да </w:t>
      </w:r>
      <w:r w:rsidRPr="006B3550">
        <w:rPr>
          <w:rFonts w:ascii="Arial" w:eastAsia="Calibri" w:hAnsi="Arial" w:cs="Arial"/>
          <w:kern w:val="2"/>
          <w:sz w:val="22"/>
          <w:szCs w:val="22"/>
          <w:lang w:eastAsia="en-US"/>
          <w14:ligatures w14:val="standardContextual"/>
        </w:rPr>
        <w:lastRenderedPageBreak/>
        <w:t>можат да ги примаат објавените информации и да можат да ги користат понудените услуги  со високо ниво на ефикасност и ефективност, односно да имаат еднакво корисничко искуство со останатите лица;</w:t>
      </w:r>
    </w:p>
    <w:p w14:paraId="6ED32A68" w14:textId="77777777" w:rsidR="006B3550" w:rsidRDefault="006B3550" w:rsidP="006B3550">
      <w:pPr>
        <w:jc w:val="both"/>
        <w:rPr>
          <w:rFonts w:ascii="Arial" w:eastAsia="Calibri" w:hAnsi="Arial" w:cs="Arial"/>
          <w:kern w:val="2"/>
          <w:sz w:val="22"/>
          <w:szCs w:val="22"/>
          <w:lang w:eastAsia="en-US"/>
          <w14:ligatures w14:val="standardContextual"/>
        </w:rPr>
      </w:pPr>
    </w:p>
    <w:p w14:paraId="1B49EB42" w14:textId="287A170E"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7) „пристапен формат“ е дигитален формат на документ, содржина или датотека, специјално прилагоден за да овозможи непречен пристап, користење и разбирање од сите корисници, вклучително и лица со попреченост, без разлика на користените </w:t>
      </w:r>
      <w:proofErr w:type="spellStart"/>
      <w:r w:rsidRPr="006B3550">
        <w:rPr>
          <w:rFonts w:ascii="Arial" w:eastAsia="Calibri" w:hAnsi="Arial" w:cs="Arial"/>
          <w:kern w:val="2"/>
          <w:sz w:val="22"/>
          <w:szCs w:val="22"/>
          <w:lang w:eastAsia="en-US"/>
          <w14:ligatures w14:val="standardContextual"/>
        </w:rPr>
        <w:t>асистивни</w:t>
      </w:r>
      <w:proofErr w:type="spellEnd"/>
      <w:r w:rsidRPr="006B3550">
        <w:rPr>
          <w:rFonts w:ascii="Arial" w:eastAsia="Calibri" w:hAnsi="Arial" w:cs="Arial"/>
          <w:kern w:val="2"/>
          <w:sz w:val="22"/>
          <w:szCs w:val="22"/>
          <w:lang w:eastAsia="en-US"/>
          <w14:ligatures w14:val="standardContextual"/>
        </w:rPr>
        <w:t xml:space="preserve"> технологии или уреди;</w:t>
      </w:r>
    </w:p>
    <w:p w14:paraId="70B7A4C7" w14:textId="77777777" w:rsidR="006B3550" w:rsidRDefault="006B3550" w:rsidP="006B3550">
      <w:pPr>
        <w:jc w:val="both"/>
        <w:rPr>
          <w:rFonts w:ascii="Arial" w:eastAsia="Calibri" w:hAnsi="Arial" w:cs="Arial"/>
          <w:kern w:val="2"/>
          <w:sz w:val="22"/>
          <w:szCs w:val="22"/>
          <w:lang w:eastAsia="en-US"/>
          <w14:ligatures w14:val="standardContextual"/>
        </w:rPr>
      </w:pPr>
    </w:p>
    <w:p w14:paraId="7DD2F673" w14:textId="360ECC12" w:rsidR="00ED1EC6" w:rsidRPr="006B3550" w:rsidRDefault="00ED1EC6" w:rsidP="006B3550">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 xml:space="preserve">8) „пристапни алтернативи“ </w:t>
      </w:r>
      <w:r w:rsidRPr="006B3550">
        <w:rPr>
          <w:rFonts w:ascii="Arial" w:eastAsia="Calibri" w:hAnsi="Arial" w:cs="Arial"/>
          <w:kern w:val="2"/>
          <w:sz w:val="22"/>
          <w:szCs w:val="22"/>
          <w:lang w:val="ru-RU" w:eastAsia="en-US"/>
          <w14:ligatures w14:val="standardContextual"/>
        </w:rPr>
        <w:t>се функционално еквивалентни содржини или начини на користење што се обезбедуваат кога оригиналната содржина или функционалност не е достапна за лица со попречености, со цел да се овозможи еднаков пристап до информации и услуги;</w:t>
      </w:r>
    </w:p>
    <w:p w14:paraId="4582836F" w14:textId="77777777" w:rsidR="006B3550" w:rsidRDefault="006B3550" w:rsidP="006B3550">
      <w:pPr>
        <w:jc w:val="both"/>
        <w:rPr>
          <w:rFonts w:ascii="Arial" w:eastAsia="Calibri" w:hAnsi="Arial" w:cs="Arial"/>
          <w:kern w:val="2"/>
          <w:sz w:val="22"/>
          <w:szCs w:val="22"/>
          <w:lang w:val="ru-RU" w:eastAsia="en-US"/>
          <w14:ligatures w14:val="standardContextual"/>
        </w:rPr>
      </w:pPr>
    </w:p>
    <w:p w14:paraId="214591D1" w14:textId="5039691E" w:rsidR="00ED1EC6" w:rsidRPr="006B3550" w:rsidRDefault="00ED1EC6" w:rsidP="006B3550">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9) „стандард“ е техничка спецификација, усвоена од тело за стандардизација во Република Северна Македонија;</w:t>
      </w:r>
    </w:p>
    <w:p w14:paraId="7E083EF5" w14:textId="77777777" w:rsidR="006B3550" w:rsidRDefault="006B3550" w:rsidP="006B3550">
      <w:pPr>
        <w:jc w:val="both"/>
        <w:rPr>
          <w:rFonts w:ascii="Arial" w:eastAsia="Calibri" w:hAnsi="Arial" w:cs="Arial"/>
          <w:kern w:val="2"/>
          <w:sz w:val="22"/>
          <w:szCs w:val="22"/>
          <w:lang w:val="ru-RU" w:eastAsia="en-US"/>
          <w14:ligatures w14:val="standardContextual"/>
        </w:rPr>
      </w:pPr>
    </w:p>
    <w:p w14:paraId="04F7B21B" w14:textId="3AF90381" w:rsidR="00ED1EC6" w:rsidRPr="006B3550" w:rsidRDefault="00ED1EC6" w:rsidP="006B3550">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10) „европски стандард“ е стандард усвоен од европска организација за стандардизација;</w:t>
      </w:r>
    </w:p>
    <w:p w14:paraId="2653F10B" w14:textId="77777777" w:rsidR="006B3550" w:rsidRDefault="006B3550" w:rsidP="006B3550">
      <w:pPr>
        <w:jc w:val="both"/>
        <w:rPr>
          <w:rFonts w:ascii="Arial" w:eastAsia="Calibri" w:hAnsi="Arial" w:cs="Arial"/>
          <w:kern w:val="2"/>
          <w:sz w:val="22"/>
          <w:szCs w:val="22"/>
          <w:lang w:eastAsia="en-US"/>
          <w14:ligatures w14:val="standardContextual"/>
        </w:rPr>
      </w:pPr>
    </w:p>
    <w:p w14:paraId="2D786B9C" w14:textId="1D6427B4" w:rsidR="00ED1EC6" w:rsidRPr="006B3550" w:rsidRDefault="00ED1EC6" w:rsidP="006B3550">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11) „</w:t>
      </w:r>
      <w:r w:rsidRPr="006B3550">
        <w:rPr>
          <w:rFonts w:ascii="Arial" w:eastAsia="Calibri" w:hAnsi="Arial" w:cs="Arial"/>
          <w:kern w:val="2"/>
          <w:sz w:val="22"/>
          <w:szCs w:val="22"/>
          <w:lang w:val="ru-RU" w:eastAsia="en-US"/>
          <w14:ligatures w14:val="standardContextual"/>
        </w:rPr>
        <w:t>асистивна технологија“ е секој производ, дел, опрема или систем, без разлика дали се употребува во изворен облик, модифицирен или прилагоден, кој што се користи за да се зголемат, одржат или подобрат функционалните можности на лицата со попреченост;</w:t>
      </w:r>
    </w:p>
    <w:p w14:paraId="7514EB70" w14:textId="77777777" w:rsidR="006B3550" w:rsidRDefault="006B3550" w:rsidP="006B3550">
      <w:pPr>
        <w:jc w:val="both"/>
        <w:rPr>
          <w:rFonts w:ascii="Arial" w:eastAsia="Calibri" w:hAnsi="Arial" w:cs="Arial"/>
          <w:kern w:val="2"/>
          <w:sz w:val="22"/>
          <w:szCs w:val="22"/>
          <w:lang w:eastAsia="en-US"/>
          <w14:ligatures w14:val="standardContextual"/>
        </w:rPr>
      </w:pPr>
    </w:p>
    <w:p w14:paraId="7FC5032E" w14:textId="7D5305DD"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12) „интернет-пристапност“ е начин преку кој се овозможува веб страниците да бидат достапни за лицата кои користат широк опсег на</w:t>
      </w:r>
      <w:r w:rsidRPr="006B3550">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kern w:val="2"/>
          <w:sz w:val="22"/>
          <w:szCs w:val="22"/>
          <w:lang w:eastAsia="en-US"/>
          <w14:ligatures w14:val="standardContextual"/>
        </w:rPr>
        <w:t>уреди, софтверски производи/апликации и кориснички агенти</w:t>
      </w:r>
      <w:r w:rsidRPr="006B3550">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kern w:val="2"/>
          <w:sz w:val="22"/>
          <w:szCs w:val="22"/>
          <w:lang w:eastAsia="en-US"/>
          <w14:ligatures w14:val="standardContextual"/>
        </w:rPr>
        <w:t>покрај стандардни прелистувачи</w:t>
      </w:r>
      <w:r w:rsidRPr="006B3550">
        <w:rPr>
          <w:rFonts w:ascii="Arial" w:eastAsia="Calibri" w:hAnsi="Arial" w:cs="Arial"/>
          <w:kern w:val="2"/>
          <w:sz w:val="22"/>
          <w:szCs w:val="22"/>
          <w:lang w:val="ru-RU" w:eastAsia="en-US"/>
          <w14:ligatures w14:val="standardContextual"/>
        </w:rPr>
        <w:t>;</w:t>
      </w:r>
    </w:p>
    <w:p w14:paraId="147F68DF" w14:textId="77777777" w:rsidR="006B3550" w:rsidRDefault="006B3550" w:rsidP="006B3550">
      <w:pPr>
        <w:jc w:val="both"/>
        <w:rPr>
          <w:rFonts w:ascii="Arial" w:eastAsia="Calibri" w:hAnsi="Arial" w:cs="Arial"/>
          <w:kern w:val="2"/>
          <w:sz w:val="22"/>
          <w:szCs w:val="22"/>
          <w:lang w:eastAsia="en-US"/>
          <w14:ligatures w14:val="standardContextual"/>
        </w:rPr>
      </w:pPr>
    </w:p>
    <w:p w14:paraId="4417EECD" w14:textId="3E992724" w:rsidR="00ED1EC6" w:rsidRPr="006B3550" w:rsidRDefault="00ED1EC6" w:rsidP="006B3550">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13) „универзален дизајн“ е</w:t>
      </w:r>
      <w:r w:rsidRPr="006B3550">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kern w:val="2"/>
          <w:sz w:val="22"/>
          <w:szCs w:val="22"/>
          <w:lang w:eastAsia="en-US"/>
          <w14:ligatures w14:val="standardContextual"/>
        </w:rPr>
        <w:t xml:space="preserve">дизајн на производите и животната средина </w:t>
      </w:r>
      <w:r w:rsidRPr="006B3550">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kern w:val="2"/>
          <w:sz w:val="22"/>
          <w:szCs w:val="22"/>
          <w:lang w:eastAsia="en-US"/>
          <w14:ligatures w14:val="standardContextual"/>
        </w:rPr>
        <w:t>што треба да овозможи нивно користење од страна на сите корисници, без притоа да има потреба од нивна адаптација или специјализиран дизајн;</w:t>
      </w:r>
    </w:p>
    <w:p w14:paraId="148C6AEB" w14:textId="77777777" w:rsidR="006B3550" w:rsidRDefault="006B3550" w:rsidP="006B3550">
      <w:pPr>
        <w:jc w:val="both"/>
        <w:rPr>
          <w:rFonts w:ascii="Arial" w:eastAsia="Calibri" w:hAnsi="Arial" w:cs="Arial"/>
          <w:kern w:val="2"/>
          <w:sz w:val="22"/>
          <w:szCs w:val="22"/>
          <w:lang w:eastAsia="en-US"/>
          <w14:ligatures w14:val="standardContextual"/>
        </w:rPr>
      </w:pPr>
    </w:p>
    <w:p w14:paraId="6531084F" w14:textId="76E6EFDA"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14) „дигитална пристапност“</w:t>
      </w:r>
      <w:r w:rsidRPr="006B3550">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kern w:val="2"/>
          <w:sz w:val="22"/>
          <w:szCs w:val="22"/>
          <w:lang w:val="en-US" w:eastAsia="en-US"/>
          <w14:ligatures w14:val="standardContextual"/>
        </w:rPr>
        <w:t>e</w:t>
      </w:r>
      <w:r w:rsidRPr="006B3550">
        <w:rPr>
          <w:rFonts w:ascii="Arial" w:eastAsia="Calibri" w:hAnsi="Arial" w:cs="Arial"/>
          <w:kern w:val="2"/>
          <w:sz w:val="22"/>
          <w:szCs w:val="22"/>
          <w:lang w:eastAsia="en-US"/>
          <w14:ligatures w14:val="standardContextual"/>
        </w:rPr>
        <w:t xml:space="preserve"> начин на кој веб-страниците, мобилните апликации, електронските документи, дигиталните алатки и технологии се развиени, за лицата со попреченост да можат без проблеми да ги користат нивните содржини; </w:t>
      </w:r>
    </w:p>
    <w:p w14:paraId="7E0E6D41" w14:textId="77777777" w:rsidR="006B3550" w:rsidRDefault="006B3550" w:rsidP="006B3550">
      <w:pPr>
        <w:jc w:val="both"/>
        <w:rPr>
          <w:rFonts w:ascii="Arial" w:eastAsia="Calibri" w:hAnsi="Arial" w:cs="Arial"/>
          <w:kern w:val="2"/>
          <w:sz w:val="22"/>
          <w:szCs w:val="22"/>
          <w:lang w:eastAsia="en-US"/>
          <w14:ligatures w14:val="standardContextual"/>
        </w:rPr>
      </w:pPr>
    </w:p>
    <w:p w14:paraId="2518B6BC" w14:textId="69EE826D"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15) „интерактивни елементи“ се делови од веб-страниците и мобилните апликации кои се наменети за внес на податоци, промена на содржината и друг вид на интеракција од страна на корисникот; </w:t>
      </w:r>
    </w:p>
    <w:p w14:paraId="45941E4F" w14:textId="77777777" w:rsidR="006B3550" w:rsidRDefault="006B3550" w:rsidP="006B3550">
      <w:pPr>
        <w:jc w:val="both"/>
        <w:rPr>
          <w:rFonts w:ascii="Arial" w:eastAsia="Calibri" w:hAnsi="Arial" w:cs="Arial"/>
          <w:kern w:val="2"/>
          <w:sz w:val="22"/>
          <w:szCs w:val="22"/>
          <w:lang w:eastAsia="en-US"/>
          <w14:ligatures w14:val="standardContextual"/>
        </w:rPr>
      </w:pPr>
    </w:p>
    <w:p w14:paraId="402723B0" w14:textId="0A8258C4"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16) „мерни податоци“ се квантитативни резултати од активностите за следење извршени за да се потврди усогласеноста на веб-страниците и мобилните апликации на институциите од јавниот сектор со општите услови од член 5 став (1) од овој закон, кои вклучуваат нумерички информации за примерок од тестирани веб-страници, мобилни апликации и нумерички информации за нивото на пристапност;</w:t>
      </w:r>
    </w:p>
    <w:p w14:paraId="7CD5C4D7" w14:textId="77777777" w:rsidR="006B3550" w:rsidRDefault="006B3550" w:rsidP="006B3550">
      <w:pPr>
        <w:jc w:val="both"/>
        <w:rPr>
          <w:rFonts w:ascii="Arial" w:eastAsia="Calibri" w:hAnsi="Arial" w:cs="Arial"/>
          <w:kern w:val="2"/>
          <w:sz w:val="22"/>
          <w:szCs w:val="22"/>
          <w:lang w:eastAsia="en-US"/>
          <w14:ligatures w14:val="standardContextual"/>
        </w:rPr>
      </w:pPr>
    </w:p>
    <w:p w14:paraId="3890E52A" w14:textId="5E5BA4FF"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17) „канцелариски формати на датотеки“</w:t>
      </w:r>
      <w:r w:rsidRPr="006B3550">
        <w:rPr>
          <w:rFonts w:ascii="Arial" w:eastAsia="Calibri" w:hAnsi="Arial" w:cs="Arial"/>
          <w:kern w:val="2"/>
          <w:sz w:val="22"/>
          <w:szCs w:val="22"/>
          <w:lang w:val="ru-RU" w:eastAsia="en-US"/>
          <w14:ligatures w14:val="standardContextual"/>
        </w:rPr>
        <w:t xml:space="preserve"> се дигитални документи односно текстуални документи, табели и презентации, кои се објавуваат на веб-страници и/или мобилни апликации на институциите од јавниот сектор и се создадени со канцелариски софтвер (на пр. </w:t>
      </w:r>
      <w:r w:rsidRPr="006B3550">
        <w:rPr>
          <w:rFonts w:ascii="Arial" w:eastAsia="Calibri" w:hAnsi="Arial" w:cs="Arial"/>
          <w:kern w:val="2"/>
          <w:sz w:val="22"/>
          <w:szCs w:val="22"/>
          <w:lang w:val="en-US" w:eastAsia="en-US"/>
          <w14:ligatures w14:val="standardContextual"/>
        </w:rPr>
        <w:t>Word</w:t>
      </w:r>
      <w:r w:rsidRPr="006B3550">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kern w:val="2"/>
          <w:sz w:val="22"/>
          <w:szCs w:val="22"/>
          <w:lang w:val="en-US" w:eastAsia="en-US"/>
          <w14:ligatures w14:val="standardContextual"/>
        </w:rPr>
        <w:t>Excel</w:t>
      </w:r>
      <w:r w:rsidRPr="006B3550">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kern w:val="2"/>
          <w:sz w:val="22"/>
          <w:szCs w:val="22"/>
          <w:lang w:val="en-US" w:eastAsia="en-US"/>
          <w14:ligatures w14:val="standardContextual"/>
        </w:rPr>
        <w:t>PowerPoint</w:t>
      </w:r>
      <w:proofErr w:type="gramStart"/>
      <w:r w:rsidRPr="006B3550">
        <w:rPr>
          <w:rFonts w:ascii="Arial" w:eastAsia="Calibri" w:hAnsi="Arial" w:cs="Arial"/>
          <w:kern w:val="2"/>
          <w:sz w:val="22"/>
          <w:szCs w:val="22"/>
          <w:lang w:val="ru-RU" w:eastAsia="en-US"/>
          <w14:ligatures w14:val="standardContextual"/>
        </w:rPr>
        <w:t>)</w:t>
      </w:r>
      <w:r w:rsidRPr="006B3550">
        <w:rPr>
          <w:rFonts w:ascii="Arial" w:eastAsia="Calibri" w:hAnsi="Arial" w:cs="Arial"/>
          <w:kern w:val="2"/>
          <w:sz w:val="22"/>
          <w:szCs w:val="22"/>
          <w:lang w:eastAsia="en-US"/>
          <w14:ligatures w14:val="standardContextual"/>
        </w:rPr>
        <w:t>;</w:t>
      </w:r>
      <w:proofErr w:type="gramEnd"/>
    </w:p>
    <w:p w14:paraId="43D97394" w14:textId="77777777" w:rsidR="006B3550" w:rsidRDefault="006B3550" w:rsidP="006B3550">
      <w:pPr>
        <w:spacing w:line="259" w:lineRule="auto"/>
        <w:jc w:val="both"/>
        <w:rPr>
          <w:rFonts w:ascii="Arial" w:eastAsia="Calibri" w:hAnsi="Arial" w:cs="Arial"/>
          <w:kern w:val="2"/>
          <w:sz w:val="22"/>
          <w:szCs w:val="22"/>
          <w:lang w:eastAsia="en-US"/>
          <w14:ligatures w14:val="standardContextual"/>
        </w:rPr>
      </w:pPr>
    </w:p>
    <w:p w14:paraId="29B44803" w14:textId="2FED7620" w:rsidR="00ED1EC6" w:rsidRPr="006B3550" w:rsidRDefault="00ED1EC6" w:rsidP="006B3550">
      <w:pPr>
        <w:spacing w:line="259" w:lineRule="auto"/>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18) „медиумска содржина“ е аудио, видео или аудиовизуелна содржина што е претходно снимена или емитувана во живо и е објавена на веб-страница и/или мобилна апликација </w:t>
      </w:r>
      <w:r w:rsidRPr="006B3550">
        <w:rPr>
          <w:rFonts w:ascii="Arial" w:eastAsia="Calibri" w:hAnsi="Arial" w:cs="Arial"/>
          <w:kern w:val="2"/>
          <w:sz w:val="22"/>
          <w:szCs w:val="22"/>
          <w:lang w:eastAsia="en-US"/>
          <w14:ligatures w14:val="standardContextual"/>
        </w:rPr>
        <w:lastRenderedPageBreak/>
        <w:t>на институција од јавниот сектор</w:t>
      </w:r>
      <w:r w:rsidRPr="006B3550">
        <w:rPr>
          <w:rFonts w:ascii="Arial" w:eastAsia="Calibri" w:hAnsi="Arial" w:cs="Arial"/>
          <w:kern w:val="2"/>
          <w:sz w:val="22"/>
          <w:szCs w:val="22"/>
          <w:lang w:val="ru-RU" w:eastAsia="en-US"/>
          <w14:ligatures w14:val="standardContextual"/>
        </w:rPr>
        <w:t xml:space="preserve">, како и </w:t>
      </w:r>
      <w:r w:rsidRPr="006B3550">
        <w:rPr>
          <w:rFonts w:ascii="Arial" w:eastAsia="Calibri" w:hAnsi="Arial" w:cs="Arial"/>
          <w:kern w:val="2"/>
          <w:sz w:val="22"/>
          <w:szCs w:val="22"/>
          <w:lang w:eastAsia="en-US"/>
          <w14:ligatures w14:val="standardContextual"/>
        </w:rPr>
        <w:t xml:space="preserve"> податоци, текст, звуци, слики, графики, музика, фотографии или реклами, вклучувајќи видео, </w:t>
      </w:r>
      <w:proofErr w:type="spellStart"/>
      <w:r w:rsidRPr="006B3550">
        <w:rPr>
          <w:rFonts w:ascii="Arial" w:eastAsia="Calibri" w:hAnsi="Arial" w:cs="Arial"/>
          <w:kern w:val="2"/>
          <w:sz w:val="22"/>
          <w:szCs w:val="22"/>
          <w:lang w:eastAsia="en-US"/>
          <w14:ligatures w14:val="standardContextual"/>
        </w:rPr>
        <w:t>стриминг</w:t>
      </w:r>
      <w:proofErr w:type="spellEnd"/>
      <w:r w:rsidRPr="006B3550">
        <w:rPr>
          <w:rFonts w:ascii="Arial" w:eastAsia="Calibri" w:hAnsi="Arial" w:cs="Arial"/>
          <w:kern w:val="2"/>
          <w:sz w:val="22"/>
          <w:szCs w:val="22"/>
          <w:lang w:eastAsia="en-US"/>
          <w14:ligatures w14:val="standardContextual"/>
        </w:rPr>
        <w:t xml:space="preserve"> содржина, веб-емисии, </w:t>
      </w:r>
      <w:proofErr w:type="spellStart"/>
      <w:r w:rsidRPr="006B3550">
        <w:rPr>
          <w:rFonts w:ascii="Arial" w:eastAsia="Calibri" w:hAnsi="Arial" w:cs="Arial"/>
          <w:kern w:val="2"/>
          <w:sz w:val="22"/>
          <w:szCs w:val="22"/>
          <w:lang w:eastAsia="en-US"/>
          <w14:ligatures w14:val="standardContextual"/>
        </w:rPr>
        <w:t>подкасти</w:t>
      </w:r>
      <w:proofErr w:type="spellEnd"/>
      <w:r w:rsidRPr="006B3550">
        <w:rPr>
          <w:rFonts w:ascii="Arial" w:eastAsia="Calibri" w:hAnsi="Arial" w:cs="Arial"/>
          <w:kern w:val="2"/>
          <w:sz w:val="22"/>
          <w:szCs w:val="22"/>
          <w:lang w:eastAsia="en-US"/>
          <w14:ligatures w14:val="standardContextual"/>
        </w:rPr>
        <w:t xml:space="preserve">, блогови, онлајн форуми и виртуелни простории за разговор; </w:t>
      </w:r>
    </w:p>
    <w:p w14:paraId="4824EF7D" w14:textId="77777777" w:rsidR="006B3550" w:rsidRDefault="006B3550" w:rsidP="006B3550">
      <w:pPr>
        <w:jc w:val="both"/>
        <w:rPr>
          <w:rFonts w:ascii="Arial" w:eastAsia="Calibri" w:hAnsi="Arial" w:cs="Arial"/>
          <w:kern w:val="2"/>
          <w:sz w:val="22"/>
          <w:szCs w:val="22"/>
          <w:lang w:eastAsia="en-US"/>
          <w14:ligatures w14:val="standardContextual"/>
        </w:rPr>
      </w:pPr>
    </w:p>
    <w:p w14:paraId="043B6712" w14:textId="0833D953"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19) „документ“ е секој запис на информација без разлика на нејзината физичка форма или карактеристики, пишан или печатен текст, карти, шеми, фотографии, слики, цртежи, скици, работни материјали, како и звучни, гласовни, магнетски или електронски, оптички или видео снимки во која било форма, како и пренослива опрема за автоматска обработка на податоци со вградени или преносливи мемории за складирање на податоците во дигитална форма.</w:t>
      </w:r>
    </w:p>
    <w:p w14:paraId="5DFB299F" w14:textId="77777777" w:rsidR="006B3550" w:rsidRDefault="006B3550" w:rsidP="006B3550">
      <w:pPr>
        <w:jc w:val="both"/>
        <w:rPr>
          <w:rFonts w:ascii="Arial" w:eastAsia="Calibri" w:hAnsi="Arial" w:cs="Arial"/>
          <w:kern w:val="2"/>
          <w:sz w:val="22"/>
          <w:szCs w:val="22"/>
          <w:lang w:val="ru-RU" w:eastAsia="en-US"/>
          <w14:ligatures w14:val="standardContextual"/>
        </w:rPr>
      </w:pPr>
    </w:p>
    <w:p w14:paraId="75EDD80E" w14:textId="4C0459F0" w:rsidR="00ED1EC6" w:rsidRPr="006B3550" w:rsidRDefault="00ED1EC6" w:rsidP="006B3550">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(2) Изразите што се употребуваат во овој закон чие значење не е дефинирано во ставот (1) на овој член, имаат значење утврдено со друг закон.</w:t>
      </w:r>
    </w:p>
    <w:p w14:paraId="40868BF8" w14:textId="77777777" w:rsidR="00ED1EC6" w:rsidRPr="006B3550" w:rsidRDefault="00ED1EC6" w:rsidP="00ED1EC6">
      <w:pPr>
        <w:jc w:val="center"/>
        <w:rPr>
          <w:rFonts w:ascii="Arial" w:eastAsia="Calibri" w:hAnsi="Arial" w:cs="Arial"/>
          <w:kern w:val="2"/>
          <w:sz w:val="22"/>
          <w:szCs w:val="22"/>
          <w:lang w:eastAsia="en-US"/>
          <w14:ligatures w14:val="standardContextual"/>
        </w:rPr>
      </w:pPr>
    </w:p>
    <w:p w14:paraId="04B47EBE"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Општи услови за пристапноста </w:t>
      </w:r>
      <w:bookmarkStart w:id="0" w:name="_Hlk203463515"/>
      <w:r w:rsidRPr="006B3550">
        <w:rPr>
          <w:rFonts w:ascii="Arial" w:eastAsia="Calibri" w:hAnsi="Arial" w:cs="Arial"/>
          <w:kern w:val="2"/>
          <w:sz w:val="22"/>
          <w:szCs w:val="22"/>
          <w:lang w:eastAsia="en-US"/>
          <w14:ligatures w14:val="standardContextual"/>
        </w:rPr>
        <w:t>на веб-страниците и мобилните апликации</w:t>
      </w:r>
      <w:bookmarkEnd w:id="0"/>
    </w:p>
    <w:p w14:paraId="1B6EE3BE"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Член 5</w:t>
      </w:r>
    </w:p>
    <w:p w14:paraId="0823A3A7" w14:textId="77777777" w:rsidR="00ED1EC6" w:rsidRPr="006B3550" w:rsidRDefault="00ED1EC6" w:rsidP="006B3550">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 xml:space="preserve">(1) За да обезбедат пристапност на веб-страниците и мобилните апликации, институциите од јавниот сектор се должни да ги исполнат следните општи услови: </w:t>
      </w:r>
    </w:p>
    <w:p w14:paraId="5A49F6E9" w14:textId="77777777" w:rsidR="00ED1EC6" w:rsidRPr="006B3550" w:rsidRDefault="00ED1EC6" w:rsidP="006B3550">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 содржината на веб-страниците и мобилните апликации да може да се согледа и разбере преку најмалку две различни сетила (на пример, вид и/или слух), не зависејќи исклучиво од едно сетило;</w:t>
      </w:r>
    </w:p>
    <w:p w14:paraId="62924027" w14:textId="77777777" w:rsidR="00ED1EC6" w:rsidRPr="006B3550" w:rsidRDefault="00ED1EC6" w:rsidP="006B3550">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 xml:space="preserve">- сите интерактивни елементи </w:t>
      </w:r>
      <w:r w:rsidRPr="006B3550">
        <w:rPr>
          <w:rFonts w:ascii="Arial" w:eastAsia="Calibri" w:hAnsi="Arial" w:cs="Arial"/>
          <w:kern w:val="2"/>
          <w:sz w:val="22"/>
          <w:szCs w:val="22"/>
          <w:lang w:val="en-US" w:eastAsia="en-US"/>
          <w14:ligatures w14:val="standardContextual"/>
        </w:rPr>
        <w:t xml:space="preserve"> </w:t>
      </w:r>
      <w:r w:rsidRPr="006B3550">
        <w:rPr>
          <w:rFonts w:ascii="Arial" w:eastAsia="Calibri" w:hAnsi="Arial" w:cs="Arial"/>
          <w:kern w:val="2"/>
          <w:sz w:val="22"/>
          <w:szCs w:val="22"/>
          <w:lang w:val="ru-RU" w:eastAsia="en-US"/>
          <w14:ligatures w14:val="standardContextual"/>
        </w:rPr>
        <w:t>на веб-страниците и мобилните апликации да се употребливи без разлика на начинот на користење (вклучително и со тастатура, гласовна контрола или асистивни уреди);</w:t>
      </w:r>
    </w:p>
    <w:p w14:paraId="1FB40D82" w14:textId="77777777" w:rsidR="00ED1EC6" w:rsidRPr="006B3550" w:rsidRDefault="00ED1EC6" w:rsidP="006B3550">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 xml:space="preserve">- функцијата и значењето на интерактивните елементи да се јасни, предвидливи и доследни и </w:t>
      </w:r>
    </w:p>
    <w:p w14:paraId="5976F8EF" w14:textId="77777777" w:rsidR="00ED1EC6" w:rsidRPr="006B3550" w:rsidRDefault="00ED1EC6" w:rsidP="006B3550">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 целата содржина</w:t>
      </w:r>
      <w:r w:rsidRPr="006B3550">
        <w:rPr>
          <w:rFonts w:ascii="Arial" w:eastAsia="Calibri" w:hAnsi="Arial" w:cs="Arial"/>
          <w:kern w:val="2"/>
          <w:sz w:val="22"/>
          <w:szCs w:val="22"/>
          <w:lang w:val="en-US" w:eastAsia="en-US"/>
          <w14:ligatures w14:val="standardContextual"/>
        </w:rPr>
        <w:t xml:space="preserve"> </w:t>
      </w:r>
      <w:r w:rsidRPr="006B3550">
        <w:rPr>
          <w:rFonts w:ascii="Arial" w:eastAsia="Calibri" w:hAnsi="Arial" w:cs="Arial"/>
          <w:kern w:val="2"/>
          <w:sz w:val="22"/>
          <w:szCs w:val="22"/>
          <w:lang w:val="ru-RU" w:eastAsia="en-US"/>
          <w14:ligatures w14:val="standardContextual"/>
        </w:rPr>
        <w:t>на веб-страниците и мобилните апликации да е технички издржана и веродостојно интерпретирана од различни кориснички програми, вклучително и асистивни технологии, така што истата е восприемлива, оперативна, разбирлива и робусна.</w:t>
      </w:r>
    </w:p>
    <w:p w14:paraId="3A856E1F" w14:textId="77777777" w:rsidR="006B3550" w:rsidRDefault="006B3550" w:rsidP="006B3550">
      <w:pPr>
        <w:jc w:val="both"/>
        <w:rPr>
          <w:rFonts w:ascii="Arial" w:eastAsia="Calibri" w:hAnsi="Arial" w:cs="Arial"/>
          <w:kern w:val="2"/>
          <w:sz w:val="22"/>
          <w:szCs w:val="22"/>
          <w:lang w:eastAsia="en-US"/>
          <w14:ligatures w14:val="standardContextual"/>
        </w:rPr>
      </w:pPr>
    </w:p>
    <w:p w14:paraId="4438D851" w14:textId="0778A603"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(2) По исклучок од ставот (1) на овој член, училиштата, градинките и центри за ран детски развој  не се должни да ги исполнат општите услови од ставот (1) на овој член, освен кога истите се неопходни за спроведување на воспитно-образовниот процес.</w:t>
      </w:r>
    </w:p>
    <w:p w14:paraId="11338D21" w14:textId="77777777" w:rsidR="006B3550" w:rsidRDefault="006B3550" w:rsidP="006B3550">
      <w:pPr>
        <w:jc w:val="both"/>
        <w:rPr>
          <w:rFonts w:ascii="Arial" w:eastAsia="Calibri" w:hAnsi="Arial" w:cs="Arial"/>
          <w:kern w:val="2"/>
          <w:sz w:val="22"/>
          <w:szCs w:val="22"/>
          <w:lang w:eastAsia="en-US"/>
          <w14:ligatures w14:val="standardContextual"/>
        </w:rPr>
      </w:pPr>
    </w:p>
    <w:p w14:paraId="53CF800E" w14:textId="2BDE7B79"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(3) Начинот на обезбедување на пристапноста на веб-страниците и мобилните апликации, како и посебните услови за пристапност на веб – страниците и мобилните апликации на институциите од јавниот сектор, ги пропишува министерот за дигитална трансформација.</w:t>
      </w:r>
    </w:p>
    <w:p w14:paraId="5A7070C0" w14:textId="77777777" w:rsidR="00ED1EC6" w:rsidRPr="006B3550" w:rsidRDefault="00ED1EC6" w:rsidP="00ED1EC6">
      <w:pPr>
        <w:ind w:firstLine="720"/>
        <w:jc w:val="both"/>
        <w:rPr>
          <w:rFonts w:ascii="Arial" w:eastAsia="Calibri" w:hAnsi="Arial" w:cs="Arial"/>
          <w:kern w:val="2"/>
          <w:sz w:val="22"/>
          <w:szCs w:val="22"/>
          <w:lang w:eastAsia="en-US"/>
          <w14:ligatures w14:val="standardContextual"/>
        </w:rPr>
      </w:pPr>
    </w:p>
    <w:p w14:paraId="26A26386"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Изјава за пристапност</w:t>
      </w:r>
    </w:p>
    <w:p w14:paraId="3ED0C321"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Член 6</w:t>
      </w:r>
    </w:p>
    <w:p w14:paraId="69DA8C59"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(1) Институцијата од јавниот сектор е должна да изготви изјава за пристапност на нејзината веб-страница и мобилна апликација и истата да ја  објави на нејзината веб-страница, во рок од десет дена од денот на пуштање во употреба на веб-страницата и мобилната апликација.</w:t>
      </w:r>
    </w:p>
    <w:p w14:paraId="51C67658" w14:textId="77777777" w:rsidR="006B3550" w:rsidRDefault="006B3550" w:rsidP="006B3550">
      <w:pPr>
        <w:jc w:val="both"/>
        <w:rPr>
          <w:rFonts w:ascii="Arial" w:eastAsia="Calibri" w:hAnsi="Arial" w:cs="Arial"/>
          <w:kern w:val="2"/>
          <w:sz w:val="22"/>
          <w:szCs w:val="22"/>
          <w:lang w:eastAsia="en-US"/>
          <w14:ligatures w14:val="standardContextual"/>
        </w:rPr>
      </w:pPr>
    </w:p>
    <w:p w14:paraId="0047177D" w14:textId="01B9D900"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(2) Изјавата од ставот (1) на овој член, се ажурира најмалку еднаш годишно во рок од десет дена од денот на настанатите значајни промени на веб-страницата или мобилната апликација што можат да влијаат врз нивото на пристапност, при што истата треба да биде јасна, детална и сеопфатна.</w:t>
      </w:r>
    </w:p>
    <w:p w14:paraId="13EDC421" w14:textId="77777777" w:rsidR="006B3550" w:rsidRDefault="006B3550" w:rsidP="006B3550">
      <w:pPr>
        <w:jc w:val="both"/>
        <w:rPr>
          <w:rFonts w:ascii="Arial" w:eastAsia="Calibri" w:hAnsi="Arial" w:cs="Arial"/>
          <w:kern w:val="2"/>
          <w:sz w:val="22"/>
          <w:szCs w:val="22"/>
          <w:lang w:eastAsia="en-US"/>
          <w14:ligatures w14:val="standardContextual"/>
        </w:rPr>
      </w:pPr>
    </w:p>
    <w:p w14:paraId="425CD221" w14:textId="45B6E14B"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(3) Изјавата за пристапност од ставот (1) на овој член треба да содржи:</w:t>
      </w:r>
    </w:p>
    <w:p w14:paraId="7DF60CE9"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lastRenderedPageBreak/>
        <w:t>- објаснување за делови од веб-страницата и мобилната апликација за содржините кои не се пристапни, причините за непристапноста и можноста за обезбедување пристапни алтернативи соодветни на видот на општите услови за пристапност на веб-страниците и мобилните апликации од член 5 став (1) од овој закон кои не се исполнети;</w:t>
      </w:r>
    </w:p>
    <w:p w14:paraId="7AF8356F" w14:textId="77777777" w:rsidR="006B3550" w:rsidRDefault="006B3550" w:rsidP="006B3550">
      <w:pPr>
        <w:jc w:val="both"/>
        <w:rPr>
          <w:rFonts w:ascii="Arial" w:eastAsia="Calibri" w:hAnsi="Arial" w:cs="Arial"/>
          <w:kern w:val="2"/>
          <w:sz w:val="22"/>
          <w:szCs w:val="22"/>
          <w:lang w:eastAsia="en-US"/>
          <w14:ligatures w14:val="standardContextual"/>
        </w:rPr>
      </w:pPr>
    </w:p>
    <w:p w14:paraId="635A3576" w14:textId="2389DD36"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 опис и линк на веб-страниците и мобилните апликации за корисниците да дадат повратни информации што му овозможува на секое лице да ја извести соодветната институција од јавниот сектор за неисполнувањето на општите услови од член 5 став (1) до овој закон, како и информации за содржините кои се изземени од усогласување со општите услови од член 5 став (1) до овој закон за пристапност на веб-страниците и мобилните апликации, поради исклучокот од член 3 став (3) од овој закон, како и непропорционално оптоварување согласно член </w:t>
      </w:r>
      <w:r w:rsidRPr="006B3550">
        <w:rPr>
          <w:rFonts w:ascii="Arial" w:eastAsia="Calibri" w:hAnsi="Arial" w:cs="Arial"/>
          <w:kern w:val="2"/>
          <w:sz w:val="22"/>
          <w:szCs w:val="22"/>
          <w:lang w:val="ru-RU" w:eastAsia="en-US"/>
          <w14:ligatures w14:val="standardContextual"/>
        </w:rPr>
        <w:t>7</w:t>
      </w:r>
      <w:r w:rsidRPr="006B3550">
        <w:rPr>
          <w:rFonts w:ascii="Arial" w:eastAsia="Calibri" w:hAnsi="Arial" w:cs="Arial"/>
          <w:kern w:val="2"/>
          <w:sz w:val="22"/>
          <w:szCs w:val="22"/>
          <w:lang w:eastAsia="en-US"/>
          <w14:ligatures w14:val="standardContextual"/>
        </w:rPr>
        <w:t xml:space="preserve"> од овој закон</w:t>
      </w:r>
      <w:r w:rsidRPr="006B3550">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kern w:val="2"/>
          <w:sz w:val="22"/>
          <w:szCs w:val="22"/>
          <w:lang w:eastAsia="en-US"/>
          <w14:ligatures w14:val="standardContextual"/>
        </w:rPr>
        <w:t>и</w:t>
      </w:r>
    </w:p>
    <w:p w14:paraId="2FC01D24" w14:textId="77777777" w:rsidR="006B3550" w:rsidRDefault="006B3550" w:rsidP="006B3550">
      <w:pPr>
        <w:jc w:val="both"/>
        <w:rPr>
          <w:rFonts w:ascii="Arial" w:eastAsia="Calibri" w:hAnsi="Arial" w:cs="Arial"/>
          <w:kern w:val="2"/>
          <w:sz w:val="22"/>
          <w:szCs w:val="22"/>
          <w:lang w:eastAsia="en-US"/>
          <w14:ligatures w14:val="standardContextual"/>
        </w:rPr>
      </w:pPr>
    </w:p>
    <w:p w14:paraId="16C1E296" w14:textId="1F26D4D8" w:rsidR="00ED1EC6" w:rsidRPr="006B3550" w:rsidRDefault="00ED1EC6" w:rsidP="006B3550">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 линк до веб-страницата на Министерството за дигитална трансформација пред кое може да се започне постапка во случај кога корисникот смета дека веб-страниците и/или мобилните апликации на институцијата од јавниот сектор не се пристапни согласно овој закон.</w:t>
      </w:r>
      <w:r w:rsidRPr="006B3550" w:rsidDel="001F0D4C">
        <w:rPr>
          <w:rFonts w:ascii="Arial" w:eastAsia="Calibri" w:hAnsi="Arial" w:cs="Arial"/>
          <w:kern w:val="2"/>
          <w:sz w:val="22"/>
          <w:szCs w:val="22"/>
          <w:lang w:eastAsia="en-US"/>
          <w14:ligatures w14:val="standardContextual"/>
        </w:rPr>
        <w:t xml:space="preserve"> </w:t>
      </w:r>
    </w:p>
    <w:p w14:paraId="17CF2763" w14:textId="77777777" w:rsidR="006B3550" w:rsidRDefault="006B3550" w:rsidP="006B3550">
      <w:pPr>
        <w:jc w:val="both"/>
        <w:rPr>
          <w:rFonts w:ascii="Arial" w:eastAsia="Calibri" w:hAnsi="Arial" w:cs="Arial"/>
          <w:kern w:val="2"/>
          <w:sz w:val="22"/>
          <w:szCs w:val="22"/>
          <w:lang w:eastAsia="en-US"/>
          <w14:ligatures w14:val="standardContextual"/>
        </w:rPr>
      </w:pPr>
    </w:p>
    <w:p w14:paraId="271E4B7E" w14:textId="782AAA2B" w:rsidR="00ED1EC6" w:rsidRPr="006B3550" w:rsidRDefault="00ED1EC6" w:rsidP="006B3550">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(4) Изјавата за пристапност на веб-страниците и мобилните апликации мора да биде во пристапен формат.</w:t>
      </w:r>
    </w:p>
    <w:p w14:paraId="488E3A90" w14:textId="77777777" w:rsidR="006B3550" w:rsidRDefault="006B3550" w:rsidP="006B3550">
      <w:pPr>
        <w:jc w:val="both"/>
        <w:rPr>
          <w:rFonts w:ascii="Arial" w:hAnsi="Arial" w:cs="Arial"/>
          <w:sz w:val="22"/>
          <w:szCs w:val="22"/>
          <w:lang w:eastAsia="en-US"/>
        </w:rPr>
      </w:pPr>
    </w:p>
    <w:p w14:paraId="5042E0B0" w14:textId="0126CCDF" w:rsidR="00ED1EC6" w:rsidRPr="006B3550" w:rsidRDefault="00ED1EC6" w:rsidP="006B3550">
      <w:pPr>
        <w:jc w:val="both"/>
        <w:rPr>
          <w:rFonts w:ascii="Arial" w:hAnsi="Arial" w:cs="Arial"/>
          <w:sz w:val="22"/>
          <w:szCs w:val="22"/>
          <w:lang w:val="ru-RU" w:eastAsia="en-US"/>
        </w:rPr>
      </w:pPr>
      <w:r w:rsidRPr="006B3550">
        <w:rPr>
          <w:rFonts w:ascii="Arial" w:hAnsi="Arial" w:cs="Arial"/>
          <w:sz w:val="22"/>
          <w:szCs w:val="22"/>
          <w:lang w:eastAsia="en-US"/>
        </w:rPr>
        <w:t>(</w:t>
      </w:r>
      <w:r w:rsidRPr="006B3550">
        <w:rPr>
          <w:rFonts w:ascii="Arial" w:eastAsia="Calibri" w:hAnsi="Arial" w:cs="Arial"/>
          <w:kern w:val="2"/>
          <w:sz w:val="22"/>
          <w:szCs w:val="22"/>
          <w:lang w:eastAsia="en-US"/>
          <w14:ligatures w14:val="standardContextual"/>
        </w:rPr>
        <w:t>5</w:t>
      </w:r>
      <w:r w:rsidRPr="006B3550">
        <w:rPr>
          <w:rFonts w:ascii="Arial" w:hAnsi="Arial" w:cs="Arial"/>
          <w:sz w:val="22"/>
          <w:szCs w:val="22"/>
          <w:lang w:eastAsia="en-US"/>
        </w:rPr>
        <w:t xml:space="preserve">) </w:t>
      </w:r>
      <w:r w:rsidRPr="006B3550">
        <w:rPr>
          <w:rFonts w:ascii="Arial" w:eastAsia="Calibri" w:hAnsi="Arial" w:cs="Arial"/>
          <w:kern w:val="2"/>
          <w:sz w:val="22"/>
          <w:szCs w:val="22"/>
          <w:lang w:eastAsia="en-US"/>
          <w14:ligatures w14:val="standardContextual"/>
        </w:rPr>
        <w:t>Формата и содржината на изјавата за пристапност од ставот (1) на овој член ја пропишува министерот за дигитална трансформација</w:t>
      </w:r>
      <w:r w:rsidRPr="006B3550">
        <w:rPr>
          <w:rFonts w:ascii="Arial" w:eastAsia="Calibri" w:hAnsi="Arial" w:cs="Arial"/>
          <w:kern w:val="2"/>
          <w:sz w:val="22"/>
          <w:szCs w:val="22"/>
          <w:lang w:val="ru-RU" w:eastAsia="en-US"/>
          <w14:ligatures w14:val="standardContextual"/>
        </w:rPr>
        <w:t>.</w:t>
      </w:r>
    </w:p>
    <w:p w14:paraId="30B29774" w14:textId="77777777" w:rsidR="00ED1EC6" w:rsidRPr="006B3550" w:rsidRDefault="00ED1EC6" w:rsidP="00ED1EC6">
      <w:pPr>
        <w:jc w:val="center"/>
        <w:rPr>
          <w:rFonts w:ascii="Arial" w:eastAsia="Calibri" w:hAnsi="Arial" w:cs="Arial"/>
          <w:kern w:val="2"/>
          <w:sz w:val="22"/>
          <w:szCs w:val="22"/>
          <w:lang w:eastAsia="en-US"/>
          <w14:ligatures w14:val="standardContextual"/>
        </w:rPr>
      </w:pPr>
    </w:p>
    <w:p w14:paraId="4E691CF9"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Непропорционално оптоварување</w:t>
      </w:r>
    </w:p>
    <w:p w14:paraId="31896283"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Член 7</w:t>
      </w:r>
    </w:p>
    <w:p w14:paraId="7E94FE33"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(1)  Институцијата од јавниот сектор може да се повика на исклучок од обврската за исполнување на општите услови за пристапност од член 5 став (1) од овој закон, доколку со спроведување на детална проценка, утврди дека исполнувањето на овие услови за конкретна веб-страница или мобилна апликација претставува непропорционално оптоварување.</w:t>
      </w:r>
    </w:p>
    <w:p w14:paraId="5138375F" w14:textId="77777777" w:rsidR="006B3550" w:rsidRDefault="006B3550" w:rsidP="006B3550">
      <w:pPr>
        <w:jc w:val="both"/>
        <w:rPr>
          <w:rFonts w:ascii="Arial" w:eastAsia="Calibri" w:hAnsi="Arial" w:cs="Arial"/>
          <w:kern w:val="2"/>
          <w:sz w:val="22"/>
          <w:szCs w:val="22"/>
          <w:lang w:eastAsia="en-US"/>
          <w14:ligatures w14:val="standardContextual"/>
        </w:rPr>
      </w:pPr>
    </w:p>
    <w:p w14:paraId="34E8D6BA" w14:textId="13697EF5"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(2) Проценката од ставот (1) на овој член треба да биде:</w:t>
      </w:r>
    </w:p>
    <w:p w14:paraId="63825C22"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 извршена врз основа на </w:t>
      </w:r>
      <w:proofErr w:type="spellStart"/>
      <w:r w:rsidRPr="006B3550">
        <w:rPr>
          <w:rFonts w:ascii="Arial" w:eastAsia="Calibri" w:hAnsi="Arial" w:cs="Arial"/>
          <w:kern w:val="2"/>
          <w:sz w:val="22"/>
          <w:szCs w:val="22"/>
          <w:lang w:eastAsia="en-US"/>
          <w14:ligatures w14:val="standardContextual"/>
        </w:rPr>
        <w:t>методологија</w:t>
      </w:r>
      <w:proofErr w:type="spellEnd"/>
      <w:r w:rsidRPr="006B3550">
        <w:rPr>
          <w:rFonts w:ascii="Arial" w:eastAsia="Calibri" w:hAnsi="Arial" w:cs="Arial"/>
          <w:kern w:val="2"/>
          <w:sz w:val="22"/>
          <w:szCs w:val="22"/>
          <w:lang w:eastAsia="en-US"/>
          <w14:ligatures w14:val="standardContextual"/>
        </w:rPr>
        <w:t xml:space="preserve"> за проценка за постоење на непропорционално оптоварување;</w:t>
      </w:r>
    </w:p>
    <w:p w14:paraId="1B1577E5"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документирана во писмена форма со приложени финансиски, технички и кадровски показатели;</w:t>
      </w:r>
    </w:p>
    <w:p w14:paraId="21A5431E"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објавена на официјалната веб-страница на институцијата од јавниот сектор и</w:t>
      </w:r>
    </w:p>
    <w:p w14:paraId="5C0C8ED8"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 доставена до Министерството за дигитална трансформација. </w:t>
      </w:r>
    </w:p>
    <w:p w14:paraId="4AD07A64" w14:textId="77777777" w:rsidR="006B3550" w:rsidRDefault="006B3550" w:rsidP="006B3550">
      <w:pPr>
        <w:jc w:val="both"/>
        <w:rPr>
          <w:rFonts w:ascii="Arial" w:eastAsia="Calibri" w:hAnsi="Arial" w:cs="Arial"/>
          <w:kern w:val="2"/>
          <w:sz w:val="22"/>
          <w:szCs w:val="22"/>
          <w:lang w:eastAsia="en-US"/>
          <w14:ligatures w14:val="standardContextual"/>
        </w:rPr>
      </w:pPr>
    </w:p>
    <w:p w14:paraId="68D0D01B" w14:textId="74B12474"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(3) При </w:t>
      </w:r>
      <w:proofErr w:type="spellStart"/>
      <w:r w:rsidRPr="006B3550">
        <w:rPr>
          <w:rFonts w:ascii="Arial" w:eastAsia="Calibri" w:hAnsi="Arial" w:cs="Arial"/>
          <w:kern w:val="2"/>
          <w:sz w:val="22"/>
          <w:szCs w:val="22"/>
          <w:lang w:eastAsia="en-US"/>
          <w14:ligatures w14:val="standardContextual"/>
        </w:rPr>
        <w:t>проценката</w:t>
      </w:r>
      <w:proofErr w:type="spellEnd"/>
      <w:r w:rsidRPr="006B3550">
        <w:rPr>
          <w:rFonts w:ascii="Arial" w:eastAsia="Calibri" w:hAnsi="Arial" w:cs="Arial"/>
          <w:kern w:val="2"/>
          <w:sz w:val="22"/>
          <w:szCs w:val="22"/>
          <w:lang w:eastAsia="en-US"/>
          <w14:ligatures w14:val="standardContextual"/>
        </w:rPr>
        <w:t xml:space="preserve"> од став (1) на овој член на </w:t>
      </w:r>
      <w:proofErr w:type="spellStart"/>
      <w:r w:rsidRPr="006B3550">
        <w:rPr>
          <w:rFonts w:ascii="Arial" w:eastAsia="Calibri" w:hAnsi="Arial" w:cs="Arial"/>
          <w:kern w:val="2"/>
          <w:sz w:val="22"/>
          <w:szCs w:val="22"/>
          <w:lang w:eastAsia="en-US"/>
          <w14:ligatures w14:val="standardContextual"/>
        </w:rPr>
        <w:t>непропорционалното</w:t>
      </w:r>
      <w:proofErr w:type="spellEnd"/>
      <w:r w:rsidRPr="006B3550">
        <w:rPr>
          <w:rFonts w:ascii="Arial" w:eastAsia="Calibri" w:hAnsi="Arial" w:cs="Arial"/>
          <w:kern w:val="2"/>
          <w:sz w:val="22"/>
          <w:szCs w:val="22"/>
          <w:lang w:eastAsia="en-US"/>
          <w14:ligatures w14:val="standardContextual"/>
        </w:rPr>
        <w:t xml:space="preserve"> оптоварување, институцијата од јавниот сектор задолжително ги зема предвид следниве критериуми:</w:t>
      </w:r>
    </w:p>
    <w:p w14:paraId="2DCC7B45"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големината, функцијата, административниот капацитет и јавниот интерес на институцијата од јавниот сектор;</w:t>
      </w:r>
    </w:p>
    <w:p w14:paraId="18A1C948"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достапните човечки, технички и финансиски ресурси на институцијата од јавниот сектор;</w:t>
      </w:r>
    </w:p>
    <w:p w14:paraId="11B38003"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проценетите трошоци за усогласување со условите за пристапност во однос на очекуваните придобивки за лицата со попреченост;</w:t>
      </w:r>
    </w:p>
    <w:p w14:paraId="2E42B70D"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честото користење, како и значењето и времетраењето на користењето на веб-страницата или мобилната апликација;</w:t>
      </w:r>
    </w:p>
    <w:p w14:paraId="50753DE5"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постоењето на алтернативни, целосно пристапни начини за добивање на истите информации или услуги;</w:t>
      </w:r>
    </w:p>
    <w:p w14:paraId="3CD461AB"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можноста за постепено постигнување на пристапност во разумен временски рок.</w:t>
      </w:r>
    </w:p>
    <w:p w14:paraId="3AB3B10B"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lastRenderedPageBreak/>
        <w:t>(4) Доколку институцијата од јавниот сектор утврди дека постои непропорционално оптоварување, должна е во изјавата за пристапност од член 6 од овој закон, да:</w:t>
      </w:r>
    </w:p>
    <w:p w14:paraId="1A9BB742"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ги наведе конкретните делови од веб-страницата или мобилната апликација кои не се усогласени со општите услови за пристапност утврдени во член 5 став (1) од овој закон;</w:t>
      </w:r>
    </w:p>
    <w:p w14:paraId="62D224A8"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 ги образложи причините за </w:t>
      </w:r>
      <w:proofErr w:type="spellStart"/>
      <w:r w:rsidRPr="006B3550">
        <w:rPr>
          <w:rFonts w:ascii="Arial" w:eastAsia="Calibri" w:hAnsi="Arial" w:cs="Arial"/>
          <w:kern w:val="2"/>
          <w:sz w:val="22"/>
          <w:szCs w:val="22"/>
          <w:lang w:eastAsia="en-US"/>
          <w14:ligatures w14:val="standardContextual"/>
        </w:rPr>
        <w:t>непропорционалното</w:t>
      </w:r>
      <w:proofErr w:type="spellEnd"/>
      <w:r w:rsidRPr="006B3550">
        <w:rPr>
          <w:rFonts w:ascii="Arial" w:eastAsia="Calibri" w:hAnsi="Arial" w:cs="Arial"/>
          <w:kern w:val="2"/>
          <w:sz w:val="22"/>
          <w:szCs w:val="22"/>
          <w:lang w:eastAsia="en-US"/>
          <w14:ligatures w14:val="standardContextual"/>
        </w:rPr>
        <w:t xml:space="preserve"> оптоварување, со наведување на сите податоци и анализи врз кои се базира </w:t>
      </w:r>
      <w:proofErr w:type="spellStart"/>
      <w:r w:rsidRPr="006B3550">
        <w:rPr>
          <w:rFonts w:ascii="Arial" w:eastAsia="Calibri" w:hAnsi="Arial" w:cs="Arial"/>
          <w:kern w:val="2"/>
          <w:sz w:val="22"/>
          <w:szCs w:val="22"/>
          <w:lang w:eastAsia="en-US"/>
          <w14:ligatures w14:val="standardContextual"/>
        </w:rPr>
        <w:t>проценката</w:t>
      </w:r>
      <w:proofErr w:type="spellEnd"/>
      <w:r w:rsidRPr="006B3550">
        <w:rPr>
          <w:rFonts w:ascii="Arial" w:eastAsia="Calibri" w:hAnsi="Arial" w:cs="Arial"/>
          <w:kern w:val="2"/>
          <w:sz w:val="22"/>
          <w:szCs w:val="22"/>
          <w:lang w:eastAsia="en-US"/>
          <w14:ligatures w14:val="standardContextual"/>
        </w:rPr>
        <w:t xml:space="preserve"> од ставот (3) на овој член;</w:t>
      </w:r>
    </w:p>
    <w:p w14:paraId="32D53E63"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обезбеди пристапни алтернативи до истата информација или услуга согласно член 8 од овој закон и</w:t>
      </w:r>
    </w:p>
    <w:p w14:paraId="39C73162"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 наведе план и временска рамка за надминување на </w:t>
      </w:r>
      <w:proofErr w:type="spellStart"/>
      <w:r w:rsidRPr="006B3550">
        <w:rPr>
          <w:rFonts w:ascii="Arial" w:eastAsia="Calibri" w:hAnsi="Arial" w:cs="Arial"/>
          <w:kern w:val="2"/>
          <w:sz w:val="22"/>
          <w:szCs w:val="22"/>
          <w:lang w:eastAsia="en-US"/>
          <w14:ligatures w14:val="standardContextual"/>
        </w:rPr>
        <w:t>непропорционалното</w:t>
      </w:r>
      <w:proofErr w:type="spellEnd"/>
      <w:r w:rsidRPr="006B3550">
        <w:rPr>
          <w:rFonts w:ascii="Arial" w:eastAsia="Calibri" w:hAnsi="Arial" w:cs="Arial"/>
          <w:kern w:val="2"/>
          <w:sz w:val="22"/>
          <w:szCs w:val="22"/>
          <w:lang w:eastAsia="en-US"/>
          <w14:ligatures w14:val="standardContextual"/>
        </w:rPr>
        <w:t xml:space="preserve"> оптоварување.</w:t>
      </w:r>
    </w:p>
    <w:p w14:paraId="4165A5EF" w14:textId="77777777" w:rsidR="006B3550" w:rsidRDefault="006B3550" w:rsidP="006B3550">
      <w:pPr>
        <w:jc w:val="both"/>
        <w:rPr>
          <w:rFonts w:ascii="Arial" w:eastAsia="Calibri" w:hAnsi="Arial" w:cs="Arial"/>
          <w:kern w:val="2"/>
          <w:sz w:val="22"/>
          <w:szCs w:val="22"/>
          <w:lang w:eastAsia="en-US"/>
          <w14:ligatures w14:val="standardContextual"/>
        </w:rPr>
      </w:pPr>
    </w:p>
    <w:p w14:paraId="29BE5924" w14:textId="3AF418BC"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(5)  Доколку институцијата од јавниот сектор утврди дека постои непропорционално оптоварување согласно </w:t>
      </w:r>
      <w:proofErr w:type="spellStart"/>
      <w:r w:rsidRPr="006B3550">
        <w:rPr>
          <w:rFonts w:ascii="Arial" w:eastAsia="Calibri" w:hAnsi="Arial" w:cs="Arial"/>
          <w:kern w:val="2"/>
          <w:sz w:val="22"/>
          <w:szCs w:val="22"/>
          <w:lang w:eastAsia="en-US"/>
          <w14:ligatures w14:val="standardContextual"/>
        </w:rPr>
        <w:t>проценката</w:t>
      </w:r>
      <w:proofErr w:type="spellEnd"/>
      <w:r w:rsidRPr="006B3550">
        <w:rPr>
          <w:rFonts w:ascii="Arial" w:eastAsia="Calibri" w:hAnsi="Arial" w:cs="Arial"/>
          <w:kern w:val="2"/>
          <w:sz w:val="22"/>
          <w:szCs w:val="22"/>
          <w:lang w:eastAsia="en-US"/>
          <w14:ligatures w14:val="standardContextual"/>
        </w:rPr>
        <w:t xml:space="preserve"> од став (1) на овој член, исклучокот од обврската за исполнување на општите услови за пристапност од член 5 став (1) од овој закон, го применува најдолго до 12 месеци. По истекот на овој рок, институцијата од јавниот сектор е должна да спроведе нова проценка.</w:t>
      </w:r>
    </w:p>
    <w:p w14:paraId="345C12AC" w14:textId="77777777" w:rsidR="006B3550" w:rsidRDefault="006B3550" w:rsidP="006B3550">
      <w:pPr>
        <w:jc w:val="both"/>
        <w:rPr>
          <w:rFonts w:ascii="Arial" w:eastAsia="Calibri" w:hAnsi="Arial" w:cs="Arial"/>
          <w:kern w:val="2"/>
          <w:sz w:val="22"/>
          <w:szCs w:val="22"/>
          <w:lang w:eastAsia="en-US"/>
          <w14:ligatures w14:val="standardContextual"/>
        </w:rPr>
      </w:pPr>
    </w:p>
    <w:p w14:paraId="066E7A12" w14:textId="739BA028"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(6) Формата и содржината на методологијата за </w:t>
      </w:r>
      <w:proofErr w:type="spellStart"/>
      <w:r w:rsidRPr="006B3550">
        <w:rPr>
          <w:rFonts w:ascii="Arial" w:eastAsia="Calibri" w:hAnsi="Arial" w:cs="Arial"/>
          <w:kern w:val="2"/>
          <w:sz w:val="22"/>
          <w:szCs w:val="22"/>
          <w:lang w:eastAsia="en-US"/>
          <w14:ligatures w14:val="standardContextual"/>
        </w:rPr>
        <w:t>проценката</w:t>
      </w:r>
      <w:proofErr w:type="spellEnd"/>
      <w:r w:rsidRPr="006B3550">
        <w:rPr>
          <w:rFonts w:ascii="Arial" w:eastAsia="Calibri" w:hAnsi="Arial" w:cs="Arial"/>
          <w:kern w:val="2"/>
          <w:sz w:val="22"/>
          <w:szCs w:val="22"/>
          <w:lang w:eastAsia="en-US"/>
          <w14:ligatures w14:val="standardContextual"/>
        </w:rPr>
        <w:t xml:space="preserve"> на непропорционално оптоварување, ги пропишува министерот за дигитална трансформација.</w:t>
      </w:r>
    </w:p>
    <w:p w14:paraId="574DBCA9" w14:textId="77777777" w:rsidR="00ED1EC6" w:rsidRPr="006B3550" w:rsidRDefault="00ED1EC6" w:rsidP="00ED1EC6">
      <w:pPr>
        <w:ind w:firstLine="720"/>
        <w:jc w:val="both"/>
        <w:rPr>
          <w:rFonts w:ascii="Arial" w:eastAsia="Calibri" w:hAnsi="Arial" w:cs="Arial"/>
          <w:kern w:val="2"/>
          <w:sz w:val="22"/>
          <w:szCs w:val="22"/>
          <w:lang w:eastAsia="en-US"/>
          <w14:ligatures w14:val="standardContextual"/>
        </w:rPr>
      </w:pPr>
    </w:p>
    <w:p w14:paraId="5C4B7B1B" w14:textId="77777777" w:rsidR="00ED1EC6" w:rsidRPr="006B3550" w:rsidRDefault="00ED1EC6" w:rsidP="00ED1EC6">
      <w:pPr>
        <w:jc w:val="center"/>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Обврска за обезбедување пристапни алтернативи</w:t>
      </w:r>
    </w:p>
    <w:p w14:paraId="56BEA13C"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Член 8 </w:t>
      </w:r>
    </w:p>
    <w:p w14:paraId="6A3C603F" w14:textId="77777777" w:rsidR="00ED1EC6" w:rsidRPr="006B3550" w:rsidRDefault="00ED1EC6" w:rsidP="006B3550">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(1) Институцијата од јавниот сектор е должна да обезбеди пристапни алтернативи на своите веб-страницата и мобилната апликација, во случаи кога одредена содржина или функционалност на веб-страницата и мобилната апликација не е пристапна за сите корисници, особено за лица со попреченост.</w:t>
      </w:r>
    </w:p>
    <w:p w14:paraId="4CF78D0E" w14:textId="77777777" w:rsidR="006B3550" w:rsidRDefault="006B3550" w:rsidP="006B3550">
      <w:pPr>
        <w:rPr>
          <w:rFonts w:ascii="Arial" w:eastAsia="Calibri" w:hAnsi="Arial" w:cs="Arial"/>
          <w:kern w:val="2"/>
          <w:sz w:val="22"/>
          <w:szCs w:val="22"/>
          <w:lang w:eastAsia="en-US"/>
          <w14:ligatures w14:val="standardContextual"/>
        </w:rPr>
      </w:pPr>
    </w:p>
    <w:p w14:paraId="29454ED8" w14:textId="4E487684" w:rsidR="00ED1EC6" w:rsidRPr="006B3550" w:rsidRDefault="00ED1EC6" w:rsidP="006B3550">
      <w:pP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(2) Пристапните алтернативи може да вклучуваат, но не се ограничени на:</w:t>
      </w:r>
    </w:p>
    <w:p w14:paraId="62EE74E8"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а) текстуални описи (</w:t>
      </w:r>
      <w:proofErr w:type="spellStart"/>
      <w:r w:rsidRPr="006B3550">
        <w:rPr>
          <w:rFonts w:ascii="Arial" w:eastAsia="Calibri" w:hAnsi="Arial" w:cs="Arial"/>
          <w:kern w:val="2"/>
          <w:sz w:val="22"/>
          <w:szCs w:val="22"/>
          <w:lang w:eastAsia="en-US"/>
          <w14:ligatures w14:val="standardContextual"/>
        </w:rPr>
        <w:t>alt</w:t>
      </w:r>
      <w:proofErr w:type="spellEnd"/>
      <w:r w:rsidRPr="006B3550">
        <w:rPr>
          <w:rFonts w:ascii="Arial" w:eastAsia="Calibri" w:hAnsi="Arial" w:cs="Arial"/>
          <w:kern w:val="2"/>
          <w:sz w:val="22"/>
          <w:szCs w:val="22"/>
          <w:lang w:eastAsia="en-US"/>
          <w14:ligatures w14:val="standardContextual"/>
        </w:rPr>
        <w:t>-текст) за слики и графички елементи;</w:t>
      </w:r>
    </w:p>
    <w:p w14:paraId="7107CA36"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б) титлови и </w:t>
      </w:r>
      <w:proofErr w:type="spellStart"/>
      <w:r w:rsidRPr="006B3550">
        <w:rPr>
          <w:rFonts w:ascii="Arial" w:eastAsia="Calibri" w:hAnsi="Arial" w:cs="Arial"/>
          <w:kern w:val="2"/>
          <w:sz w:val="22"/>
          <w:szCs w:val="22"/>
          <w:lang w:eastAsia="en-US"/>
          <w14:ligatures w14:val="standardContextual"/>
        </w:rPr>
        <w:t>транскрипти</w:t>
      </w:r>
      <w:proofErr w:type="spellEnd"/>
      <w:r w:rsidRPr="006B3550">
        <w:rPr>
          <w:rFonts w:ascii="Arial" w:eastAsia="Calibri" w:hAnsi="Arial" w:cs="Arial"/>
          <w:kern w:val="2"/>
          <w:sz w:val="22"/>
          <w:szCs w:val="22"/>
          <w:lang w:eastAsia="en-US"/>
          <w14:ligatures w14:val="standardContextual"/>
        </w:rPr>
        <w:t xml:space="preserve"> за аудиовизуелна содржина;</w:t>
      </w:r>
    </w:p>
    <w:p w14:paraId="52E562F7"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в) аудио описи за визуелни елементи;</w:t>
      </w:r>
    </w:p>
    <w:p w14:paraId="4512868E"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г) функционалност за навигација со тастатура или помошни технологии;</w:t>
      </w:r>
    </w:p>
    <w:p w14:paraId="72C0D3D8"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д) алтернативни формати (на пр. лесно читлив текст, Брајово писмо, аудио-записи).</w:t>
      </w:r>
    </w:p>
    <w:p w14:paraId="458075F4" w14:textId="77777777" w:rsidR="00A43D6E" w:rsidRDefault="00A43D6E" w:rsidP="00A43D6E">
      <w:pPr>
        <w:jc w:val="both"/>
        <w:rPr>
          <w:rFonts w:ascii="Arial" w:eastAsia="Calibri" w:hAnsi="Arial" w:cs="Arial"/>
          <w:kern w:val="2"/>
          <w:sz w:val="22"/>
          <w:szCs w:val="22"/>
          <w:lang w:eastAsia="en-US"/>
          <w14:ligatures w14:val="standardContextual"/>
        </w:rPr>
      </w:pPr>
    </w:p>
    <w:p w14:paraId="6A8BF2A3" w14:textId="6678DB43"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(3) Пристапните алтернативи се вградуваат </w:t>
      </w:r>
      <w:r w:rsidRPr="006B3550">
        <w:rPr>
          <w:rFonts w:ascii="Arial" w:eastAsia="Calibri" w:hAnsi="Arial" w:cs="Arial"/>
          <w:kern w:val="2"/>
          <w:sz w:val="22"/>
          <w:szCs w:val="22"/>
          <w:lang w:val="en-US" w:eastAsia="en-US"/>
          <w14:ligatures w14:val="standardContextual"/>
        </w:rPr>
        <w:t xml:space="preserve"> </w:t>
      </w:r>
      <w:r w:rsidRPr="006B3550">
        <w:rPr>
          <w:rFonts w:ascii="Arial" w:eastAsia="Calibri" w:hAnsi="Arial" w:cs="Arial"/>
          <w:kern w:val="2"/>
          <w:sz w:val="22"/>
          <w:szCs w:val="22"/>
          <w:lang w:eastAsia="en-US"/>
          <w14:ligatures w14:val="standardContextual"/>
        </w:rPr>
        <w:t>на веб-страниците и мобилните апликации  проактивно, односно уште при развојот, дизајнот или објавувањето на содржината на веб-страниците и мобилните апликации, со цел истата веднаш да биде достапна.</w:t>
      </w:r>
    </w:p>
    <w:p w14:paraId="02373FF3" w14:textId="77777777" w:rsidR="00A43D6E" w:rsidRDefault="00A43D6E" w:rsidP="00A43D6E">
      <w:pPr>
        <w:jc w:val="both"/>
        <w:rPr>
          <w:rFonts w:ascii="Arial" w:eastAsia="Calibri" w:hAnsi="Arial" w:cs="Arial"/>
          <w:kern w:val="2"/>
          <w:sz w:val="22"/>
          <w:szCs w:val="22"/>
          <w:lang w:eastAsia="en-US"/>
          <w14:ligatures w14:val="standardContextual"/>
        </w:rPr>
      </w:pPr>
    </w:p>
    <w:p w14:paraId="15E84A15" w14:textId="6C39D898"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(4) Доколку корисникот не може да пристапи до определена содржина на веб-страниците и мобилните апликации, има право да поднесе барање за пристапна алтернатива до институцијата од јавниот сектор.</w:t>
      </w:r>
    </w:p>
    <w:p w14:paraId="4E8EB9A6" w14:textId="77777777" w:rsidR="00A43D6E" w:rsidRDefault="00A43D6E" w:rsidP="00A43D6E">
      <w:pPr>
        <w:jc w:val="both"/>
        <w:rPr>
          <w:rFonts w:ascii="Arial" w:eastAsia="Calibri" w:hAnsi="Arial" w:cs="Arial"/>
          <w:kern w:val="2"/>
          <w:sz w:val="22"/>
          <w:szCs w:val="22"/>
          <w:lang w:eastAsia="en-US"/>
          <w14:ligatures w14:val="standardContextual"/>
        </w:rPr>
      </w:pPr>
    </w:p>
    <w:p w14:paraId="0B6ECC91" w14:textId="1C9D032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(5) Институцијата од јавниот сектор е должна да одговори на барањето од ставот (4) на овој член во рок од 15 работни дена од денот на приемот на барањето, со:</w:t>
      </w:r>
    </w:p>
    <w:p w14:paraId="34AA8E59"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а) обезбедување на пристапна алтернатива или</w:t>
      </w:r>
    </w:p>
    <w:p w14:paraId="0E23C49A"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б) образложение зошто не може да се обезбеди пристап на веб-страница и мобилна апликација, согласно членот 5 од овој закон.</w:t>
      </w:r>
    </w:p>
    <w:p w14:paraId="0D39FA60" w14:textId="77777777" w:rsidR="00ED1EC6" w:rsidRPr="006B3550" w:rsidRDefault="00ED1EC6" w:rsidP="00ED1EC6">
      <w:pPr>
        <w:ind w:firstLine="1440"/>
        <w:jc w:val="both"/>
        <w:rPr>
          <w:rFonts w:ascii="Arial" w:eastAsia="Calibri" w:hAnsi="Arial" w:cs="Arial"/>
          <w:kern w:val="2"/>
          <w:sz w:val="22"/>
          <w:szCs w:val="22"/>
          <w:lang w:eastAsia="en-US"/>
          <w14:ligatures w14:val="standardContextual"/>
        </w:rPr>
      </w:pPr>
    </w:p>
    <w:p w14:paraId="0446F1B9" w14:textId="77777777" w:rsidR="00ED1EC6" w:rsidRPr="006B3550" w:rsidRDefault="00ED1EC6" w:rsidP="00ED1EC6">
      <w:pPr>
        <w:jc w:val="center"/>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Промоција и обуки за примена на пристапноста на веб-страниците и мобилните апликации на институциите од јавниот сектор</w:t>
      </w:r>
    </w:p>
    <w:p w14:paraId="30B3E634"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Член  9</w:t>
      </w:r>
    </w:p>
    <w:p w14:paraId="009321E0" w14:textId="5474F4EA"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(1) Министерството за дигитална трансформација врши промоција за примена на пристапноста на веб-страниците и мобилните апликации на институцијата од јавниот </w:t>
      </w:r>
      <w:r w:rsidRPr="006B3550">
        <w:rPr>
          <w:rFonts w:ascii="Arial" w:eastAsia="Calibri" w:hAnsi="Arial" w:cs="Arial"/>
          <w:kern w:val="2"/>
          <w:sz w:val="22"/>
          <w:szCs w:val="22"/>
          <w:lang w:eastAsia="en-US"/>
          <w14:ligatures w14:val="standardContextual"/>
        </w:rPr>
        <w:lastRenderedPageBreak/>
        <w:t>сектор, преку јавни кампањи, подигнување на свеста, како и организирање и спроведување на обуки за дигитални вештини за примена на пристапноста на веб-страниците и мобилните апликации на институциите од јавниот сектор, како и за можноста на корисниците за давање повратна информација во случаи на неисполнување на општите услови од член 5 став (1) од овој закон.</w:t>
      </w:r>
    </w:p>
    <w:p w14:paraId="4AFB7B81" w14:textId="77777777" w:rsidR="00A43D6E" w:rsidRDefault="00A43D6E" w:rsidP="00A43D6E">
      <w:pPr>
        <w:jc w:val="both"/>
        <w:rPr>
          <w:rFonts w:ascii="Arial" w:eastAsia="Calibri" w:hAnsi="Arial" w:cs="Arial"/>
          <w:kern w:val="2"/>
          <w:sz w:val="22"/>
          <w:szCs w:val="22"/>
          <w:lang w:eastAsia="en-US"/>
          <w14:ligatures w14:val="standardContextual"/>
        </w:rPr>
      </w:pPr>
    </w:p>
    <w:p w14:paraId="27873EB5" w14:textId="25E48628"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(2) Министерството за дигитална трансформација подготвува предлози за обуки од областа на пристапни веб-страници и мобилни апликации за вработените во јавниот сектор. Овие обуки може да ги реализира директно Министерството за дигитална трансформација или согласно закон, да ги достави до институцијата надлежна за стручно усовршување и обука на вработените во јавниот сектор, за нивна реализација.</w:t>
      </w:r>
    </w:p>
    <w:p w14:paraId="0A7D5F4E" w14:textId="77777777" w:rsidR="00ED1EC6" w:rsidRPr="006B3550" w:rsidRDefault="00ED1EC6" w:rsidP="00ED1EC6">
      <w:pPr>
        <w:ind w:firstLine="720"/>
        <w:jc w:val="both"/>
        <w:rPr>
          <w:rFonts w:ascii="Arial" w:eastAsia="Calibri" w:hAnsi="Arial" w:cs="Arial"/>
          <w:kern w:val="2"/>
          <w:sz w:val="22"/>
          <w:szCs w:val="22"/>
          <w:lang w:eastAsia="en-US"/>
          <w14:ligatures w14:val="standardContextual"/>
        </w:rPr>
      </w:pPr>
    </w:p>
    <w:p w14:paraId="06BDDF23"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Следење и известување</w:t>
      </w:r>
    </w:p>
    <w:p w14:paraId="3D25E87E"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Член 10</w:t>
      </w:r>
    </w:p>
    <w:p w14:paraId="7254F064"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(1) Министерството за дигитална трансформација ја следи усогласеноста на веб-страниците и мобилните апликации на институциите од јавниот сектор со општите услови за пристапност од член 5 став (1) од овој закон, согласно Методологијата за следење на пристапноста на веб-страниците и мобилните апликации на институциите од јавниот сектор.</w:t>
      </w:r>
    </w:p>
    <w:p w14:paraId="0D843652" w14:textId="77777777" w:rsidR="00A43D6E" w:rsidRDefault="00A43D6E" w:rsidP="00A43D6E">
      <w:pPr>
        <w:jc w:val="both"/>
        <w:rPr>
          <w:rFonts w:ascii="Arial" w:eastAsia="Calibri" w:hAnsi="Arial" w:cs="Arial"/>
          <w:kern w:val="2"/>
          <w:sz w:val="22"/>
          <w:szCs w:val="22"/>
          <w:lang w:eastAsia="en-US"/>
          <w14:ligatures w14:val="standardContextual"/>
        </w:rPr>
      </w:pPr>
    </w:p>
    <w:p w14:paraId="3F9720EB" w14:textId="2CBDEEF0"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(2) Методологијата од ставот (1) на овој член ја пропишува министерот за дигитална трансформација.</w:t>
      </w:r>
    </w:p>
    <w:p w14:paraId="2D033EC1" w14:textId="77777777" w:rsidR="00A43D6E" w:rsidRDefault="00A43D6E" w:rsidP="00A43D6E">
      <w:pPr>
        <w:jc w:val="both"/>
        <w:rPr>
          <w:rFonts w:ascii="Arial" w:eastAsia="Calibri" w:hAnsi="Arial" w:cs="Arial"/>
          <w:kern w:val="2"/>
          <w:sz w:val="22"/>
          <w:szCs w:val="22"/>
          <w:lang w:val="ru-RU" w:eastAsia="en-US"/>
          <w14:ligatures w14:val="standardContextual"/>
        </w:rPr>
      </w:pPr>
    </w:p>
    <w:p w14:paraId="23D6A320" w14:textId="2424A60E"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 xml:space="preserve">(3) </w:t>
      </w:r>
      <w:bookmarkStart w:id="1" w:name="_Hlk191292569"/>
      <w:r w:rsidRPr="006B3550">
        <w:rPr>
          <w:rFonts w:ascii="Arial" w:eastAsia="Calibri" w:hAnsi="Arial" w:cs="Arial"/>
          <w:kern w:val="2"/>
          <w:sz w:val="22"/>
          <w:szCs w:val="22"/>
          <w:lang w:val="ru-RU" w:eastAsia="en-US"/>
          <w14:ligatures w14:val="standardContextual"/>
        </w:rPr>
        <w:t xml:space="preserve">Министерството </w:t>
      </w:r>
      <w:r w:rsidRPr="006B3550">
        <w:rPr>
          <w:rFonts w:ascii="Arial" w:eastAsia="Calibri" w:hAnsi="Arial" w:cs="Arial"/>
          <w:kern w:val="2"/>
          <w:sz w:val="22"/>
          <w:szCs w:val="22"/>
          <w:lang w:eastAsia="en-US"/>
          <w14:ligatures w14:val="standardContextual"/>
        </w:rPr>
        <w:t>за дигитална трансформација</w:t>
      </w:r>
      <w:r w:rsidRPr="006B3550">
        <w:rPr>
          <w:rFonts w:ascii="Arial" w:eastAsia="Calibri" w:hAnsi="Arial" w:cs="Arial"/>
          <w:kern w:val="2"/>
          <w:sz w:val="22"/>
          <w:szCs w:val="22"/>
          <w:lang w:val="ru-RU" w:eastAsia="en-US"/>
          <w14:ligatures w14:val="standardContextual"/>
        </w:rPr>
        <w:t xml:space="preserve"> на секои три години до Владата на Република Северна Македонија доставува извештај за резултатите од следењето на пристапноста на веб-странците и мобилните апликации на институциите од јавниот сектор за претходните години</w:t>
      </w:r>
      <w:r w:rsidRPr="006B3550">
        <w:rPr>
          <w:rFonts w:ascii="Arial" w:eastAsia="Calibri" w:hAnsi="Arial" w:cs="Arial"/>
          <w:kern w:val="2"/>
          <w:sz w:val="22"/>
          <w:szCs w:val="22"/>
          <w:lang w:eastAsia="en-US"/>
          <w14:ligatures w14:val="standardContextual"/>
        </w:rPr>
        <w:t xml:space="preserve">. </w:t>
      </w:r>
    </w:p>
    <w:bookmarkEnd w:id="1"/>
    <w:p w14:paraId="282A8121" w14:textId="77777777" w:rsidR="00A43D6E" w:rsidRDefault="00A43D6E" w:rsidP="00A43D6E">
      <w:pPr>
        <w:jc w:val="both"/>
        <w:rPr>
          <w:rFonts w:ascii="Arial" w:eastAsia="Calibri" w:hAnsi="Arial" w:cs="Arial"/>
          <w:kern w:val="2"/>
          <w:sz w:val="22"/>
          <w:szCs w:val="22"/>
          <w:lang w:val="ru-RU" w:eastAsia="en-US"/>
          <w14:ligatures w14:val="standardContextual"/>
        </w:rPr>
      </w:pPr>
    </w:p>
    <w:p w14:paraId="7C3CCE99" w14:textId="708B3984"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 xml:space="preserve">(4) Извештајот од ставот (3) на овој член, Министерството </w:t>
      </w:r>
      <w:r w:rsidRPr="006B3550">
        <w:rPr>
          <w:rFonts w:ascii="Arial" w:eastAsia="Calibri" w:hAnsi="Arial" w:cs="Arial"/>
          <w:kern w:val="2"/>
          <w:sz w:val="22"/>
          <w:szCs w:val="22"/>
          <w:lang w:eastAsia="en-US"/>
          <w14:ligatures w14:val="standardContextual"/>
        </w:rPr>
        <w:t>за дигитална трансформација</w:t>
      </w:r>
      <w:r w:rsidRPr="006B3550">
        <w:rPr>
          <w:rFonts w:ascii="Arial" w:eastAsia="Calibri" w:hAnsi="Arial" w:cs="Arial"/>
          <w:kern w:val="2"/>
          <w:sz w:val="22"/>
          <w:szCs w:val="22"/>
          <w:lang w:val="ru-RU" w:eastAsia="en-US"/>
          <w14:ligatures w14:val="standardContextual"/>
        </w:rPr>
        <w:t xml:space="preserve"> го објавува на својата веб-страница во пристапен формат. </w:t>
      </w:r>
    </w:p>
    <w:p w14:paraId="3B03457C" w14:textId="77777777" w:rsidR="00A43D6E" w:rsidRDefault="00A43D6E" w:rsidP="00A43D6E">
      <w:pPr>
        <w:jc w:val="both"/>
        <w:rPr>
          <w:rFonts w:ascii="Arial" w:eastAsia="Calibri" w:hAnsi="Arial" w:cs="Arial"/>
          <w:kern w:val="2"/>
          <w:sz w:val="22"/>
          <w:szCs w:val="22"/>
          <w:lang w:eastAsia="en-US"/>
          <w14:ligatures w14:val="standardContextual"/>
        </w:rPr>
      </w:pPr>
    </w:p>
    <w:p w14:paraId="43CECAD4" w14:textId="01A8925A"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(5) Формата и содржината на извештајот од ставот (3) на овој член, ги пропишува министерот за дигитална трансформација.</w:t>
      </w:r>
    </w:p>
    <w:p w14:paraId="6F47FB9B" w14:textId="77777777" w:rsidR="00ED1EC6" w:rsidRPr="006B3550" w:rsidRDefault="00ED1EC6" w:rsidP="00ED1EC6">
      <w:pPr>
        <w:jc w:val="both"/>
        <w:rPr>
          <w:rFonts w:ascii="Arial" w:eastAsia="Calibri" w:hAnsi="Arial" w:cs="Arial"/>
          <w:kern w:val="2"/>
          <w:sz w:val="22"/>
          <w:szCs w:val="22"/>
          <w:lang w:eastAsia="en-US"/>
          <w14:ligatures w14:val="standardContextual"/>
        </w:rPr>
      </w:pPr>
    </w:p>
    <w:p w14:paraId="378C6C49"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Надзор над спроведувањето на законот</w:t>
      </w:r>
    </w:p>
    <w:p w14:paraId="2122F37B"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Член 11</w:t>
      </w:r>
    </w:p>
    <w:p w14:paraId="54E369AF"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Надзор над спроведувањето на одредбите од овој закон врши Министерството за дигитална трансформација.</w:t>
      </w:r>
    </w:p>
    <w:p w14:paraId="335A3AAA" w14:textId="77777777" w:rsidR="00ED1EC6" w:rsidRPr="006B3550" w:rsidRDefault="00ED1EC6" w:rsidP="00ED1EC6">
      <w:pPr>
        <w:jc w:val="both"/>
        <w:rPr>
          <w:rFonts w:ascii="Arial" w:eastAsia="Calibri" w:hAnsi="Arial" w:cs="Arial"/>
          <w:kern w:val="2"/>
          <w:sz w:val="22"/>
          <w:szCs w:val="22"/>
          <w:lang w:eastAsia="en-US"/>
          <w14:ligatures w14:val="standardContextual"/>
        </w:rPr>
      </w:pPr>
    </w:p>
    <w:p w14:paraId="2789484D"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Инспекциски надзор</w:t>
      </w:r>
    </w:p>
    <w:p w14:paraId="58A782D2"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Член 12</w:t>
      </w:r>
    </w:p>
    <w:p w14:paraId="2D528BC1"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(1) Инспекциски надзор над примената на одредбите од овој закон и другите прописи и општи акти донесени врз основа на овој закон врши секторот надлежен за инспекциски надзор во рамките на Министерството за дигитална трансформација, преку инспекторите за информациско комуникациски технологии (во натамошниот текст: инспекторите).</w:t>
      </w:r>
    </w:p>
    <w:p w14:paraId="5BAC3660" w14:textId="77777777" w:rsidR="00A43D6E" w:rsidRDefault="00A43D6E" w:rsidP="00A43D6E">
      <w:pPr>
        <w:jc w:val="both"/>
        <w:rPr>
          <w:rFonts w:ascii="Arial" w:eastAsia="Calibri" w:hAnsi="Arial" w:cs="Arial"/>
          <w:kern w:val="2"/>
          <w:sz w:val="22"/>
          <w:szCs w:val="22"/>
          <w:lang w:eastAsia="en-US"/>
          <w14:ligatures w14:val="standardContextual"/>
        </w:rPr>
      </w:pPr>
    </w:p>
    <w:p w14:paraId="52C8404E" w14:textId="078D8822"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(2) Инспектори може да бидат вработени лица кои ги исполнуваат условите согласно со Законот за административни службеници и Законот за инспекциски надзор.</w:t>
      </w:r>
    </w:p>
    <w:p w14:paraId="66D2D29C" w14:textId="77777777" w:rsidR="00A43D6E" w:rsidRDefault="00A43D6E" w:rsidP="00A43D6E">
      <w:pPr>
        <w:jc w:val="both"/>
        <w:rPr>
          <w:rFonts w:ascii="Arial" w:eastAsia="Calibri" w:hAnsi="Arial" w:cs="Arial"/>
          <w:kern w:val="2"/>
          <w:sz w:val="22"/>
          <w:szCs w:val="22"/>
          <w:lang w:eastAsia="en-US"/>
          <w14:ligatures w14:val="standardContextual"/>
        </w:rPr>
      </w:pPr>
    </w:p>
    <w:p w14:paraId="6757DE54" w14:textId="78AED94A"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(3) При вршењето на инспекцискиот надзор се применуваат одредбите од овој закон, Законот за инспекциски надзор и Законот за општата управна постапка.</w:t>
      </w:r>
    </w:p>
    <w:p w14:paraId="30F92F3B" w14:textId="77777777" w:rsidR="00ED1EC6" w:rsidRPr="006B3550" w:rsidRDefault="00ED1EC6" w:rsidP="00ED1EC6">
      <w:pPr>
        <w:ind w:firstLine="720"/>
        <w:jc w:val="both"/>
        <w:rPr>
          <w:rFonts w:ascii="Arial" w:eastAsia="Calibri" w:hAnsi="Arial" w:cs="Arial"/>
          <w:kern w:val="2"/>
          <w:sz w:val="22"/>
          <w:szCs w:val="22"/>
          <w:lang w:eastAsia="en-US"/>
          <w14:ligatures w14:val="standardContextual"/>
        </w:rPr>
      </w:pPr>
    </w:p>
    <w:p w14:paraId="6295C7CB"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lastRenderedPageBreak/>
        <w:t>Опфат на инспекцискиот надзор</w:t>
      </w:r>
    </w:p>
    <w:p w14:paraId="271E9D06"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Член 13</w:t>
      </w:r>
    </w:p>
    <w:p w14:paraId="5C7AC6B2"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(1) Инспекцискиот надзор над примената на одредбите од овој закон и другите прописи и општи акти донесени врз основа на овој закон опфаќа надзор над тоа дали:</w:t>
      </w:r>
    </w:p>
    <w:p w14:paraId="6D257A7F" w14:textId="77777777" w:rsidR="00ED1EC6" w:rsidRPr="006B3550" w:rsidRDefault="00ED1EC6" w:rsidP="00A43D6E">
      <w:pPr>
        <w:jc w:val="both"/>
        <w:rPr>
          <w:rFonts w:ascii="Arial" w:eastAsia="Calibri" w:hAnsi="Arial" w:cs="Arial"/>
          <w:color w:val="000000"/>
          <w:kern w:val="2"/>
          <w:sz w:val="22"/>
          <w:szCs w:val="22"/>
          <w:lang w:eastAsia="en-US"/>
          <w14:ligatures w14:val="standardContextual"/>
        </w:rPr>
      </w:pPr>
      <w:bookmarkStart w:id="2" w:name="_Hlk202532123"/>
      <w:r w:rsidRPr="006B3550">
        <w:rPr>
          <w:rFonts w:ascii="Arial" w:eastAsia="Calibri" w:hAnsi="Arial" w:cs="Arial"/>
          <w:color w:val="000000"/>
          <w:kern w:val="2"/>
          <w:sz w:val="22"/>
          <w:szCs w:val="22"/>
          <w:lang w:eastAsia="en-US"/>
          <w14:ligatures w14:val="standardContextual"/>
        </w:rPr>
        <w:t>- институцијата од јавниот сектор ги презела сите неопходни мерки за да ги направи веб-страниците и мобилните апликации пристапни;</w:t>
      </w:r>
    </w:p>
    <w:p w14:paraId="51D94030" w14:textId="77777777" w:rsidR="00ED1EC6" w:rsidRPr="006B3550" w:rsidRDefault="00ED1EC6" w:rsidP="00A43D6E">
      <w:pPr>
        <w:jc w:val="both"/>
        <w:rPr>
          <w:rFonts w:ascii="Arial" w:eastAsia="Calibri" w:hAnsi="Arial" w:cs="Arial"/>
          <w:color w:val="000000"/>
          <w:kern w:val="2"/>
          <w:sz w:val="22"/>
          <w:szCs w:val="22"/>
          <w:lang w:eastAsia="en-US"/>
          <w14:ligatures w14:val="standardContextual"/>
        </w:rPr>
      </w:pPr>
      <w:r w:rsidRPr="006B3550">
        <w:rPr>
          <w:rFonts w:ascii="Arial" w:eastAsia="Calibri" w:hAnsi="Arial" w:cs="Arial"/>
          <w:color w:val="000000"/>
          <w:kern w:val="2"/>
          <w:sz w:val="22"/>
          <w:szCs w:val="22"/>
          <w:lang w:eastAsia="en-US"/>
          <w14:ligatures w14:val="standardContextual"/>
        </w:rPr>
        <w:t>-</w:t>
      </w:r>
      <w:r w:rsidRPr="006B3550">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color w:val="000000"/>
          <w:kern w:val="2"/>
          <w:sz w:val="22"/>
          <w:szCs w:val="22"/>
          <w:lang w:eastAsia="en-US"/>
          <w14:ligatures w14:val="standardContextual"/>
        </w:rPr>
        <w:t>институцијата од јавниот сектор на која и се утврдило дека примената на општите услови предвидени во член 5 став (1) од овој закон претставувале непропорционално оптоварување и да направи повторна проценка во период од една година, од денот на објавувањето на образложението на веб-страницата на институцијата од јавниот секот;</w:t>
      </w:r>
    </w:p>
    <w:p w14:paraId="16805A91" w14:textId="77777777" w:rsidR="00ED1EC6" w:rsidRPr="006B3550" w:rsidRDefault="00ED1EC6" w:rsidP="00A43D6E">
      <w:pPr>
        <w:jc w:val="both"/>
        <w:rPr>
          <w:rFonts w:ascii="Arial" w:eastAsia="Calibri" w:hAnsi="Arial" w:cs="Arial"/>
          <w:color w:val="000000"/>
          <w:kern w:val="2"/>
          <w:sz w:val="22"/>
          <w:szCs w:val="22"/>
          <w:lang w:eastAsia="en-US"/>
          <w14:ligatures w14:val="standardContextual"/>
        </w:rPr>
      </w:pPr>
      <w:r w:rsidRPr="006B3550">
        <w:rPr>
          <w:rFonts w:ascii="Arial" w:eastAsia="Calibri" w:hAnsi="Arial" w:cs="Arial"/>
          <w:color w:val="000000"/>
          <w:kern w:val="2"/>
          <w:sz w:val="22"/>
          <w:szCs w:val="22"/>
          <w:lang w:eastAsia="en-US"/>
          <w14:ligatures w14:val="standardContextual"/>
        </w:rPr>
        <w:t xml:space="preserve">- институцијата од јавниот сектор направила проценка до кој степен усогласеноста со општите услови за пристапност </w:t>
      </w:r>
      <w:r w:rsidRPr="006B3550">
        <w:rPr>
          <w:rFonts w:ascii="Arial" w:eastAsia="Calibri" w:hAnsi="Arial" w:cs="Arial"/>
          <w:kern w:val="2"/>
          <w:sz w:val="22"/>
          <w:szCs w:val="22"/>
          <w:lang w:eastAsia="en-US"/>
          <w14:ligatures w14:val="standardContextual"/>
        </w:rPr>
        <w:t>од член 5 став (1) од овој закон</w:t>
      </w:r>
      <w:r w:rsidRPr="006B3550">
        <w:rPr>
          <w:rFonts w:ascii="Arial" w:eastAsia="Calibri" w:hAnsi="Arial" w:cs="Arial"/>
          <w:color w:val="000000"/>
          <w:kern w:val="2"/>
          <w:sz w:val="22"/>
          <w:szCs w:val="22"/>
          <w:lang w:eastAsia="en-US"/>
          <w14:ligatures w14:val="standardContextual"/>
        </w:rPr>
        <w:t xml:space="preserve"> наметнува непропорционално оптоварување;</w:t>
      </w:r>
    </w:p>
    <w:p w14:paraId="551F1A15"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институцијата од јавниот сектор објавува и ажурира изјава за пристапност во пристапна форма;</w:t>
      </w:r>
    </w:p>
    <w:p w14:paraId="25387451"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изјавата содржи објаснување за делови од веб-страницата и содржината кои не се пристапни, причините за оваа непристапност и можноста за обезбедување пристапни алтернативи соодветни на видот на општите услови за пристапност од член 5 став (1) од овој закон кое не е исполнето;</w:t>
      </w:r>
    </w:p>
    <w:p w14:paraId="01D3155B"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институцијата од јавниот сектор објавила линк што ќе им овозможи на корисниците да ја известат институцијата од јавниот сектор за секоја неусогласеност со општите услови за пристапност од член 5 став (1) од овој закон и да бараат информации за делови од содржината што не се достапни;</w:t>
      </w:r>
    </w:p>
    <w:p w14:paraId="19E6F3F1" w14:textId="77777777"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 институцијата од јавниот сектор во изјавата за пристапност објавила линк до веб-страницата на Министерството за дигитална трансформација</w:t>
      </w:r>
      <w:r w:rsidRPr="006B3550">
        <w:rPr>
          <w:rFonts w:ascii="Arial" w:eastAsia="Calibri" w:hAnsi="Arial" w:cs="Arial"/>
          <w:kern w:val="2"/>
          <w:sz w:val="22"/>
          <w:szCs w:val="22"/>
          <w:lang w:val="ru-RU" w:eastAsia="en-US"/>
          <w14:ligatures w14:val="standardContextual"/>
        </w:rPr>
        <w:t>;</w:t>
      </w:r>
    </w:p>
    <w:p w14:paraId="4C291AA7"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институцијата од јавниот сектор презела дејствија по примени барања од корисниците.</w:t>
      </w:r>
      <w:bookmarkEnd w:id="2"/>
    </w:p>
    <w:p w14:paraId="66A46531" w14:textId="77777777" w:rsidR="00A43D6E" w:rsidRDefault="00A43D6E" w:rsidP="00A43D6E">
      <w:pPr>
        <w:jc w:val="both"/>
        <w:rPr>
          <w:rFonts w:ascii="Arial" w:eastAsia="Calibri" w:hAnsi="Arial" w:cs="Arial"/>
          <w:kern w:val="2"/>
          <w:sz w:val="22"/>
          <w:szCs w:val="22"/>
          <w:lang w:eastAsia="en-US"/>
          <w14:ligatures w14:val="standardContextual"/>
        </w:rPr>
      </w:pPr>
    </w:p>
    <w:p w14:paraId="5FF048B1" w14:textId="40E685B6"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(2) При вршењето на надзор, Министерството за дигитална трансформација има право да ги побара од институцијата од јавниот сектор сите информации и податоци што се од значење за спроведувањето на истиот.</w:t>
      </w:r>
    </w:p>
    <w:p w14:paraId="42F22D67" w14:textId="77777777" w:rsidR="00A43D6E" w:rsidRDefault="00A43D6E" w:rsidP="00A43D6E">
      <w:pPr>
        <w:jc w:val="both"/>
        <w:rPr>
          <w:rFonts w:ascii="Arial" w:eastAsia="Calibri" w:hAnsi="Arial" w:cs="Arial"/>
          <w:kern w:val="2"/>
          <w:sz w:val="22"/>
          <w:szCs w:val="22"/>
          <w:lang w:eastAsia="en-US"/>
          <w14:ligatures w14:val="standardContextual"/>
        </w:rPr>
      </w:pPr>
    </w:p>
    <w:p w14:paraId="202187D8" w14:textId="4BCAECFB"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(3) Институцијата од јавниот сектор е должна да ги обезбеди и да ги достави до Министерството за дигитална трансформација бараните информации и податоци од ставот (2) на овој член во рок од 15 дена од денот на доставувањето на барањето од ставот (2) на овој член.</w:t>
      </w:r>
    </w:p>
    <w:p w14:paraId="41651F44" w14:textId="77777777" w:rsidR="00ED1EC6" w:rsidRPr="006B3550" w:rsidRDefault="00ED1EC6" w:rsidP="00ED1EC6">
      <w:pPr>
        <w:jc w:val="both"/>
        <w:rPr>
          <w:rFonts w:ascii="Arial" w:eastAsia="Calibri" w:hAnsi="Arial" w:cs="Arial"/>
          <w:kern w:val="2"/>
          <w:sz w:val="22"/>
          <w:szCs w:val="22"/>
          <w:lang w:eastAsia="en-US"/>
          <w14:ligatures w14:val="standardContextual"/>
        </w:rPr>
      </w:pPr>
    </w:p>
    <w:p w14:paraId="5F6D5D93" w14:textId="77777777" w:rsidR="00ED1EC6" w:rsidRPr="006B3550" w:rsidRDefault="00ED1EC6" w:rsidP="00ED1EC6">
      <w:pPr>
        <w:jc w:val="center"/>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Надлежности и акти на инспекторите</w:t>
      </w:r>
    </w:p>
    <w:p w14:paraId="01ABC37F"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Член 14</w:t>
      </w:r>
    </w:p>
    <w:p w14:paraId="3577929D" w14:textId="77777777"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(1) При вршење на инспекцискиот надзор од членот 13 став (1) од овој закон, инспекторите изрекуваат инспекциски мерки за отстранување на утврдените неправилности и недостатоци согласно Законот за инспекциски надзор.</w:t>
      </w:r>
    </w:p>
    <w:p w14:paraId="168304CA" w14:textId="77777777" w:rsidR="00A43D6E" w:rsidRDefault="00A43D6E" w:rsidP="00A43D6E">
      <w:pPr>
        <w:jc w:val="both"/>
        <w:rPr>
          <w:rFonts w:ascii="Arial" w:eastAsia="Calibri" w:hAnsi="Arial" w:cs="Arial"/>
          <w:kern w:val="2"/>
          <w:sz w:val="22"/>
          <w:szCs w:val="22"/>
          <w:lang w:eastAsia="en-US"/>
          <w14:ligatures w14:val="standardContextual"/>
        </w:rPr>
      </w:pPr>
    </w:p>
    <w:p w14:paraId="474062B6" w14:textId="5FC4A88D"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(2) Ако при вршење на инспекцискиот надзор инспекторот утврди неправилности, со решение изрекува опомена и определува рок во кој субјектот на инспекцискиот надзор е должен да ги отстрани неправилностите и недостатоците утврдени со записник.</w:t>
      </w:r>
    </w:p>
    <w:p w14:paraId="3D3847EC" w14:textId="77777777" w:rsidR="00A43D6E" w:rsidRDefault="00A43D6E" w:rsidP="00A43D6E">
      <w:pPr>
        <w:jc w:val="both"/>
        <w:rPr>
          <w:rFonts w:ascii="Arial" w:eastAsia="Calibri" w:hAnsi="Arial" w:cs="Arial"/>
          <w:kern w:val="2"/>
          <w:sz w:val="22"/>
          <w:szCs w:val="22"/>
          <w:lang w:eastAsia="en-US"/>
          <w14:ligatures w14:val="standardContextual"/>
        </w:rPr>
      </w:pPr>
    </w:p>
    <w:p w14:paraId="0C17AA26" w14:textId="3B5B6B83"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(3) По исклучок од ставот (2) на овој член, во случај кога инспекторот ќе оцени дека утврдените неправилности и недостатоци можат да предизвикаат или предизвикуваат непосредна опасност по животот и здравјето на луѓето или финансиска штета или штета по имотот од поголема вредност или загрозување на животната средина или загрозување на јавниот интерес, со решение изрекува друга инспекциска мерка од ставот (7) на овој член, со која најсоодветно ќе се постигне целта на инспекцискиот надзор.</w:t>
      </w:r>
    </w:p>
    <w:p w14:paraId="02E738F8" w14:textId="77777777"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lastRenderedPageBreak/>
        <w:t>(4) Против решението на инспекторите од ставовите (2) и (3) на овој член може да се изјави жалба во рок од 15 дена од денот на приемот на решението до Државната комисија за одлучување во управна постапка, постапка од работен однос и инспекциски надзор во втор степен.</w:t>
      </w:r>
    </w:p>
    <w:p w14:paraId="39F8983F" w14:textId="77777777" w:rsidR="00A43D6E" w:rsidRDefault="00A43D6E" w:rsidP="00A43D6E">
      <w:pPr>
        <w:jc w:val="both"/>
        <w:rPr>
          <w:rFonts w:ascii="Arial" w:eastAsia="Calibri" w:hAnsi="Arial" w:cs="Arial"/>
          <w:kern w:val="2"/>
          <w:sz w:val="22"/>
          <w:szCs w:val="22"/>
          <w:lang w:eastAsia="en-US"/>
          <w14:ligatures w14:val="standardContextual"/>
        </w:rPr>
      </w:pPr>
    </w:p>
    <w:p w14:paraId="7B81284E" w14:textId="332BFF94"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(5) Жалбата изјавена против решението на инспекторите од ставовите (2) и (3) на овој член не го одлага извршувањето на решението.</w:t>
      </w:r>
    </w:p>
    <w:p w14:paraId="3748985D" w14:textId="77777777" w:rsidR="00A43D6E" w:rsidRDefault="00A43D6E" w:rsidP="00A43D6E">
      <w:pPr>
        <w:jc w:val="both"/>
        <w:rPr>
          <w:rFonts w:ascii="Arial" w:eastAsia="Calibri" w:hAnsi="Arial" w:cs="Arial"/>
          <w:kern w:val="2"/>
          <w:sz w:val="22"/>
          <w:szCs w:val="22"/>
          <w:lang w:eastAsia="en-US"/>
          <w14:ligatures w14:val="standardContextual"/>
        </w:rPr>
      </w:pPr>
    </w:p>
    <w:p w14:paraId="24F42A9B" w14:textId="10F58DAB"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(6) За изречените опомени од ставот (2) на овој член, инспекторите водат евиденција.</w:t>
      </w:r>
    </w:p>
    <w:p w14:paraId="51EDD6D6" w14:textId="77777777" w:rsidR="00A43D6E" w:rsidRDefault="00A43D6E" w:rsidP="00A43D6E">
      <w:pPr>
        <w:jc w:val="both"/>
        <w:rPr>
          <w:rFonts w:ascii="Arial" w:eastAsia="Calibri" w:hAnsi="Arial" w:cs="Arial"/>
          <w:kern w:val="2"/>
          <w:sz w:val="22"/>
          <w:szCs w:val="22"/>
          <w:lang w:eastAsia="en-US"/>
          <w14:ligatures w14:val="standardContextual"/>
        </w:rPr>
      </w:pPr>
    </w:p>
    <w:p w14:paraId="461346DD" w14:textId="7709E6F2"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(7) Инспекциските мерки од ставот (1) на овој член опфаќаат:</w:t>
      </w:r>
    </w:p>
    <w:p w14:paraId="6C925BDB" w14:textId="77777777" w:rsidR="00ED1EC6" w:rsidRPr="006B3550" w:rsidRDefault="00ED1EC6" w:rsidP="00A43D6E">
      <w:pPr>
        <w:jc w:val="both"/>
        <w:rPr>
          <w:rFonts w:ascii="Arial" w:eastAsia="Calibri" w:hAnsi="Arial" w:cs="Arial"/>
          <w:kern w:val="2"/>
          <w:sz w:val="22"/>
          <w:szCs w:val="22"/>
          <w:lang w:val="ru-RU" w:eastAsia="en-US"/>
          <w14:ligatures w14:val="standardContextual"/>
        </w:rPr>
      </w:pPr>
      <w:bookmarkStart w:id="3" w:name="_Hlk202941323"/>
      <w:r w:rsidRPr="006B3550">
        <w:rPr>
          <w:rFonts w:ascii="Arial" w:eastAsia="Calibri" w:hAnsi="Arial" w:cs="Arial"/>
          <w:kern w:val="2"/>
          <w:sz w:val="22"/>
          <w:szCs w:val="22"/>
          <w:lang w:val="ru-RU" w:eastAsia="en-US"/>
          <w14:ligatures w14:val="standardContextual"/>
        </w:rPr>
        <w:t>- не</w:t>
      </w:r>
      <w:r w:rsidRPr="006B3550">
        <w:rPr>
          <w:rFonts w:ascii="Arial" w:eastAsia="Calibri" w:hAnsi="Arial" w:cs="Arial"/>
          <w:kern w:val="2"/>
          <w:sz w:val="22"/>
          <w:szCs w:val="22"/>
          <w:lang w:eastAsia="en-US"/>
          <w14:ligatures w14:val="standardContextual"/>
        </w:rPr>
        <w:t>исполнување</w:t>
      </w:r>
      <w:r w:rsidRPr="006B3550">
        <w:rPr>
          <w:rFonts w:ascii="Arial" w:eastAsia="Calibri" w:hAnsi="Arial" w:cs="Arial"/>
          <w:kern w:val="2"/>
          <w:sz w:val="22"/>
          <w:szCs w:val="22"/>
          <w:lang w:val="ru-RU" w:eastAsia="en-US"/>
          <w14:ligatures w14:val="standardContextual"/>
        </w:rPr>
        <w:t xml:space="preserve"> на </w:t>
      </w:r>
      <w:r w:rsidRPr="006B3550">
        <w:rPr>
          <w:rFonts w:ascii="Arial" w:eastAsia="Calibri" w:hAnsi="Arial" w:cs="Arial"/>
          <w:kern w:val="2"/>
          <w:sz w:val="22"/>
          <w:szCs w:val="22"/>
          <w:lang w:eastAsia="en-US"/>
          <w14:ligatures w14:val="standardContextual"/>
        </w:rPr>
        <w:t xml:space="preserve">општите услови </w:t>
      </w:r>
      <w:r w:rsidRPr="006B3550">
        <w:rPr>
          <w:rFonts w:ascii="Arial" w:eastAsia="Calibri" w:hAnsi="Arial" w:cs="Arial"/>
          <w:kern w:val="2"/>
          <w:sz w:val="22"/>
          <w:szCs w:val="22"/>
          <w:lang w:val="ru-RU" w:eastAsia="en-US"/>
          <w14:ligatures w14:val="standardContextual"/>
        </w:rPr>
        <w:t>за пристапност од член 5 став (1) од овој закон;</w:t>
      </w:r>
    </w:p>
    <w:p w14:paraId="45DADD04"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val="ru-RU" w:eastAsia="en-US"/>
          <w14:ligatures w14:val="standardContextual"/>
        </w:rPr>
        <w:t xml:space="preserve">- процена дека исполнувањето на </w:t>
      </w:r>
      <w:r w:rsidRPr="006B3550">
        <w:rPr>
          <w:rFonts w:ascii="Arial" w:eastAsia="Calibri" w:hAnsi="Arial" w:cs="Arial"/>
          <w:kern w:val="2"/>
          <w:sz w:val="22"/>
          <w:szCs w:val="22"/>
          <w:lang w:eastAsia="en-US"/>
          <w14:ligatures w14:val="standardContextual"/>
        </w:rPr>
        <w:t xml:space="preserve">општите услови </w:t>
      </w:r>
      <w:r w:rsidRPr="006B3550">
        <w:rPr>
          <w:rFonts w:ascii="Arial" w:eastAsia="Calibri" w:hAnsi="Arial" w:cs="Arial"/>
          <w:kern w:val="2"/>
          <w:sz w:val="22"/>
          <w:szCs w:val="22"/>
          <w:lang w:val="ru-RU" w:eastAsia="en-US"/>
          <w14:ligatures w14:val="standardContextual"/>
        </w:rPr>
        <w:t>за пристапност од член 5 став (1) од овој закон претставува непропорционално оптоварување;</w:t>
      </w:r>
    </w:p>
    <w:p w14:paraId="785DB10D" w14:textId="77777777"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 неспроведена повторна проценка по една година (во случаи на непропорционално оптоварување);</w:t>
      </w:r>
    </w:p>
    <w:p w14:paraId="3D5E2E51" w14:textId="77777777"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 необјавена или неажурирана изјава за пристапност;</w:t>
      </w:r>
    </w:p>
    <w:p w14:paraId="6123B729" w14:textId="77777777"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 необјавени непристапни делови и алтернативи;</w:t>
      </w:r>
    </w:p>
    <w:p w14:paraId="323682A7" w14:textId="77777777"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 нема линк за пријава на проблем од корисници;</w:t>
      </w:r>
    </w:p>
    <w:p w14:paraId="703F0394" w14:textId="2C57B293"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w:t>
      </w:r>
      <w:r w:rsidR="00A43D6E">
        <w:rPr>
          <w:rFonts w:ascii="Arial" w:eastAsia="Calibri" w:hAnsi="Arial" w:cs="Arial"/>
          <w:kern w:val="2"/>
          <w:sz w:val="22"/>
          <w:szCs w:val="22"/>
          <w:lang w:val="ru-RU" w:eastAsia="en-US"/>
          <w14:ligatures w14:val="standardContextual"/>
        </w:rPr>
        <w:t xml:space="preserve"> </w:t>
      </w:r>
      <w:r w:rsidRPr="006B3550">
        <w:rPr>
          <w:rFonts w:ascii="Arial" w:eastAsia="Calibri" w:hAnsi="Arial" w:cs="Arial"/>
          <w:kern w:val="2"/>
          <w:sz w:val="22"/>
          <w:szCs w:val="22"/>
          <w:lang w:val="ru-RU" w:eastAsia="en-US"/>
          <w14:ligatures w14:val="standardContextual"/>
        </w:rPr>
        <w:t xml:space="preserve">нема линк до веб-страницата на Министерството </w:t>
      </w:r>
      <w:r w:rsidRPr="006B3550">
        <w:rPr>
          <w:rFonts w:ascii="Arial" w:eastAsia="Calibri" w:hAnsi="Arial" w:cs="Arial"/>
          <w:kern w:val="2"/>
          <w:sz w:val="22"/>
          <w:szCs w:val="22"/>
          <w:lang w:eastAsia="en-US"/>
          <w14:ligatures w14:val="standardContextual"/>
        </w:rPr>
        <w:t>за дигитална трансформација</w:t>
      </w:r>
      <w:r w:rsidRPr="006B3550">
        <w:rPr>
          <w:rFonts w:ascii="Arial" w:eastAsia="Calibri" w:hAnsi="Arial" w:cs="Arial"/>
          <w:kern w:val="2"/>
          <w:sz w:val="22"/>
          <w:szCs w:val="22"/>
          <w:lang w:val="ru-RU" w:eastAsia="en-US"/>
          <w14:ligatures w14:val="standardContextual"/>
        </w:rPr>
        <w:t xml:space="preserve"> со изјавата за пристапност;</w:t>
      </w:r>
    </w:p>
    <w:p w14:paraId="3C792679" w14:textId="77777777"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 непостапување по пријави од корисници.</w:t>
      </w:r>
      <w:bookmarkEnd w:id="3"/>
    </w:p>
    <w:p w14:paraId="0EC5C468" w14:textId="77777777" w:rsidR="00ED1EC6" w:rsidRPr="006B3550" w:rsidRDefault="00ED1EC6" w:rsidP="00ED1EC6">
      <w:pPr>
        <w:ind w:firstLine="720"/>
        <w:jc w:val="both"/>
        <w:rPr>
          <w:rFonts w:ascii="Arial" w:eastAsia="Calibri" w:hAnsi="Arial" w:cs="Arial"/>
          <w:kern w:val="2"/>
          <w:sz w:val="22"/>
          <w:szCs w:val="22"/>
          <w:lang w:val="ru-RU" w:eastAsia="en-US"/>
          <w14:ligatures w14:val="standardContextual"/>
        </w:rPr>
      </w:pPr>
    </w:p>
    <w:p w14:paraId="540C7217" w14:textId="77777777" w:rsidR="00ED1EC6" w:rsidRPr="006B3550" w:rsidRDefault="00ED1EC6" w:rsidP="00ED1EC6">
      <w:pPr>
        <w:jc w:val="center"/>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Прекршочна постапка</w:t>
      </w:r>
    </w:p>
    <w:p w14:paraId="7C81D1EA" w14:textId="77777777" w:rsidR="00ED1EC6" w:rsidRPr="006B3550" w:rsidRDefault="00ED1EC6" w:rsidP="00ED1EC6">
      <w:pPr>
        <w:jc w:val="center"/>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Член 15</w:t>
      </w:r>
    </w:p>
    <w:p w14:paraId="1B5EFDFD" w14:textId="77777777"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(1) За прекршоците утврдени со овој закон, инспекторот е должен на сторителот на прекршокот да му издаде прекршочен платен налог согласно Законот за прекршоците пред да поднесе барање за поведување прекршочна постапка пред надлежен суд.</w:t>
      </w:r>
    </w:p>
    <w:p w14:paraId="7F0856BD" w14:textId="77777777" w:rsidR="00A43D6E" w:rsidRDefault="00A43D6E" w:rsidP="00A43D6E">
      <w:pPr>
        <w:jc w:val="both"/>
        <w:rPr>
          <w:rFonts w:ascii="Arial" w:eastAsia="Calibri" w:hAnsi="Arial" w:cs="Arial"/>
          <w:kern w:val="2"/>
          <w:sz w:val="22"/>
          <w:szCs w:val="22"/>
          <w:lang w:val="ru-RU" w:eastAsia="en-US"/>
          <w14:ligatures w14:val="standardContextual"/>
        </w:rPr>
      </w:pPr>
    </w:p>
    <w:p w14:paraId="26428FAE" w14:textId="3B6A7B48"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(2) Инспекторот е должен да води евиденција за издадените прекршочни платни налози и за исходот на покренатите постапки.</w:t>
      </w:r>
    </w:p>
    <w:p w14:paraId="29A5A8A0" w14:textId="77777777" w:rsidR="00A43D6E" w:rsidRDefault="00A43D6E" w:rsidP="00A43D6E">
      <w:pPr>
        <w:jc w:val="both"/>
        <w:rPr>
          <w:rFonts w:ascii="Arial" w:eastAsia="Calibri" w:hAnsi="Arial" w:cs="Arial"/>
          <w:kern w:val="2"/>
          <w:sz w:val="22"/>
          <w:szCs w:val="22"/>
          <w:lang w:val="ru-RU" w:eastAsia="en-US"/>
          <w14:ligatures w14:val="standardContextual"/>
        </w:rPr>
      </w:pPr>
    </w:p>
    <w:p w14:paraId="628EC599" w14:textId="7DF48BD7"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(3) Во евиденцијата од ставот (2) на овој член, се собираат, обработуваат и чуваат податоците за постапката за издавање на прекршочен платен налог (реден број, број и датум на записник за прекршок и правна квалификација на прекршокот), податоци за сторителот на прекршокот (име и презиме или назив на сторител, адреса/седиште на сторителот и матичен број/ЕДБ на сторителот (за странец се запишува број на патна исправа) и за постапката за извршување (број и датум на платен налог; износ на глоба (во евра); рок за доброволно плаќање на глоба; наплата на глоба (да/не) и датум на поднесено барање за поведување на прекршочна постапка).</w:t>
      </w:r>
    </w:p>
    <w:p w14:paraId="42519A34" w14:textId="77777777" w:rsidR="00A43D6E" w:rsidRDefault="00A43D6E" w:rsidP="00A43D6E">
      <w:pPr>
        <w:jc w:val="both"/>
        <w:rPr>
          <w:rFonts w:ascii="Arial" w:eastAsia="Calibri" w:hAnsi="Arial" w:cs="Arial"/>
          <w:kern w:val="2"/>
          <w:sz w:val="22"/>
          <w:szCs w:val="22"/>
          <w:lang w:val="ru-RU" w:eastAsia="en-US"/>
          <w14:ligatures w14:val="standardContextual"/>
        </w:rPr>
      </w:pPr>
    </w:p>
    <w:p w14:paraId="1A3F720D" w14:textId="5342BCCB"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(4) Личните податоци од ставот (3) на овој член се чуваат пет години од денот на внесувањето во евиденцијата.</w:t>
      </w:r>
    </w:p>
    <w:p w14:paraId="36E72B13" w14:textId="77777777" w:rsidR="00A43D6E" w:rsidRDefault="00A43D6E" w:rsidP="00A43D6E">
      <w:pPr>
        <w:jc w:val="both"/>
        <w:rPr>
          <w:rFonts w:ascii="Arial" w:eastAsia="Calibri" w:hAnsi="Arial" w:cs="Arial"/>
          <w:kern w:val="2"/>
          <w:sz w:val="22"/>
          <w:szCs w:val="22"/>
          <w:lang w:val="ru-RU" w:eastAsia="en-US"/>
          <w14:ligatures w14:val="standardContextual"/>
        </w:rPr>
      </w:pPr>
    </w:p>
    <w:p w14:paraId="0F070CAE" w14:textId="4F958A4A"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(5) Формата и содржината на прекршочниот платен налог ги пропишува министерот</w:t>
      </w:r>
      <w:r w:rsidRPr="006B3550">
        <w:rPr>
          <w:rFonts w:ascii="Arial" w:eastAsia="Calibri" w:hAnsi="Arial" w:cs="Arial"/>
          <w:kern w:val="2"/>
          <w:sz w:val="22"/>
          <w:szCs w:val="22"/>
          <w:lang w:eastAsia="en-US"/>
          <w14:ligatures w14:val="standardContextual"/>
        </w:rPr>
        <w:t xml:space="preserve"> за дигитална трансформација</w:t>
      </w:r>
      <w:r w:rsidRPr="006B3550">
        <w:rPr>
          <w:rFonts w:ascii="Arial" w:eastAsia="Calibri" w:hAnsi="Arial" w:cs="Arial"/>
          <w:kern w:val="2"/>
          <w:sz w:val="22"/>
          <w:szCs w:val="22"/>
          <w:lang w:val="ru-RU" w:eastAsia="en-US"/>
          <w14:ligatures w14:val="standardContextual"/>
        </w:rPr>
        <w:t>.</w:t>
      </w:r>
    </w:p>
    <w:p w14:paraId="1E804398" w14:textId="77777777" w:rsidR="00A43D6E" w:rsidRDefault="00A43D6E" w:rsidP="00A43D6E">
      <w:pPr>
        <w:jc w:val="both"/>
        <w:rPr>
          <w:rFonts w:ascii="Arial" w:eastAsia="Calibri" w:hAnsi="Arial" w:cs="Arial"/>
          <w:kern w:val="2"/>
          <w:sz w:val="22"/>
          <w:szCs w:val="22"/>
          <w:lang w:val="ru-RU" w:eastAsia="en-US"/>
          <w14:ligatures w14:val="standardContextual"/>
        </w:rPr>
      </w:pPr>
    </w:p>
    <w:p w14:paraId="1C7E2C48" w14:textId="5D6C4AD9" w:rsidR="00ED1EC6"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val="ru-RU" w:eastAsia="en-US"/>
          <w14:ligatures w14:val="standardContextual"/>
        </w:rPr>
        <w:t>(6) За прекршоците утврдени со овој закон, прекршочна постапка води и прекршочна санкција изрекува надлежен суд.</w:t>
      </w:r>
    </w:p>
    <w:p w14:paraId="615471A8" w14:textId="77777777" w:rsidR="00A43D6E" w:rsidRDefault="00A43D6E" w:rsidP="00A43D6E">
      <w:pPr>
        <w:jc w:val="both"/>
        <w:rPr>
          <w:rFonts w:ascii="Arial" w:eastAsia="Calibri" w:hAnsi="Arial" w:cs="Arial"/>
          <w:kern w:val="2"/>
          <w:sz w:val="22"/>
          <w:szCs w:val="22"/>
          <w:lang w:val="ru-RU" w:eastAsia="en-US"/>
          <w14:ligatures w14:val="standardContextual"/>
        </w:rPr>
      </w:pPr>
    </w:p>
    <w:p w14:paraId="2F0F1E83" w14:textId="77777777" w:rsidR="00A43D6E" w:rsidRPr="006B3550" w:rsidRDefault="00A43D6E" w:rsidP="00A43D6E">
      <w:pPr>
        <w:jc w:val="both"/>
        <w:rPr>
          <w:rFonts w:ascii="Arial" w:eastAsia="Calibri" w:hAnsi="Arial" w:cs="Arial"/>
          <w:kern w:val="2"/>
          <w:sz w:val="22"/>
          <w:szCs w:val="22"/>
          <w:lang w:val="ru-RU" w:eastAsia="en-US"/>
          <w14:ligatures w14:val="standardContextual"/>
        </w:rPr>
      </w:pPr>
    </w:p>
    <w:p w14:paraId="2F757B0F" w14:textId="77777777" w:rsidR="00ED1EC6" w:rsidRPr="006B3550" w:rsidRDefault="00ED1EC6" w:rsidP="00ED1EC6">
      <w:pPr>
        <w:ind w:firstLine="720"/>
        <w:jc w:val="both"/>
        <w:rPr>
          <w:rFonts w:ascii="Arial" w:eastAsia="Calibri" w:hAnsi="Arial" w:cs="Arial"/>
          <w:kern w:val="2"/>
          <w:sz w:val="22"/>
          <w:szCs w:val="22"/>
          <w:lang w:val="ru-RU" w:eastAsia="en-US"/>
          <w14:ligatures w14:val="standardContextual"/>
        </w:rPr>
      </w:pPr>
    </w:p>
    <w:p w14:paraId="48FEAB11"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lastRenderedPageBreak/>
        <w:t>Прекршочни одредби</w:t>
      </w:r>
    </w:p>
    <w:p w14:paraId="6CF582FD" w14:textId="77777777" w:rsidR="00ED1EC6" w:rsidRPr="006B3550" w:rsidRDefault="00ED1EC6" w:rsidP="00ED1EC6">
      <w:pPr>
        <w:jc w:val="center"/>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Член 16</w:t>
      </w:r>
    </w:p>
    <w:p w14:paraId="21AF1F9E" w14:textId="721255BD" w:rsidR="00ED1EC6" w:rsidRPr="006B3550" w:rsidRDefault="00ED1EC6" w:rsidP="00ED1EC6">
      <w:pPr>
        <w:jc w:val="both"/>
        <w:rPr>
          <w:rFonts w:ascii="Arial" w:eastAsia="Calibri" w:hAnsi="Arial" w:cs="Arial"/>
          <w:kern w:val="2"/>
          <w:sz w:val="22"/>
          <w:szCs w:val="22"/>
          <w:lang w:eastAsia="en-US"/>
          <w14:ligatures w14:val="standardContextual"/>
        </w:rPr>
      </w:pPr>
      <w:r w:rsidRPr="006B3550">
        <w:rPr>
          <w:rFonts w:ascii="Arial" w:eastAsia="Calibri" w:hAnsi="Arial" w:cs="Arial"/>
          <w:color w:val="000000"/>
          <w:kern w:val="2"/>
          <w:sz w:val="22"/>
          <w:szCs w:val="22"/>
          <w:shd w:val="clear" w:color="auto" w:fill="FFFFFF"/>
          <w:lang w:eastAsia="en-US"/>
          <w14:ligatures w14:val="standardContextual"/>
        </w:rPr>
        <w:t xml:space="preserve">Глоба во износ од </w:t>
      </w:r>
      <w:r w:rsidRPr="006B3550">
        <w:rPr>
          <w:rFonts w:ascii="Arial" w:eastAsia="Calibri" w:hAnsi="Arial" w:cs="Arial"/>
          <w:color w:val="000000"/>
          <w:kern w:val="2"/>
          <w:sz w:val="22"/>
          <w:szCs w:val="22"/>
          <w:shd w:val="clear" w:color="auto" w:fill="FFFFFF"/>
          <w:lang w:val="ru-RU" w:eastAsia="en-US"/>
          <w14:ligatures w14:val="standardContextual"/>
        </w:rPr>
        <w:t>2</w:t>
      </w:r>
      <w:r w:rsidRPr="006B3550">
        <w:rPr>
          <w:rFonts w:ascii="Arial" w:eastAsia="Calibri" w:hAnsi="Arial" w:cs="Arial"/>
          <w:color w:val="000000"/>
          <w:kern w:val="2"/>
          <w:sz w:val="22"/>
          <w:szCs w:val="22"/>
          <w:shd w:val="clear" w:color="auto" w:fill="FFFFFF"/>
          <w:lang w:eastAsia="en-US"/>
          <w14:ligatures w14:val="standardContextual"/>
        </w:rPr>
        <w:t xml:space="preserve">00 до </w:t>
      </w:r>
      <w:r w:rsidRPr="006B3550">
        <w:rPr>
          <w:rFonts w:ascii="Arial" w:eastAsia="Calibri" w:hAnsi="Arial" w:cs="Arial"/>
          <w:color w:val="000000"/>
          <w:kern w:val="2"/>
          <w:sz w:val="22"/>
          <w:szCs w:val="22"/>
          <w:shd w:val="clear" w:color="auto" w:fill="FFFFFF"/>
          <w:lang w:val="ru-RU" w:eastAsia="en-US"/>
          <w14:ligatures w14:val="standardContextual"/>
        </w:rPr>
        <w:t>5</w:t>
      </w:r>
      <w:r w:rsidRPr="006B3550">
        <w:rPr>
          <w:rFonts w:ascii="Arial" w:eastAsia="Calibri" w:hAnsi="Arial" w:cs="Arial"/>
          <w:color w:val="000000"/>
          <w:kern w:val="2"/>
          <w:sz w:val="22"/>
          <w:szCs w:val="22"/>
          <w:shd w:val="clear" w:color="auto" w:fill="FFFFFF"/>
          <w:lang w:eastAsia="en-US"/>
          <w14:ligatures w14:val="standardContextual"/>
        </w:rPr>
        <w:t>00 евра во денарска противвредност ќе му се изрече за прекршок на одговорното лице во институцијата од јавниот сектор, ако:</w:t>
      </w:r>
    </w:p>
    <w:p w14:paraId="565CC60A" w14:textId="77777777" w:rsidR="00ED1EC6"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а) не ги презеде сите неопходни мерки за да ги направи веб-страниците и мобилните апликации пристапни со тоа што ќе ги направи </w:t>
      </w:r>
      <w:proofErr w:type="spellStart"/>
      <w:r w:rsidRPr="006B3550">
        <w:rPr>
          <w:rFonts w:ascii="Arial" w:eastAsia="Calibri" w:hAnsi="Arial" w:cs="Arial"/>
          <w:kern w:val="2"/>
          <w:sz w:val="22"/>
          <w:szCs w:val="22"/>
          <w:lang w:eastAsia="en-US"/>
          <w14:ligatures w14:val="standardContextual"/>
        </w:rPr>
        <w:t>восприемливи</w:t>
      </w:r>
      <w:proofErr w:type="spellEnd"/>
      <w:r w:rsidRPr="006B3550">
        <w:rPr>
          <w:rFonts w:ascii="Arial" w:eastAsia="Calibri" w:hAnsi="Arial" w:cs="Arial"/>
          <w:kern w:val="2"/>
          <w:sz w:val="22"/>
          <w:szCs w:val="22"/>
          <w:lang w:eastAsia="en-US"/>
          <w14:ligatures w14:val="standardContextual"/>
        </w:rPr>
        <w:t>, оперативни, разбирливи и робусни, согласно член 5 од овој закон;</w:t>
      </w:r>
    </w:p>
    <w:p w14:paraId="70DFA677" w14:textId="77777777" w:rsidR="00A43D6E" w:rsidRPr="006B3550" w:rsidRDefault="00A43D6E" w:rsidP="00A43D6E">
      <w:pPr>
        <w:jc w:val="both"/>
        <w:rPr>
          <w:rFonts w:ascii="Arial" w:eastAsia="Calibri" w:hAnsi="Arial" w:cs="Arial"/>
          <w:kern w:val="2"/>
          <w:sz w:val="22"/>
          <w:szCs w:val="22"/>
          <w:lang w:eastAsia="en-US"/>
          <w14:ligatures w14:val="standardContextual"/>
        </w:rPr>
      </w:pPr>
    </w:p>
    <w:p w14:paraId="40265F13" w14:textId="77777777" w:rsidR="00ED1EC6"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б) не ја изготви, не ја објавува и/или не ја ажурира редовно на својата веб-страница во пристапна форма изјавата за пристапност на веб-страниците или мобилните апликации доколку не е преземена при преземањето на мобилната апликација согласно член 6 ставови (1), (2) и (4) од овој закон;</w:t>
      </w:r>
    </w:p>
    <w:p w14:paraId="1FBFEEF4" w14:textId="77777777" w:rsidR="00A43D6E" w:rsidRPr="006B3550" w:rsidRDefault="00A43D6E" w:rsidP="00A43D6E">
      <w:pPr>
        <w:jc w:val="both"/>
        <w:rPr>
          <w:rFonts w:ascii="Arial" w:eastAsia="Calibri" w:hAnsi="Arial" w:cs="Arial"/>
          <w:kern w:val="2"/>
          <w:sz w:val="22"/>
          <w:szCs w:val="22"/>
          <w:lang w:eastAsia="en-US"/>
          <w14:ligatures w14:val="standardContextual"/>
        </w:rPr>
      </w:pPr>
    </w:p>
    <w:p w14:paraId="1B1A35E5" w14:textId="77777777" w:rsidR="00ED1EC6"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в) не објавила линк што ќе им овозможи на сите корисници да ја известат институцијата од јавниот сектор за секоја неусогласеност со општите услови за пристапност од член 5 став (1) од овој закон и да бараат информации за делови од содржината што не се пристапни согласност член 6 став (3) алинеја 3 од овој закон;</w:t>
      </w:r>
    </w:p>
    <w:p w14:paraId="00B8A894" w14:textId="77777777" w:rsidR="00A43D6E" w:rsidRPr="006B3550" w:rsidRDefault="00A43D6E" w:rsidP="00A43D6E">
      <w:pPr>
        <w:jc w:val="both"/>
        <w:rPr>
          <w:rFonts w:ascii="Arial" w:eastAsia="Calibri" w:hAnsi="Arial" w:cs="Arial"/>
          <w:kern w:val="2"/>
          <w:sz w:val="22"/>
          <w:szCs w:val="22"/>
          <w:lang w:eastAsia="en-US"/>
          <w14:ligatures w14:val="standardContextual"/>
        </w:rPr>
      </w:pPr>
    </w:p>
    <w:p w14:paraId="57924B6F" w14:textId="77777777" w:rsidR="00ED1EC6"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г)  не објавила линк до веб-страницата на Министерството за дигитална трансформација, пред која може да се започне постапка за вршење надзор во случај кога корисникот не е задоволен од одговорот на барањето согласно член 6 став (2) алинеја (3) од овој закон;</w:t>
      </w:r>
    </w:p>
    <w:p w14:paraId="637346F1" w14:textId="77777777" w:rsidR="00A43D6E" w:rsidRPr="006B3550" w:rsidRDefault="00A43D6E" w:rsidP="00A43D6E">
      <w:pPr>
        <w:jc w:val="both"/>
        <w:rPr>
          <w:rFonts w:ascii="Arial" w:eastAsia="Calibri" w:hAnsi="Arial" w:cs="Arial"/>
          <w:kern w:val="2"/>
          <w:sz w:val="22"/>
          <w:szCs w:val="22"/>
          <w:lang w:eastAsia="en-US"/>
          <w14:ligatures w14:val="standardContextual"/>
        </w:rPr>
      </w:pPr>
    </w:p>
    <w:p w14:paraId="2264D8D6" w14:textId="77777777" w:rsidR="00ED1EC6"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д) не направила проценка до кој степен усогласеноста со општите услови за пристапност од член 5 став (1) од овој закон претставуваат непропорционално оптоварување, согласно член 7 ставовите (1) и (2) од овој закон и</w:t>
      </w:r>
    </w:p>
    <w:p w14:paraId="2D829F30" w14:textId="77777777" w:rsidR="00A43D6E" w:rsidRPr="006B3550" w:rsidRDefault="00A43D6E" w:rsidP="00A43D6E">
      <w:pPr>
        <w:jc w:val="both"/>
        <w:rPr>
          <w:rFonts w:ascii="Arial" w:eastAsia="Calibri" w:hAnsi="Arial" w:cs="Arial"/>
          <w:kern w:val="2"/>
          <w:sz w:val="22"/>
          <w:szCs w:val="22"/>
          <w:lang w:eastAsia="en-US"/>
          <w14:ligatures w14:val="standardContextual"/>
        </w:rPr>
      </w:pPr>
    </w:p>
    <w:p w14:paraId="11DF58B8" w14:textId="77777777" w:rsidR="00ED1EC6" w:rsidRPr="006B3550" w:rsidRDefault="00ED1EC6" w:rsidP="00A43D6E">
      <w:pPr>
        <w:jc w:val="both"/>
        <w:rPr>
          <w:rFonts w:ascii="Arial" w:eastAsia="Calibri" w:hAnsi="Arial" w:cs="Arial"/>
          <w:kern w:val="2"/>
          <w:sz w:val="22"/>
          <w:szCs w:val="22"/>
          <w:lang w:val="ru-RU" w:eastAsia="en-US"/>
          <w14:ligatures w14:val="standardContextual"/>
        </w:rPr>
      </w:pPr>
      <w:r w:rsidRPr="006B3550">
        <w:rPr>
          <w:rFonts w:ascii="Arial" w:eastAsia="Calibri" w:hAnsi="Arial" w:cs="Arial"/>
          <w:kern w:val="2"/>
          <w:sz w:val="22"/>
          <w:szCs w:val="22"/>
          <w:lang w:eastAsia="en-US"/>
          <w14:ligatures w14:val="standardContextual"/>
        </w:rPr>
        <w:t>ѓ) не обезбеди пристапни алтернативи согласно член 8 од овој закон</w:t>
      </w:r>
      <w:r w:rsidRPr="006B3550">
        <w:rPr>
          <w:rFonts w:ascii="Arial" w:eastAsia="Calibri" w:hAnsi="Arial" w:cs="Arial"/>
          <w:kern w:val="2"/>
          <w:sz w:val="22"/>
          <w:szCs w:val="22"/>
          <w:lang w:val="ru-RU" w:eastAsia="en-US"/>
          <w14:ligatures w14:val="standardContextual"/>
        </w:rPr>
        <w:t>.</w:t>
      </w:r>
    </w:p>
    <w:p w14:paraId="405B4F8E" w14:textId="77777777" w:rsidR="00ED1EC6" w:rsidRPr="006B3550" w:rsidRDefault="00ED1EC6" w:rsidP="00ED1EC6">
      <w:pPr>
        <w:jc w:val="both"/>
        <w:rPr>
          <w:rFonts w:ascii="Arial" w:eastAsia="Calibri" w:hAnsi="Arial" w:cs="Arial"/>
          <w:kern w:val="2"/>
          <w:sz w:val="22"/>
          <w:szCs w:val="22"/>
          <w:lang w:val="ru-RU" w:eastAsia="en-US"/>
          <w14:ligatures w14:val="standardContextual"/>
        </w:rPr>
      </w:pPr>
    </w:p>
    <w:p w14:paraId="0A07C3B8"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Подзаконски акти</w:t>
      </w:r>
    </w:p>
    <w:p w14:paraId="66EC281B"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Член 17</w:t>
      </w:r>
    </w:p>
    <w:p w14:paraId="0CCB91D7"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Подзаконските акти предвидени со овој закон ќе се донесат во рок од една година од денот на влегувањето во сила на овој закон.</w:t>
      </w:r>
    </w:p>
    <w:p w14:paraId="78A6AC82" w14:textId="77777777" w:rsidR="00ED1EC6" w:rsidRPr="006B3550" w:rsidRDefault="00ED1EC6" w:rsidP="00ED1EC6">
      <w:pPr>
        <w:jc w:val="center"/>
        <w:rPr>
          <w:rFonts w:ascii="Arial" w:eastAsia="Calibri" w:hAnsi="Arial" w:cs="Arial"/>
          <w:kern w:val="2"/>
          <w:sz w:val="22"/>
          <w:szCs w:val="22"/>
          <w:lang w:eastAsia="en-US"/>
          <w14:ligatures w14:val="standardContextual"/>
        </w:rPr>
      </w:pPr>
      <w:bookmarkStart w:id="4" w:name="_Hlk153273389"/>
    </w:p>
    <w:p w14:paraId="2D34FB67"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Преодни и завршни одредби</w:t>
      </w:r>
    </w:p>
    <w:bookmarkEnd w:id="4"/>
    <w:p w14:paraId="649D61C7"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Член 18</w:t>
      </w:r>
    </w:p>
    <w:p w14:paraId="04BCF473"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(1) Министерството за дигитална трансформација ќе го поднесе првиот извештај од член 10 став (3) од овој закон до </w:t>
      </w:r>
      <w:r w:rsidRPr="006B3550">
        <w:rPr>
          <w:rFonts w:ascii="Arial" w:eastAsia="Calibri" w:hAnsi="Arial" w:cs="Arial"/>
          <w:kern w:val="2"/>
          <w:sz w:val="22"/>
          <w:szCs w:val="22"/>
          <w:lang w:val="ru-RU" w:eastAsia="en-US"/>
          <w14:ligatures w14:val="standardContextual"/>
        </w:rPr>
        <w:t>31 јануари 2027</w:t>
      </w:r>
      <w:r w:rsidRPr="006B3550">
        <w:rPr>
          <w:rFonts w:ascii="Arial" w:eastAsia="Calibri" w:hAnsi="Arial" w:cs="Arial"/>
          <w:kern w:val="2"/>
          <w:sz w:val="22"/>
          <w:szCs w:val="22"/>
          <w:lang w:eastAsia="en-US"/>
          <w14:ligatures w14:val="standardContextual"/>
        </w:rPr>
        <w:t xml:space="preserve"> година.</w:t>
      </w:r>
    </w:p>
    <w:p w14:paraId="1C5ABB73" w14:textId="77777777" w:rsidR="00A43D6E" w:rsidRDefault="00A43D6E" w:rsidP="00A43D6E">
      <w:pPr>
        <w:jc w:val="both"/>
        <w:rPr>
          <w:rFonts w:ascii="Arial" w:eastAsia="Calibri" w:hAnsi="Arial" w:cs="Arial"/>
          <w:kern w:val="2"/>
          <w:sz w:val="22"/>
          <w:szCs w:val="22"/>
          <w:lang w:eastAsia="en-US"/>
          <w14:ligatures w14:val="standardContextual"/>
        </w:rPr>
      </w:pPr>
    </w:p>
    <w:p w14:paraId="5FFA9B7E" w14:textId="44701ECF"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(2) </w:t>
      </w:r>
      <w:bookmarkStart w:id="5" w:name="_Hlk191289152"/>
      <w:r w:rsidRPr="006B3550">
        <w:rPr>
          <w:rFonts w:ascii="Arial" w:eastAsia="Calibri" w:hAnsi="Arial" w:cs="Arial"/>
          <w:kern w:val="2"/>
          <w:sz w:val="22"/>
          <w:szCs w:val="22"/>
          <w:lang w:eastAsia="en-US"/>
          <w14:ligatures w14:val="standardContextual"/>
        </w:rPr>
        <w:t xml:space="preserve">Институциите од јавниот сектор кои имаат веб-страници објавени до денот на отпочнувањето со примената на овој закон, должни се да ги усогласат согласно одредбите од овој закон до </w:t>
      </w:r>
      <w:r w:rsidRPr="006B3550">
        <w:rPr>
          <w:rFonts w:ascii="Arial" w:eastAsia="Calibri" w:hAnsi="Arial" w:cs="Arial"/>
          <w:kern w:val="2"/>
          <w:sz w:val="22"/>
          <w:szCs w:val="22"/>
          <w:lang w:val="ru-RU" w:eastAsia="en-US"/>
          <w14:ligatures w14:val="standardContextual"/>
        </w:rPr>
        <w:t>31 декември 2026</w:t>
      </w:r>
      <w:r w:rsidRPr="006B3550">
        <w:rPr>
          <w:rFonts w:ascii="Arial" w:eastAsia="Calibri" w:hAnsi="Arial" w:cs="Arial"/>
          <w:kern w:val="2"/>
          <w:sz w:val="22"/>
          <w:szCs w:val="22"/>
          <w:lang w:eastAsia="en-US"/>
          <w14:ligatures w14:val="standardContextual"/>
        </w:rPr>
        <w:t xml:space="preserve"> година.</w:t>
      </w:r>
      <w:bookmarkEnd w:id="5"/>
    </w:p>
    <w:p w14:paraId="2DD2B1B9" w14:textId="77777777" w:rsidR="00A43D6E" w:rsidRDefault="00A43D6E" w:rsidP="00A43D6E">
      <w:pPr>
        <w:jc w:val="both"/>
        <w:rPr>
          <w:rFonts w:ascii="Arial" w:eastAsia="Calibri" w:hAnsi="Arial" w:cs="Arial"/>
          <w:kern w:val="2"/>
          <w:sz w:val="22"/>
          <w:szCs w:val="22"/>
          <w:lang w:eastAsia="en-US"/>
          <w14:ligatures w14:val="standardContextual"/>
        </w:rPr>
      </w:pPr>
    </w:p>
    <w:p w14:paraId="2C2C2810" w14:textId="5FD5F2DB"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(3) Институциите од јавниот сектор кои имаат активни мобилни апликации до денот на отпочнувањето со примената на овој закон, должни се да ги усогласат со одредбите од овој закон до </w:t>
      </w:r>
      <w:r w:rsidRPr="006B3550">
        <w:rPr>
          <w:rFonts w:ascii="Arial" w:eastAsia="Calibri" w:hAnsi="Arial" w:cs="Arial"/>
          <w:kern w:val="2"/>
          <w:sz w:val="22"/>
          <w:szCs w:val="22"/>
          <w:lang w:val="ru-RU" w:eastAsia="en-US"/>
          <w14:ligatures w14:val="standardContextual"/>
        </w:rPr>
        <w:t>31 декември 2026</w:t>
      </w:r>
      <w:r w:rsidRPr="006B3550">
        <w:rPr>
          <w:rFonts w:ascii="Arial" w:eastAsia="Calibri" w:hAnsi="Arial" w:cs="Arial"/>
          <w:kern w:val="2"/>
          <w:sz w:val="22"/>
          <w:szCs w:val="22"/>
          <w:lang w:eastAsia="en-US"/>
          <w14:ligatures w14:val="standardContextual"/>
        </w:rPr>
        <w:t xml:space="preserve">  година.</w:t>
      </w:r>
    </w:p>
    <w:p w14:paraId="3509A7E2" w14:textId="77777777" w:rsidR="00ED1EC6" w:rsidRPr="006B3550" w:rsidRDefault="00ED1EC6" w:rsidP="00ED1EC6">
      <w:pPr>
        <w:ind w:firstLine="720"/>
        <w:jc w:val="both"/>
        <w:rPr>
          <w:rFonts w:ascii="Arial" w:eastAsia="Calibri" w:hAnsi="Arial" w:cs="Arial"/>
          <w:kern w:val="2"/>
          <w:sz w:val="22"/>
          <w:szCs w:val="22"/>
          <w:lang w:eastAsia="en-US"/>
          <w14:ligatures w14:val="standardContextual"/>
        </w:rPr>
      </w:pPr>
    </w:p>
    <w:p w14:paraId="4E7A5A2C"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Влегување во сила </w:t>
      </w:r>
      <w:r w:rsidRPr="006B3550">
        <w:rPr>
          <w:rFonts w:ascii="Arial" w:eastAsia="Calibri" w:hAnsi="Arial" w:cs="Arial"/>
          <w:color w:val="000000"/>
          <w:kern w:val="2"/>
          <w:sz w:val="22"/>
          <w:szCs w:val="22"/>
          <w:lang w:val="ru-RU" w:eastAsia="en-US"/>
          <w14:ligatures w14:val="standardContextual"/>
        </w:rPr>
        <w:t>и</w:t>
      </w:r>
      <w:r w:rsidRPr="006B3550">
        <w:rPr>
          <w:rFonts w:ascii="Arial" w:eastAsia="Calibri" w:hAnsi="Arial" w:cs="Arial"/>
          <w:color w:val="000000"/>
          <w:kern w:val="2"/>
          <w:sz w:val="22"/>
          <w:szCs w:val="22"/>
          <w:lang w:eastAsia="en-US"/>
          <w14:ligatures w14:val="standardContextual"/>
        </w:rPr>
        <w:t xml:space="preserve"> </w:t>
      </w:r>
      <w:r w:rsidRPr="006B3550">
        <w:rPr>
          <w:rFonts w:ascii="Arial" w:eastAsia="Calibri" w:hAnsi="Arial" w:cs="Arial"/>
          <w:color w:val="000000"/>
          <w:kern w:val="2"/>
          <w:sz w:val="22"/>
          <w:szCs w:val="22"/>
          <w:lang w:val="ru-RU" w:eastAsia="en-US"/>
          <w14:ligatures w14:val="standardContextual"/>
        </w:rPr>
        <w:t>примена</w:t>
      </w:r>
    </w:p>
    <w:p w14:paraId="46E2385B" w14:textId="77777777" w:rsidR="00ED1EC6" w:rsidRPr="006B3550" w:rsidRDefault="00ED1EC6" w:rsidP="00ED1EC6">
      <w:pPr>
        <w:jc w:val="center"/>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Член 19</w:t>
      </w:r>
    </w:p>
    <w:p w14:paraId="6F98C3E3" w14:textId="77777777" w:rsidR="00ED1EC6" w:rsidRPr="006B3550" w:rsidRDefault="00ED1EC6" w:rsidP="00A43D6E">
      <w:pPr>
        <w:jc w:val="both"/>
        <w:rPr>
          <w:rFonts w:ascii="Arial" w:eastAsia="Calibri" w:hAnsi="Arial" w:cs="Arial"/>
          <w:kern w:val="2"/>
          <w:sz w:val="22"/>
          <w:szCs w:val="22"/>
          <w:lang w:eastAsia="en-US"/>
          <w14:ligatures w14:val="standardContextual"/>
        </w:rPr>
      </w:pPr>
      <w:r w:rsidRPr="006B3550">
        <w:rPr>
          <w:rFonts w:ascii="Arial" w:eastAsia="Calibri" w:hAnsi="Arial" w:cs="Arial"/>
          <w:kern w:val="2"/>
          <w:sz w:val="22"/>
          <w:szCs w:val="22"/>
          <w:lang w:eastAsia="en-US"/>
          <w14:ligatures w14:val="standardContextual"/>
        </w:rPr>
        <w:t xml:space="preserve">Овој закон влегува во сила на осмиот ден од денот на објавувањето во „Службен весник на Република Северна Македонија“, а ќе отпочне да се применува од </w:t>
      </w:r>
      <w:r w:rsidRPr="006B3550">
        <w:rPr>
          <w:rFonts w:ascii="Arial" w:eastAsia="Calibri" w:hAnsi="Arial" w:cs="Arial"/>
          <w:kern w:val="2"/>
          <w:sz w:val="22"/>
          <w:szCs w:val="22"/>
          <w:lang w:val="ru-RU" w:eastAsia="en-US"/>
          <w14:ligatures w14:val="standardContextual"/>
        </w:rPr>
        <w:t>1 јули 2026</w:t>
      </w:r>
      <w:r w:rsidRPr="006B3550">
        <w:rPr>
          <w:rFonts w:ascii="Arial" w:eastAsia="Calibri" w:hAnsi="Arial" w:cs="Arial"/>
          <w:kern w:val="2"/>
          <w:sz w:val="22"/>
          <w:szCs w:val="22"/>
          <w:lang w:eastAsia="en-US"/>
          <w14:ligatures w14:val="standardContextual"/>
        </w:rPr>
        <w:t xml:space="preserve"> година.</w:t>
      </w:r>
    </w:p>
    <w:p w14:paraId="6E096553" w14:textId="77777777" w:rsidR="00634411" w:rsidRPr="006B3550" w:rsidRDefault="00634411" w:rsidP="00DD5436">
      <w:pPr>
        <w:jc w:val="both"/>
        <w:rPr>
          <w:rFonts w:ascii="Arial" w:eastAsiaTheme="minorHAnsi" w:hAnsi="Arial" w:cs="Arial"/>
          <w:sz w:val="22"/>
          <w:szCs w:val="22"/>
        </w:rPr>
      </w:pPr>
    </w:p>
    <w:p w14:paraId="56C80480" w14:textId="77777777" w:rsidR="00A43D6E" w:rsidRPr="006B3550" w:rsidRDefault="00A43D6E" w:rsidP="00DD5436">
      <w:pPr>
        <w:jc w:val="both"/>
        <w:rPr>
          <w:rFonts w:ascii="Arial" w:eastAsiaTheme="minorHAnsi" w:hAnsi="Arial" w:cs="Arial"/>
          <w:sz w:val="22"/>
          <w:szCs w:val="22"/>
        </w:rPr>
      </w:pPr>
    </w:p>
    <w:p w14:paraId="28C790D7" w14:textId="77777777" w:rsidR="003D79C4" w:rsidRPr="006B3550" w:rsidRDefault="003D79C4" w:rsidP="00DD5436">
      <w:pPr>
        <w:jc w:val="both"/>
        <w:rPr>
          <w:rFonts w:ascii="Arial" w:eastAsiaTheme="minorHAnsi" w:hAnsi="Arial" w:cs="Arial"/>
          <w:sz w:val="22"/>
          <w:szCs w:val="22"/>
        </w:rPr>
      </w:pPr>
    </w:p>
    <w:p w14:paraId="0C36AFDE" w14:textId="77777777" w:rsidR="00A43D6E" w:rsidRDefault="00947AF8" w:rsidP="00DD5436">
      <w:pPr>
        <w:jc w:val="center"/>
        <w:rPr>
          <w:rFonts w:ascii="Arial" w:hAnsi="Arial" w:cs="Arial"/>
          <w:sz w:val="22"/>
          <w:szCs w:val="22"/>
        </w:rPr>
      </w:pPr>
      <w:r w:rsidRPr="006B3550">
        <w:rPr>
          <w:rFonts w:ascii="Arial" w:hAnsi="Arial" w:cs="Arial"/>
          <w:sz w:val="22"/>
          <w:szCs w:val="22"/>
        </w:rPr>
        <w:t>ОБРАЗЛОЖЕНИЕ</w:t>
      </w:r>
      <w:r w:rsidR="00DC2664" w:rsidRPr="006B3550">
        <w:rPr>
          <w:rFonts w:ascii="Arial" w:hAnsi="Arial" w:cs="Arial"/>
          <w:sz w:val="22"/>
          <w:szCs w:val="22"/>
        </w:rPr>
        <w:t xml:space="preserve"> </w:t>
      </w:r>
      <w:r w:rsidRPr="006B3550">
        <w:rPr>
          <w:rFonts w:ascii="Arial" w:hAnsi="Arial" w:cs="Arial"/>
          <w:sz w:val="22"/>
          <w:szCs w:val="22"/>
        </w:rPr>
        <w:t xml:space="preserve">НА </w:t>
      </w:r>
      <w:r w:rsidR="002300E9" w:rsidRPr="006B3550">
        <w:rPr>
          <w:rFonts w:ascii="Arial" w:hAnsi="Arial" w:cs="Arial"/>
          <w:sz w:val="22"/>
          <w:szCs w:val="22"/>
        </w:rPr>
        <w:t>ПРЕДЛОГ</w:t>
      </w:r>
      <w:r w:rsidR="00A43D6E">
        <w:rPr>
          <w:rFonts w:ascii="Arial" w:hAnsi="Arial" w:cs="Arial"/>
          <w:sz w:val="22"/>
          <w:szCs w:val="22"/>
        </w:rPr>
        <w:t>ОТ</w:t>
      </w:r>
      <w:r w:rsidR="002300E9" w:rsidRPr="006B3550">
        <w:rPr>
          <w:rFonts w:ascii="Arial" w:hAnsi="Arial" w:cs="Arial"/>
          <w:sz w:val="22"/>
          <w:szCs w:val="22"/>
        </w:rPr>
        <w:t xml:space="preserve"> </w:t>
      </w:r>
      <w:r w:rsidR="002E78CB" w:rsidRPr="006B3550">
        <w:rPr>
          <w:rFonts w:ascii="Arial" w:hAnsi="Arial" w:cs="Arial"/>
          <w:sz w:val="22"/>
          <w:szCs w:val="22"/>
        </w:rPr>
        <w:t xml:space="preserve">НА </w:t>
      </w:r>
      <w:r w:rsidR="002300E9" w:rsidRPr="006B3550">
        <w:rPr>
          <w:rFonts w:ascii="Arial" w:hAnsi="Arial" w:cs="Arial"/>
          <w:sz w:val="22"/>
          <w:szCs w:val="22"/>
        </w:rPr>
        <w:t xml:space="preserve">ЗАКОН </w:t>
      </w:r>
      <w:r w:rsidR="00245933" w:rsidRPr="006B3550">
        <w:rPr>
          <w:rFonts w:ascii="Arial" w:hAnsi="Arial" w:cs="Arial"/>
          <w:sz w:val="22"/>
          <w:szCs w:val="22"/>
        </w:rPr>
        <w:t xml:space="preserve">ЗА ПРИСТАПНОСТ НА </w:t>
      </w:r>
    </w:p>
    <w:p w14:paraId="0233988A" w14:textId="77777777" w:rsidR="00A43D6E" w:rsidRDefault="00245933" w:rsidP="00DD5436">
      <w:pPr>
        <w:jc w:val="center"/>
        <w:rPr>
          <w:rFonts w:ascii="Arial" w:hAnsi="Arial" w:cs="Arial"/>
          <w:sz w:val="22"/>
          <w:szCs w:val="22"/>
        </w:rPr>
      </w:pPr>
      <w:r w:rsidRPr="006B3550">
        <w:rPr>
          <w:rFonts w:ascii="Arial" w:hAnsi="Arial" w:cs="Arial"/>
          <w:sz w:val="22"/>
          <w:szCs w:val="22"/>
        </w:rPr>
        <w:t xml:space="preserve">ВЕБ </w:t>
      </w:r>
      <w:r w:rsidR="00B04A5D" w:rsidRPr="006B3550">
        <w:rPr>
          <w:rFonts w:ascii="Arial" w:hAnsi="Arial" w:cs="Arial"/>
          <w:sz w:val="22"/>
          <w:szCs w:val="22"/>
        </w:rPr>
        <w:t xml:space="preserve">- </w:t>
      </w:r>
      <w:r w:rsidR="001138F4" w:rsidRPr="006B3550">
        <w:rPr>
          <w:rFonts w:ascii="Arial" w:hAnsi="Arial" w:cs="Arial"/>
          <w:sz w:val="22"/>
          <w:szCs w:val="22"/>
        </w:rPr>
        <w:t>СТРАНИЦИТЕ</w:t>
      </w:r>
      <w:r w:rsidRPr="006B3550">
        <w:rPr>
          <w:rFonts w:ascii="Arial" w:hAnsi="Arial" w:cs="Arial"/>
          <w:sz w:val="22"/>
          <w:szCs w:val="22"/>
        </w:rPr>
        <w:t xml:space="preserve"> И МОБИЛНИТЕ АПЛИКАЦИИ НА ИНСТИТУЦИИТЕ ОД </w:t>
      </w:r>
    </w:p>
    <w:p w14:paraId="196A1516" w14:textId="526184E1" w:rsidR="00947AF8" w:rsidRPr="006B3550" w:rsidRDefault="00245933" w:rsidP="00DD5436">
      <w:pPr>
        <w:jc w:val="center"/>
        <w:rPr>
          <w:rFonts w:ascii="Arial" w:hAnsi="Arial" w:cs="Arial"/>
          <w:sz w:val="22"/>
          <w:szCs w:val="22"/>
        </w:rPr>
      </w:pPr>
      <w:r w:rsidRPr="006B3550">
        <w:rPr>
          <w:rFonts w:ascii="Arial" w:hAnsi="Arial" w:cs="Arial"/>
          <w:sz w:val="22"/>
          <w:szCs w:val="22"/>
        </w:rPr>
        <w:t>ЈАВНИОТ СЕКТОР</w:t>
      </w:r>
      <w:r w:rsidR="000B02FC" w:rsidRPr="006B3550">
        <w:rPr>
          <w:rFonts w:ascii="Arial" w:hAnsi="Arial" w:cs="Arial"/>
          <w:sz w:val="22"/>
          <w:szCs w:val="22"/>
        </w:rPr>
        <w:t xml:space="preserve"> (*)</w:t>
      </w:r>
    </w:p>
    <w:p w14:paraId="7760650D" w14:textId="77777777" w:rsidR="00245933" w:rsidRPr="006B3550" w:rsidRDefault="00245933" w:rsidP="00DD5436">
      <w:pPr>
        <w:jc w:val="center"/>
        <w:rPr>
          <w:rFonts w:ascii="Arial" w:hAnsi="Arial" w:cs="Arial"/>
          <w:sz w:val="22"/>
          <w:szCs w:val="22"/>
        </w:rPr>
      </w:pPr>
    </w:p>
    <w:p w14:paraId="1EFF41B6" w14:textId="3DDACF19" w:rsidR="00245933" w:rsidRPr="006B3550" w:rsidRDefault="00947AF8" w:rsidP="00DD5436">
      <w:pPr>
        <w:jc w:val="both"/>
        <w:rPr>
          <w:rFonts w:ascii="Arial" w:hAnsi="Arial" w:cs="Arial"/>
          <w:sz w:val="22"/>
          <w:szCs w:val="22"/>
        </w:rPr>
      </w:pPr>
      <w:r w:rsidRPr="006B3550">
        <w:rPr>
          <w:rFonts w:ascii="Arial" w:hAnsi="Arial" w:cs="Arial"/>
          <w:sz w:val="22"/>
          <w:szCs w:val="22"/>
        </w:rPr>
        <w:t>I.</w:t>
      </w:r>
      <w:r w:rsidR="00B04A5D" w:rsidRPr="006B3550">
        <w:rPr>
          <w:rFonts w:ascii="Arial" w:hAnsi="Arial" w:cs="Arial"/>
          <w:sz w:val="22"/>
          <w:szCs w:val="22"/>
        </w:rPr>
        <w:t xml:space="preserve"> </w:t>
      </w:r>
      <w:r w:rsidRPr="006B3550">
        <w:rPr>
          <w:rFonts w:ascii="Arial" w:hAnsi="Arial" w:cs="Arial"/>
          <w:sz w:val="22"/>
          <w:szCs w:val="22"/>
        </w:rPr>
        <w:t>ОБЈАСНУВАЊЕ НА СОДРЖИНАТА НА ОДРЕДБИТЕ НА ПРЕДЛОГ</w:t>
      </w:r>
      <w:r w:rsidR="00A43D6E">
        <w:rPr>
          <w:rFonts w:ascii="Arial" w:hAnsi="Arial" w:cs="Arial"/>
          <w:sz w:val="22"/>
          <w:szCs w:val="22"/>
        </w:rPr>
        <w:t xml:space="preserve">ОТ НА </w:t>
      </w:r>
      <w:r w:rsidRPr="006B3550">
        <w:rPr>
          <w:rFonts w:ascii="Arial" w:hAnsi="Arial" w:cs="Arial"/>
          <w:sz w:val="22"/>
          <w:szCs w:val="22"/>
        </w:rPr>
        <w:t>ЗАКОН</w:t>
      </w:r>
    </w:p>
    <w:p w14:paraId="73FF478D" w14:textId="77777777" w:rsidR="00A43D6E" w:rsidRDefault="00A43D6E" w:rsidP="00A43D6E">
      <w:pPr>
        <w:jc w:val="both"/>
        <w:rPr>
          <w:rFonts w:ascii="Arial" w:hAnsi="Arial" w:cs="Arial"/>
          <w:sz w:val="22"/>
          <w:szCs w:val="22"/>
        </w:rPr>
      </w:pPr>
    </w:p>
    <w:p w14:paraId="6A92D5DA" w14:textId="471ED047" w:rsidR="00A74F38" w:rsidRPr="006B3550" w:rsidRDefault="004864F9" w:rsidP="00A43D6E">
      <w:pPr>
        <w:jc w:val="both"/>
        <w:rPr>
          <w:rFonts w:ascii="Arial" w:hAnsi="Arial" w:cs="Arial"/>
          <w:sz w:val="22"/>
          <w:szCs w:val="22"/>
        </w:rPr>
      </w:pPr>
      <w:r w:rsidRPr="006B3550">
        <w:rPr>
          <w:rFonts w:ascii="Arial" w:hAnsi="Arial" w:cs="Arial"/>
          <w:sz w:val="22"/>
          <w:szCs w:val="22"/>
        </w:rPr>
        <w:t>Со ч</w:t>
      </w:r>
      <w:r w:rsidR="00F83755" w:rsidRPr="006B3550">
        <w:rPr>
          <w:rFonts w:ascii="Arial" w:hAnsi="Arial" w:cs="Arial"/>
          <w:sz w:val="22"/>
          <w:szCs w:val="22"/>
        </w:rPr>
        <w:t>лен</w:t>
      </w:r>
      <w:r w:rsidRPr="006B3550">
        <w:rPr>
          <w:rFonts w:ascii="Arial" w:hAnsi="Arial" w:cs="Arial"/>
          <w:sz w:val="22"/>
          <w:szCs w:val="22"/>
        </w:rPr>
        <w:t xml:space="preserve"> 1 од </w:t>
      </w:r>
      <w:bookmarkStart w:id="6" w:name="_Hlk204592787"/>
      <w:r w:rsidR="00A43D6E">
        <w:rPr>
          <w:rFonts w:ascii="Arial" w:hAnsi="Arial" w:cs="Arial"/>
          <w:sz w:val="22"/>
          <w:szCs w:val="22"/>
        </w:rPr>
        <w:t>П</w:t>
      </w:r>
      <w:r w:rsidR="00895398" w:rsidRPr="006B3550">
        <w:rPr>
          <w:rFonts w:ascii="Arial" w:hAnsi="Arial" w:cs="Arial"/>
          <w:sz w:val="22"/>
          <w:szCs w:val="22"/>
        </w:rPr>
        <w:t>редлог</w:t>
      </w:r>
      <w:r w:rsidR="00A43D6E">
        <w:rPr>
          <w:rFonts w:ascii="Arial" w:hAnsi="Arial" w:cs="Arial"/>
          <w:sz w:val="22"/>
          <w:szCs w:val="22"/>
        </w:rPr>
        <w:t>от на</w:t>
      </w:r>
      <w:r w:rsidR="00895398" w:rsidRPr="006B3550">
        <w:rPr>
          <w:rFonts w:ascii="Arial" w:hAnsi="Arial" w:cs="Arial"/>
          <w:sz w:val="22"/>
          <w:szCs w:val="22"/>
        </w:rPr>
        <w:t xml:space="preserve"> з</w:t>
      </w:r>
      <w:r w:rsidR="00F30CA6" w:rsidRPr="006B3550">
        <w:rPr>
          <w:rFonts w:ascii="Arial" w:hAnsi="Arial" w:cs="Arial"/>
          <w:sz w:val="22"/>
          <w:szCs w:val="22"/>
        </w:rPr>
        <w:t xml:space="preserve">акон </w:t>
      </w:r>
      <w:bookmarkEnd w:id="6"/>
      <w:r w:rsidR="00245933" w:rsidRPr="006B3550">
        <w:rPr>
          <w:rFonts w:ascii="Arial" w:hAnsi="Arial" w:cs="Arial"/>
          <w:sz w:val="22"/>
          <w:szCs w:val="22"/>
        </w:rPr>
        <w:t>за пристапност на веб</w:t>
      </w:r>
      <w:r w:rsidR="00965329" w:rsidRPr="006B3550">
        <w:rPr>
          <w:rFonts w:ascii="Arial" w:hAnsi="Arial" w:cs="Arial"/>
          <w:sz w:val="22"/>
          <w:szCs w:val="22"/>
        </w:rPr>
        <w:t>-</w:t>
      </w:r>
      <w:r w:rsidR="009E2583" w:rsidRPr="006B3550">
        <w:rPr>
          <w:rFonts w:ascii="Arial" w:hAnsi="Arial" w:cs="Arial"/>
          <w:sz w:val="22"/>
          <w:szCs w:val="22"/>
        </w:rPr>
        <w:t>страниците</w:t>
      </w:r>
      <w:r w:rsidR="00245933" w:rsidRPr="006B3550">
        <w:rPr>
          <w:rFonts w:ascii="Arial" w:hAnsi="Arial" w:cs="Arial"/>
          <w:sz w:val="22"/>
          <w:szCs w:val="22"/>
        </w:rPr>
        <w:t xml:space="preserve"> и мобилните апликации на институциите од јавниот сектор</w:t>
      </w:r>
      <w:r w:rsidR="00F30CA6" w:rsidRPr="006B3550">
        <w:rPr>
          <w:rFonts w:ascii="Arial" w:hAnsi="Arial" w:cs="Arial"/>
          <w:sz w:val="22"/>
          <w:szCs w:val="22"/>
        </w:rPr>
        <w:t xml:space="preserve"> </w:t>
      </w:r>
      <w:r w:rsidR="00D50480" w:rsidRPr="006B3550">
        <w:rPr>
          <w:rFonts w:ascii="Arial" w:hAnsi="Arial" w:cs="Arial"/>
          <w:sz w:val="22"/>
          <w:szCs w:val="22"/>
        </w:rPr>
        <w:t>(во понатамошниот текст</w:t>
      </w:r>
      <w:r w:rsidR="00F56AF1" w:rsidRPr="006B3550">
        <w:rPr>
          <w:rFonts w:ascii="Arial" w:hAnsi="Arial" w:cs="Arial"/>
          <w:sz w:val="22"/>
          <w:szCs w:val="22"/>
        </w:rPr>
        <w:t>:</w:t>
      </w:r>
      <w:r w:rsidR="00D50480" w:rsidRPr="006B3550">
        <w:rPr>
          <w:rFonts w:ascii="Arial" w:hAnsi="Arial" w:cs="Arial"/>
          <w:sz w:val="22"/>
          <w:szCs w:val="22"/>
        </w:rPr>
        <w:t xml:space="preserve"> п</w:t>
      </w:r>
      <w:r w:rsidR="00895398" w:rsidRPr="006B3550">
        <w:rPr>
          <w:rFonts w:ascii="Arial" w:hAnsi="Arial" w:cs="Arial"/>
          <w:sz w:val="22"/>
          <w:szCs w:val="22"/>
        </w:rPr>
        <w:t xml:space="preserve">редлог закон) </w:t>
      </w:r>
      <w:r w:rsidR="00F30CA6" w:rsidRPr="006B3550">
        <w:rPr>
          <w:rFonts w:ascii="Arial" w:hAnsi="Arial" w:cs="Arial"/>
          <w:sz w:val="22"/>
          <w:szCs w:val="22"/>
        </w:rPr>
        <w:t>се</w:t>
      </w:r>
      <w:r w:rsidRPr="006B3550">
        <w:rPr>
          <w:rFonts w:ascii="Arial" w:hAnsi="Arial" w:cs="Arial"/>
          <w:sz w:val="22"/>
          <w:szCs w:val="22"/>
        </w:rPr>
        <w:t xml:space="preserve"> </w:t>
      </w:r>
      <w:r w:rsidR="00A74F38" w:rsidRPr="006B3550">
        <w:rPr>
          <w:rFonts w:ascii="Arial" w:hAnsi="Arial" w:cs="Arial"/>
          <w:sz w:val="22"/>
          <w:szCs w:val="22"/>
        </w:rPr>
        <w:t xml:space="preserve">утврдува примената </w:t>
      </w:r>
      <w:r w:rsidR="00A035DC" w:rsidRPr="006B3550">
        <w:rPr>
          <w:rFonts w:ascii="Arial" w:hAnsi="Arial" w:cs="Arial"/>
          <w:sz w:val="22"/>
          <w:szCs w:val="22"/>
        </w:rPr>
        <w:t>на</w:t>
      </w:r>
      <w:r w:rsidR="00A74F38" w:rsidRPr="006B3550">
        <w:rPr>
          <w:rFonts w:ascii="Arial" w:hAnsi="Arial" w:cs="Arial"/>
          <w:sz w:val="22"/>
          <w:szCs w:val="22"/>
        </w:rPr>
        <w:t xml:space="preserve"> законот</w:t>
      </w:r>
      <w:r w:rsidR="007813D7" w:rsidRPr="006B3550">
        <w:rPr>
          <w:rFonts w:ascii="Arial" w:hAnsi="Arial" w:cs="Arial"/>
          <w:sz w:val="22"/>
          <w:szCs w:val="22"/>
        </w:rPr>
        <w:t>.</w:t>
      </w:r>
    </w:p>
    <w:p w14:paraId="35D49356" w14:textId="77777777" w:rsidR="00A43D6E" w:rsidRDefault="00A43D6E" w:rsidP="00A43D6E">
      <w:pPr>
        <w:jc w:val="both"/>
        <w:rPr>
          <w:rFonts w:ascii="Arial" w:hAnsi="Arial" w:cs="Arial"/>
          <w:sz w:val="22"/>
          <w:szCs w:val="22"/>
        </w:rPr>
      </w:pPr>
    </w:p>
    <w:p w14:paraId="06981D40" w14:textId="4DE4E34A" w:rsidR="00E163EB" w:rsidRPr="006B3550" w:rsidRDefault="00E163EB" w:rsidP="00A43D6E">
      <w:pPr>
        <w:jc w:val="both"/>
        <w:rPr>
          <w:rFonts w:ascii="Arial" w:hAnsi="Arial" w:cs="Arial"/>
          <w:sz w:val="22"/>
          <w:szCs w:val="22"/>
        </w:rPr>
      </w:pPr>
      <w:r w:rsidRPr="006B3550">
        <w:rPr>
          <w:rFonts w:ascii="Arial" w:hAnsi="Arial" w:cs="Arial"/>
          <w:sz w:val="22"/>
          <w:szCs w:val="22"/>
        </w:rPr>
        <w:t xml:space="preserve">Со член 2 од </w:t>
      </w:r>
      <w:r w:rsidR="00A43D6E">
        <w:rPr>
          <w:rFonts w:ascii="Arial" w:hAnsi="Arial" w:cs="Arial"/>
          <w:sz w:val="22"/>
          <w:szCs w:val="22"/>
        </w:rPr>
        <w:t>П</w:t>
      </w:r>
      <w:r w:rsidR="00A43D6E" w:rsidRPr="006B3550">
        <w:rPr>
          <w:rFonts w:ascii="Arial" w:hAnsi="Arial" w:cs="Arial"/>
          <w:sz w:val="22"/>
          <w:szCs w:val="22"/>
        </w:rPr>
        <w:t>редлог</w:t>
      </w:r>
      <w:r w:rsidR="00A43D6E">
        <w:rPr>
          <w:rFonts w:ascii="Arial" w:hAnsi="Arial" w:cs="Arial"/>
          <w:sz w:val="22"/>
          <w:szCs w:val="22"/>
        </w:rPr>
        <w:t>от на</w:t>
      </w:r>
      <w:r w:rsidR="00A43D6E" w:rsidRPr="006B3550">
        <w:rPr>
          <w:rFonts w:ascii="Arial" w:hAnsi="Arial" w:cs="Arial"/>
          <w:sz w:val="22"/>
          <w:szCs w:val="22"/>
        </w:rPr>
        <w:t xml:space="preserve"> закон </w:t>
      </w:r>
      <w:r w:rsidR="00A74F38" w:rsidRPr="006B3550">
        <w:rPr>
          <w:rFonts w:ascii="Arial" w:hAnsi="Arial" w:cs="Arial"/>
          <w:sz w:val="22"/>
          <w:szCs w:val="22"/>
        </w:rPr>
        <w:t>се утврдени целите на законот, односно дека со овој закон се овозможува пристап на лицата со попреченост д</w:t>
      </w:r>
      <w:r w:rsidR="00965329" w:rsidRPr="006B3550">
        <w:rPr>
          <w:rFonts w:ascii="Arial" w:hAnsi="Arial" w:cs="Arial"/>
          <w:sz w:val="22"/>
          <w:szCs w:val="22"/>
        </w:rPr>
        <w:t>о</w:t>
      </w:r>
      <w:r w:rsidR="00A74F38" w:rsidRPr="006B3550">
        <w:rPr>
          <w:rFonts w:ascii="Arial" w:hAnsi="Arial" w:cs="Arial"/>
          <w:sz w:val="22"/>
          <w:szCs w:val="22"/>
        </w:rPr>
        <w:t xml:space="preserve"> услугите и информациите кои се објавени на веб</w:t>
      </w:r>
      <w:r w:rsidR="00965329" w:rsidRPr="006B3550">
        <w:rPr>
          <w:rFonts w:ascii="Arial" w:hAnsi="Arial" w:cs="Arial"/>
          <w:sz w:val="22"/>
          <w:szCs w:val="22"/>
        </w:rPr>
        <w:t>-</w:t>
      </w:r>
      <w:r w:rsidR="00A74F38" w:rsidRPr="006B3550">
        <w:rPr>
          <w:rFonts w:ascii="Arial" w:hAnsi="Arial" w:cs="Arial"/>
          <w:sz w:val="22"/>
          <w:szCs w:val="22"/>
        </w:rPr>
        <w:t>станиците и мобилните апликации, а ги даваат односно објавуваат институциите од јавниот сектор.</w:t>
      </w:r>
      <w:r w:rsidR="00304063" w:rsidRPr="006B3550">
        <w:rPr>
          <w:rFonts w:ascii="Arial" w:hAnsi="Arial" w:cs="Arial"/>
          <w:sz w:val="22"/>
          <w:szCs w:val="22"/>
        </w:rPr>
        <w:t xml:space="preserve"> </w:t>
      </w:r>
    </w:p>
    <w:p w14:paraId="04A7D4C7" w14:textId="77777777" w:rsidR="00A43D6E" w:rsidRDefault="00A43D6E" w:rsidP="00A43D6E">
      <w:pPr>
        <w:jc w:val="both"/>
        <w:rPr>
          <w:rFonts w:ascii="Arial" w:hAnsi="Arial" w:cs="Arial"/>
          <w:sz w:val="22"/>
          <w:szCs w:val="22"/>
        </w:rPr>
      </w:pPr>
    </w:p>
    <w:p w14:paraId="4015A872" w14:textId="01B2FE20" w:rsidR="00A74F38" w:rsidRPr="006B3550" w:rsidRDefault="00A74F38" w:rsidP="00A43D6E">
      <w:pPr>
        <w:jc w:val="both"/>
        <w:rPr>
          <w:rFonts w:ascii="Arial" w:hAnsi="Arial" w:cs="Arial"/>
          <w:sz w:val="22"/>
          <w:szCs w:val="22"/>
        </w:rPr>
      </w:pPr>
      <w:r w:rsidRPr="006B3550">
        <w:rPr>
          <w:rFonts w:ascii="Arial" w:hAnsi="Arial" w:cs="Arial"/>
          <w:sz w:val="22"/>
          <w:szCs w:val="22"/>
        </w:rPr>
        <w:t xml:space="preserve">Со член 3 од </w:t>
      </w:r>
      <w:r w:rsidR="00A43D6E">
        <w:rPr>
          <w:rFonts w:ascii="Arial" w:hAnsi="Arial" w:cs="Arial"/>
          <w:sz w:val="22"/>
          <w:szCs w:val="22"/>
        </w:rPr>
        <w:t>П</w:t>
      </w:r>
      <w:r w:rsidR="00A43D6E" w:rsidRPr="006B3550">
        <w:rPr>
          <w:rFonts w:ascii="Arial" w:hAnsi="Arial" w:cs="Arial"/>
          <w:sz w:val="22"/>
          <w:szCs w:val="22"/>
        </w:rPr>
        <w:t>редлог</w:t>
      </w:r>
      <w:r w:rsidR="00A43D6E">
        <w:rPr>
          <w:rFonts w:ascii="Arial" w:hAnsi="Arial" w:cs="Arial"/>
          <w:sz w:val="22"/>
          <w:szCs w:val="22"/>
        </w:rPr>
        <w:t>от на</w:t>
      </w:r>
      <w:r w:rsidR="00A43D6E" w:rsidRPr="006B3550">
        <w:rPr>
          <w:rFonts w:ascii="Arial" w:hAnsi="Arial" w:cs="Arial"/>
          <w:sz w:val="22"/>
          <w:szCs w:val="22"/>
        </w:rPr>
        <w:t xml:space="preserve"> закон </w:t>
      </w:r>
      <w:r w:rsidRPr="006B3550">
        <w:rPr>
          <w:rFonts w:ascii="Arial" w:hAnsi="Arial" w:cs="Arial"/>
          <w:sz w:val="22"/>
          <w:szCs w:val="22"/>
        </w:rPr>
        <w:t xml:space="preserve">е утврдена примената на законот, </w:t>
      </w:r>
      <w:r w:rsidR="00A035DC" w:rsidRPr="006B3550">
        <w:rPr>
          <w:rFonts w:ascii="Arial" w:hAnsi="Arial" w:cs="Arial"/>
          <w:sz w:val="22"/>
          <w:szCs w:val="22"/>
        </w:rPr>
        <w:t>како и исклучоците од примената на истиот.</w:t>
      </w:r>
    </w:p>
    <w:p w14:paraId="0718BF54" w14:textId="77777777" w:rsidR="00A43D6E" w:rsidRDefault="00A43D6E" w:rsidP="00A43D6E">
      <w:pPr>
        <w:jc w:val="both"/>
        <w:rPr>
          <w:rFonts w:ascii="Arial" w:hAnsi="Arial" w:cs="Arial"/>
          <w:sz w:val="22"/>
          <w:szCs w:val="22"/>
        </w:rPr>
      </w:pPr>
    </w:p>
    <w:p w14:paraId="53F27064" w14:textId="2769BC35" w:rsidR="00A74F38" w:rsidRPr="006B3550" w:rsidRDefault="00A74F38" w:rsidP="00A43D6E">
      <w:pPr>
        <w:jc w:val="both"/>
        <w:rPr>
          <w:rFonts w:ascii="Arial" w:hAnsi="Arial" w:cs="Arial"/>
          <w:sz w:val="22"/>
          <w:szCs w:val="22"/>
        </w:rPr>
      </w:pPr>
      <w:r w:rsidRPr="006B3550">
        <w:rPr>
          <w:rFonts w:ascii="Arial" w:hAnsi="Arial" w:cs="Arial"/>
          <w:sz w:val="22"/>
          <w:szCs w:val="22"/>
        </w:rPr>
        <w:t xml:space="preserve">Со член 4 од </w:t>
      </w:r>
      <w:r w:rsidR="00A43D6E" w:rsidRPr="00A43D6E">
        <w:rPr>
          <w:rFonts w:ascii="Arial" w:hAnsi="Arial" w:cs="Arial"/>
          <w:sz w:val="22"/>
          <w:szCs w:val="22"/>
        </w:rPr>
        <w:t xml:space="preserve">Предлогот на закон </w:t>
      </w:r>
      <w:r w:rsidRPr="006B3550">
        <w:rPr>
          <w:rFonts w:ascii="Arial" w:hAnsi="Arial" w:cs="Arial"/>
          <w:sz w:val="22"/>
          <w:szCs w:val="22"/>
        </w:rPr>
        <w:t xml:space="preserve">се дефинирани поимите, односно нивното значење во смисла на </w:t>
      </w:r>
      <w:r w:rsidR="00F53DE2" w:rsidRPr="006B3550">
        <w:rPr>
          <w:rFonts w:ascii="Arial" w:hAnsi="Arial" w:cs="Arial"/>
          <w:sz w:val="22"/>
          <w:szCs w:val="22"/>
        </w:rPr>
        <w:t xml:space="preserve">овој </w:t>
      </w:r>
      <w:r w:rsidRPr="006B3550">
        <w:rPr>
          <w:rFonts w:ascii="Arial" w:hAnsi="Arial" w:cs="Arial"/>
          <w:sz w:val="22"/>
          <w:szCs w:val="22"/>
        </w:rPr>
        <w:t>законот.</w:t>
      </w:r>
    </w:p>
    <w:p w14:paraId="4AD644D1" w14:textId="77777777" w:rsidR="00A43D6E" w:rsidRDefault="00A43D6E" w:rsidP="00A43D6E">
      <w:pPr>
        <w:jc w:val="both"/>
        <w:rPr>
          <w:rFonts w:ascii="Arial" w:hAnsi="Arial" w:cs="Arial"/>
          <w:sz w:val="22"/>
          <w:szCs w:val="22"/>
        </w:rPr>
      </w:pPr>
    </w:p>
    <w:p w14:paraId="24FDA52A" w14:textId="378E4DCC" w:rsidR="00EB67F8" w:rsidRPr="006B3550" w:rsidRDefault="00A035DC" w:rsidP="00A43D6E">
      <w:pPr>
        <w:jc w:val="both"/>
        <w:rPr>
          <w:rFonts w:ascii="Arial" w:hAnsi="Arial" w:cs="Arial"/>
          <w:sz w:val="22"/>
          <w:szCs w:val="22"/>
        </w:rPr>
      </w:pPr>
      <w:r w:rsidRPr="006B3550">
        <w:rPr>
          <w:rFonts w:ascii="Arial" w:hAnsi="Arial" w:cs="Arial"/>
          <w:sz w:val="22"/>
          <w:szCs w:val="22"/>
        </w:rPr>
        <w:t xml:space="preserve">Со член 5 од </w:t>
      </w:r>
      <w:r w:rsidR="00A43D6E">
        <w:rPr>
          <w:rFonts w:ascii="Arial" w:hAnsi="Arial" w:cs="Arial"/>
          <w:sz w:val="22"/>
          <w:szCs w:val="22"/>
        </w:rPr>
        <w:t>П</w:t>
      </w:r>
      <w:r w:rsidR="00A43D6E" w:rsidRPr="006B3550">
        <w:rPr>
          <w:rFonts w:ascii="Arial" w:hAnsi="Arial" w:cs="Arial"/>
          <w:sz w:val="22"/>
          <w:szCs w:val="22"/>
        </w:rPr>
        <w:t>редлог</w:t>
      </w:r>
      <w:r w:rsidR="00A43D6E">
        <w:rPr>
          <w:rFonts w:ascii="Arial" w:hAnsi="Arial" w:cs="Arial"/>
          <w:sz w:val="22"/>
          <w:szCs w:val="22"/>
        </w:rPr>
        <w:t>от на</w:t>
      </w:r>
      <w:r w:rsidR="00A43D6E" w:rsidRPr="006B3550">
        <w:rPr>
          <w:rFonts w:ascii="Arial" w:hAnsi="Arial" w:cs="Arial"/>
          <w:sz w:val="22"/>
          <w:szCs w:val="22"/>
        </w:rPr>
        <w:t xml:space="preserve"> закон </w:t>
      </w:r>
      <w:r w:rsidR="00EB67F8" w:rsidRPr="006B3550">
        <w:rPr>
          <w:rFonts w:ascii="Arial" w:hAnsi="Arial" w:cs="Arial"/>
          <w:sz w:val="22"/>
          <w:szCs w:val="22"/>
        </w:rPr>
        <w:t>се предвидени општи услови за пристапноста на веб-страниците и мобилните апликации</w:t>
      </w:r>
      <w:r w:rsidR="004862C7" w:rsidRPr="006B3550">
        <w:rPr>
          <w:rFonts w:ascii="Arial" w:hAnsi="Arial" w:cs="Arial"/>
          <w:sz w:val="22"/>
          <w:szCs w:val="22"/>
        </w:rPr>
        <w:t xml:space="preserve">, </w:t>
      </w:r>
      <w:r w:rsidR="00EB67F8" w:rsidRPr="006B3550">
        <w:rPr>
          <w:rFonts w:ascii="Arial" w:hAnsi="Arial" w:cs="Arial"/>
          <w:sz w:val="22"/>
          <w:szCs w:val="22"/>
        </w:rPr>
        <w:t>односно неопходните мерки со кои институциите од јавниот сектор треба да ги направат пристапни нивните веб-страниците и мобилни апликации.</w:t>
      </w:r>
    </w:p>
    <w:p w14:paraId="4FC4BD0F" w14:textId="77777777" w:rsidR="00A43D6E" w:rsidRDefault="00A43D6E" w:rsidP="00A43D6E">
      <w:pPr>
        <w:jc w:val="both"/>
        <w:rPr>
          <w:rFonts w:ascii="Arial" w:hAnsi="Arial" w:cs="Arial"/>
          <w:sz w:val="22"/>
          <w:szCs w:val="22"/>
        </w:rPr>
      </w:pPr>
    </w:p>
    <w:p w14:paraId="3C853B6A" w14:textId="120C6E71" w:rsidR="00EB67F8" w:rsidRPr="006B3550" w:rsidRDefault="00A74F38" w:rsidP="00A43D6E">
      <w:pPr>
        <w:jc w:val="both"/>
        <w:rPr>
          <w:rFonts w:ascii="Arial" w:hAnsi="Arial" w:cs="Arial"/>
          <w:sz w:val="22"/>
          <w:szCs w:val="22"/>
        </w:rPr>
      </w:pPr>
      <w:r w:rsidRPr="006B3550">
        <w:rPr>
          <w:rFonts w:ascii="Arial" w:hAnsi="Arial" w:cs="Arial"/>
          <w:sz w:val="22"/>
          <w:szCs w:val="22"/>
        </w:rPr>
        <w:t xml:space="preserve">Со член 6 од </w:t>
      </w:r>
      <w:r w:rsidR="00A43D6E" w:rsidRPr="00A43D6E">
        <w:rPr>
          <w:rFonts w:ascii="Arial" w:hAnsi="Arial" w:cs="Arial"/>
          <w:sz w:val="22"/>
          <w:szCs w:val="22"/>
        </w:rPr>
        <w:t xml:space="preserve">Предлогот на закон </w:t>
      </w:r>
      <w:r w:rsidR="00EB67F8" w:rsidRPr="006B3550">
        <w:rPr>
          <w:rFonts w:ascii="Arial" w:hAnsi="Arial" w:cs="Arial"/>
          <w:sz w:val="22"/>
          <w:szCs w:val="22"/>
        </w:rPr>
        <w:t>се утврдува Изјавата за пристапност и повратни информации, со која институциите од јавниот сектор е должна да изготвува, објавува и еднаш годишно да ажурира детална, сеопфатна и јасна изјава за пристапноста во однос на усогласеноста на нејзините веб-страници и мобилни апликации.</w:t>
      </w:r>
    </w:p>
    <w:p w14:paraId="480B6C25" w14:textId="77777777" w:rsidR="00A43D6E" w:rsidRDefault="00A43D6E" w:rsidP="00A43D6E">
      <w:pPr>
        <w:jc w:val="both"/>
        <w:rPr>
          <w:rFonts w:ascii="Arial" w:hAnsi="Arial" w:cs="Arial"/>
          <w:sz w:val="22"/>
          <w:szCs w:val="22"/>
        </w:rPr>
      </w:pPr>
    </w:p>
    <w:p w14:paraId="42E79EB5" w14:textId="4A9482B9" w:rsidR="00864872" w:rsidRPr="006B3550" w:rsidRDefault="00864872" w:rsidP="00A43D6E">
      <w:pPr>
        <w:jc w:val="both"/>
        <w:rPr>
          <w:rFonts w:ascii="Arial" w:hAnsi="Arial" w:cs="Arial"/>
          <w:sz w:val="22"/>
          <w:szCs w:val="22"/>
        </w:rPr>
      </w:pPr>
      <w:r w:rsidRPr="006B3550">
        <w:rPr>
          <w:rFonts w:ascii="Arial" w:hAnsi="Arial" w:cs="Arial"/>
          <w:sz w:val="22"/>
          <w:szCs w:val="22"/>
        </w:rPr>
        <w:t xml:space="preserve">Со член 7 од </w:t>
      </w:r>
      <w:r w:rsidR="00A43D6E" w:rsidRPr="00A43D6E">
        <w:rPr>
          <w:rFonts w:ascii="Arial" w:hAnsi="Arial" w:cs="Arial"/>
          <w:sz w:val="22"/>
          <w:szCs w:val="22"/>
        </w:rPr>
        <w:t xml:space="preserve">Предлогот на закон </w:t>
      </w:r>
      <w:r w:rsidRPr="006B3550">
        <w:rPr>
          <w:rFonts w:ascii="Arial" w:hAnsi="Arial" w:cs="Arial"/>
          <w:sz w:val="22"/>
          <w:szCs w:val="22"/>
        </w:rPr>
        <w:t>се предвидува непропорционално оптоварување</w:t>
      </w:r>
      <w:r w:rsidR="002E4D4D" w:rsidRPr="006B3550">
        <w:rPr>
          <w:rFonts w:ascii="Arial" w:hAnsi="Arial" w:cs="Arial"/>
          <w:sz w:val="22"/>
          <w:szCs w:val="22"/>
        </w:rPr>
        <w:t xml:space="preserve">, односно мерки кои би наметнале прекумерно организациско или финансиско оптоварување на </w:t>
      </w:r>
      <w:r w:rsidR="009929E5" w:rsidRPr="006B3550">
        <w:rPr>
          <w:rFonts w:ascii="Arial" w:hAnsi="Arial" w:cs="Arial"/>
          <w:sz w:val="22"/>
          <w:szCs w:val="22"/>
        </w:rPr>
        <w:t>институцијата</w:t>
      </w:r>
      <w:r w:rsidR="002E4D4D" w:rsidRPr="006B3550">
        <w:rPr>
          <w:rFonts w:ascii="Arial" w:hAnsi="Arial" w:cs="Arial"/>
          <w:sz w:val="22"/>
          <w:szCs w:val="22"/>
        </w:rPr>
        <w:t xml:space="preserve"> од јавниот сектор.</w:t>
      </w:r>
    </w:p>
    <w:p w14:paraId="2CFEB061" w14:textId="77777777" w:rsidR="00A43D6E" w:rsidRDefault="00A43D6E" w:rsidP="00A43D6E">
      <w:pPr>
        <w:jc w:val="both"/>
        <w:rPr>
          <w:rFonts w:ascii="Arial" w:hAnsi="Arial" w:cs="Arial"/>
          <w:sz w:val="22"/>
          <w:szCs w:val="22"/>
        </w:rPr>
      </w:pPr>
    </w:p>
    <w:p w14:paraId="120FD3F7" w14:textId="71C2CD7E" w:rsidR="00864872" w:rsidRPr="006B3550" w:rsidRDefault="00864872" w:rsidP="00A43D6E">
      <w:pPr>
        <w:jc w:val="both"/>
        <w:rPr>
          <w:rFonts w:ascii="Arial" w:hAnsi="Arial" w:cs="Arial"/>
          <w:sz w:val="22"/>
          <w:szCs w:val="22"/>
        </w:rPr>
      </w:pPr>
      <w:r w:rsidRPr="006B3550">
        <w:rPr>
          <w:rFonts w:ascii="Arial" w:hAnsi="Arial" w:cs="Arial"/>
          <w:sz w:val="22"/>
          <w:szCs w:val="22"/>
        </w:rPr>
        <w:t xml:space="preserve">Со член 8 од </w:t>
      </w:r>
      <w:r w:rsidR="00A43D6E" w:rsidRPr="00A43D6E">
        <w:rPr>
          <w:rFonts w:ascii="Arial" w:hAnsi="Arial" w:cs="Arial"/>
          <w:sz w:val="22"/>
          <w:szCs w:val="22"/>
        </w:rPr>
        <w:t xml:space="preserve">Предлогот на закон </w:t>
      </w:r>
      <w:r w:rsidRPr="006B3550">
        <w:rPr>
          <w:rFonts w:ascii="Arial" w:hAnsi="Arial" w:cs="Arial"/>
          <w:sz w:val="22"/>
          <w:szCs w:val="22"/>
        </w:rPr>
        <w:t xml:space="preserve">се </w:t>
      </w:r>
      <w:r w:rsidR="00986D70" w:rsidRPr="006B3550">
        <w:rPr>
          <w:rFonts w:ascii="Arial" w:hAnsi="Arial" w:cs="Arial"/>
          <w:sz w:val="22"/>
          <w:szCs w:val="22"/>
        </w:rPr>
        <w:t>предвидува обврска за обезбедување на пристапни алтернативи од страна на институцијата од јавниот сектор.</w:t>
      </w:r>
    </w:p>
    <w:p w14:paraId="47031FF2" w14:textId="77777777" w:rsidR="00A43D6E" w:rsidRDefault="00A43D6E" w:rsidP="00A43D6E">
      <w:pPr>
        <w:jc w:val="both"/>
        <w:rPr>
          <w:rFonts w:ascii="Arial" w:hAnsi="Arial" w:cs="Arial"/>
          <w:sz w:val="22"/>
          <w:szCs w:val="22"/>
        </w:rPr>
      </w:pPr>
    </w:p>
    <w:p w14:paraId="3DA5DF70" w14:textId="7A7C8E99" w:rsidR="0080341D" w:rsidRPr="006B3550" w:rsidRDefault="0080341D" w:rsidP="00A43D6E">
      <w:pPr>
        <w:jc w:val="both"/>
        <w:rPr>
          <w:rFonts w:ascii="Arial" w:hAnsi="Arial" w:cs="Arial"/>
          <w:sz w:val="22"/>
          <w:szCs w:val="22"/>
        </w:rPr>
      </w:pPr>
      <w:r w:rsidRPr="006B3550">
        <w:rPr>
          <w:rFonts w:ascii="Arial" w:hAnsi="Arial" w:cs="Arial"/>
          <w:sz w:val="22"/>
          <w:szCs w:val="22"/>
        </w:rPr>
        <w:t xml:space="preserve">Со член 9 од </w:t>
      </w:r>
      <w:r w:rsidR="00A43D6E" w:rsidRPr="00A43D6E">
        <w:rPr>
          <w:rFonts w:ascii="Arial" w:hAnsi="Arial" w:cs="Arial"/>
          <w:sz w:val="22"/>
          <w:szCs w:val="22"/>
        </w:rPr>
        <w:t xml:space="preserve">Предлогот на закон </w:t>
      </w:r>
      <w:r w:rsidRPr="006B3550">
        <w:rPr>
          <w:rFonts w:ascii="Arial" w:hAnsi="Arial" w:cs="Arial"/>
          <w:sz w:val="22"/>
          <w:szCs w:val="22"/>
        </w:rPr>
        <w:t xml:space="preserve">се предвидени </w:t>
      </w:r>
      <w:r w:rsidR="00986D70" w:rsidRPr="006B3550">
        <w:rPr>
          <w:rFonts w:ascii="Arial" w:hAnsi="Arial" w:cs="Arial"/>
          <w:sz w:val="22"/>
          <w:szCs w:val="22"/>
        </w:rPr>
        <w:t>промоција и обуки за примена на пристапноста на веб-страниците и мобилните апликации на институциите од јавниот сектор.</w:t>
      </w:r>
    </w:p>
    <w:p w14:paraId="5CE28064" w14:textId="77777777" w:rsidR="00A43D6E" w:rsidRDefault="00A43D6E" w:rsidP="00A43D6E">
      <w:pPr>
        <w:jc w:val="both"/>
        <w:rPr>
          <w:rFonts w:ascii="Arial" w:hAnsi="Arial" w:cs="Arial"/>
          <w:sz w:val="22"/>
          <w:szCs w:val="22"/>
        </w:rPr>
      </w:pPr>
    </w:p>
    <w:p w14:paraId="0152F69F" w14:textId="5C0E673D" w:rsidR="0080341D" w:rsidRPr="006B3550" w:rsidRDefault="0080341D" w:rsidP="00A43D6E">
      <w:pPr>
        <w:jc w:val="both"/>
        <w:rPr>
          <w:rFonts w:ascii="Arial" w:hAnsi="Arial" w:cs="Arial"/>
          <w:sz w:val="22"/>
          <w:szCs w:val="22"/>
        </w:rPr>
      </w:pPr>
      <w:r w:rsidRPr="006B3550">
        <w:rPr>
          <w:rFonts w:ascii="Arial" w:hAnsi="Arial" w:cs="Arial"/>
          <w:sz w:val="22"/>
          <w:szCs w:val="22"/>
        </w:rPr>
        <w:t xml:space="preserve">Со член 10 од </w:t>
      </w:r>
      <w:r w:rsidR="00A43D6E" w:rsidRPr="00A43D6E">
        <w:rPr>
          <w:rFonts w:ascii="Arial" w:hAnsi="Arial" w:cs="Arial"/>
          <w:sz w:val="22"/>
          <w:szCs w:val="22"/>
        </w:rPr>
        <w:t xml:space="preserve">Предлогот на закон </w:t>
      </w:r>
      <w:r w:rsidRPr="006B3550">
        <w:rPr>
          <w:rFonts w:ascii="Arial" w:hAnsi="Arial" w:cs="Arial"/>
          <w:sz w:val="22"/>
          <w:szCs w:val="22"/>
        </w:rPr>
        <w:t>е утврдено следењето и известувањето на усогласеноста на веб-страниците и мобилните апликации на институциите од јавниот сектор.</w:t>
      </w:r>
    </w:p>
    <w:p w14:paraId="7BA16DEE" w14:textId="77777777" w:rsidR="00A43D6E" w:rsidRDefault="00A43D6E" w:rsidP="00A43D6E">
      <w:pPr>
        <w:jc w:val="both"/>
        <w:rPr>
          <w:rFonts w:ascii="Arial" w:hAnsi="Arial" w:cs="Arial"/>
          <w:sz w:val="22"/>
          <w:szCs w:val="22"/>
        </w:rPr>
      </w:pPr>
    </w:p>
    <w:p w14:paraId="032783B9" w14:textId="1E0715B3" w:rsidR="0080341D" w:rsidRPr="006B3550" w:rsidRDefault="0080341D" w:rsidP="00A43D6E">
      <w:pPr>
        <w:jc w:val="both"/>
        <w:rPr>
          <w:rFonts w:ascii="Arial" w:hAnsi="Arial" w:cs="Arial"/>
          <w:sz w:val="22"/>
          <w:szCs w:val="22"/>
        </w:rPr>
      </w:pPr>
      <w:r w:rsidRPr="006B3550">
        <w:rPr>
          <w:rFonts w:ascii="Arial" w:hAnsi="Arial" w:cs="Arial"/>
          <w:sz w:val="22"/>
          <w:szCs w:val="22"/>
        </w:rPr>
        <w:t xml:space="preserve">Со член 11 од </w:t>
      </w:r>
      <w:r w:rsidR="00A43D6E" w:rsidRPr="00A43D6E">
        <w:rPr>
          <w:rFonts w:ascii="Arial" w:hAnsi="Arial" w:cs="Arial"/>
          <w:sz w:val="22"/>
          <w:szCs w:val="22"/>
        </w:rPr>
        <w:t xml:space="preserve">Предлогот на закон </w:t>
      </w:r>
      <w:r w:rsidRPr="006B3550">
        <w:rPr>
          <w:rFonts w:ascii="Arial" w:hAnsi="Arial" w:cs="Arial"/>
          <w:sz w:val="22"/>
          <w:szCs w:val="22"/>
        </w:rPr>
        <w:t xml:space="preserve">е утврден надзорот над </w:t>
      </w:r>
      <w:r w:rsidR="0084675D" w:rsidRPr="006B3550">
        <w:rPr>
          <w:rFonts w:ascii="Arial" w:hAnsi="Arial" w:cs="Arial"/>
          <w:sz w:val="22"/>
          <w:szCs w:val="22"/>
        </w:rPr>
        <w:t xml:space="preserve">спроведувањето </w:t>
      </w:r>
      <w:r w:rsidRPr="006B3550">
        <w:rPr>
          <w:rFonts w:ascii="Arial" w:hAnsi="Arial" w:cs="Arial"/>
          <w:sz w:val="22"/>
          <w:szCs w:val="22"/>
        </w:rPr>
        <w:t>на законот.</w:t>
      </w:r>
    </w:p>
    <w:p w14:paraId="4F875080" w14:textId="77777777" w:rsidR="00A43D6E" w:rsidRDefault="00A43D6E" w:rsidP="00A43D6E">
      <w:pPr>
        <w:jc w:val="both"/>
        <w:rPr>
          <w:rFonts w:ascii="Arial" w:hAnsi="Arial" w:cs="Arial"/>
          <w:sz w:val="22"/>
          <w:szCs w:val="22"/>
        </w:rPr>
      </w:pPr>
    </w:p>
    <w:p w14:paraId="546ED8D3" w14:textId="7B86D4E2" w:rsidR="0080341D" w:rsidRPr="006B3550" w:rsidRDefault="0080341D" w:rsidP="00A43D6E">
      <w:pPr>
        <w:jc w:val="both"/>
        <w:rPr>
          <w:rFonts w:ascii="Arial" w:hAnsi="Arial" w:cs="Arial"/>
          <w:sz w:val="22"/>
          <w:szCs w:val="22"/>
        </w:rPr>
      </w:pPr>
      <w:r w:rsidRPr="006B3550">
        <w:rPr>
          <w:rFonts w:ascii="Arial" w:hAnsi="Arial" w:cs="Arial"/>
          <w:sz w:val="22"/>
          <w:szCs w:val="22"/>
        </w:rPr>
        <w:t>Со член 12</w:t>
      </w:r>
      <w:r w:rsidR="0084675D" w:rsidRPr="006B3550">
        <w:rPr>
          <w:rFonts w:ascii="Arial" w:hAnsi="Arial" w:cs="Arial"/>
          <w:sz w:val="22"/>
          <w:szCs w:val="22"/>
        </w:rPr>
        <w:t xml:space="preserve"> и член 13 </w:t>
      </w:r>
      <w:r w:rsidRPr="006B3550">
        <w:rPr>
          <w:rFonts w:ascii="Arial" w:hAnsi="Arial" w:cs="Arial"/>
          <w:sz w:val="22"/>
          <w:szCs w:val="22"/>
        </w:rPr>
        <w:t xml:space="preserve">од </w:t>
      </w:r>
      <w:r w:rsidR="00A43D6E" w:rsidRPr="00A43D6E">
        <w:rPr>
          <w:rFonts w:ascii="Arial" w:hAnsi="Arial" w:cs="Arial"/>
          <w:sz w:val="22"/>
          <w:szCs w:val="22"/>
        </w:rPr>
        <w:t xml:space="preserve">Предлогот на закон </w:t>
      </w:r>
      <w:r w:rsidR="0084675D" w:rsidRPr="006B3550">
        <w:rPr>
          <w:rFonts w:ascii="Arial" w:hAnsi="Arial" w:cs="Arial"/>
          <w:sz w:val="22"/>
          <w:szCs w:val="22"/>
        </w:rPr>
        <w:t>с</w:t>
      </w:r>
      <w:r w:rsidRPr="006B3550">
        <w:rPr>
          <w:rFonts w:ascii="Arial" w:hAnsi="Arial" w:cs="Arial"/>
          <w:sz w:val="22"/>
          <w:szCs w:val="22"/>
        </w:rPr>
        <w:t>е утврден</w:t>
      </w:r>
      <w:r w:rsidR="0084675D" w:rsidRPr="006B3550">
        <w:rPr>
          <w:rFonts w:ascii="Arial" w:hAnsi="Arial" w:cs="Arial"/>
          <w:sz w:val="22"/>
          <w:szCs w:val="22"/>
        </w:rPr>
        <w:t>и инспекцискиот надзор и опфатот на инспекцискиот надзор.</w:t>
      </w:r>
    </w:p>
    <w:p w14:paraId="23AFF94B" w14:textId="77777777" w:rsidR="00A43D6E" w:rsidRDefault="00A43D6E" w:rsidP="00A43D6E">
      <w:pPr>
        <w:jc w:val="both"/>
        <w:rPr>
          <w:rFonts w:ascii="Arial" w:hAnsi="Arial" w:cs="Arial"/>
          <w:sz w:val="22"/>
          <w:szCs w:val="22"/>
        </w:rPr>
      </w:pPr>
    </w:p>
    <w:p w14:paraId="4C0A7CA3" w14:textId="5AF9E99F" w:rsidR="0084675D" w:rsidRPr="006B3550" w:rsidRDefault="0084675D" w:rsidP="00A43D6E">
      <w:pPr>
        <w:jc w:val="both"/>
        <w:rPr>
          <w:rFonts w:ascii="Arial" w:hAnsi="Arial" w:cs="Arial"/>
          <w:sz w:val="22"/>
          <w:szCs w:val="22"/>
        </w:rPr>
      </w:pPr>
      <w:r w:rsidRPr="006B3550">
        <w:rPr>
          <w:rFonts w:ascii="Arial" w:hAnsi="Arial" w:cs="Arial"/>
          <w:sz w:val="22"/>
          <w:szCs w:val="22"/>
        </w:rPr>
        <w:t xml:space="preserve">Со член 14 од </w:t>
      </w:r>
      <w:r w:rsidR="00A43D6E" w:rsidRPr="00A43D6E">
        <w:rPr>
          <w:rFonts w:ascii="Arial" w:hAnsi="Arial" w:cs="Arial"/>
          <w:sz w:val="22"/>
          <w:szCs w:val="22"/>
        </w:rPr>
        <w:t xml:space="preserve">Предлогот на закон </w:t>
      </w:r>
      <w:r w:rsidRPr="006B3550">
        <w:rPr>
          <w:rFonts w:ascii="Arial" w:hAnsi="Arial" w:cs="Arial"/>
          <w:sz w:val="22"/>
          <w:szCs w:val="22"/>
        </w:rPr>
        <w:t>се утврдени надлежностите и актите на инспекторите.</w:t>
      </w:r>
    </w:p>
    <w:p w14:paraId="2E9E386A" w14:textId="77777777" w:rsidR="00A43D6E" w:rsidRDefault="00A43D6E" w:rsidP="00A43D6E">
      <w:pPr>
        <w:jc w:val="both"/>
        <w:rPr>
          <w:rFonts w:ascii="Arial" w:hAnsi="Arial" w:cs="Arial"/>
          <w:sz w:val="22"/>
          <w:szCs w:val="22"/>
        </w:rPr>
      </w:pPr>
    </w:p>
    <w:p w14:paraId="525B6BD3" w14:textId="67FC1018" w:rsidR="0084675D" w:rsidRPr="006B3550" w:rsidRDefault="0084675D" w:rsidP="00A43D6E">
      <w:pPr>
        <w:jc w:val="both"/>
        <w:rPr>
          <w:rFonts w:ascii="Arial" w:hAnsi="Arial" w:cs="Arial"/>
          <w:sz w:val="22"/>
          <w:szCs w:val="22"/>
        </w:rPr>
      </w:pPr>
      <w:r w:rsidRPr="006B3550">
        <w:rPr>
          <w:rFonts w:ascii="Arial" w:hAnsi="Arial" w:cs="Arial"/>
          <w:sz w:val="22"/>
          <w:szCs w:val="22"/>
        </w:rPr>
        <w:t xml:space="preserve">Со член 15 од </w:t>
      </w:r>
      <w:r w:rsidR="00A43D6E" w:rsidRPr="00A43D6E">
        <w:rPr>
          <w:rFonts w:ascii="Arial" w:hAnsi="Arial" w:cs="Arial"/>
          <w:sz w:val="22"/>
          <w:szCs w:val="22"/>
        </w:rPr>
        <w:t xml:space="preserve">Предлогот на закон </w:t>
      </w:r>
      <w:r w:rsidR="00CC6FE3" w:rsidRPr="006B3550">
        <w:rPr>
          <w:rFonts w:ascii="Arial" w:hAnsi="Arial" w:cs="Arial"/>
          <w:sz w:val="22"/>
          <w:szCs w:val="22"/>
        </w:rPr>
        <w:t>е утврдено прекршочна постапка.</w:t>
      </w:r>
    </w:p>
    <w:p w14:paraId="0E97CFED" w14:textId="77777777" w:rsidR="00A43D6E" w:rsidRDefault="00A43D6E" w:rsidP="00A43D6E">
      <w:pPr>
        <w:jc w:val="both"/>
        <w:rPr>
          <w:rFonts w:ascii="Arial" w:hAnsi="Arial" w:cs="Arial"/>
          <w:sz w:val="22"/>
          <w:szCs w:val="22"/>
        </w:rPr>
      </w:pPr>
    </w:p>
    <w:p w14:paraId="6F2F24A5" w14:textId="0A2C741F" w:rsidR="00CC6FE3" w:rsidRPr="006B3550" w:rsidRDefault="00CC6FE3" w:rsidP="00A43D6E">
      <w:pPr>
        <w:jc w:val="both"/>
        <w:rPr>
          <w:rFonts w:ascii="Arial" w:hAnsi="Arial" w:cs="Arial"/>
          <w:sz w:val="22"/>
          <w:szCs w:val="22"/>
        </w:rPr>
      </w:pPr>
      <w:r w:rsidRPr="006B3550">
        <w:rPr>
          <w:rFonts w:ascii="Arial" w:hAnsi="Arial" w:cs="Arial"/>
          <w:sz w:val="22"/>
          <w:szCs w:val="22"/>
        </w:rPr>
        <w:t xml:space="preserve">Со член 16 од </w:t>
      </w:r>
      <w:r w:rsidR="00A43D6E" w:rsidRPr="00A43D6E">
        <w:rPr>
          <w:rFonts w:ascii="Arial" w:hAnsi="Arial" w:cs="Arial"/>
          <w:sz w:val="22"/>
          <w:szCs w:val="22"/>
        </w:rPr>
        <w:t xml:space="preserve">Предлогот на закон </w:t>
      </w:r>
      <w:r w:rsidRPr="006B3550">
        <w:rPr>
          <w:rFonts w:ascii="Arial" w:hAnsi="Arial" w:cs="Arial"/>
          <w:sz w:val="22"/>
          <w:szCs w:val="22"/>
        </w:rPr>
        <w:t>се утврдени прекршочните одредби и глобите кои произлегуваат од овој закон.</w:t>
      </w:r>
    </w:p>
    <w:p w14:paraId="5CDD9E2B" w14:textId="77777777" w:rsidR="00A43D6E" w:rsidRDefault="00A43D6E" w:rsidP="00A43D6E">
      <w:pPr>
        <w:jc w:val="both"/>
        <w:rPr>
          <w:rFonts w:ascii="Arial" w:hAnsi="Arial" w:cs="Arial"/>
          <w:sz w:val="22"/>
          <w:szCs w:val="22"/>
          <w:lang w:val="ru-RU"/>
        </w:rPr>
      </w:pPr>
    </w:p>
    <w:p w14:paraId="71F10547" w14:textId="0D61532A" w:rsidR="003F49AA" w:rsidRPr="006B3550" w:rsidRDefault="00925711" w:rsidP="00A43D6E">
      <w:pPr>
        <w:jc w:val="both"/>
        <w:rPr>
          <w:rFonts w:ascii="Arial" w:hAnsi="Arial" w:cs="Arial"/>
          <w:sz w:val="22"/>
          <w:szCs w:val="22"/>
        </w:rPr>
      </w:pPr>
      <w:r w:rsidRPr="006B3550">
        <w:rPr>
          <w:rFonts w:ascii="Arial" w:hAnsi="Arial" w:cs="Arial"/>
          <w:sz w:val="22"/>
          <w:szCs w:val="22"/>
          <w:lang w:val="ru-RU"/>
        </w:rPr>
        <w:t>Со чле</w:t>
      </w:r>
      <w:r w:rsidR="00A43D6E">
        <w:rPr>
          <w:rFonts w:ascii="Arial" w:hAnsi="Arial" w:cs="Arial"/>
          <w:sz w:val="22"/>
          <w:szCs w:val="22"/>
          <w:lang w:val="ru-RU"/>
        </w:rPr>
        <w:t>н</w:t>
      </w:r>
      <w:r w:rsidRPr="006B3550">
        <w:rPr>
          <w:rFonts w:ascii="Arial" w:hAnsi="Arial" w:cs="Arial"/>
          <w:sz w:val="22"/>
          <w:szCs w:val="22"/>
          <w:lang w:val="ru-RU"/>
        </w:rPr>
        <w:t xml:space="preserve"> 1</w:t>
      </w:r>
      <w:r w:rsidR="00CC6FE3" w:rsidRPr="006B3550">
        <w:rPr>
          <w:rFonts w:ascii="Arial" w:hAnsi="Arial" w:cs="Arial"/>
          <w:sz w:val="22"/>
          <w:szCs w:val="22"/>
          <w:lang w:val="ru-RU"/>
        </w:rPr>
        <w:t>7</w:t>
      </w:r>
      <w:r w:rsidRPr="006B3550">
        <w:rPr>
          <w:rFonts w:ascii="Arial" w:hAnsi="Arial" w:cs="Arial"/>
          <w:sz w:val="22"/>
          <w:szCs w:val="22"/>
          <w:lang w:val="ru-RU"/>
        </w:rPr>
        <w:t xml:space="preserve"> </w:t>
      </w:r>
      <w:r w:rsidR="003F49AA" w:rsidRPr="006B3550">
        <w:rPr>
          <w:rFonts w:ascii="Arial" w:hAnsi="Arial" w:cs="Arial"/>
          <w:sz w:val="22"/>
          <w:szCs w:val="22"/>
        </w:rPr>
        <w:t xml:space="preserve">од </w:t>
      </w:r>
      <w:r w:rsidR="00A43D6E" w:rsidRPr="00A43D6E">
        <w:rPr>
          <w:rFonts w:ascii="Arial" w:hAnsi="Arial" w:cs="Arial"/>
          <w:sz w:val="22"/>
          <w:szCs w:val="22"/>
        </w:rPr>
        <w:t xml:space="preserve">Предлогот на закон </w:t>
      </w:r>
      <w:r w:rsidR="003F49AA" w:rsidRPr="006B3550">
        <w:rPr>
          <w:rFonts w:ascii="Arial" w:hAnsi="Arial" w:cs="Arial"/>
          <w:sz w:val="22"/>
          <w:szCs w:val="22"/>
        </w:rPr>
        <w:t xml:space="preserve">се утврдува рок за донесување на подзаконските акти кои се предвидуваат во законот. </w:t>
      </w:r>
    </w:p>
    <w:p w14:paraId="099FE40D" w14:textId="77777777" w:rsidR="00A43D6E" w:rsidRDefault="00A43D6E" w:rsidP="00A43D6E">
      <w:pPr>
        <w:jc w:val="both"/>
        <w:rPr>
          <w:rFonts w:ascii="Arial" w:hAnsi="Arial" w:cs="Arial"/>
          <w:sz w:val="22"/>
          <w:szCs w:val="22"/>
        </w:rPr>
      </w:pPr>
    </w:p>
    <w:p w14:paraId="2ACB1AD5" w14:textId="09BF00CD" w:rsidR="00925711" w:rsidRPr="006B3550" w:rsidRDefault="00925711" w:rsidP="00A43D6E">
      <w:pPr>
        <w:jc w:val="both"/>
        <w:rPr>
          <w:rFonts w:ascii="Arial" w:hAnsi="Arial" w:cs="Arial"/>
          <w:sz w:val="22"/>
          <w:szCs w:val="22"/>
        </w:rPr>
      </w:pPr>
      <w:r w:rsidRPr="006B3550">
        <w:rPr>
          <w:rFonts w:ascii="Arial" w:hAnsi="Arial" w:cs="Arial"/>
          <w:sz w:val="22"/>
          <w:szCs w:val="22"/>
        </w:rPr>
        <w:t>Со член 1</w:t>
      </w:r>
      <w:r w:rsidR="00CC6FE3" w:rsidRPr="006B3550">
        <w:rPr>
          <w:rFonts w:ascii="Arial" w:hAnsi="Arial" w:cs="Arial"/>
          <w:sz w:val="22"/>
          <w:szCs w:val="22"/>
        </w:rPr>
        <w:t>8</w:t>
      </w:r>
      <w:r w:rsidRPr="006B3550">
        <w:rPr>
          <w:rFonts w:ascii="Arial" w:hAnsi="Arial" w:cs="Arial"/>
          <w:sz w:val="22"/>
          <w:szCs w:val="22"/>
        </w:rPr>
        <w:t xml:space="preserve"> од </w:t>
      </w:r>
      <w:r w:rsidR="00A43D6E" w:rsidRPr="00A43D6E">
        <w:rPr>
          <w:rFonts w:ascii="Arial" w:hAnsi="Arial" w:cs="Arial"/>
          <w:sz w:val="22"/>
          <w:szCs w:val="22"/>
        </w:rPr>
        <w:t xml:space="preserve">Предлогот на закон </w:t>
      </w:r>
      <w:r w:rsidRPr="006B3550">
        <w:rPr>
          <w:rFonts w:ascii="Arial" w:hAnsi="Arial" w:cs="Arial"/>
          <w:sz w:val="22"/>
          <w:szCs w:val="22"/>
        </w:rPr>
        <w:t>се предвидени преодните и завршните одредби на законот.</w:t>
      </w:r>
    </w:p>
    <w:p w14:paraId="14C4C6FB" w14:textId="77777777" w:rsidR="00A43D6E" w:rsidRDefault="00A43D6E" w:rsidP="00A43D6E">
      <w:pPr>
        <w:jc w:val="both"/>
        <w:rPr>
          <w:rFonts w:ascii="Arial" w:hAnsi="Arial" w:cs="Arial"/>
          <w:sz w:val="22"/>
          <w:szCs w:val="22"/>
        </w:rPr>
      </w:pPr>
    </w:p>
    <w:p w14:paraId="2620407A" w14:textId="33699333" w:rsidR="00B91E28" w:rsidRPr="006B3550" w:rsidRDefault="003F49AA" w:rsidP="00A43D6E">
      <w:pPr>
        <w:jc w:val="both"/>
        <w:rPr>
          <w:rFonts w:ascii="Arial" w:hAnsi="Arial" w:cs="Arial"/>
          <w:sz w:val="22"/>
          <w:szCs w:val="22"/>
        </w:rPr>
      </w:pPr>
      <w:r w:rsidRPr="006B3550">
        <w:rPr>
          <w:rFonts w:ascii="Arial" w:hAnsi="Arial" w:cs="Arial"/>
          <w:sz w:val="22"/>
          <w:szCs w:val="22"/>
        </w:rPr>
        <w:t xml:space="preserve">Со член </w:t>
      </w:r>
      <w:r w:rsidR="00925711" w:rsidRPr="006B3550">
        <w:rPr>
          <w:rFonts w:ascii="Arial" w:hAnsi="Arial" w:cs="Arial"/>
          <w:sz w:val="22"/>
          <w:szCs w:val="22"/>
        </w:rPr>
        <w:t>1</w:t>
      </w:r>
      <w:r w:rsidR="00CC6FE3" w:rsidRPr="006B3550">
        <w:rPr>
          <w:rFonts w:ascii="Arial" w:hAnsi="Arial" w:cs="Arial"/>
          <w:sz w:val="22"/>
          <w:szCs w:val="22"/>
        </w:rPr>
        <w:t>9</w:t>
      </w:r>
      <w:r w:rsidR="00B91E28" w:rsidRPr="006B3550">
        <w:rPr>
          <w:rFonts w:ascii="Arial" w:hAnsi="Arial" w:cs="Arial"/>
          <w:sz w:val="22"/>
          <w:szCs w:val="22"/>
        </w:rPr>
        <w:t xml:space="preserve"> од </w:t>
      </w:r>
      <w:r w:rsidR="00A43D6E" w:rsidRPr="00A43D6E">
        <w:rPr>
          <w:rFonts w:ascii="Arial" w:hAnsi="Arial" w:cs="Arial"/>
          <w:sz w:val="22"/>
          <w:szCs w:val="22"/>
        </w:rPr>
        <w:t xml:space="preserve">Предлогот на закон </w:t>
      </w:r>
      <w:r w:rsidR="00B91E28" w:rsidRPr="006B3550">
        <w:rPr>
          <w:rFonts w:ascii="Arial" w:hAnsi="Arial" w:cs="Arial"/>
          <w:sz w:val="22"/>
          <w:szCs w:val="22"/>
        </w:rPr>
        <w:t>се востановува дено</w:t>
      </w:r>
      <w:r w:rsidR="00346B0B" w:rsidRPr="006B3550">
        <w:rPr>
          <w:rFonts w:ascii="Arial" w:hAnsi="Arial" w:cs="Arial"/>
          <w:sz w:val="22"/>
          <w:szCs w:val="22"/>
        </w:rPr>
        <w:t xml:space="preserve">т на стапување во сила </w:t>
      </w:r>
      <w:r w:rsidR="00925711" w:rsidRPr="006B3550">
        <w:rPr>
          <w:rFonts w:ascii="Arial" w:hAnsi="Arial" w:cs="Arial"/>
          <w:sz w:val="22"/>
          <w:szCs w:val="22"/>
        </w:rPr>
        <w:t xml:space="preserve">и примена </w:t>
      </w:r>
      <w:r w:rsidR="00346B0B" w:rsidRPr="006B3550">
        <w:rPr>
          <w:rFonts w:ascii="Arial" w:hAnsi="Arial" w:cs="Arial"/>
          <w:sz w:val="22"/>
          <w:szCs w:val="22"/>
        </w:rPr>
        <w:t>на овој з</w:t>
      </w:r>
      <w:r w:rsidR="00B91E28" w:rsidRPr="006B3550">
        <w:rPr>
          <w:rFonts w:ascii="Arial" w:hAnsi="Arial" w:cs="Arial"/>
          <w:sz w:val="22"/>
          <w:szCs w:val="22"/>
        </w:rPr>
        <w:t xml:space="preserve">акон. </w:t>
      </w:r>
    </w:p>
    <w:p w14:paraId="42EA9DF5" w14:textId="77777777" w:rsidR="007B159B" w:rsidRPr="006B3550" w:rsidRDefault="007B159B" w:rsidP="007B159B">
      <w:pPr>
        <w:jc w:val="both"/>
        <w:rPr>
          <w:rFonts w:ascii="Arial" w:hAnsi="Arial" w:cs="Arial"/>
          <w:sz w:val="22"/>
          <w:szCs w:val="22"/>
        </w:rPr>
      </w:pPr>
    </w:p>
    <w:p w14:paraId="603AEFA2" w14:textId="77777777" w:rsidR="007B159B" w:rsidRPr="006B3550" w:rsidRDefault="007B159B" w:rsidP="007B159B">
      <w:pPr>
        <w:jc w:val="both"/>
        <w:rPr>
          <w:rFonts w:ascii="Arial" w:hAnsi="Arial" w:cs="Arial"/>
          <w:sz w:val="22"/>
          <w:szCs w:val="22"/>
          <w:lang w:val="ru-RU"/>
        </w:rPr>
      </w:pPr>
      <w:r w:rsidRPr="006B3550">
        <w:rPr>
          <w:rFonts w:ascii="Arial" w:hAnsi="Arial" w:cs="Arial"/>
          <w:sz w:val="22"/>
          <w:szCs w:val="22"/>
          <w:lang w:val="en-GB"/>
        </w:rPr>
        <w:t>II</w:t>
      </w:r>
      <w:r w:rsidRPr="006B3550">
        <w:rPr>
          <w:rFonts w:ascii="Arial" w:hAnsi="Arial" w:cs="Arial"/>
          <w:sz w:val="22"/>
          <w:szCs w:val="22"/>
          <w:lang w:val="ru-RU"/>
        </w:rPr>
        <w:t>. МЕЃУСЕБНА ПОВРЗАНОСТ НА РЕШЕНИЈАТА СОДРЖАНИ ВО ПРЕДЛОЖЕНИТЕ ОДРЕДБИ</w:t>
      </w:r>
      <w:r w:rsidRPr="006B3550">
        <w:rPr>
          <w:rFonts w:ascii="Arial" w:hAnsi="Arial" w:cs="Arial"/>
          <w:sz w:val="22"/>
          <w:szCs w:val="22"/>
          <w:lang w:val="en-GB"/>
        </w:rPr>
        <w:t>   </w:t>
      </w:r>
    </w:p>
    <w:p w14:paraId="75DA9947" w14:textId="77777777" w:rsidR="00A43D6E" w:rsidRDefault="00A43D6E" w:rsidP="00A43D6E">
      <w:pPr>
        <w:jc w:val="both"/>
        <w:rPr>
          <w:rFonts w:ascii="Arial" w:hAnsi="Arial" w:cs="Arial"/>
          <w:sz w:val="22"/>
          <w:szCs w:val="22"/>
          <w:lang w:val="ru-RU"/>
        </w:rPr>
      </w:pPr>
    </w:p>
    <w:p w14:paraId="50080E4A" w14:textId="7440D28E" w:rsidR="007B159B" w:rsidRPr="006B3550" w:rsidRDefault="007B159B" w:rsidP="00A43D6E">
      <w:pPr>
        <w:jc w:val="both"/>
        <w:rPr>
          <w:rFonts w:ascii="Arial" w:hAnsi="Arial" w:cs="Arial"/>
          <w:sz w:val="22"/>
          <w:szCs w:val="22"/>
          <w:lang w:val="ru-RU"/>
        </w:rPr>
      </w:pPr>
      <w:r w:rsidRPr="006B3550">
        <w:rPr>
          <w:rFonts w:ascii="Arial" w:hAnsi="Arial" w:cs="Arial"/>
          <w:sz w:val="22"/>
          <w:szCs w:val="22"/>
          <w:lang w:val="ru-RU"/>
        </w:rPr>
        <w:t>Предложените одредби се меѓусебно поврзани. Како такви прават правна целина и се применливи.</w:t>
      </w:r>
    </w:p>
    <w:p w14:paraId="6019110F" w14:textId="77777777" w:rsidR="007B159B" w:rsidRPr="006B3550" w:rsidRDefault="007B159B" w:rsidP="007B159B">
      <w:pPr>
        <w:jc w:val="both"/>
        <w:rPr>
          <w:rFonts w:ascii="Arial" w:hAnsi="Arial" w:cs="Arial"/>
          <w:sz w:val="22"/>
          <w:szCs w:val="22"/>
          <w:lang w:val="ru-RU"/>
        </w:rPr>
      </w:pPr>
      <w:r w:rsidRPr="006B3550">
        <w:rPr>
          <w:rFonts w:ascii="Arial" w:hAnsi="Arial" w:cs="Arial"/>
          <w:sz w:val="22"/>
          <w:szCs w:val="22"/>
          <w:lang w:val="en-GB"/>
        </w:rPr>
        <w:t> </w:t>
      </w:r>
    </w:p>
    <w:p w14:paraId="3CB06708" w14:textId="5DB38EB1" w:rsidR="007B159B" w:rsidRPr="006B3550" w:rsidRDefault="007B159B" w:rsidP="007B159B">
      <w:pPr>
        <w:jc w:val="both"/>
        <w:rPr>
          <w:rFonts w:ascii="Arial" w:hAnsi="Arial" w:cs="Arial"/>
          <w:sz w:val="22"/>
          <w:szCs w:val="22"/>
          <w:lang w:val="ru-RU"/>
        </w:rPr>
      </w:pPr>
      <w:r w:rsidRPr="006B3550">
        <w:rPr>
          <w:rFonts w:ascii="Arial" w:hAnsi="Arial" w:cs="Arial"/>
          <w:sz w:val="22"/>
          <w:szCs w:val="22"/>
          <w:lang w:val="en-GB"/>
        </w:rPr>
        <w:t>III</w:t>
      </w:r>
      <w:r w:rsidRPr="006B3550">
        <w:rPr>
          <w:rFonts w:ascii="Arial" w:hAnsi="Arial" w:cs="Arial"/>
          <w:sz w:val="22"/>
          <w:szCs w:val="22"/>
          <w:lang w:val="ru-RU"/>
        </w:rPr>
        <w:t>.</w:t>
      </w:r>
      <w:r w:rsidRPr="006B3550">
        <w:rPr>
          <w:rFonts w:ascii="Arial" w:hAnsi="Arial" w:cs="Arial"/>
          <w:sz w:val="22"/>
          <w:szCs w:val="22"/>
          <w:lang w:val="en-GB"/>
        </w:rPr>
        <w:t> </w:t>
      </w:r>
      <w:r w:rsidRPr="006B3550">
        <w:rPr>
          <w:rFonts w:ascii="Arial" w:hAnsi="Arial" w:cs="Arial"/>
          <w:sz w:val="22"/>
          <w:szCs w:val="22"/>
          <w:lang w:val="ru-RU"/>
        </w:rPr>
        <w:t>ПОСЛЕДИЦИ ШТО ЌЕ ПРОИЗЛЕЗАТ ОД ПРЕДЛОЖЕНИТЕ РЕШЕНИЈА</w:t>
      </w:r>
    </w:p>
    <w:p w14:paraId="672B1552" w14:textId="77777777" w:rsidR="00A43D6E" w:rsidRDefault="00A43D6E" w:rsidP="00A43D6E">
      <w:pPr>
        <w:jc w:val="both"/>
        <w:rPr>
          <w:rFonts w:ascii="Arial" w:hAnsi="Arial" w:cs="Arial"/>
          <w:sz w:val="22"/>
          <w:szCs w:val="22"/>
          <w:lang w:val="ru-RU"/>
        </w:rPr>
      </w:pPr>
    </w:p>
    <w:p w14:paraId="6B54C8F4" w14:textId="4C760859" w:rsidR="007B159B" w:rsidRPr="006B3550" w:rsidRDefault="007B159B" w:rsidP="00A43D6E">
      <w:pPr>
        <w:jc w:val="both"/>
        <w:rPr>
          <w:rFonts w:ascii="Arial" w:hAnsi="Arial" w:cs="Arial"/>
          <w:sz w:val="22"/>
          <w:szCs w:val="22"/>
          <w:lang w:val="ru-RU"/>
        </w:rPr>
      </w:pPr>
      <w:r w:rsidRPr="006B3550">
        <w:rPr>
          <w:rFonts w:ascii="Arial" w:hAnsi="Arial" w:cs="Arial"/>
          <w:sz w:val="22"/>
          <w:szCs w:val="22"/>
          <w:lang w:val="ru-RU"/>
        </w:rPr>
        <w:t xml:space="preserve">Со предложените решенија на Законот ќе се обезбеди поефикасно работење на </w:t>
      </w:r>
      <w:r w:rsidR="001F34D6" w:rsidRPr="006B3550">
        <w:rPr>
          <w:rFonts w:ascii="Arial" w:hAnsi="Arial" w:cs="Arial"/>
          <w:sz w:val="22"/>
          <w:szCs w:val="22"/>
          <w:lang w:val="ru-RU"/>
        </w:rPr>
        <w:t>на веб</w:t>
      </w:r>
      <w:r w:rsidR="00BF0AB1" w:rsidRPr="006B3550">
        <w:rPr>
          <w:rFonts w:ascii="Arial" w:hAnsi="Arial" w:cs="Arial"/>
          <w:sz w:val="22"/>
          <w:szCs w:val="22"/>
          <w:lang w:val="ru-RU"/>
        </w:rPr>
        <w:t>-</w:t>
      </w:r>
      <w:r w:rsidR="001F34D6" w:rsidRPr="006B3550">
        <w:rPr>
          <w:rFonts w:ascii="Arial" w:hAnsi="Arial" w:cs="Arial"/>
          <w:sz w:val="22"/>
          <w:szCs w:val="22"/>
          <w:lang w:val="ru-RU"/>
        </w:rPr>
        <w:t>страниците и мобилните апликации на институциите од јавен сектор</w:t>
      </w:r>
      <w:r w:rsidRPr="006B3550">
        <w:rPr>
          <w:rFonts w:ascii="Arial" w:hAnsi="Arial" w:cs="Arial"/>
          <w:sz w:val="22"/>
          <w:szCs w:val="22"/>
          <w:lang w:val="ru-RU"/>
        </w:rPr>
        <w:t xml:space="preserve"> и </w:t>
      </w:r>
      <w:r w:rsidR="001F34D6" w:rsidRPr="006B3550">
        <w:rPr>
          <w:rFonts w:ascii="Arial" w:hAnsi="Arial" w:cs="Arial"/>
          <w:sz w:val="22"/>
          <w:szCs w:val="22"/>
          <w:lang w:val="ru-RU"/>
        </w:rPr>
        <w:t xml:space="preserve">ќе се обезбедат </w:t>
      </w:r>
      <w:r w:rsidRPr="006B3550">
        <w:rPr>
          <w:rFonts w:ascii="Arial" w:hAnsi="Arial" w:cs="Arial"/>
          <w:sz w:val="22"/>
          <w:szCs w:val="22"/>
          <w:lang w:val="ru-RU"/>
        </w:rPr>
        <w:t xml:space="preserve">поефикасни услуги </w:t>
      </w:r>
      <w:r w:rsidR="00BF0AB1" w:rsidRPr="006B3550">
        <w:rPr>
          <w:rFonts w:ascii="Arial" w:hAnsi="Arial" w:cs="Arial"/>
          <w:sz w:val="22"/>
          <w:szCs w:val="22"/>
          <w:lang w:val="ru-RU"/>
        </w:rPr>
        <w:t xml:space="preserve">за </w:t>
      </w:r>
      <w:r w:rsidR="001F34D6" w:rsidRPr="006B3550">
        <w:rPr>
          <w:rFonts w:ascii="Arial" w:hAnsi="Arial" w:cs="Arial"/>
          <w:sz w:val="22"/>
          <w:szCs w:val="22"/>
          <w:lang w:val="ru-RU"/>
        </w:rPr>
        <w:t xml:space="preserve">лицата со попреченост, но и за сите </w:t>
      </w:r>
      <w:r w:rsidRPr="006B3550">
        <w:rPr>
          <w:rFonts w:ascii="Arial" w:hAnsi="Arial" w:cs="Arial"/>
          <w:sz w:val="22"/>
          <w:szCs w:val="22"/>
          <w:lang w:val="ru-RU"/>
        </w:rPr>
        <w:t xml:space="preserve">граѓани </w:t>
      </w:r>
      <w:r w:rsidR="001F34D6" w:rsidRPr="006B3550">
        <w:rPr>
          <w:rFonts w:ascii="Arial" w:hAnsi="Arial" w:cs="Arial"/>
          <w:sz w:val="22"/>
          <w:szCs w:val="22"/>
          <w:lang w:val="ru-RU"/>
        </w:rPr>
        <w:t>во државата</w:t>
      </w:r>
      <w:r w:rsidRPr="006B3550">
        <w:rPr>
          <w:rFonts w:ascii="Arial" w:hAnsi="Arial" w:cs="Arial"/>
          <w:sz w:val="22"/>
          <w:szCs w:val="22"/>
          <w:lang w:val="ru-RU"/>
        </w:rPr>
        <w:t xml:space="preserve">. </w:t>
      </w:r>
    </w:p>
    <w:p w14:paraId="2DE34B94" w14:textId="77777777" w:rsidR="00A43D6E" w:rsidRDefault="00A43D6E" w:rsidP="00A43D6E">
      <w:pPr>
        <w:jc w:val="both"/>
        <w:rPr>
          <w:rFonts w:ascii="Arial" w:hAnsi="Arial" w:cs="Arial"/>
          <w:sz w:val="22"/>
          <w:szCs w:val="22"/>
          <w:lang w:val="ru-RU"/>
        </w:rPr>
      </w:pPr>
    </w:p>
    <w:p w14:paraId="41892132" w14:textId="7ADDE691" w:rsidR="007B159B" w:rsidRPr="006B3550" w:rsidRDefault="007B159B" w:rsidP="00A43D6E">
      <w:pPr>
        <w:jc w:val="both"/>
        <w:rPr>
          <w:rFonts w:ascii="Arial" w:hAnsi="Arial" w:cs="Arial"/>
          <w:sz w:val="22"/>
          <w:szCs w:val="22"/>
          <w:lang w:val="ru-RU"/>
        </w:rPr>
      </w:pPr>
      <w:r w:rsidRPr="006B3550">
        <w:rPr>
          <w:rFonts w:ascii="Arial" w:hAnsi="Arial" w:cs="Arial"/>
          <w:sz w:val="22"/>
          <w:szCs w:val="22"/>
          <w:lang w:val="ru-RU"/>
        </w:rPr>
        <w:t>Доколку не се донесе законот, дигиталната трансформација на целокупното општество нема да биде можна.</w:t>
      </w:r>
    </w:p>
    <w:p w14:paraId="3A146BFF" w14:textId="77777777" w:rsidR="007B159B" w:rsidRPr="006B3550" w:rsidRDefault="007B159B" w:rsidP="007B159B">
      <w:pPr>
        <w:jc w:val="both"/>
        <w:rPr>
          <w:rFonts w:ascii="Arial" w:hAnsi="Arial" w:cs="Arial"/>
          <w:sz w:val="22"/>
          <w:szCs w:val="22"/>
          <w:lang w:val="ru-RU"/>
        </w:rPr>
      </w:pPr>
    </w:p>
    <w:p w14:paraId="0E52C857" w14:textId="035CE533" w:rsidR="001D3871" w:rsidRDefault="001D3871" w:rsidP="00DD5436">
      <w:pPr>
        <w:spacing w:before="240"/>
        <w:jc w:val="both"/>
        <w:rPr>
          <w:rFonts w:ascii="Arial" w:hAnsi="Arial" w:cs="Arial"/>
          <w:sz w:val="22"/>
          <w:szCs w:val="22"/>
          <w:lang w:val="en-GB"/>
        </w:rPr>
      </w:pPr>
      <w:r w:rsidRPr="006B3550">
        <w:rPr>
          <w:rFonts w:ascii="Arial" w:hAnsi="Arial" w:cs="Arial"/>
          <w:sz w:val="22"/>
          <w:szCs w:val="22"/>
        </w:rPr>
        <w:t xml:space="preserve"> </w:t>
      </w:r>
    </w:p>
    <w:p w14:paraId="54320246" w14:textId="77777777" w:rsidR="00565D71" w:rsidRDefault="00565D71" w:rsidP="00DD5436">
      <w:pPr>
        <w:spacing w:before="240"/>
        <w:jc w:val="both"/>
        <w:rPr>
          <w:rFonts w:ascii="Arial" w:hAnsi="Arial" w:cs="Arial"/>
          <w:sz w:val="22"/>
          <w:szCs w:val="22"/>
          <w:lang w:val="en-GB"/>
        </w:rPr>
      </w:pPr>
    </w:p>
    <w:p w14:paraId="70AED96A" w14:textId="77777777" w:rsidR="00565D71" w:rsidRDefault="00565D71" w:rsidP="00DD5436">
      <w:pPr>
        <w:spacing w:before="240"/>
        <w:jc w:val="both"/>
        <w:rPr>
          <w:rFonts w:ascii="Arial" w:hAnsi="Arial" w:cs="Arial"/>
          <w:sz w:val="22"/>
          <w:szCs w:val="22"/>
          <w:lang w:val="en-GB"/>
        </w:rPr>
      </w:pPr>
    </w:p>
    <w:p w14:paraId="3199165B" w14:textId="77777777" w:rsidR="00565D71" w:rsidRDefault="00565D71" w:rsidP="00DD5436">
      <w:pPr>
        <w:spacing w:before="240"/>
        <w:jc w:val="both"/>
        <w:rPr>
          <w:rFonts w:ascii="Arial" w:hAnsi="Arial" w:cs="Arial"/>
          <w:sz w:val="22"/>
          <w:szCs w:val="22"/>
          <w:lang w:val="en-GB"/>
        </w:rPr>
      </w:pPr>
    </w:p>
    <w:p w14:paraId="3FF4BA44" w14:textId="77777777" w:rsidR="00565D71" w:rsidRDefault="00565D71" w:rsidP="00DD5436">
      <w:pPr>
        <w:spacing w:before="240"/>
        <w:jc w:val="both"/>
        <w:rPr>
          <w:rFonts w:ascii="Arial" w:hAnsi="Arial" w:cs="Arial"/>
          <w:sz w:val="22"/>
          <w:szCs w:val="22"/>
          <w:lang w:val="en-GB"/>
        </w:rPr>
      </w:pPr>
    </w:p>
    <w:p w14:paraId="0721216F" w14:textId="77777777" w:rsidR="00565D71" w:rsidRDefault="00565D71" w:rsidP="00DD5436">
      <w:pPr>
        <w:spacing w:before="240"/>
        <w:jc w:val="both"/>
        <w:rPr>
          <w:rFonts w:ascii="Arial" w:hAnsi="Arial" w:cs="Arial"/>
          <w:sz w:val="22"/>
          <w:szCs w:val="22"/>
          <w:lang w:val="en-GB"/>
        </w:rPr>
      </w:pPr>
    </w:p>
    <w:p w14:paraId="7AE2EA63" w14:textId="77777777" w:rsidR="00565D71" w:rsidRDefault="00565D71" w:rsidP="00DD5436">
      <w:pPr>
        <w:spacing w:before="240"/>
        <w:jc w:val="both"/>
        <w:rPr>
          <w:rFonts w:ascii="Arial" w:hAnsi="Arial" w:cs="Arial"/>
          <w:sz w:val="22"/>
          <w:szCs w:val="22"/>
          <w:lang w:val="en-GB"/>
        </w:rPr>
      </w:pPr>
    </w:p>
    <w:p w14:paraId="2BCC1ECE" w14:textId="77777777" w:rsidR="00565D71" w:rsidRDefault="00565D71" w:rsidP="00DD5436">
      <w:pPr>
        <w:spacing w:before="240"/>
        <w:jc w:val="both"/>
        <w:rPr>
          <w:rFonts w:ascii="Arial" w:hAnsi="Arial" w:cs="Arial"/>
          <w:sz w:val="22"/>
          <w:szCs w:val="22"/>
          <w:lang w:val="en-GB"/>
        </w:rPr>
      </w:pPr>
    </w:p>
    <w:p w14:paraId="6C7D7EA4" w14:textId="77777777" w:rsidR="00565D71" w:rsidRDefault="00565D71" w:rsidP="00DD5436">
      <w:pPr>
        <w:spacing w:before="240"/>
        <w:jc w:val="both"/>
        <w:rPr>
          <w:rFonts w:ascii="Arial" w:hAnsi="Arial" w:cs="Arial"/>
          <w:sz w:val="22"/>
          <w:szCs w:val="22"/>
          <w:lang w:val="en-GB"/>
        </w:rPr>
      </w:pPr>
    </w:p>
    <w:p w14:paraId="60653418" w14:textId="77777777" w:rsidR="00565D71" w:rsidRDefault="00565D71" w:rsidP="00DD5436">
      <w:pPr>
        <w:spacing w:before="240"/>
        <w:jc w:val="both"/>
        <w:rPr>
          <w:rFonts w:ascii="Arial" w:hAnsi="Arial" w:cs="Arial"/>
          <w:sz w:val="22"/>
          <w:szCs w:val="22"/>
          <w:lang w:val="en-GB"/>
        </w:rPr>
      </w:pPr>
    </w:p>
    <w:p w14:paraId="65FE270F" w14:textId="77777777" w:rsidR="00565D71" w:rsidRDefault="00565D71" w:rsidP="00DD5436">
      <w:pPr>
        <w:spacing w:before="240"/>
        <w:jc w:val="both"/>
        <w:rPr>
          <w:rFonts w:ascii="Arial" w:hAnsi="Arial" w:cs="Arial"/>
          <w:sz w:val="22"/>
          <w:szCs w:val="22"/>
          <w:lang w:val="en-GB"/>
        </w:rPr>
      </w:pPr>
    </w:p>
    <w:p w14:paraId="7FE3628E" w14:textId="765259F3" w:rsidR="00565D71" w:rsidRDefault="00565D71" w:rsidP="00DD5436">
      <w:pPr>
        <w:spacing w:before="240"/>
        <w:jc w:val="both"/>
        <w:rPr>
          <w:rFonts w:ascii="Arial" w:hAnsi="Arial" w:cs="Arial"/>
          <w:sz w:val="22"/>
          <w:szCs w:val="22"/>
          <w:lang w:val="en-GB"/>
        </w:rPr>
      </w:pPr>
      <w:r>
        <w:rPr>
          <w:rFonts w:ascii="Arial" w:hAnsi="Arial" w:cs="Arial"/>
          <w:noProof/>
          <w:sz w:val="22"/>
          <w:szCs w:val="22"/>
          <w:lang w:val="en-GB"/>
        </w:rPr>
        <w:lastRenderedPageBreak/>
        <w:drawing>
          <wp:inline distT="0" distB="0" distL="0" distR="0" wp14:anchorId="5051AE05" wp14:editId="72C0939D">
            <wp:extent cx="5943600" cy="8404860"/>
            <wp:effectExtent l="0" t="0" r="0" b="0"/>
            <wp:docPr id="336246113" name="Picture 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46113" name="Picture 4" descr="A close-up of a documen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404860"/>
                    </a:xfrm>
                    <a:prstGeom prst="rect">
                      <a:avLst/>
                    </a:prstGeom>
                  </pic:spPr>
                </pic:pic>
              </a:graphicData>
            </a:graphic>
          </wp:inline>
        </w:drawing>
      </w:r>
    </w:p>
    <w:p w14:paraId="0D3695B3" w14:textId="2E91E226" w:rsidR="00565D71" w:rsidRDefault="00565D71" w:rsidP="00DD5436">
      <w:pPr>
        <w:spacing w:before="240"/>
        <w:jc w:val="both"/>
        <w:rPr>
          <w:rFonts w:ascii="Arial" w:hAnsi="Arial" w:cs="Arial"/>
          <w:sz w:val="22"/>
          <w:szCs w:val="22"/>
          <w:lang w:val="en-GB"/>
        </w:rPr>
      </w:pPr>
      <w:r>
        <w:rPr>
          <w:rFonts w:ascii="Arial" w:hAnsi="Arial" w:cs="Arial"/>
          <w:noProof/>
          <w:sz w:val="22"/>
          <w:szCs w:val="22"/>
          <w:lang w:val="en-GB"/>
        </w:rPr>
        <w:lastRenderedPageBreak/>
        <w:drawing>
          <wp:inline distT="0" distB="0" distL="0" distR="0" wp14:anchorId="2D9D8727" wp14:editId="78410DEF">
            <wp:extent cx="5943600" cy="8404860"/>
            <wp:effectExtent l="0" t="0" r="0" b="0"/>
            <wp:docPr id="80065107"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5107" name="Picture 5" descr="A close-up of a docu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8404860"/>
                    </a:xfrm>
                    <a:prstGeom prst="rect">
                      <a:avLst/>
                    </a:prstGeom>
                  </pic:spPr>
                </pic:pic>
              </a:graphicData>
            </a:graphic>
          </wp:inline>
        </w:drawing>
      </w:r>
    </w:p>
    <w:p w14:paraId="31738F1D" w14:textId="536DC189" w:rsidR="00565D71" w:rsidRDefault="00565D71" w:rsidP="00DD5436">
      <w:pPr>
        <w:spacing w:before="240"/>
        <w:jc w:val="both"/>
        <w:rPr>
          <w:rFonts w:ascii="Arial" w:hAnsi="Arial" w:cs="Arial"/>
          <w:sz w:val="22"/>
          <w:szCs w:val="22"/>
          <w:lang w:val="en-GB"/>
        </w:rPr>
      </w:pPr>
      <w:r>
        <w:rPr>
          <w:rFonts w:ascii="Arial" w:hAnsi="Arial" w:cs="Arial"/>
          <w:noProof/>
          <w:sz w:val="22"/>
          <w:szCs w:val="22"/>
          <w:lang w:val="en-GB"/>
        </w:rPr>
        <w:lastRenderedPageBreak/>
        <w:drawing>
          <wp:inline distT="0" distB="0" distL="0" distR="0" wp14:anchorId="34A697DC" wp14:editId="36BC7E2B">
            <wp:extent cx="5943600" cy="8404860"/>
            <wp:effectExtent l="0" t="0" r="0" b="0"/>
            <wp:docPr id="1362763333" name="Picture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63333" name="Picture 6" descr="A close-up of a documen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8404860"/>
                    </a:xfrm>
                    <a:prstGeom prst="rect">
                      <a:avLst/>
                    </a:prstGeom>
                  </pic:spPr>
                </pic:pic>
              </a:graphicData>
            </a:graphic>
          </wp:inline>
        </w:drawing>
      </w:r>
    </w:p>
    <w:p w14:paraId="713F578C" w14:textId="17130769" w:rsidR="00565D71" w:rsidRDefault="00565D71" w:rsidP="00DD5436">
      <w:pPr>
        <w:spacing w:before="240"/>
        <w:jc w:val="both"/>
        <w:rPr>
          <w:rFonts w:ascii="Arial" w:hAnsi="Arial" w:cs="Arial"/>
          <w:sz w:val="22"/>
          <w:szCs w:val="22"/>
          <w:lang w:val="en-GB"/>
        </w:rPr>
      </w:pPr>
      <w:r>
        <w:rPr>
          <w:rFonts w:ascii="Arial" w:hAnsi="Arial" w:cs="Arial"/>
          <w:noProof/>
          <w:sz w:val="22"/>
          <w:szCs w:val="22"/>
          <w:lang w:val="en-GB"/>
        </w:rPr>
        <w:lastRenderedPageBreak/>
        <w:drawing>
          <wp:inline distT="0" distB="0" distL="0" distR="0" wp14:anchorId="500FFA65" wp14:editId="4DF12245">
            <wp:extent cx="5943600" cy="8404860"/>
            <wp:effectExtent l="0" t="0" r="0" b="0"/>
            <wp:docPr id="683228493" name="Picture 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28493" name="Picture 7" descr="A close-up of a documen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404860"/>
                    </a:xfrm>
                    <a:prstGeom prst="rect">
                      <a:avLst/>
                    </a:prstGeom>
                  </pic:spPr>
                </pic:pic>
              </a:graphicData>
            </a:graphic>
          </wp:inline>
        </w:drawing>
      </w:r>
    </w:p>
    <w:p w14:paraId="4E2A61EC" w14:textId="2E435F97" w:rsidR="00565D71" w:rsidRDefault="00565D71" w:rsidP="00DD5436">
      <w:pPr>
        <w:spacing w:before="240"/>
        <w:jc w:val="both"/>
        <w:rPr>
          <w:rFonts w:ascii="Arial" w:hAnsi="Arial" w:cs="Arial"/>
          <w:sz w:val="22"/>
          <w:szCs w:val="22"/>
          <w:lang w:val="en-GB"/>
        </w:rPr>
      </w:pPr>
      <w:r>
        <w:rPr>
          <w:rFonts w:ascii="Arial" w:hAnsi="Arial" w:cs="Arial"/>
          <w:noProof/>
          <w:sz w:val="22"/>
          <w:szCs w:val="22"/>
          <w:lang w:val="en-GB"/>
        </w:rPr>
        <w:lastRenderedPageBreak/>
        <w:drawing>
          <wp:inline distT="0" distB="0" distL="0" distR="0" wp14:anchorId="69B6EA5C" wp14:editId="38AFDE55">
            <wp:extent cx="5943600" cy="8404860"/>
            <wp:effectExtent l="0" t="0" r="0" b="0"/>
            <wp:docPr id="1538683964"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83964" name="Picture 8" descr="A close-up of a docume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8404860"/>
                    </a:xfrm>
                    <a:prstGeom prst="rect">
                      <a:avLst/>
                    </a:prstGeom>
                  </pic:spPr>
                </pic:pic>
              </a:graphicData>
            </a:graphic>
          </wp:inline>
        </w:drawing>
      </w:r>
    </w:p>
    <w:p w14:paraId="11D7DE2B" w14:textId="4F16AB06" w:rsidR="00565D71" w:rsidRPr="00565D71" w:rsidRDefault="00565D71" w:rsidP="00DD5436">
      <w:pPr>
        <w:spacing w:before="240"/>
        <w:jc w:val="both"/>
        <w:rPr>
          <w:rFonts w:ascii="Arial" w:hAnsi="Arial" w:cs="Arial"/>
          <w:sz w:val="22"/>
          <w:szCs w:val="22"/>
          <w:lang w:val="en-GB"/>
        </w:rPr>
      </w:pPr>
      <w:r>
        <w:rPr>
          <w:rFonts w:ascii="Arial" w:hAnsi="Arial" w:cs="Arial"/>
          <w:noProof/>
          <w:sz w:val="22"/>
          <w:szCs w:val="22"/>
          <w:lang w:val="en-GB"/>
        </w:rPr>
        <w:lastRenderedPageBreak/>
        <w:drawing>
          <wp:inline distT="0" distB="0" distL="0" distR="0" wp14:anchorId="33ABF174" wp14:editId="60A86ECF">
            <wp:extent cx="5943600" cy="8404860"/>
            <wp:effectExtent l="0" t="0" r="0" b="0"/>
            <wp:docPr id="966058371" name="Picture 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58371" name="Picture 9" descr="A close-up of a documen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8404860"/>
                    </a:xfrm>
                    <a:prstGeom prst="rect">
                      <a:avLst/>
                    </a:prstGeom>
                  </pic:spPr>
                </pic:pic>
              </a:graphicData>
            </a:graphic>
          </wp:inline>
        </w:drawing>
      </w:r>
    </w:p>
    <w:sectPr w:rsidR="00565D71" w:rsidRPr="00565D71" w:rsidSect="000707D3">
      <w:footerReference w:type="default" r:id="rId18"/>
      <w:footnotePr>
        <w:numFmt w:val="chicago"/>
      </w:footnotePr>
      <w:pgSz w:w="12240" w:h="15840"/>
      <w:pgMar w:top="993"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77E13" w14:textId="77777777" w:rsidR="002F0F2D" w:rsidRDefault="002F0F2D" w:rsidP="00245933">
      <w:r>
        <w:separator/>
      </w:r>
    </w:p>
  </w:endnote>
  <w:endnote w:type="continuationSeparator" w:id="0">
    <w:p w14:paraId="0C80A6A3" w14:textId="77777777" w:rsidR="002F0F2D" w:rsidRDefault="002F0F2D" w:rsidP="00245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obiSerif Regular">
    <w:panose1 w:val="02000503060000020004"/>
    <w:charset w:val="00"/>
    <w:family w:val="modern"/>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915357"/>
      <w:docPartObj>
        <w:docPartGallery w:val="Page Numbers (Bottom of Page)"/>
        <w:docPartUnique/>
      </w:docPartObj>
    </w:sdtPr>
    <w:sdtEndPr>
      <w:rPr>
        <w:noProof/>
      </w:rPr>
    </w:sdtEndPr>
    <w:sdtContent>
      <w:p w14:paraId="75DD25FF" w14:textId="1F78B741" w:rsidR="007678D6" w:rsidRDefault="007678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C7DB14" w14:textId="77777777" w:rsidR="007678D6" w:rsidRDefault="00767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50C1F" w14:textId="77777777" w:rsidR="002F0F2D" w:rsidRDefault="002F0F2D" w:rsidP="00245933">
      <w:r>
        <w:separator/>
      </w:r>
    </w:p>
  </w:footnote>
  <w:footnote w:type="continuationSeparator" w:id="0">
    <w:p w14:paraId="2D2694EB" w14:textId="77777777" w:rsidR="002F0F2D" w:rsidRDefault="002F0F2D" w:rsidP="00245933">
      <w:r>
        <w:continuationSeparator/>
      </w:r>
    </w:p>
  </w:footnote>
  <w:footnote w:id="1">
    <w:p w14:paraId="529FCA95" w14:textId="77777777" w:rsidR="00ED1EC6" w:rsidRPr="00ED1EC6" w:rsidRDefault="00ED1EC6" w:rsidP="00ED1EC6">
      <w:pPr>
        <w:pStyle w:val="FootnoteText"/>
        <w:jc w:val="both"/>
        <w:rPr>
          <w:rFonts w:cs="Calibri"/>
          <w:sz w:val="16"/>
          <w:szCs w:val="16"/>
          <w:lang w:val="mk-MK"/>
        </w:rPr>
      </w:pPr>
      <w:r>
        <w:rPr>
          <w:rStyle w:val="FootnoteReference"/>
        </w:rPr>
        <w:footnoteRef/>
      </w:r>
      <w:r w:rsidRPr="009B58A9">
        <w:rPr>
          <w:lang w:val="ru-RU"/>
        </w:rPr>
        <w:t xml:space="preserve"> </w:t>
      </w:r>
      <w:r w:rsidRPr="00ED1EC6">
        <w:rPr>
          <w:rFonts w:cs="Calibri"/>
          <w:sz w:val="16"/>
          <w:szCs w:val="16"/>
          <w:lang w:val="mk-MK"/>
        </w:rPr>
        <w:t xml:space="preserve">Со овој закон се врши усогласување со Директивата (ЕУ) 2016/2102 на Европскиот парламент и на Советот од 26 октомври 2016 година за пристапност на веб-страниците и мобилните апликации на органите од јавниот сектор, со </w:t>
      </w:r>
      <w:r w:rsidRPr="00ED1EC6">
        <w:rPr>
          <w:rFonts w:cs="Calibri"/>
          <w:sz w:val="16"/>
          <w:szCs w:val="16"/>
        </w:rPr>
        <w:t>CELEX</w:t>
      </w:r>
      <w:r w:rsidRPr="00ED1EC6">
        <w:rPr>
          <w:rFonts w:cs="Calibri"/>
          <w:sz w:val="16"/>
          <w:szCs w:val="16"/>
          <w:lang w:val="ru-RU"/>
        </w:rPr>
        <w:t xml:space="preserve"> број </w:t>
      </w:r>
      <w:r w:rsidRPr="00ED1EC6">
        <w:rPr>
          <w:rFonts w:cs="Calibri"/>
          <w:sz w:val="16"/>
          <w:szCs w:val="16"/>
          <w:lang w:val="mk-MK"/>
        </w:rPr>
        <w:t>32016L2102</w:t>
      </w:r>
    </w:p>
    <w:p w14:paraId="572B9E5A" w14:textId="77777777" w:rsidR="00ED1EC6" w:rsidRPr="00BD1B7B" w:rsidRDefault="00ED1EC6" w:rsidP="00ED1EC6">
      <w:pPr>
        <w:pStyle w:val="FootnoteText"/>
        <w:jc w:val="both"/>
        <w:rPr>
          <w:sz w:val="16"/>
          <w:szCs w:val="16"/>
          <w:lang w:val="mk-MK"/>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D38C2"/>
    <w:multiLevelType w:val="hybridMultilevel"/>
    <w:tmpl w:val="F18E9F92"/>
    <w:lvl w:ilvl="0" w:tplc="DDE41D08">
      <w:start w:val="4"/>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10172"/>
    <w:multiLevelType w:val="hybridMultilevel"/>
    <w:tmpl w:val="21A4E5A2"/>
    <w:lvl w:ilvl="0" w:tplc="FEC6A9A2">
      <w:numFmt w:val="bullet"/>
      <w:lvlText w:val="-"/>
      <w:lvlJc w:val="left"/>
      <w:pPr>
        <w:ind w:left="1854" w:hanging="360"/>
      </w:pPr>
      <w:rPr>
        <w:rFonts w:ascii="Times New Roman" w:eastAsia="Times New Roman" w:hAnsi="Times New Roman" w:hint="default"/>
      </w:rPr>
    </w:lvl>
    <w:lvl w:ilvl="1" w:tplc="FED00982">
      <w:start w:val="1"/>
      <w:numFmt w:val="decimal"/>
      <w:lvlText w:val="(%2)"/>
      <w:lvlJc w:val="left"/>
      <w:pPr>
        <w:ind w:left="2574" w:hanging="360"/>
      </w:pPr>
      <w:rPr>
        <w:rFonts w:hint="default"/>
      </w:rPr>
    </w:lvl>
    <w:lvl w:ilvl="2" w:tplc="0409001B" w:tentative="1">
      <w:start w:val="1"/>
      <w:numFmt w:val="lowerRoman"/>
      <w:lvlText w:val="%3."/>
      <w:lvlJc w:val="right"/>
      <w:pPr>
        <w:ind w:left="3294" w:hanging="180"/>
      </w:pPr>
      <w:rPr>
        <w:rFonts w:cs="Times New Roman"/>
      </w:rPr>
    </w:lvl>
    <w:lvl w:ilvl="3" w:tplc="0409000F" w:tentative="1">
      <w:start w:val="1"/>
      <w:numFmt w:val="decimal"/>
      <w:lvlText w:val="%4."/>
      <w:lvlJc w:val="left"/>
      <w:pPr>
        <w:ind w:left="4014" w:hanging="360"/>
      </w:pPr>
      <w:rPr>
        <w:rFonts w:cs="Times New Roman"/>
      </w:rPr>
    </w:lvl>
    <w:lvl w:ilvl="4" w:tplc="04090019" w:tentative="1">
      <w:start w:val="1"/>
      <w:numFmt w:val="lowerLetter"/>
      <w:lvlText w:val="%5."/>
      <w:lvlJc w:val="left"/>
      <w:pPr>
        <w:ind w:left="4734" w:hanging="360"/>
      </w:pPr>
      <w:rPr>
        <w:rFonts w:cs="Times New Roman"/>
      </w:rPr>
    </w:lvl>
    <w:lvl w:ilvl="5" w:tplc="0409001B" w:tentative="1">
      <w:start w:val="1"/>
      <w:numFmt w:val="lowerRoman"/>
      <w:lvlText w:val="%6."/>
      <w:lvlJc w:val="right"/>
      <w:pPr>
        <w:ind w:left="5454" w:hanging="180"/>
      </w:pPr>
      <w:rPr>
        <w:rFonts w:cs="Times New Roman"/>
      </w:rPr>
    </w:lvl>
    <w:lvl w:ilvl="6" w:tplc="0409000F" w:tentative="1">
      <w:start w:val="1"/>
      <w:numFmt w:val="decimal"/>
      <w:lvlText w:val="%7."/>
      <w:lvlJc w:val="left"/>
      <w:pPr>
        <w:ind w:left="6174" w:hanging="360"/>
      </w:pPr>
      <w:rPr>
        <w:rFonts w:cs="Times New Roman"/>
      </w:rPr>
    </w:lvl>
    <w:lvl w:ilvl="7" w:tplc="04090019" w:tentative="1">
      <w:start w:val="1"/>
      <w:numFmt w:val="lowerLetter"/>
      <w:lvlText w:val="%8."/>
      <w:lvlJc w:val="left"/>
      <w:pPr>
        <w:ind w:left="6894" w:hanging="360"/>
      </w:pPr>
      <w:rPr>
        <w:rFonts w:cs="Times New Roman"/>
      </w:rPr>
    </w:lvl>
    <w:lvl w:ilvl="8" w:tplc="0409001B" w:tentative="1">
      <w:start w:val="1"/>
      <w:numFmt w:val="lowerRoman"/>
      <w:lvlText w:val="%9."/>
      <w:lvlJc w:val="right"/>
      <w:pPr>
        <w:ind w:left="7614" w:hanging="180"/>
      </w:pPr>
      <w:rPr>
        <w:rFonts w:cs="Times New Roman"/>
      </w:rPr>
    </w:lvl>
  </w:abstractNum>
  <w:abstractNum w:abstractNumId="2" w15:restartNumberingAfterBreak="0">
    <w:nsid w:val="01DC7B29"/>
    <w:multiLevelType w:val="multilevel"/>
    <w:tmpl w:val="5C6AB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048E0"/>
    <w:multiLevelType w:val="hybridMultilevel"/>
    <w:tmpl w:val="926E320C"/>
    <w:lvl w:ilvl="0" w:tplc="3B56A428">
      <w:start w:val="1"/>
      <w:numFmt w:val="decimal"/>
      <w:lvlText w:val="(%1)"/>
      <w:lvlJc w:val="left"/>
      <w:pPr>
        <w:ind w:left="825" w:hanging="360"/>
      </w:pPr>
      <w:rPr>
        <w:rFonts w:cs="Times New Roman" w:hint="default"/>
        <w:b w:val="0"/>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 w15:restartNumberingAfterBreak="0">
    <w:nsid w:val="02FD4B76"/>
    <w:multiLevelType w:val="hybridMultilevel"/>
    <w:tmpl w:val="6D0A91F2"/>
    <w:lvl w:ilvl="0" w:tplc="234A1AA2">
      <w:start w:val="3"/>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4BB2A3F"/>
    <w:multiLevelType w:val="hybridMultilevel"/>
    <w:tmpl w:val="2D940C76"/>
    <w:lvl w:ilvl="0" w:tplc="8786A7A0">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 w15:restartNumberingAfterBreak="0">
    <w:nsid w:val="05A06B44"/>
    <w:multiLevelType w:val="hybridMultilevel"/>
    <w:tmpl w:val="C49645D4"/>
    <w:lvl w:ilvl="0" w:tplc="81F0722E">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0650617C"/>
    <w:multiLevelType w:val="multilevel"/>
    <w:tmpl w:val="2C62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E40684"/>
    <w:multiLevelType w:val="hybridMultilevel"/>
    <w:tmpl w:val="67D4AE7E"/>
    <w:lvl w:ilvl="0" w:tplc="C20E4FB8">
      <w:start w:val="1"/>
      <w:numFmt w:val="decimal"/>
      <w:lvlText w:val="%1."/>
      <w:lvlJc w:val="left"/>
      <w:pPr>
        <w:ind w:left="1020" w:hanging="360"/>
      </w:pPr>
    </w:lvl>
    <w:lvl w:ilvl="1" w:tplc="BA16968C">
      <w:start w:val="1"/>
      <w:numFmt w:val="decimal"/>
      <w:lvlText w:val="%2."/>
      <w:lvlJc w:val="left"/>
      <w:pPr>
        <w:ind w:left="1020" w:hanging="360"/>
      </w:pPr>
    </w:lvl>
    <w:lvl w:ilvl="2" w:tplc="17684AD2">
      <w:start w:val="1"/>
      <w:numFmt w:val="decimal"/>
      <w:lvlText w:val="%3."/>
      <w:lvlJc w:val="left"/>
      <w:pPr>
        <w:ind w:left="1020" w:hanging="360"/>
      </w:pPr>
    </w:lvl>
    <w:lvl w:ilvl="3" w:tplc="DB084336">
      <w:start w:val="1"/>
      <w:numFmt w:val="decimal"/>
      <w:lvlText w:val="%4."/>
      <w:lvlJc w:val="left"/>
      <w:pPr>
        <w:ind w:left="1020" w:hanging="360"/>
      </w:pPr>
    </w:lvl>
    <w:lvl w:ilvl="4" w:tplc="CBFAEC52">
      <w:start w:val="1"/>
      <w:numFmt w:val="decimal"/>
      <w:lvlText w:val="%5."/>
      <w:lvlJc w:val="left"/>
      <w:pPr>
        <w:ind w:left="1020" w:hanging="360"/>
      </w:pPr>
    </w:lvl>
    <w:lvl w:ilvl="5" w:tplc="901E5A28">
      <w:start w:val="1"/>
      <w:numFmt w:val="decimal"/>
      <w:lvlText w:val="%6."/>
      <w:lvlJc w:val="left"/>
      <w:pPr>
        <w:ind w:left="1020" w:hanging="360"/>
      </w:pPr>
    </w:lvl>
    <w:lvl w:ilvl="6" w:tplc="32BCA38E">
      <w:start w:val="1"/>
      <w:numFmt w:val="decimal"/>
      <w:lvlText w:val="%7."/>
      <w:lvlJc w:val="left"/>
      <w:pPr>
        <w:ind w:left="1020" w:hanging="360"/>
      </w:pPr>
    </w:lvl>
    <w:lvl w:ilvl="7" w:tplc="2B54992C">
      <w:start w:val="1"/>
      <w:numFmt w:val="decimal"/>
      <w:lvlText w:val="%8."/>
      <w:lvlJc w:val="left"/>
      <w:pPr>
        <w:ind w:left="1020" w:hanging="360"/>
      </w:pPr>
    </w:lvl>
    <w:lvl w:ilvl="8" w:tplc="9C7A8D9E">
      <w:start w:val="1"/>
      <w:numFmt w:val="decimal"/>
      <w:lvlText w:val="%9."/>
      <w:lvlJc w:val="left"/>
      <w:pPr>
        <w:ind w:left="1020" w:hanging="360"/>
      </w:pPr>
    </w:lvl>
  </w:abstractNum>
  <w:abstractNum w:abstractNumId="9" w15:restartNumberingAfterBreak="0">
    <w:nsid w:val="081D0004"/>
    <w:multiLevelType w:val="hybridMultilevel"/>
    <w:tmpl w:val="6C927B70"/>
    <w:lvl w:ilvl="0" w:tplc="1960F5EC">
      <w:start w:val="1"/>
      <w:numFmt w:val="bullet"/>
      <w:lvlText w:val=""/>
      <w:lvlJc w:val="left"/>
      <w:pPr>
        <w:ind w:left="1080" w:hanging="360"/>
      </w:pPr>
      <w:rPr>
        <w:rFonts w:ascii="Symbol" w:hAnsi="Symbol"/>
      </w:rPr>
    </w:lvl>
    <w:lvl w:ilvl="1" w:tplc="1652A4F2">
      <w:start w:val="1"/>
      <w:numFmt w:val="bullet"/>
      <w:lvlText w:val=""/>
      <w:lvlJc w:val="left"/>
      <w:pPr>
        <w:ind w:left="1080" w:hanging="360"/>
      </w:pPr>
      <w:rPr>
        <w:rFonts w:ascii="Symbol" w:hAnsi="Symbol"/>
      </w:rPr>
    </w:lvl>
    <w:lvl w:ilvl="2" w:tplc="6B1A5BD6">
      <w:start w:val="1"/>
      <w:numFmt w:val="bullet"/>
      <w:lvlText w:val=""/>
      <w:lvlJc w:val="left"/>
      <w:pPr>
        <w:ind w:left="1080" w:hanging="360"/>
      </w:pPr>
      <w:rPr>
        <w:rFonts w:ascii="Symbol" w:hAnsi="Symbol"/>
      </w:rPr>
    </w:lvl>
    <w:lvl w:ilvl="3" w:tplc="955EC472">
      <w:start w:val="1"/>
      <w:numFmt w:val="bullet"/>
      <w:lvlText w:val=""/>
      <w:lvlJc w:val="left"/>
      <w:pPr>
        <w:ind w:left="1080" w:hanging="360"/>
      </w:pPr>
      <w:rPr>
        <w:rFonts w:ascii="Symbol" w:hAnsi="Symbol"/>
      </w:rPr>
    </w:lvl>
    <w:lvl w:ilvl="4" w:tplc="C3764244">
      <w:start w:val="1"/>
      <w:numFmt w:val="bullet"/>
      <w:lvlText w:val=""/>
      <w:lvlJc w:val="left"/>
      <w:pPr>
        <w:ind w:left="1080" w:hanging="360"/>
      </w:pPr>
      <w:rPr>
        <w:rFonts w:ascii="Symbol" w:hAnsi="Symbol"/>
      </w:rPr>
    </w:lvl>
    <w:lvl w:ilvl="5" w:tplc="993AB47C">
      <w:start w:val="1"/>
      <w:numFmt w:val="bullet"/>
      <w:lvlText w:val=""/>
      <w:lvlJc w:val="left"/>
      <w:pPr>
        <w:ind w:left="1080" w:hanging="360"/>
      </w:pPr>
      <w:rPr>
        <w:rFonts w:ascii="Symbol" w:hAnsi="Symbol"/>
      </w:rPr>
    </w:lvl>
    <w:lvl w:ilvl="6" w:tplc="82380F82">
      <w:start w:val="1"/>
      <w:numFmt w:val="bullet"/>
      <w:lvlText w:val=""/>
      <w:lvlJc w:val="left"/>
      <w:pPr>
        <w:ind w:left="1080" w:hanging="360"/>
      </w:pPr>
      <w:rPr>
        <w:rFonts w:ascii="Symbol" w:hAnsi="Symbol"/>
      </w:rPr>
    </w:lvl>
    <w:lvl w:ilvl="7" w:tplc="43163108">
      <w:start w:val="1"/>
      <w:numFmt w:val="bullet"/>
      <w:lvlText w:val=""/>
      <w:lvlJc w:val="left"/>
      <w:pPr>
        <w:ind w:left="1080" w:hanging="360"/>
      </w:pPr>
      <w:rPr>
        <w:rFonts w:ascii="Symbol" w:hAnsi="Symbol"/>
      </w:rPr>
    </w:lvl>
    <w:lvl w:ilvl="8" w:tplc="70C6DDCA">
      <w:start w:val="1"/>
      <w:numFmt w:val="bullet"/>
      <w:lvlText w:val=""/>
      <w:lvlJc w:val="left"/>
      <w:pPr>
        <w:ind w:left="1080" w:hanging="360"/>
      </w:pPr>
      <w:rPr>
        <w:rFonts w:ascii="Symbol" w:hAnsi="Symbol"/>
      </w:rPr>
    </w:lvl>
  </w:abstractNum>
  <w:abstractNum w:abstractNumId="10" w15:restartNumberingAfterBreak="0">
    <w:nsid w:val="085E3D32"/>
    <w:multiLevelType w:val="hybridMultilevel"/>
    <w:tmpl w:val="CE10FAD0"/>
    <w:lvl w:ilvl="0" w:tplc="FEC6A9A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002ABB"/>
    <w:multiLevelType w:val="multilevel"/>
    <w:tmpl w:val="34F2A0A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0DE83B75"/>
    <w:multiLevelType w:val="hybridMultilevel"/>
    <w:tmpl w:val="9370CDD0"/>
    <w:lvl w:ilvl="0" w:tplc="93EA1F0C">
      <w:start w:val="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529A3"/>
    <w:multiLevelType w:val="hybridMultilevel"/>
    <w:tmpl w:val="5DE242D0"/>
    <w:lvl w:ilvl="0" w:tplc="A1CC94C2">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5F01CB"/>
    <w:multiLevelType w:val="hybridMultilevel"/>
    <w:tmpl w:val="4EF0AE9E"/>
    <w:lvl w:ilvl="0" w:tplc="3B56A428">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484C6F"/>
    <w:multiLevelType w:val="hybridMultilevel"/>
    <w:tmpl w:val="AC2CC3CE"/>
    <w:lvl w:ilvl="0" w:tplc="0409000F">
      <w:start w:val="5"/>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CF0BD7"/>
    <w:multiLevelType w:val="multilevel"/>
    <w:tmpl w:val="485C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D27655"/>
    <w:multiLevelType w:val="hybridMultilevel"/>
    <w:tmpl w:val="DFDA40DE"/>
    <w:lvl w:ilvl="0" w:tplc="FEC6A9A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804E2F"/>
    <w:multiLevelType w:val="hybridMultilevel"/>
    <w:tmpl w:val="4B74FA60"/>
    <w:lvl w:ilvl="0" w:tplc="04090017">
      <w:start w:val="1"/>
      <w:numFmt w:val="lowerLetter"/>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F258CA"/>
    <w:multiLevelType w:val="hybridMultilevel"/>
    <w:tmpl w:val="BBB6C1C8"/>
    <w:lvl w:ilvl="0" w:tplc="0409000F">
      <w:start w:val="5"/>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D273D8"/>
    <w:multiLevelType w:val="hybridMultilevel"/>
    <w:tmpl w:val="3D487B6C"/>
    <w:lvl w:ilvl="0" w:tplc="CBFC0932">
      <w:start w:val="1"/>
      <w:numFmt w:val="decimal"/>
      <w:lvlText w:val="(%1)"/>
      <w:lvlJc w:val="left"/>
      <w:pPr>
        <w:ind w:left="796"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3E2338"/>
    <w:multiLevelType w:val="hybridMultilevel"/>
    <w:tmpl w:val="6D3C00D8"/>
    <w:lvl w:ilvl="0" w:tplc="5300863C">
      <w:start w:val="28"/>
      <w:numFmt w:val="decimal"/>
      <w:lvlText w:val="%1."/>
      <w:lvlJc w:val="left"/>
      <w:pPr>
        <w:ind w:left="8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963F18"/>
    <w:multiLevelType w:val="hybridMultilevel"/>
    <w:tmpl w:val="9BF48C14"/>
    <w:lvl w:ilvl="0" w:tplc="814A7BFE">
      <w:start w:val="1"/>
      <w:numFmt w:val="decimal"/>
      <w:lvlText w:val="%1."/>
      <w:lvlJc w:val="left"/>
      <w:pPr>
        <w:ind w:left="1020" w:hanging="360"/>
      </w:pPr>
    </w:lvl>
    <w:lvl w:ilvl="1" w:tplc="3B1E5590">
      <w:start w:val="1"/>
      <w:numFmt w:val="decimal"/>
      <w:lvlText w:val="%2."/>
      <w:lvlJc w:val="left"/>
      <w:pPr>
        <w:ind w:left="1020" w:hanging="360"/>
      </w:pPr>
    </w:lvl>
    <w:lvl w:ilvl="2" w:tplc="FB045D22">
      <w:start w:val="1"/>
      <w:numFmt w:val="decimal"/>
      <w:lvlText w:val="%3."/>
      <w:lvlJc w:val="left"/>
      <w:pPr>
        <w:ind w:left="1020" w:hanging="360"/>
      </w:pPr>
    </w:lvl>
    <w:lvl w:ilvl="3" w:tplc="431AA114">
      <w:start w:val="1"/>
      <w:numFmt w:val="decimal"/>
      <w:lvlText w:val="%4."/>
      <w:lvlJc w:val="left"/>
      <w:pPr>
        <w:ind w:left="1020" w:hanging="360"/>
      </w:pPr>
    </w:lvl>
    <w:lvl w:ilvl="4" w:tplc="20165AFA">
      <w:start w:val="1"/>
      <w:numFmt w:val="decimal"/>
      <w:lvlText w:val="%5."/>
      <w:lvlJc w:val="left"/>
      <w:pPr>
        <w:ind w:left="1020" w:hanging="360"/>
      </w:pPr>
    </w:lvl>
    <w:lvl w:ilvl="5" w:tplc="BB5C365E">
      <w:start w:val="1"/>
      <w:numFmt w:val="decimal"/>
      <w:lvlText w:val="%6."/>
      <w:lvlJc w:val="left"/>
      <w:pPr>
        <w:ind w:left="1020" w:hanging="360"/>
      </w:pPr>
    </w:lvl>
    <w:lvl w:ilvl="6" w:tplc="12269EF6">
      <w:start w:val="1"/>
      <w:numFmt w:val="decimal"/>
      <w:lvlText w:val="%7."/>
      <w:lvlJc w:val="left"/>
      <w:pPr>
        <w:ind w:left="1020" w:hanging="360"/>
      </w:pPr>
    </w:lvl>
    <w:lvl w:ilvl="7" w:tplc="D4D814A4">
      <w:start w:val="1"/>
      <w:numFmt w:val="decimal"/>
      <w:lvlText w:val="%8."/>
      <w:lvlJc w:val="left"/>
      <w:pPr>
        <w:ind w:left="1020" w:hanging="360"/>
      </w:pPr>
    </w:lvl>
    <w:lvl w:ilvl="8" w:tplc="3A38E278">
      <w:start w:val="1"/>
      <w:numFmt w:val="decimal"/>
      <w:lvlText w:val="%9."/>
      <w:lvlJc w:val="left"/>
      <w:pPr>
        <w:ind w:left="1020" w:hanging="360"/>
      </w:pPr>
    </w:lvl>
  </w:abstractNum>
  <w:abstractNum w:abstractNumId="23" w15:restartNumberingAfterBreak="0">
    <w:nsid w:val="199941CB"/>
    <w:multiLevelType w:val="hybridMultilevel"/>
    <w:tmpl w:val="A0D0D386"/>
    <w:lvl w:ilvl="0" w:tplc="165AC006">
      <w:start w:val="6"/>
      <w:numFmt w:val="decimal"/>
      <w:lvlText w:val="(%1)"/>
      <w:lvlJc w:val="left"/>
      <w:pPr>
        <w:ind w:left="765"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1967BF"/>
    <w:multiLevelType w:val="hybridMultilevel"/>
    <w:tmpl w:val="8D50BD46"/>
    <w:lvl w:ilvl="0" w:tplc="D35C126A">
      <w:start w:val="1"/>
      <w:numFmt w:val="decimal"/>
      <w:lvlText w:val="%1."/>
      <w:lvlJc w:val="left"/>
      <w:pPr>
        <w:ind w:left="1020" w:hanging="360"/>
      </w:pPr>
    </w:lvl>
    <w:lvl w:ilvl="1" w:tplc="AFCEE6E4">
      <w:start w:val="1"/>
      <w:numFmt w:val="decimal"/>
      <w:lvlText w:val="%2."/>
      <w:lvlJc w:val="left"/>
      <w:pPr>
        <w:ind w:left="1020" w:hanging="360"/>
      </w:pPr>
    </w:lvl>
    <w:lvl w:ilvl="2" w:tplc="4482A7DE">
      <w:start w:val="1"/>
      <w:numFmt w:val="decimal"/>
      <w:lvlText w:val="%3."/>
      <w:lvlJc w:val="left"/>
      <w:pPr>
        <w:ind w:left="1020" w:hanging="360"/>
      </w:pPr>
    </w:lvl>
    <w:lvl w:ilvl="3" w:tplc="941685AA">
      <w:start w:val="1"/>
      <w:numFmt w:val="decimal"/>
      <w:lvlText w:val="%4."/>
      <w:lvlJc w:val="left"/>
      <w:pPr>
        <w:ind w:left="1020" w:hanging="360"/>
      </w:pPr>
    </w:lvl>
    <w:lvl w:ilvl="4" w:tplc="2D0A573C">
      <w:start w:val="1"/>
      <w:numFmt w:val="decimal"/>
      <w:lvlText w:val="%5."/>
      <w:lvlJc w:val="left"/>
      <w:pPr>
        <w:ind w:left="1020" w:hanging="360"/>
      </w:pPr>
    </w:lvl>
    <w:lvl w:ilvl="5" w:tplc="105E3B34">
      <w:start w:val="1"/>
      <w:numFmt w:val="decimal"/>
      <w:lvlText w:val="%6."/>
      <w:lvlJc w:val="left"/>
      <w:pPr>
        <w:ind w:left="1020" w:hanging="360"/>
      </w:pPr>
    </w:lvl>
    <w:lvl w:ilvl="6" w:tplc="CC1AA2BC">
      <w:start w:val="1"/>
      <w:numFmt w:val="decimal"/>
      <w:lvlText w:val="%7."/>
      <w:lvlJc w:val="left"/>
      <w:pPr>
        <w:ind w:left="1020" w:hanging="360"/>
      </w:pPr>
    </w:lvl>
    <w:lvl w:ilvl="7" w:tplc="B6822C2A">
      <w:start w:val="1"/>
      <w:numFmt w:val="decimal"/>
      <w:lvlText w:val="%8."/>
      <w:lvlJc w:val="left"/>
      <w:pPr>
        <w:ind w:left="1020" w:hanging="360"/>
      </w:pPr>
    </w:lvl>
    <w:lvl w:ilvl="8" w:tplc="BE0081A2">
      <w:start w:val="1"/>
      <w:numFmt w:val="decimal"/>
      <w:lvlText w:val="%9."/>
      <w:lvlJc w:val="left"/>
      <w:pPr>
        <w:ind w:left="1020" w:hanging="360"/>
      </w:pPr>
    </w:lvl>
  </w:abstractNum>
  <w:abstractNum w:abstractNumId="25" w15:restartNumberingAfterBreak="0">
    <w:nsid w:val="1C8B4697"/>
    <w:multiLevelType w:val="hybridMultilevel"/>
    <w:tmpl w:val="63261BAA"/>
    <w:lvl w:ilvl="0" w:tplc="3B56A428">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226817C6"/>
    <w:multiLevelType w:val="hybridMultilevel"/>
    <w:tmpl w:val="9350C898"/>
    <w:lvl w:ilvl="0" w:tplc="05E6ACB0">
      <w:start w:val="1"/>
      <w:numFmt w:val="decimal"/>
      <w:lvlText w:val="%1."/>
      <w:lvlJc w:val="left"/>
      <w:pPr>
        <w:ind w:left="1440" w:hanging="360"/>
      </w:pPr>
    </w:lvl>
    <w:lvl w:ilvl="1" w:tplc="6DF6D156">
      <w:start w:val="1"/>
      <w:numFmt w:val="decimal"/>
      <w:lvlText w:val="%2."/>
      <w:lvlJc w:val="left"/>
      <w:pPr>
        <w:ind w:left="1440" w:hanging="360"/>
      </w:pPr>
    </w:lvl>
    <w:lvl w:ilvl="2" w:tplc="4E42B4FA">
      <w:start w:val="1"/>
      <w:numFmt w:val="decimal"/>
      <w:lvlText w:val="%3."/>
      <w:lvlJc w:val="left"/>
      <w:pPr>
        <w:ind w:left="1440" w:hanging="360"/>
      </w:pPr>
    </w:lvl>
    <w:lvl w:ilvl="3" w:tplc="72D0F0B6">
      <w:start w:val="1"/>
      <w:numFmt w:val="decimal"/>
      <w:lvlText w:val="%4."/>
      <w:lvlJc w:val="left"/>
      <w:pPr>
        <w:ind w:left="1440" w:hanging="360"/>
      </w:pPr>
    </w:lvl>
    <w:lvl w:ilvl="4" w:tplc="36EC8DBA">
      <w:start w:val="1"/>
      <w:numFmt w:val="decimal"/>
      <w:lvlText w:val="%5."/>
      <w:lvlJc w:val="left"/>
      <w:pPr>
        <w:ind w:left="1440" w:hanging="360"/>
      </w:pPr>
    </w:lvl>
    <w:lvl w:ilvl="5" w:tplc="864CA41E">
      <w:start w:val="1"/>
      <w:numFmt w:val="decimal"/>
      <w:lvlText w:val="%6."/>
      <w:lvlJc w:val="left"/>
      <w:pPr>
        <w:ind w:left="1440" w:hanging="360"/>
      </w:pPr>
    </w:lvl>
    <w:lvl w:ilvl="6" w:tplc="9B44243E">
      <w:start w:val="1"/>
      <w:numFmt w:val="decimal"/>
      <w:lvlText w:val="%7."/>
      <w:lvlJc w:val="left"/>
      <w:pPr>
        <w:ind w:left="1440" w:hanging="360"/>
      </w:pPr>
    </w:lvl>
    <w:lvl w:ilvl="7" w:tplc="CFE8827E">
      <w:start w:val="1"/>
      <w:numFmt w:val="decimal"/>
      <w:lvlText w:val="%8."/>
      <w:lvlJc w:val="left"/>
      <w:pPr>
        <w:ind w:left="1440" w:hanging="360"/>
      </w:pPr>
    </w:lvl>
    <w:lvl w:ilvl="8" w:tplc="9C586DB6">
      <w:start w:val="1"/>
      <w:numFmt w:val="decimal"/>
      <w:lvlText w:val="%9."/>
      <w:lvlJc w:val="left"/>
      <w:pPr>
        <w:ind w:left="1440" w:hanging="360"/>
      </w:pPr>
    </w:lvl>
  </w:abstractNum>
  <w:abstractNum w:abstractNumId="27" w15:restartNumberingAfterBreak="0">
    <w:nsid w:val="2328733F"/>
    <w:multiLevelType w:val="hybridMultilevel"/>
    <w:tmpl w:val="4D86A71E"/>
    <w:lvl w:ilvl="0" w:tplc="0F487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E966A4"/>
    <w:multiLevelType w:val="hybridMultilevel"/>
    <w:tmpl w:val="2A403D5C"/>
    <w:lvl w:ilvl="0" w:tplc="97727D5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249E7EEA"/>
    <w:multiLevelType w:val="hybridMultilevel"/>
    <w:tmpl w:val="109C6F8C"/>
    <w:lvl w:ilvl="0" w:tplc="88C80390">
      <w:start w:val="6"/>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CB3EEF"/>
    <w:multiLevelType w:val="hybridMultilevel"/>
    <w:tmpl w:val="34286EA8"/>
    <w:lvl w:ilvl="0" w:tplc="22C41C2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54D2884"/>
    <w:multiLevelType w:val="hybridMultilevel"/>
    <w:tmpl w:val="2E061706"/>
    <w:lvl w:ilvl="0" w:tplc="7EFAB7B0">
      <w:start w:val="20"/>
      <w:numFmt w:val="decimal"/>
      <w:lvlText w:val="%1."/>
      <w:lvlJc w:val="left"/>
      <w:pPr>
        <w:ind w:left="720"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2" w15:restartNumberingAfterBreak="0">
    <w:nsid w:val="26831DB5"/>
    <w:multiLevelType w:val="hybridMultilevel"/>
    <w:tmpl w:val="A1E8DA8C"/>
    <w:lvl w:ilvl="0" w:tplc="257A2398">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29803CA3"/>
    <w:multiLevelType w:val="hybridMultilevel"/>
    <w:tmpl w:val="14EC06AA"/>
    <w:lvl w:ilvl="0" w:tplc="0BEC9968">
      <w:start w:val="1"/>
      <w:numFmt w:val="bullet"/>
      <w:lvlText w:val=""/>
      <w:lvlJc w:val="left"/>
      <w:pPr>
        <w:ind w:left="1100" w:hanging="360"/>
      </w:pPr>
      <w:rPr>
        <w:rFonts w:ascii="Symbol" w:hAnsi="Symbol"/>
      </w:rPr>
    </w:lvl>
    <w:lvl w:ilvl="1" w:tplc="C084F976">
      <w:start w:val="1"/>
      <w:numFmt w:val="bullet"/>
      <w:lvlText w:val=""/>
      <w:lvlJc w:val="left"/>
      <w:pPr>
        <w:ind w:left="1100" w:hanging="360"/>
      </w:pPr>
      <w:rPr>
        <w:rFonts w:ascii="Symbol" w:hAnsi="Symbol"/>
      </w:rPr>
    </w:lvl>
    <w:lvl w:ilvl="2" w:tplc="C2E44708">
      <w:start w:val="1"/>
      <w:numFmt w:val="bullet"/>
      <w:lvlText w:val=""/>
      <w:lvlJc w:val="left"/>
      <w:pPr>
        <w:ind w:left="1100" w:hanging="360"/>
      </w:pPr>
      <w:rPr>
        <w:rFonts w:ascii="Symbol" w:hAnsi="Symbol"/>
      </w:rPr>
    </w:lvl>
    <w:lvl w:ilvl="3" w:tplc="7278DDB4">
      <w:start w:val="1"/>
      <w:numFmt w:val="bullet"/>
      <w:lvlText w:val=""/>
      <w:lvlJc w:val="left"/>
      <w:pPr>
        <w:ind w:left="1100" w:hanging="360"/>
      </w:pPr>
      <w:rPr>
        <w:rFonts w:ascii="Symbol" w:hAnsi="Symbol"/>
      </w:rPr>
    </w:lvl>
    <w:lvl w:ilvl="4" w:tplc="F8A0D200">
      <w:start w:val="1"/>
      <w:numFmt w:val="bullet"/>
      <w:lvlText w:val=""/>
      <w:lvlJc w:val="left"/>
      <w:pPr>
        <w:ind w:left="1100" w:hanging="360"/>
      </w:pPr>
      <w:rPr>
        <w:rFonts w:ascii="Symbol" w:hAnsi="Symbol"/>
      </w:rPr>
    </w:lvl>
    <w:lvl w:ilvl="5" w:tplc="D3B68752">
      <w:start w:val="1"/>
      <w:numFmt w:val="bullet"/>
      <w:lvlText w:val=""/>
      <w:lvlJc w:val="left"/>
      <w:pPr>
        <w:ind w:left="1100" w:hanging="360"/>
      </w:pPr>
      <w:rPr>
        <w:rFonts w:ascii="Symbol" w:hAnsi="Symbol"/>
      </w:rPr>
    </w:lvl>
    <w:lvl w:ilvl="6" w:tplc="C51ECC3E">
      <w:start w:val="1"/>
      <w:numFmt w:val="bullet"/>
      <w:lvlText w:val=""/>
      <w:lvlJc w:val="left"/>
      <w:pPr>
        <w:ind w:left="1100" w:hanging="360"/>
      </w:pPr>
      <w:rPr>
        <w:rFonts w:ascii="Symbol" w:hAnsi="Symbol"/>
      </w:rPr>
    </w:lvl>
    <w:lvl w:ilvl="7" w:tplc="0FB038C0">
      <w:start w:val="1"/>
      <w:numFmt w:val="bullet"/>
      <w:lvlText w:val=""/>
      <w:lvlJc w:val="left"/>
      <w:pPr>
        <w:ind w:left="1100" w:hanging="360"/>
      </w:pPr>
      <w:rPr>
        <w:rFonts w:ascii="Symbol" w:hAnsi="Symbol"/>
      </w:rPr>
    </w:lvl>
    <w:lvl w:ilvl="8" w:tplc="8062B8C2">
      <w:start w:val="1"/>
      <w:numFmt w:val="bullet"/>
      <w:lvlText w:val=""/>
      <w:lvlJc w:val="left"/>
      <w:pPr>
        <w:ind w:left="1100" w:hanging="360"/>
      </w:pPr>
      <w:rPr>
        <w:rFonts w:ascii="Symbol" w:hAnsi="Symbol"/>
      </w:rPr>
    </w:lvl>
  </w:abstractNum>
  <w:abstractNum w:abstractNumId="34" w15:restartNumberingAfterBreak="0">
    <w:nsid w:val="298C179E"/>
    <w:multiLevelType w:val="hybridMultilevel"/>
    <w:tmpl w:val="823E2A60"/>
    <w:lvl w:ilvl="0" w:tplc="597E949A">
      <w:start w:val="20"/>
      <w:numFmt w:val="decimal"/>
      <w:lvlText w:val="(%1)"/>
      <w:lvlJc w:val="left"/>
      <w:pPr>
        <w:ind w:left="1211" w:hanging="360"/>
      </w:pPr>
      <w:rPr>
        <w:rFonts w:cs="Times New Roman" w:hint="default"/>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5" w15:restartNumberingAfterBreak="0">
    <w:nsid w:val="299F62FA"/>
    <w:multiLevelType w:val="hybridMultilevel"/>
    <w:tmpl w:val="3E40A678"/>
    <w:lvl w:ilvl="0" w:tplc="5396F54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7F50B0"/>
    <w:multiLevelType w:val="hybridMultilevel"/>
    <w:tmpl w:val="C848117E"/>
    <w:lvl w:ilvl="0" w:tplc="DC02E7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900A7F"/>
    <w:multiLevelType w:val="hybridMultilevel"/>
    <w:tmpl w:val="96163C8A"/>
    <w:lvl w:ilvl="0" w:tplc="FEC6A9A2">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04D385E"/>
    <w:multiLevelType w:val="hybridMultilevel"/>
    <w:tmpl w:val="2BE8EF50"/>
    <w:lvl w:ilvl="0" w:tplc="DA5C8E50">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9" w15:restartNumberingAfterBreak="0">
    <w:nsid w:val="30DD5960"/>
    <w:multiLevelType w:val="hybridMultilevel"/>
    <w:tmpl w:val="2D522AEA"/>
    <w:lvl w:ilvl="0" w:tplc="1C868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3311AD3"/>
    <w:multiLevelType w:val="hybridMultilevel"/>
    <w:tmpl w:val="A0B862B4"/>
    <w:lvl w:ilvl="0" w:tplc="AFA24812">
      <w:start w:val="2"/>
      <w:numFmt w:val="decimal"/>
      <w:lvlText w:val="(%1)"/>
      <w:lvlJc w:val="left"/>
      <w:pPr>
        <w:ind w:left="825"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153C2E"/>
    <w:multiLevelType w:val="hybridMultilevel"/>
    <w:tmpl w:val="1F44D58E"/>
    <w:lvl w:ilvl="0" w:tplc="FFFFFFFF">
      <w:start w:val="1"/>
      <w:numFmt w:val="decimal"/>
      <w:lvlText w:val="(%1)"/>
      <w:lvlJc w:val="left"/>
      <w:pPr>
        <w:ind w:left="720" w:hanging="360"/>
      </w:pPr>
      <w:rPr>
        <w:rFonts w:cs="Times New Roman" w:hint="default"/>
        <w:b w:val="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2" w15:restartNumberingAfterBreak="0">
    <w:nsid w:val="34CC331C"/>
    <w:multiLevelType w:val="hybridMultilevel"/>
    <w:tmpl w:val="8FBA3C70"/>
    <w:lvl w:ilvl="0" w:tplc="3A10EF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509675D"/>
    <w:multiLevelType w:val="multilevel"/>
    <w:tmpl w:val="2E52621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4" w15:restartNumberingAfterBreak="0">
    <w:nsid w:val="36063D4B"/>
    <w:multiLevelType w:val="hybridMultilevel"/>
    <w:tmpl w:val="1C241742"/>
    <w:lvl w:ilvl="0" w:tplc="FBD4AB4C">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36DC6594"/>
    <w:multiLevelType w:val="hybridMultilevel"/>
    <w:tmpl w:val="DAE06FAC"/>
    <w:lvl w:ilvl="0" w:tplc="FEC6A9A2">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6F7592C"/>
    <w:multiLevelType w:val="hybridMultilevel"/>
    <w:tmpl w:val="B1408ADA"/>
    <w:lvl w:ilvl="0" w:tplc="5300863C">
      <w:start w:val="28"/>
      <w:numFmt w:val="decimal"/>
      <w:lvlText w:val="%1."/>
      <w:lvlJc w:val="left"/>
      <w:pPr>
        <w:ind w:left="8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A02C72"/>
    <w:multiLevelType w:val="hybridMultilevel"/>
    <w:tmpl w:val="90D6FDA4"/>
    <w:lvl w:ilvl="0" w:tplc="370AE3DA">
      <w:start w:val="1"/>
      <w:numFmt w:val="decimal"/>
      <w:lvlText w:val="%1."/>
      <w:lvlJc w:val="left"/>
      <w:pPr>
        <w:ind w:left="1020" w:hanging="360"/>
      </w:pPr>
    </w:lvl>
    <w:lvl w:ilvl="1" w:tplc="A6F220B8">
      <w:start w:val="1"/>
      <w:numFmt w:val="decimal"/>
      <w:lvlText w:val="%2."/>
      <w:lvlJc w:val="left"/>
      <w:pPr>
        <w:ind w:left="1020" w:hanging="360"/>
      </w:pPr>
    </w:lvl>
    <w:lvl w:ilvl="2" w:tplc="744E7654">
      <w:start w:val="1"/>
      <w:numFmt w:val="decimal"/>
      <w:lvlText w:val="%3."/>
      <w:lvlJc w:val="left"/>
      <w:pPr>
        <w:ind w:left="1020" w:hanging="360"/>
      </w:pPr>
    </w:lvl>
    <w:lvl w:ilvl="3" w:tplc="07B868E6">
      <w:start w:val="1"/>
      <w:numFmt w:val="decimal"/>
      <w:lvlText w:val="%4."/>
      <w:lvlJc w:val="left"/>
      <w:pPr>
        <w:ind w:left="1020" w:hanging="360"/>
      </w:pPr>
    </w:lvl>
    <w:lvl w:ilvl="4" w:tplc="B5589ECC">
      <w:start w:val="1"/>
      <w:numFmt w:val="decimal"/>
      <w:lvlText w:val="%5."/>
      <w:lvlJc w:val="left"/>
      <w:pPr>
        <w:ind w:left="1020" w:hanging="360"/>
      </w:pPr>
    </w:lvl>
    <w:lvl w:ilvl="5" w:tplc="6644AC50">
      <w:start w:val="1"/>
      <w:numFmt w:val="decimal"/>
      <w:lvlText w:val="%6."/>
      <w:lvlJc w:val="left"/>
      <w:pPr>
        <w:ind w:left="1020" w:hanging="360"/>
      </w:pPr>
    </w:lvl>
    <w:lvl w:ilvl="6" w:tplc="0CF8D3A8">
      <w:start w:val="1"/>
      <w:numFmt w:val="decimal"/>
      <w:lvlText w:val="%7."/>
      <w:lvlJc w:val="left"/>
      <w:pPr>
        <w:ind w:left="1020" w:hanging="360"/>
      </w:pPr>
    </w:lvl>
    <w:lvl w:ilvl="7" w:tplc="8B56FB7C">
      <w:start w:val="1"/>
      <w:numFmt w:val="decimal"/>
      <w:lvlText w:val="%8."/>
      <w:lvlJc w:val="left"/>
      <w:pPr>
        <w:ind w:left="1020" w:hanging="360"/>
      </w:pPr>
    </w:lvl>
    <w:lvl w:ilvl="8" w:tplc="59D0098A">
      <w:start w:val="1"/>
      <w:numFmt w:val="decimal"/>
      <w:lvlText w:val="%9."/>
      <w:lvlJc w:val="left"/>
      <w:pPr>
        <w:ind w:left="1020" w:hanging="360"/>
      </w:pPr>
    </w:lvl>
  </w:abstractNum>
  <w:abstractNum w:abstractNumId="48" w15:restartNumberingAfterBreak="0">
    <w:nsid w:val="3C3A452E"/>
    <w:multiLevelType w:val="hybridMultilevel"/>
    <w:tmpl w:val="67A48592"/>
    <w:lvl w:ilvl="0" w:tplc="FEC6A9A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606D74"/>
    <w:multiLevelType w:val="hybridMultilevel"/>
    <w:tmpl w:val="B5B687B8"/>
    <w:lvl w:ilvl="0" w:tplc="41D043B2">
      <w:start w:val="15"/>
      <w:numFmt w:val="decimal"/>
      <w:lvlText w:val="%1."/>
      <w:lvlJc w:val="left"/>
      <w:pPr>
        <w:ind w:left="8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620922"/>
    <w:multiLevelType w:val="hybridMultilevel"/>
    <w:tmpl w:val="FC18E98C"/>
    <w:lvl w:ilvl="0" w:tplc="FEC6A9A2">
      <w:numFmt w:val="bullet"/>
      <w:lvlText w:val="-"/>
      <w:lvlJc w:val="left"/>
      <w:pPr>
        <w:ind w:left="135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3100A1"/>
    <w:multiLevelType w:val="hybridMultilevel"/>
    <w:tmpl w:val="9672357E"/>
    <w:lvl w:ilvl="0" w:tplc="70DC1878">
      <w:start w:val="1"/>
      <w:numFmt w:val="bullet"/>
      <w:lvlText w:val=""/>
      <w:lvlJc w:val="left"/>
      <w:pPr>
        <w:ind w:left="1100" w:hanging="360"/>
      </w:pPr>
      <w:rPr>
        <w:rFonts w:ascii="Symbol" w:hAnsi="Symbol"/>
      </w:rPr>
    </w:lvl>
    <w:lvl w:ilvl="1" w:tplc="F2B46560">
      <w:start w:val="1"/>
      <w:numFmt w:val="bullet"/>
      <w:lvlText w:val=""/>
      <w:lvlJc w:val="left"/>
      <w:pPr>
        <w:ind w:left="1100" w:hanging="360"/>
      </w:pPr>
      <w:rPr>
        <w:rFonts w:ascii="Symbol" w:hAnsi="Symbol"/>
      </w:rPr>
    </w:lvl>
    <w:lvl w:ilvl="2" w:tplc="A6A81F46">
      <w:start w:val="1"/>
      <w:numFmt w:val="bullet"/>
      <w:lvlText w:val=""/>
      <w:lvlJc w:val="left"/>
      <w:pPr>
        <w:ind w:left="1100" w:hanging="360"/>
      </w:pPr>
      <w:rPr>
        <w:rFonts w:ascii="Symbol" w:hAnsi="Symbol"/>
      </w:rPr>
    </w:lvl>
    <w:lvl w:ilvl="3" w:tplc="289A2106">
      <w:start w:val="1"/>
      <w:numFmt w:val="bullet"/>
      <w:lvlText w:val=""/>
      <w:lvlJc w:val="left"/>
      <w:pPr>
        <w:ind w:left="1100" w:hanging="360"/>
      </w:pPr>
      <w:rPr>
        <w:rFonts w:ascii="Symbol" w:hAnsi="Symbol"/>
      </w:rPr>
    </w:lvl>
    <w:lvl w:ilvl="4" w:tplc="4D9E1408">
      <w:start w:val="1"/>
      <w:numFmt w:val="bullet"/>
      <w:lvlText w:val=""/>
      <w:lvlJc w:val="left"/>
      <w:pPr>
        <w:ind w:left="1100" w:hanging="360"/>
      </w:pPr>
      <w:rPr>
        <w:rFonts w:ascii="Symbol" w:hAnsi="Symbol"/>
      </w:rPr>
    </w:lvl>
    <w:lvl w:ilvl="5" w:tplc="CD4C9044">
      <w:start w:val="1"/>
      <w:numFmt w:val="bullet"/>
      <w:lvlText w:val=""/>
      <w:lvlJc w:val="left"/>
      <w:pPr>
        <w:ind w:left="1100" w:hanging="360"/>
      </w:pPr>
      <w:rPr>
        <w:rFonts w:ascii="Symbol" w:hAnsi="Symbol"/>
      </w:rPr>
    </w:lvl>
    <w:lvl w:ilvl="6" w:tplc="29DC33EC">
      <w:start w:val="1"/>
      <w:numFmt w:val="bullet"/>
      <w:lvlText w:val=""/>
      <w:lvlJc w:val="left"/>
      <w:pPr>
        <w:ind w:left="1100" w:hanging="360"/>
      </w:pPr>
      <w:rPr>
        <w:rFonts w:ascii="Symbol" w:hAnsi="Symbol"/>
      </w:rPr>
    </w:lvl>
    <w:lvl w:ilvl="7" w:tplc="7244258E">
      <w:start w:val="1"/>
      <w:numFmt w:val="bullet"/>
      <w:lvlText w:val=""/>
      <w:lvlJc w:val="left"/>
      <w:pPr>
        <w:ind w:left="1100" w:hanging="360"/>
      </w:pPr>
      <w:rPr>
        <w:rFonts w:ascii="Symbol" w:hAnsi="Symbol"/>
      </w:rPr>
    </w:lvl>
    <w:lvl w:ilvl="8" w:tplc="2F56742C">
      <w:start w:val="1"/>
      <w:numFmt w:val="bullet"/>
      <w:lvlText w:val=""/>
      <w:lvlJc w:val="left"/>
      <w:pPr>
        <w:ind w:left="1100" w:hanging="360"/>
      </w:pPr>
      <w:rPr>
        <w:rFonts w:ascii="Symbol" w:hAnsi="Symbol"/>
      </w:rPr>
    </w:lvl>
  </w:abstractNum>
  <w:abstractNum w:abstractNumId="52" w15:restartNumberingAfterBreak="0">
    <w:nsid w:val="42027AA9"/>
    <w:multiLevelType w:val="hybridMultilevel"/>
    <w:tmpl w:val="9C40A838"/>
    <w:lvl w:ilvl="0" w:tplc="99224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025BF8"/>
    <w:multiLevelType w:val="hybridMultilevel"/>
    <w:tmpl w:val="10281AC0"/>
    <w:lvl w:ilvl="0" w:tplc="94C86B26">
      <w:start w:val="1"/>
      <w:numFmt w:val="decimal"/>
      <w:lvlText w:val="%1."/>
      <w:lvlJc w:val="left"/>
      <w:pPr>
        <w:ind w:left="720" w:hanging="360"/>
      </w:pPr>
    </w:lvl>
    <w:lvl w:ilvl="1" w:tplc="EECA3E6A">
      <w:start w:val="1"/>
      <w:numFmt w:val="decimal"/>
      <w:lvlText w:val="%2."/>
      <w:lvlJc w:val="left"/>
      <w:pPr>
        <w:ind w:left="720" w:hanging="360"/>
      </w:pPr>
    </w:lvl>
    <w:lvl w:ilvl="2" w:tplc="D27A2428">
      <w:start w:val="1"/>
      <w:numFmt w:val="decimal"/>
      <w:lvlText w:val="%3."/>
      <w:lvlJc w:val="left"/>
      <w:pPr>
        <w:ind w:left="720" w:hanging="360"/>
      </w:pPr>
    </w:lvl>
    <w:lvl w:ilvl="3" w:tplc="556451DC">
      <w:start w:val="1"/>
      <w:numFmt w:val="decimal"/>
      <w:lvlText w:val="%4."/>
      <w:lvlJc w:val="left"/>
      <w:pPr>
        <w:ind w:left="720" w:hanging="360"/>
      </w:pPr>
    </w:lvl>
    <w:lvl w:ilvl="4" w:tplc="E0AE1BCA">
      <w:start w:val="1"/>
      <w:numFmt w:val="decimal"/>
      <w:lvlText w:val="%5."/>
      <w:lvlJc w:val="left"/>
      <w:pPr>
        <w:ind w:left="720" w:hanging="360"/>
      </w:pPr>
    </w:lvl>
    <w:lvl w:ilvl="5" w:tplc="9C0E6622">
      <w:start w:val="1"/>
      <w:numFmt w:val="decimal"/>
      <w:lvlText w:val="%6."/>
      <w:lvlJc w:val="left"/>
      <w:pPr>
        <w:ind w:left="720" w:hanging="360"/>
      </w:pPr>
    </w:lvl>
    <w:lvl w:ilvl="6" w:tplc="89B66CEE">
      <w:start w:val="1"/>
      <w:numFmt w:val="decimal"/>
      <w:lvlText w:val="%7."/>
      <w:lvlJc w:val="left"/>
      <w:pPr>
        <w:ind w:left="720" w:hanging="360"/>
      </w:pPr>
    </w:lvl>
    <w:lvl w:ilvl="7" w:tplc="77C05CA6">
      <w:start w:val="1"/>
      <w:numFmt w:val="decimal"/>
      <w:lvlText w:val="%8."/>
      <w:lvlJc w:val="left"/>
      <w:pPr>
        <w:ind w:left="720" w:hanging="360"/>
      </w:pPr>
    </w:lvl>
    <w:lvl w:ilvl="8" w:tplc="CAEA0858">
      <w:start w:val="1"/>
      <w:numFmt w:val="decimal"/>
      <w:lvlText w:val="%9."/>
      <w:lvlJc w:val="left"/>
      <w:pPr>
        <w:ind w:left="720" w:hanging="360"/>
      </w:pPr>
    </w:lvl>
  </w:abstractNum>
  <w:abstractNum w:abstractNumId="54" w15:restartNumberingAfterBreak="0">
    <w:nsid w:val="451F7F47"/>
    <w:multiLevelType w:val="hybridMultilevel"/>
    <w:tmpl w:val="54CEEA5C"/>
    <w:lvl w:ilvl="0" w:tplc="3B56A428">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5E5300"/>
    <w:multiLevelType w:val="hybridMultilevel"/>
    <w:tmpl w:val="C68EB41A"/>
    <w:lvl w:ilvl="0" w:tplc="F5E297A2">
      <w:start w:val="1"/>
      <w:numFmt w:val="decimal"/>
      <w:lvlText w:val="%1."/>
      <w:lvlJc w:val="left"/>
      <w:pPr>
        <w:ind w:left="720" w:hanging="360"/>
      </w:pPr>
    </w:lvl>
    <w:lvl w:ilvl="1" w:tplc="8A06776E">
      <w:start w:val="1"/>
      <w:numFmt w:val="decimal"/>
      <w:lvlText w:val="%2."/>
      <w:lvlJc w:val="left"/>
      <w:pPr>
        <w:ind w:left="720" w:hanging="360"/>
      </w:pPr>
    </w:lvl>
    <w:lvl w:ilvl="2" w:tplc="20B64FA2">
      <w:start w:val="1"/>
      <w:numFmt w:val="decimal"/>
      <w:lvlText w:val="%3."/>
      <w:lvlJc w:val="left"/>
      <w:pPr>
        <w:ind w:left="720" w:hanging="360"/>
      </w:pPr>
    </w:lvl>
    <w:lvl w:ilvl="3" w:tplc="751648B6">
      <w:start w:val="1"/>
      <w:numFmt w:val="decimal"/>
      <w:lvlText w:val="%4."/>
      <w:lvlJc w:val="left"/>
      <w:pPr>
        <w:ind w:left="720" w:hanging="360"/>
      </w:pPr>
    </w:lvl>
    <w:lvl w:ilvl="4" w:tplc="C7D486C0">
      <w:start w:val="1"/>
      <w:numFmt w:val="decimal"/>
      <w:lvlText w:val="%5."/>
      <w:lvlJc w:val="left"/>
      <w:pPr>
        <w:ind w:left="720" w:hanging="360"/>
      </w:pPr>
    </w:lvl>
    <w:lvl w:ilvl="5" w:tplc="D5BE8A30">
      <w:start w:val="1"/>
      <w:numFmt w:val="decimal"/>
      <w:lvlText w:val="%6."/>
      <w:lvlJc w:val="left"/>
      <w:pPr>
        <w:ind w:left="720" w:hanging="360"/>
      </w:pPr>
    </w:lvl>
    <w:lvl w:ilvl="6" w:tplc="FAB69A40">
      <w:start w:val="1"/>
      <w:numFmt w:val="decimal"/>
      <w:lvlText w:val="%7."/>
      <w:lvlJc w:val="left"/>
      <w:pPr>
        <w:ind w:left="720" w:hanging="360"/>
      </w:pPr>
    </w:lvl>
    <w:lvl w:ilvl="7" w:tplc="165E8EDE">
      <w:start w:val="1"/>
      <w:numFmt w:val="decimal"/>
      <w:lvlText w:val="%8."/>
      <w:lvlJc w:val="left"/>
      <w:pPr>
        <w:ind w:left="720" w:hanging="360"/>
      </w:pPr>
    </w:lvl>
    <w:lvl w:ilvl="8" w:tplc="7EB68338">
      <w:start w:val="1"/>
      <w:numFmt w:val="decimal"/>
      <w:lvlText w:val="%9."/>
      <w:lvlJc w:val="left"/>
      <w:pPr>
        <w:ind w:left="720" w:hanging="360"/>
      </w:pPr>
    </w:lvl>
  </w:abstractNum>
  <w:abstractNum w:abstractNumId="56" w15:restartNumberingAfterBreak="0">
    <w:nsid w:val="48257039"/>
    <w:multiLevelType w:val="hybridMultilevel"/>
    <w:tmpl w:val="6B96F8A0"/>
    <w:lvl w:ilvl="0" w:tplc="51BADFF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4B9E229F"/>
    <w:multiLevelType w:val="hybridMultilevel"/>
    <w:tmpl w:val="70E680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3A7D87"/>
    <w:multiLevelType w:val="hybridMultilevel"/>
    <w:tmpl w:val="0A38568E"/>
    <w:lvl w:ilvl="0" w:tplc="FEC6A9A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220E55"/>
    <w:multiLevelType w:val="multilevel"/>
    <w:tmpl w:val="B1D026E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0" w15:restartNumberingAfterBreak="0">
    <w:nsid w:val="4F7A397B"/>
    <w:multiLevelType w:val="hybridMultilevel"/>
    <w:tmpl w:val="C728E5FC"/>
    <w:lvl w:ilvl="0" w:tplc="9B9C4074">
      <w:start w:val="1"/>
      <w:numFmt w:val="decimal"/>
      <w:lvlText w:val="%1."/>
      <w:lvlJc w:val="left"/>
      <w:pPr>
        <w:ind w:left="720" w:hanging="360"/>
      </w:pPr>
    </w:lvl>
    <w:lvl w:ilvl="1" w:tplc="1DD2579C">
      <w:start w:val="1"/>
      <w:numFmt w:val="decimal"/>
      <w:lvlText w:val="%2."/>
      <w:lvlJc w:val="left"/>
      <w:pPr>
        <w:ind w:left="720" w:hanging="360"/>
      </w:pPr>
    </w:lvl>
    <w:lvl w:ilvl="2" w:tplc="6F0CA09E">
      <w:start w:val="1"/>
      <w:numFmt w:val="decimal"/>
      <w:lvlText w:val="%3."/>
      <w:lvlJc w:val="left"/>
      <w:pPr>
        <w:ind w:left="720" w:hanging="360"/>
      </w:pPr>
    </w:lvl>
    <w:lvl w:ilvl="3" w:tplc="68724E5C">
      <w:start w:val="1"/>
      <w:numFmt w:val="decimal"/>
      <w:lvlText w:val="%4."/>
      <w:lvlJc w:val="left"/>
      <w:pPr>
        <w:ind w:left="720" w:hanging="360"/>
      </w:pPr>
    </w:lvl>
    <w:lvl w:ilvl="4" w:tplc="951601EE">
      <w:start w:val="1"/>
      <w:numFmt w:val="decimal"/>
      <w:lvlText w:val="%5."/>
      <w:lvlJc w:val="left"/>
      <w:pPr>
        <w:ind w:left="720" w:hanging="360"/>
      </w:pPr>
    </w:lvl>
    <w:lvl w:ilvl="5" w:tplc="6FEE6354">
      <w:start w:val="1"/>
      <w:numFmt w:val="decimal"/>
      <w:lvlText w:val="%6."/>
      <w:lvlJc w:val="left"/>
      <w:pPr>
        <w:ind w:left="720" w:hanging="360"/>
      </w:pPr>
    </w:lvl>
    <w:lvl w:ilvl="6" w:tplc="F72030D6">
      <w:start w:val="1"/>
      <w:numFmt w:val="decimal"/>
      <w:lvlText w:val="%7."/>
      <w:lvlJc w:val="left"/>
      <w:pPr>
        <w:ind w:left="720" w:hanging="360"/>
      </w:pPr>
    </w:lvl>
    <w:lvl w:ilvl="7" w:tplc="F26E0992">
      <w:start w:val="1"/>
      <w:numFmt w:val="decimal"/>
      <w:lvlText w:val="%8."/>
      <w:lvlJc w:val="left"/>
      <w:pPr>
        <w:ind w:left="720" w:hanging="360"/>
      </w:pPr>
    </w:lvl>
    <w:lvl w:ilvl="8" w:tplc="A1FCE158">
      <w:start w:val="1"/>
      <w:numFmt w:val="decimal"/>
      <w:lvlText w:val="%9."/>
      <w:lvlJc w:val="left"/>
      <w:pPr>
        <w:ind w:left="720" w:hanging="360"/>
      </w:pPr>
    </w:lvl>
  </w:abstractNum>
  <w:abstractNum w:abstractNumId="61" w15:restartNumberingAfterBreak="0">
    <w:nsid w:val="51D930B3"/>
    <w:multiLevelType w:val="hybridMultilevel"/>
    <w:tmpl w:val="E3ACD910"/>
    <w:lvl w:ilvl="0" w:tplc="3B56A428">
      <w:start w:val="1"/>
      <w:numFmt w:val="decimal"/>
      <w:lvlText w:val="(%1)"/>
      <w:lvlJc w:val="left"/>
      <w:pPr>
        <w:ind w:left="765" w:hanging="360"/>
      </w:pPr>
      <w:rPr>
        <w:rFonts w:cs="Times New Roman" w:hint="default"/>
        <w:b w:val="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2" w15:restartNumberingAfterBreak="0">
    <w:nsid w:val="52EB5AB4"/>
    <w:multiLevelType w:val="hybridMultilevel"/>
    <w:tmpl w:val="F2B6B6FC"/>
    <w:lvl w:ilvl="0" w:tplc="4142FDE4">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3442067"/>
    <w:multiLevelType w:val="hybridMultilevel"/>
    <w:tmpl w:val="9C4C85E0"/>
    <w:lvl w:ilvl="0" w:tplc="A350D63E">
      <w:start w:val="1"/>
      <w:numFmt w:val="bullet"/>
      <w:lvlText w:val="-"/>
      <w:lvlJc w:val="left"/>
      <w:pPr>
        <w:ind w:left="1080" w:hanging="360"/>
      </w:pPr>
      <w:rPr>
        <w:rFonts w:ascii="StobiSerif Regular" w:eastAsiaTheme="minorEastAsia" w:hAnsi="StobiSerif Regular"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4342061"/>
    <w:multiLevelType w:val="hybridMultilevel"/>
    <w:tmpl w:val="54C09C78"/>
    <w:lvl w:ilvl="0" w:tplc="D3BA28F2">
      <w:start w:val="2"/>
      <w:numFmt w:val="decimal"/>
      <w:lvlText w:val="(%1)"/>
      <w:lvlJc w:val="left"/>
      <w:pPr>
        <w:ind w:left="720" w:hanging="360"/>
      </w:pPr>
      <w:rPr>
        <w:rFonts w:cs="Times New Roman" w:hint="default"/>
        <w:b w:val="0"/>
      </w:rPr>
    </w:lvl>
    <w:lvl w:ilvl="1" w:tplc="6B700126">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15:restartNumberingAfterBreak="0">
    <w:nsid w:val="54470105"/>
    <w:multiLevelType w:val="multilevel"/>
    <w:tmpl w:val="8B2A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92366A6"/>
    <w:multiLevelType w:val="hybridMultilevel"/>
    <w:tmpl w:val="1ADE0246"/>
    <w:lvl w:ilvl="0" w:tplc="1C6CDE3C">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59A13BB4"/>
    <w:multiLevelType w:val="hybridMultilevel"/>
    <w:tmpl w:val="713EB50E"/>
    <w:lvl w:ilvl="0" w:tplc="CA12D12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7806BE"/>
    <w:multiLevelType w:val="hybridMultilevel"/>
    <w:tmpl w:val="C57EF308"/>
    <w:lvl w:ilvl="0" w:tplc="1C0C6116">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B3A1691"/>
    <w:multiLevelType w:val="hybridMultilevel"/>
    <w:tmpl w:val="F39C3078"/>
    <w:lvl w:ilvl="0" w:tplc="1F46485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BEC2EC5"/>
    <w:multiLevelType w:val="hybridMultilevel"/>
    <w:tmpl w:val="75EAEEA2"/>
    <w:lvl w:ilvl="0" w:tplc="7910E7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C3E02D7"/>
    <w:multiLevelType w:val="hybridMultilevel"/>
    <w:tmpl w:val="F38866BE"/>
    <w:lvl w:ilvl="0" w:tplc="2466A8E6">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2" w15:restartNumberingAfterBreak="0">
    <w:nsid w:val="5D781349"/>
    <w:multiLevelType w:val="hybridMultilevel"/>
    <w:tmpl w:val="F950F80C"/>
    <w:lvl w:ilvl="0" w:tplc="B344D100">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15:restartNumberingAfterBreak="0">
    <w:nsid w:val="5F2F6610"/>
    <w:multiLevelType w:val="multilevel"/>
    <w:tmpl w:val="7228060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4" w15:restartNumberingAfterBreak="0">
    <w:nsid w:val="609908EC"/>
    <w:multiLevelType w:val="multilevel"/>
    <w:tmpl w:val="C4B4E6C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5" w15:restartNumberingAfterBreak="0">
    <w:nsid w:val="61802B43"/>
    <w:multiLevelType w:val="hybridMultilevel"/>
    <w:tmpl w:val="29D4F3E4"/>
    <w:lvl w:ilvl="0" w:tplc="9F608FB2">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6" w15:restartNumberingAfterBreak="0">
    <w:nsid w:val="635D401D"/>
    <w:multiLevelType w:val="hybridMultilevel"/>
    <w:tmpl w:val="B1FA58B8"/>
    <w:lvl w:ilvl="0" w:tplc="91E8E50C">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7" w15:restartNumberingAfterBreak="0">
    <w:nsid w:val="64AF5077"/>
    <w:multiLevelType w:val="hybridMultilevel"/>
    <w:tmpl w:val="03AEA2CC"/>
    <w:lvl w:ilvl="0" w:tplc="1F464856">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6505981"/>
    <w:multiLevelType w:val="multilevel"/>
    <w:tmpl w:val="DF24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6965F26"/>
    <w:multiLevelType w:val="hybridMultilevel"/>
    <w:tmpl w:val="0E4E38D8"/>
    <w:lvl w:ilvl="0" w:tplc="2B0A6310">
      <w:start w:val="1"/>
      <w:numFmt w:val="decimal"/>
      <w:lvlText w:val="%1."/>
      <w:lvlJc w:val="left"/>
      <w:pPr>
        <w:ind w:left="1020" w:hanging="360"/>
      </w:pPr>
    </w:lvl>
    <w:lvl w:ilvl="1" w:tplc="CB10A792">
      <w:start w:val="1"/>
      <w:numFmt w:val="decimal"/>
      <w:lvlText w:val="%2."/>
      <w:lvlJc w:val="left"/>
      <w:pPr>
        <w:ind w:left="1020" w:hanging="360"/>
      </w:pPr>
    </w:lvl>
    <w:lvl w:ilvl="2" w:tplc="2E50164E">
      <w:start w:val="1"/>
      <w:numFmt w:val="decimal"/>
      <w:lvlText w:val="%3."/>
      <w:lvlJc w:val="left"/>
      <w:pPr>
        <w:ind w:left="1020" w:hanging="360"/>
      </w:pPr>
    </w:lvl>
    <w:lvl w:ilvl="3" w:tplc="08341980">
      <w:start w:val="1"/>
      <w:numFmt w:val="decimal"/>
      <w:lvlText w:val="%4."/>
      <w:lvlJc w:val="left"/>
      <w:pPr>
        <w:ind w:left="1020" w:hanging="360"/>
      </w:pPr>
    </w:lvl>
    <w:lvl w:ilvl="4" w:tplc="AC9EB696">
      <w:start w:val="1"/>
      <w:numFmt w:val="decimal"/>
      <w:lvlText w:val="%5."/>
      <w:lvlJc w:val="left"/>
      <w:pPr>
        <w:ind w:left="1020" w:hanging="360"/>
      </w:pPr>
    </w:lvl>
    <w:lvl w:ilvl="5" w:tplc="3A541010">
      <w:start w:val="1"/>
      <w:numFmt w:val="decimal"/>
      <w:lvlText w:val="%6."/>
      <w:lvlJc w:val="left"/>
      <w:pPr>
        <w:ind w:left="1020" w:hanging="360"/>
      </w:pPr>
    </w:lvl>
    <w:lvl w:ilvl="6" w:tplc="810407C0">
      <w:start w:val="1"/>
      <w:numFmt w:val="decimal"/>
      <w:lvlText w:val="%7."/>
      <w:lvlJc w:val="left"/>
      <w:pPr>
        <w:ind w:left="1020" w:hanging="360"/>
      </w:pPr>
    </w:lvl>
    <w:lvl w:ilvl="7" w:tplc="B88ECE9E">
      <w:start w:val="1"/>
      <w:numFmt w:val="decimal"/>
      <w:lvlText w:val="%8."/>
      <w:lvlJc w:val="left"/>
      <w:pPr>
        <w:ind w:left="1020" w:hanging="360"/>
      </w:pPr>
    </w:lvl>
    <w:lvl w:ilvl="8" w:tplc="FB7C85EA">
      <w:start w:val="1"/>
      <w:numFmt w:val="decimal"/>
      <w:lvlText w:val="%9."/>
      <w:lvlJc w:val="left"/>
      <w:pPr>
        <w:ind w:left="1020" w:hanging="360"/>
      </w:pPr>
    </w:lvl>
  </w:abstractNum>
  <w:abstractNum w:abstractNumId="80" w15:restartNumberingAfterBreak="0">
    <w:nsid w:val="698973FD"/>
    <w:multiLevelType w:val="multilevel"/>
    <w:tmpl w:val="E624989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1" w15:restartNumberingAfterBreak="0">
    <w:nsid w:val="69A704CE"/>
    <w:multiLevelType w:val="hybridMultilevel"/>
    <w:tmpl w:val="CF022E68"/>
    <w:lvl w:ilvl="0" w:tplc="AF76D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A04606F"/>
    <w:multiLevelType w:val="hybridMultilevel"/>
    <w:tmpl w:val="7212B26E"/>
    <w:lvl w:ilvl="0" w:tplc="C8283CBA">
      <w:start w:val="1"/>
      <w:numFmt w:val="decimal"/>
      <w:lvlText w:val="(%1)"/>
      <w:lvlJc w:val="left"/>
      <w:pPr>
        <w:ind w:left="2604" w:hanging="390"/>
      </w:pPr>
      <w:rPr>
        <w:rFonts w:hint="default"/>
        <w:b w:val="0"/>
        <w:bCs w:val="0"/>
        <w:i w:val="0"/>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A99382B"/>
    <w:multiLevelType w:val="hybridMultilevel"/>
    <w:tmpl w:val="36DE6CE0"/>
    <w:lvl w:ilvl="0" w:tplc="0F487AD6">
      <w:start w:val="13"/>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A374F2"/>
    <w:multiLevelType w:val="hybridMultilevel"/>
    <w:tmpl w:val="74F434E2"/>
    <w:lvl w:ilvl="0" w:tplc="3B56A428">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EDA66AB"/>
    <w:multiLevelType w:val="hybridMultilevel"/>
    <w:tmpl w:val="DF345676"/>
    <w:lvl w:ilvl="0" w:tplc="1F464856">
      <w:numFmt w:val="bullet"/>
      <w:lvlText w:val="-"/>
      <w:lvlJc w:val="left"/>
      <w:pPr>
        <w:ind w:left="1429" w:hanging="360"/>
      </w:pPr>
      <w:rPr>
        <w:rFonts w:ascii="Arial" w:eastAsia="Times New Roman" w:hAnsi="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6" w15:restartNumberingAfterBreak="0">
    <w:nsid w:val="71603840"/>
    <w:multiLevelType w:val="hybridMultilevel"/>
    <w:tmpl w:val="617667D0"/>
    <w:lvl w:ilvl="0" w:tplc="3B56A428">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15:restartNumberingAfterBreak="0">
    <w:nsid w:val="74106424"/>
    <w:multiLevelType w:val="hybridMultilevel"/>
    <w:tmpl w:val="5D447F80"/>
    <w:lvl w:ilvl="0" w:tplc="E6640F3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8" w15:restartNumberingAfterBreak="0">
    <w:nsid w:val="74FB1A66"/>
    <w:multiLevelType w:val="hybridMultilevel"/>
    <w:tmpl w:val="281409B0"/>
    <w:lvl w:ilvl="0" w:tplc="3B56A428">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5B8699A"/>
    <w:multiLevelType w:val="hybridMultilevel"/>
    <w:tmpl w:val="18C48DF2"/>
    <w:lvl w:ilvl="0" w:tplc="E620FF2C">
      <w:start w:val="1"/>
      <w:numFmt w:val="decimal"/>
      <w:lvlText w:val="%1."/>
      <w:lvlJc w:val="left"/>
      <w:pPr>
        <w:ind w:left="720" w:hanging="360"/>
      </w:pPr>
    </w:lvl>
    <w:lvl w:ilvl="1" w:tplc="EF3C598E">
      <w:start w:val="1"/>
      <w:numFmt w:val="decimal"/>
      <w:lvlText w:val="%2."/>
      <w:lvlJc w:val="left"/>
      <w:pPr>
        <w:ind w:left="720" w:hanging="360"/>
      </w:pPr>
    </w:lvl>
    <w:lvl w:ilvl="2" w:tplc="01488642">
      <w:start w:val="1"/>
      <w:numFmt w:val="decimal"/>
      <w:lvlText w:val="%3."/>
      <w:lvlJc w:val="left"/>
      <w:pPr>
        <w:ind w:left="720" w:hanging="360"/>
      </w:pPr>
    </w:lvl>
    <w:lvl w:ilvl="3" w:tplc="2FFC2992">
      <w:start w:val="1"/>
      <w:numFmt w:val="decimal"/>
      <w:lvlText w:val="%4."/>
      <w:lvlJc w:val="left"/>
      <w:pPr>
        <w:ind w:left="720" w:hanging="360"/>
      </w:pPr>
    </w:lvl>
    <w:lvl w:ilvl="4" w:tplc="23FAA3C0">
      <w:start w:val="1"/>
      <w:numFmt w:val="decimal"/>
      <w:lvlText w:val="%5."/>
      <w:lvlJc w:val="left"/>
      <w:pPr>
        <w:ind w:left="720" w:hanging="360"/>
      </w:pPr>
    </w:lvl>
    <w:lvl w:ilvl="5" w:tplc="68B2D2A4">
      <w:start w:val="1"/>
      <w:numFmt w:val="decimal"/>
      <w:lvlText w:val="%6."/>
      <w:lvlJc w:val="left"/>
      <w:pPr>
        <w:ind w:left="720" w:hanging="360"/>
      </w:pPr>
    </w:lvl>
    <w:lvl w:ilvl="6" w:tplc="75F4A1A6">
      <w:start w:val="1"/>
      <w:numFmt w:val="decimal"/>
      <w:lvlText w:val="%7."/>
      <w:lvlJc w:val="left"/>
      <w:pPr>
        <w:ind w:left="720" w:hanging="360"/>
      </w:pPr>
    </w:lvl>
    <w:lvl w:ilvl="7" w:tplc="ED2C7430">
      <w:start w:val="1"/>
      <w:numFmt w:val="decimal"/>
      <w:lvlText w:val="%8."/>
      <w:lvlJc w:val="left"/>
      <w:pPr>
        <w:ind w:left="720" w:hanging="360"/>
      </w:pPr>
    </w:lvl>
    <w:lvl w:ilvl="8" w:tplc="F5348AE8">
      <w:start w:val="1"/>
      <w:numFmt w:val="decimal"/>
      <w:lvlText w:val="%9."/>
      <w:lvlJc w:val="left"/>
      <w:pPr>
        <w:ind w:left="720" w:hanging="360"/>
      </w:pPr>
    </w:lvl>
  </w:abstractNum>
  <w:abstractNum w:abstractNumId="90" w15:restartNumberingAfterBreak="0">
    <w:nsid w:val="766D029C"/>
    <w:multiLevelType w:val="hybridMultilevel"/>
    <w:tmpl w:val="1ADA5F5E"/>
    <w:lvl w:ilvl="0" w:tplc="3B56A428">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15:restartNumberingAfterBreak="0">
    <w:nsid w:val="781E6101"/>
    <w:multiLevelType w:val="hybridMultilevel"/>
    <w:tmpl w:val="915AAC64"/>
    <w:lvl w:ilvl="0" w:tplc="FEC6A9A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A2B168B"/>
    <w:multiLevelType w:val="hybridMultilevel"/>
    <w:tmpl w:val="BF56DF36"/>
    <w:lvl w:ilvl="0" w:tplc="FFFFFFFF">
      <w:start w:val="1"/>
      <w:numFmt w:val="decimal"/>
      <w:lvlText w:val="(%1)"/>
      <w:lvlJc w:val="left"/>
      <w:pPr>
        <w:ind w:left="720" w:hanging="360"/>
      </w:pPr>
      <w:rPr>
        <w:rFonts w:cs="Times New Roman" w:hint="default"/>
        <w:b w:val="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3" w15:restartNumberingAfterBreak="0">
    <w:nsid w:val="7B11019D"/>
    <w:multiLevelType w:val="hybridMultilevel"/>
    <w:tmpl w:val="3794A71C"/>
    <w:lvl w:ilvl="0" w:tplc="698214CA">
      <w:start w:val="1"/>
      <w:numFmt w:val="decimal"/>
      <w:lvlText w:val="%1."/>
      <w:lvlJc w:val="left"/>
      <w:pPr>
        <w:ind w:left="720" w:hanging="360"/>
      </w:pPr>
    </w:lvl>
    <w:lvl w:ilvl="1" w:tplc="E49E0994">
      <w:start w:val="1"/>
      <w:numFmt w:val="decimal"/>
      <w:lvlText w:val="%2."/>
      <w:lvlJc w:val="left"/>
      <w:pPr>
        <w:ind w:left="720" w:hanging="360"/>
      </w:pPr>
    </w:lvl>
    <w:lvl w:ilvl="2" w:tplc="EAE4BEA8">
      <w:start w:val="1"/>
      <w:numFmt w:val="decimal"/>
      <w:lvlText w:val="%3."/>
      <w:lvlJc w:val="left"/>
      <w:pPr>
        <w:ind w:left="720" w:hanging="360"/>
      </w:pPr>
    </w:lvl>
    <w:lvl w:ilvl="3" w:tplc="E8B4C0F4">
      <w:start w:val="1"/>
      <w:numFmt w:val="decimal"/>
      <w:lvlText w:val="%4."/>
      <w:lvlJc w:val="left"/>
      <w:pPr>
        <w:ind w:left="720" w:hanging="360"/>
      </w:pPr>
    </w:lvl>
    <w:lvl w:ilvl="4" w:tplc="E1786E4E">
      <w:start w:val="1"/>
      <w:numFmt w:val="decimal"/>
      <w:lvlText w:val="%5."/>
      <w:lvlJc w:val="left"/>
      <w:pPr>
        <w:ind w:left="720" w:hanging="360"/>
      </w:pPr>
    </w:lvl>
    <w:lvl w:ilvl="5" w:tplc="3CFC1E90">
      <w:start w:val="1"/>
      <w:numFmt w:val="decimal"/>
      <w:lvlText w:val="%6."/>
      <w:lvlJc w:val="left"/>
      <w:pPr>
        <w:ind w:left="720" w:hanging="360"/>
      </w:pPr>
    </w:lvl>
    <w:lvl w:ilvl="6" w:tplc="EAE8656E">
      <w:start w:val="1"/>
      <w:numFmt w:val="decimal"/>
      <w:lvlText w:val="%7."/>
      <w:lvlJc w:val="left"/>
      <w:pPr>
        <w:ind w:left="720" w:hanging="360"/>
      </w:pPr>
    </w:lvl>
    <w:lvl w:ilvl="7" w:tplc="87544602">
      <w:start w:val="1"/>
      <w:numFmt w:val="decimal"/>
      <w:lvlText w:val="%8."/>
      <w:lvlJc w:val="left"/>
      <w:pPr>
        <w:ind w:left="720" w:hanging="360"/>
      </w:pPr>
    </w:lvl>
    <w:lvl w:ilvl="8" w:tplc="1BBC5498">
      <w:start w:val="1"/>
      <w:numFmt w:val="decimal"/>
      <w:lvlText w:val="%9."/>
      <w:lvlJc w:val="left"/>
      <w:pPr>
        <w:ind w:left="720" w:hanging="360"/>
      </w:pPr>
    </w:lvl>
  </w:abstractNum>
  <w:abstractNum w:abstractNumId="94" w15:restartNumberingAfterBreak="0">
    <w:nsid w:val="7B9A0823"/>
    <w:multiLevelType w:val="hybridMultilevel"/>
    <w:tmpl w:val="F32EC628"/>
    <w:lvl w:ilvl="0" w:tplc="147A09A2">
      <w:numFmt w:val="bullet"/>
      <w:lvlText w:val="-"/>
      <w:lvlJc w:val="left"/>
      <w:pPr>
        <w:ind w:left="720" w:hanging="360"/>
      </w:pPr>
      <w:rPr>
        <w:rFonts w:ascii="Calibri" w:eastAsia="Calibri" w:hAnsi="Calibri" w:cs="Calibri"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95" w15:restartNumberingAfterBreak="0">
    <w:nsid w:val="7BF35FD0"/>
    <w:multiLevelType w:val="hybridMultilevel"/>
    <w:tmpl w:val="F724B9CE"/>
    <w:lvl w:ilvl="0" w:tplc="7AF206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7E195479"/>
    <w:multiLevelType w:val="hybridMultilevel"/>
    <w:tmpl w:val="4D646D76"/>
    <w:lvl w:ilvl="0" w:tplc="E5A20796">
      <w:start w:val="1"/>
      <w:numFmt w:val="decimal"/>
      <w:lvlText w:val="(%1)"/>
      <w:lvlJc w:val="left"/>
      <w:pPr>
        <w:ind w:left="750" w:hanging="390"/>
      </w:pPr>
      <w:rPr>
        <w:rFonts w:ascii="StobiSerif Regular" w:hAnsi="StobiSerif Regular"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EF71CDC"/>
    <w:multiLevelType w:val="hybridMultilevel"/>
    <w:tmpl w:val="C16CD8BA"/>
    <w:lvl w:ilvl="0" w:tplc="C55002A0">
      <w:start w:val="5"/>
      <w:numFmt w:val="decimal"/>
      <w:lvlText w:val="%1."/>
      <w:lvlJc w:val="left"/>
      <w:pPr>
        <w:ind w:left="8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9046128">
    <w:abstractNumId w:val="91"/>
  </w:num>
  <w:num w:numId="2" w16cid:durableId="1876887016">
    <w:abstractNumId w:val="48"/>
  </w:num>
  <w:num w:numId="3" w16cid:durableId="1066950543">
    <w:abstractNumId w:val="58"/>
  </w:num>
  <w:num w:numId="4" w16cid:durableId="177549680">
    <w:abstractNumId w:val="37"/>
  </w:num>
  <w:num w:numId="5" w16cid:durableId="901715082">
    <w:abstractNumId w:val="17"/>
  </w:num>
  <w:num w:numId="6" w16cid:durableId="1419332652">
    <w:abstractNumId w:val="1"/>
  </w:num>
  <w:num w:numId="7" w16cid:durableId="1340695032">
    <w:abstractNumId w:val="45"/>
  </w:num>
  <w:num w:numId="8" w16cid:durableId="1593320822">
    <w:abstractNumId w:val="12"/>
  </w:num>
  <w:num w:numId="9" w16cid:durableId="441069704">
    <w:abstractNumId w:val="85"/>
  </w:num>
  <w:num w:numId="10" w16cid:durableId="2096127091">
    <w:abstractNumId w:val="29"/>
  </w:num>
  <w:num w:numId="11" w16cid:durableId="714429944">
    <w:abstractNumId w:val="10"/>
  </w:num>
  <w:num w:numId="12" w16cid:durableId="273247970">
    <w:abstractNumId w:val="25"/>
  </w:num>
  <w:num w:numId="13" w16cid:durableId="1449012524">
    <w:abstractNumId w:val="50"/>
  </w:num>
  <w:num w:numId="14" w16cid:durableId="700866205">
    <w:abstractNumId w:val="41"/>
  </w:num>
  <w:num w:numId="15" w16cid:durableId="1393574948">
    <w:abstractNumId w:val="64"/>
  </w:num>
  <w:num w:numId="16" w16cid:durableId="684090646">
    <w:abstractNumId w:val="86"/>
  </w:num>
  <w:num w:numId="17" w16cid:durableId="437339711">
    <w:abstractNumId w:val="69"/>
  </w:num>
  <w:num w:numId="18" w16cid:durableId="700471550">
    <w:abstractNumId w:val="72"/>
  </w:num>
  <w:num w:numId="19" w16cid:durableId="1569919822">
    <w:abstractNumId w:val="90"/>
  </w:num>
  <w:num w:numId="20" w16cid:durableId="1983339375">
    <w:abstractNumId w:val="56"/>
  </w:num>
  <w:num w:numId="21" w16cid:durableId="1550722720">
    <w:abstractNumId w:val="66"/>
  </w:num>
  <w:num w:numId="22" w16cid:durableId="1257132911">
    <w:abstractNumId w:val="32"/>
  </w:num>
  <w:num w:numId="23" w16cid:durableId="835802438">
    <w:abstractNumId w:val="4"/>
  </w:num>
  <w:num w:numId="24" w16cid:durableId="831527670">
    <w:abstractNumId w:val="44"/>
  </w:num>
  <w:num w:numId="25" w16cid:durableId="642471550">
    <w:abstractNumId w:val="92"/>
  </w:num>
  <w:num w:numId="26" w16cid:durableId="813639113">
    <w:abstractNumId w:val="42"/>
  </w:num>
  <w:num w:numId="27" w16cid:durableId="665519952">
    <w:abstractNumId w:val="82"/>
  </w:num>
  <w:num w:numId="28" w16cid:durableId="1196964543">
    <w:abstractNumId w:val="77"/>
  </w:num>
  <w:num w:numId="29" w16cid:durableId="1702704050">
    <w:abstractNumId w:val="61"/>
  </w:num>
  <w:num w:numId="30" w16cid:durableId="1243032051">
    <w:abstractNumId w:val="83"/>
  </w:num>
  <w:num w:numId="31" w16cid:durableId="1605845272">
    <w:abstractNumId w:val="27"/>
  </w:num>
  <w:num w:numId="32" w16cid:durableId="1433545659">
    <w:abstractNumId w:val="14"/>
  </w:num>
  <w:num w:numId="33" w16cid:durableId="1281180651">
    <w:abstractNumId w:val="34"/>
  </w:num>
  <w:num w:numId="34" w16cid:durableId="1910537765">
    <w:abstractNumId w:val="23"/>
  </w:num>
  <w:num w:numId="35" w16cid:durableId="1947537086">
    <w:abstractNumId w:val="3"/>
  </w:num>
  <w:num w:numId="36" w16cid:durableId="1787655008">
    <w:abstractNumId w:val="97"/>
  </w:num>
  <w:num w:numId="37" w16cid:durableId="944460895">
    <w:abstractNumId w:val="49"/>
  </w:num>
  <w:num w:numId="38" w16cid:durableId="783114183">
    <w:abstractNumId w:val="31"/>
  </w:num>
  <w:num w:numId="39" w16cid:durableId="716247781">
    <w:abstractNumId w:val="21"/>
  </w:num>
  <w:num w:numId="40" w16cid:durableId="1435634184">
    <w:abstractNumId w:val="40"/>
  </w:num>
  <w:num w:numId="41" w16cid:durableId="177433743">
    <w:abstractNumId w:val="13"/>
  </w:num>
  <w:num w:numId="42" w16cid:durableId="1317956049">
    <w:abstractNumId w:val="54"/>
  </w:num>
  <w:num w:numId="43" w16cid:durableId="1963227528">
    <w:abstractNumId w:val="88"/>
  </w:num>
  <w:num w:numId="44" w16cid:durableId="1082217803">
    <w:abstractNumId w:val="84"/>
  </w:num>
  <w:num w:numId="45" w16cid:durableId="1120494554">
    <w:abstractNumId w:val="0"/>
  </w:num>
  <w:num w:numId="46" w16cid:durableId="1297639121">
    <w:abstractNumId w:val="62"/>
  </w:num>
  <w:num w:numId="47" w16cid:durableId="1337419559">
    <w:abstractNumId w:val="67"/>
  </w:num>
  <w:num w:numId="48" w16cid:durableId="1419475534">
    <w:abstractNumId w:val="30"/>
  </w:num>
  <w:num w:numId="49" w16cid:durableId="1341196218">
    <w:abstractNumId w:val="46"/>
  </w:num>
  <w:num w:numId="50" w16cid:durableId="1905142977">
    <w:abstractNumId w:val="68"/>
  </w:num>
  <w:num w:numId="51" w16cid:durableId="580262626">
    <w:abstractNumId w:val="18"/>
  </w:num>
  <w:num w:numId="52" w16cid:durableId="1139490999">
    <w:abstractNumId w:val="15"/>
  </w:num>
  <w:num w:numId="53" w16cid:durableId="72899203">
    <w:abstractNumId w:val="19"/>
  </w:num>
  <w:num w:numId="54" w16cid:durableId="1835992794">
    <w:abstractNumId w:val="35"/>
  </w:num>
  <w:num w:numId="55" w16cid:durableId="536544833">
    <w:abstractNumId w:val="57"/>
  </w:num>
  <w:num w:numId="56" w16cid:durableId="1237085943">
    <w:abstractNumId w:val="39"/>
  </w:num>
  <w:num w:numId="57" w16cid:durableId="2096589588">
    <w:abstractNumId w:val="70"/>
  </w:num>
  <w:num w:numId="58" w16cid:durableId="423040297">
    <w:abstractNumId w:val="36"/>
  </w:num>
  <w:num w:numId="59" w16cid:durableId="185873232">
    <w:abstractNumId w:val="52"/>
  </w:num>
  <w:num w:numId="60" w16cid:durableId="128473669">
    <w:abstractNumId w:val="81"/>
  </w:num>
  <w:num w:numId="61" w16cid:durableId="2114086432">
    <w:abstractNumId w:val="76"/>
  </w:num>
  <w:num w:numId="62" w16cid:durableId="406466742">
    <w:abstractNumId w:val="5"/>
  </w:num>
  <w:num w:numId="63" w16cid:durableId="1025206513">
    <w:abstractNumId w:val="71"/>
  </w:num>
  <w:num w:numId="64" w16cid:durableId="1685202794">
    <w:abstractNumId w:val="75"/>
  </w:num>
  <w:num w:numId="65" w16cid:durableId="743992692">
    <w:abstractNumId w:val="6"/>
  </w:num>
  <w:num w:numId="66" w16cid:durableId="1383208645">
    <w:abstractNumId w:val="38"/>
  </w:num>
  <w:num w:numId="67" w16cid:durableId="1712002026">
    <w:abstractNumId w:val="53"/>
  </w:num>
  <w:num w:numId="68" w16cid:durableId="1691757628">
    <w:abstractNumId w:val="63"/>
  </w:num>
  <w:num w:numId="69" w16cid:durableId="233928752">
    <w:abstractNumId w:val="94"/>
  </w:num>
  <w:num w:numId="70" w16cid:durableId="251593962">
    <w:abstractNumId w:val="20"/>
  </w:num>
  <w:num w:numId="71" w16cid:durableId="2056080197">
    <w:abstractNumId w:val="79"/>
  </w:num>
  <w:num w:numId="72" w16cid:durableId="801731580">
    <w:abstractNumId w:val="33"/>
  </w:num>
  <w:num w:numId="73" w16cid:durableId="1140145715">
    <w:abstractNumId w:val="60"/>
  </w:num>
  <w:num w:numId="74" w16cid:durableId="385422736">
    <w:abstractNumId w:val="47"/>
  </w:num>
  <w:num w:numId="75" w16cid:durableId="1667052640">
    <w:abstractNumId w:val="93"/>
  </w:num>
  <w:num w:numId="76" w16cid:durableId="943610563">
    <w:abstractNumId w:val="8"/>
  </w:num>
  <w:num w:numId="77" w16cid:durableId="453327239">
    <w:abstractNumId w:val="51"/>
  </w:num>
  <w:num w:numId="78" w16cid:durableId="686105339">
    <w:abstractNumId w:val="89"/>
  </w:num>
  <w:num w:numId="79" w16cid:durableId="1438216631">
    <w:abstractNumId w:val="22"/>
  </w:num>
  <w:num w:numId="80" w16cid:durableId="1068923874">
    <w:abstractNumId w:val="55"/>
  </w:num>
  <w:num w:numId="81" w16cid:durableId="1101101106">
    <w:abstractNumId w:val="24"/>
  </w:num>
  <w:num w:numId="82" w16cid:durableId="801995811">
    <w:abstractNumId w:val="96"/>
  </w:num>
  <w:num w:numId="83" w16cid:durableId="975329916">
    <w:abstractNumId w:val="26"/>
  </w:num>
  <w:num w:numId="84" w16cid:durableId="206576184">
    <w:abstractNumId w:val="9"/>
  </w:num>
  <w:num w:numId="85" w16cid:durableId="527910311">
    <w:abstractNumId w:val="28"/>
  </w:num>
  <w:num w:numId="86" w16cid:durableId="1966156465">
    <w:abstractNumId w:val="87"/>
  </w:num>
  <w:num w:numId="87" w16cid:durableId="734082084">
    <w:abstractNumId w:val="2"/>
  </w:num>
  <w:num w:numId="88" w16cid:durableId="1653875533">
    <w:abstractNumId w:val="7"/>
  </w:num>
  <w:num w:numId="89" w16cid:durableId="310797282">
    <w:abstractNumId w:val="11"/>
  </w:num>
  <w:num w:numId="90" w16cid:durableId="1482308292">
    <w:abstractNumId w:val="16"/>
  </w:num>
  <w:num w:numId="91" w16cid:durableId="1857620480">
    <w:abstractNumId w:val="80"/>
  </w:num>
  <w:num w:numId="92" w16cid:durableId="2114935632">
    <w:abstractNumId w:val="78"/>
  </w:num>
  <w:num w:numId="93" w16cid:durableId="686567010">
    <w:abstractNumId w:val="65"/>
  </w:num>
  <w:num w:numId="94" w16cid:durableId="1718700349">
    <w:abstractNumId w:val="74"/>
  </w:num>
  <w:num w:numId="95" w16cid:durableId="257570130">
    <w:abstractNumId w:val="59"/>
  </w:num>
  <w:num w:numId="96" w16cid:durableId="628126034">
    <w:abstractNumId w:val="43"/>
  </w:num>
  <w:num w:numId="97" w16cid:durableId="1219708263">
    <w:abstractNumId w:val="73"/>
  </w:num>
  <w:num w:numId="98" w16cid:durableId="2096049179">
    <w:abstractNumId w:val="9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289"/>
    <w:rsid w:val="0000255F"/>
    <w:rsid w:val="000037D5"/>
    <w:rsid w:val="000075CA"/>
    <w:rsid w:val="00011365"/>
    <w:rsid w:val="0001208D"/>
    <w:rsid w:val="00013270"/>
    <w:rsid w:val="00013CE1"/>
    <w:rsid w:val="00014555"/>
    <w:rsid w:val="00016A84"/>
    <w:rsid w:val="000171EF"/>
    <w:rsid w:val="00017478"/>
    <w:rsid w:val="00017644"/>
    <w:rsid w:val="00021453"/>
    <w:rsid w:val="00023AD9"/>
    <w:rsid w:val="000260D1"/>
    <w:rsid w:val="00026205"/>
    <w:rsid w:val="0002622E"/>
    <w:rsid w:val="0002714F"/>
    <w:rsid w:val="000275A5"/>
    <w:rsid w:val="000301D7"/>
    <w:rsid w:val="0003213B"/>
    <w:rsid w:val="0004216A"/>
    <w:rsid w:val="00044B55"/>
    <w:rsid w:val="00046A99"/>
    <w:rsid w:val="00055F27"/>
    <w:rsid w:val="00057DAF"/>
    <w:rsid w:val="000651D8"/>
    <w:rsid w:val="00067EBD"/>
    <w:rsid w:val="000707D3"/>
    <w:rsid w:val="00070D04"/>
    <w:rsid w:val="00076DA5"/>
    <w:rsid w:val="00090263"/>
    <w:rsid w:val="00090939"/>
    <w:rsid w:val="00093702"/>
    <w:rsid w:val="000942A9"/>
    <w:rsid w:val="000942DD"/>
    <w:rsid w:val="00094B96"/>
    <w:rsid w:val="000A111D"/>
    <w:rsid w:val="000A21E6"/>
    <w:rsid w:val="000A2B36"/>
    <w:rsid w:val="000B02FC"/>
    <w:rsid w:val="000B5192"/>
    <w:rsid w:val="000B72DA"/>
    <w:rsid w:val="000C5CFB"/>
    <w:rsid w:val="000C69DF"/>
    <w:rsid w:val="000C70F8"/>
    <w:rsid w:val="000D026A"/>
    <w:rsid w:val="000D0F7B"/>
    <w:rsid w:val="000D11CA"/>
    <w:rsid w:val="000D247C"/>
    <w:rsid w:val="000D51F8"/>
    <w:rsid w:val="000D5644"/>
    <w:rsid w:val="000E4166"/>
    <w:rsid w:val="000E6160"/>
    <w:rsid w:val="000E7016"/>
    <w:rsid w:val="000E7B09"/>
    <w:rsid w:val="001034C8"/>
    <w:rsid w:val="00103DC1"/>
    <w:rsid w:val="00104A7E"/>
    <w:rsid w:val="00106F51"/>
    <w:rsid w:val="00107946"/>
    <w:rsid w:val="00107E92"/>
    <w:rsid w:val="001121B4"/>
    <w:rsid w:val="001138F4"/>
    <w:rsid w:val="001170CC"/>
    <w:rsid w:val="001207DF"/>
    <w:rsid w:val="00122194"/>
    <w:rsid w:val="00122BA7"/>
    <w:rsid w:val="0013685F"/>
    <w:rsid w:val="001424CC"/>
    <w:rsid w:val="00151F85"/>
    <w:rsid w:val="001542A3"/>
    <w:rsid w:val="00155AB9"/>
    <w:rsid w:val="00156222"/>
    <w:rsid w:val="0016043B"/>
    <w:rsid w:val="00164BB3"/>
    <w:rsid w:val="00166507"/>
    <w:rsid w:val="00171573"/>
    <w:rsid w:val="0017242D"/>
    <w:rsid w:val="00173060"/>
    <w:rsid w:val="00174A47"/>
    <w:rsid w:val="00174EB6"/>
    <w:rsid w:val="00176CCB"/>
    <w:rsid w:val="00183661"/>
    <w:rsid w:val="001928E1"/>
    <w:rsid w:val="00195932"/>
    <w:rsid w:val="0019604A"/>
    <w:rsid w:val="001A3629"/>
    <w:rsid w:val="001A3CF2"/>
    <w:rsid w:val="001A437E"/>
    <w:rsid w:val="001B0289"/>
    <w:rsid w:val="001B15EF"/>
    <w:rsid w:val="001B30B7"/>
    <w:rsid w:val="001B37B4"/>
    <w:rsid w:val="001B3FCE"/>
    <w:rsid w:val="001C279A"/>
    <w:rsid w:val="001C4FA2"/>
    <w:rsid w:val="001C569F"/>
    <w:rsid w:val="001C5C39"/>
    <w:rsid w:val="001D02B7"/>
    <w:rsid w:val="001D11AF"/>
    <w:rsid w:val="001D1ACA"/>
    <w:rsid w:val="001D3871"/>
    <w:rsid w:val="001D7C6F"/>
    <w:rsid w:val="001E007E"/>
    <w:rsid w:val="001F1828"/>
    <w:rsid w:val="001F2ACC"/>
    <w:rsid w:val="001F34D6"/>
    <w:rsid w:val="001F51CB"/>
    <w:rsid w:val="001F79C6"/>
    <w:rsid w:val="00200DC6"/>
    <w:rsid w:val="00206348"/>
    <w:rsid w:val="002110BF"/>
    <w:rsid w:val="002211A5"/>
    <w:rsid w:val="00221A63"/>
    <w:rsid w:val="00226762"/>
    <w:rsid w:val="002300E9"/>
    <w:rsid w:val="00230517"/>
    <w:rsid w:val="00230835"/>
    <w:rsid w:val="00230F5F"/>
    <w:rsid w:val="002321B7"/>
    <w:rsid w:val="00236C87"/>
    <w:rsid w:val="00236C9C"/>
    <w:rsid w:val="0024351E"/>
    <w:rsid w:val="00244CDC"/>
    <w:rsid w:val="002451B7"/>
    <w:rsid w:val="00245933"/>
    <w:rsid w:val="002459E8"/>
    <w:rsid w:val="00247E51"/>
    <w:rsid w:val="002503D4"/>
    <w:rsid w:val="00251A5F"/>
    <w:rsid w:val="0025435E"/>
    <w:rsid w:val="00265B40"/>
    <w:rsid w:val="0026654B"/>
    <w:rsid w:val="00272F05"/>
    <w:rsid w:val="00277648"/>
    <w:rsid w:val="00277A90"/>
    <w:rsid w:val="002819E4"/>
    <w:rsid w:val="002833E8"/>
    <w:rsid w:val="00286BAE"/>
    <w:rsid w:val="0029139E"/>
    <w:rsid w:val="00297556"/>
    <w:rsid w:val="002B1AAD"/>
    <w:rsid w:val="002C11CB"/>
    <w:rsid w:val="002C4516"/>
    <w:rsid w:val="002C6430"/>
    <w:rsid w:val="002C7E4E"/>
    <w:rsid w:val="002D1F15"/>
    <w:rsid w:val="002D3E94"/>
    <w:rsid w:val="002D4D7F"/>
    <w:rsid w:val="002D6AC8"/>
    <w:rsid w:val="002E2DFF"/>
    <w:rsid w:val="002E3140"/>
    <w:rsid w:val="002E3A51"/>
    <w:rsid w:val="002E4A33"/>
    <w:rsid w:val="002E4D4D"/>
    <w:rsid w:val="002E6CAF"/>
    <w:rsid w:val="002E723A"/>
    <w:rsid w:val="002E78CB"/>
    <w:rsid w:val="002F0F2D"/>
    <w:rsid w:val="002F127B"/>
    <w:rsid w:val="002F3D82"/>
    <w:rsid w:val="00303DBA"/>
    <w:rsid w:val="00304063"/>
    <w:rsid w:val="00305AF6"/>
    <w:rsid w:val="00307682"/>
    <w:rsid w:val="0031152C"/>
    <w:rsid w:val="00320505"/>
    <w:rsid w:val="00323804"/>
    <w:rsid w:val="00325109"/>
    <w:rsid w:val="003277AD"/>
    <w:rsid w:val="00327C00"/>
    <w:rsid w:val="00336880"/>
    <w:rsid w:val="0033719D"/>
    <w:rsid w:val="00341FFE"/>
    <w:rsid w:val="00346B0B"/>
    <w:rsid w:val="00352211"/>
    <w:rsid w:val="003567D0"/>
    <w:rsid w:val="00356918"/>
    <w:rsid w:val="00360CA0"/>
    <w:rsid w:val="003639D2"/>
    <w:rsid w:val="00366C1C"/>
    <w:rsid w:val="003708C1"/>
    <w:rsid w:val="00372DA1"/>
    <w:rsid w:val="00376743"/>
    <w:rsid w:val="00377440"/>
    <w:rsid w:val="00382862"/>
    <w:rsid w:val="003856BA"/>
    <w:rsid w:val="00391C5A"/>
    <w:rsid w:val="00392E55"/>
    <w:rsid w:val="003940C7"/>
    <w:rsid w:val="00396454"/>
    <w:rsid w:val="00396D89"/>
    <w:rsid w:val="003A0B71"/>
    <w:rsid w:val="003A0DEE"/>
    <w:rsid w:val="003A3249"/>
    <w:rsid w:val="003A4C16"/>
    <w:rsid w:val="003B1C8F"/>
    <w:rsid w:val="003B312C"/>
    <w:rsid w:val="003B38BF"/>
    <w:rsid w:val="003D1F7E"/>
    <w:rsid w:val="003D2A45"/>
    <w:rsid w:val="003D2CA3"/>
    <w:rsid w:val="003D2E1F"/>
    <w:rsid w:val="003D3480"/>
    <w:rsid w:val="003D5867"/>
    <w:rsid w:val="003D79C4"/>
    <w:rsid w:val="003E3F95"/>
    <w:rsid w:val="003E5023"/>
    <w:rsid w:val="003E6B8F"/>
    <w:rsid w:val="003E7A49"/>
    <w:rsid w:val="003F019B"/>
    <w:rsid w:val="003F396E"/>
    <w:rsid w:val="003F39FE"/>
    <w:rsid w:val="003F49AA"/>
    <w:rsid w:val="003F5A5F"/>
    <w:rsid w:val="0040191E"/>
    <w:rsid w:val="00404D00"/>
    <w:rsid w:val="0040536A"/>
    <w:rsid w:val="00411AEB"/>
    <w:rsid w:val="00411C74"/>
    <w:rsid w:val="0041666F"/>
    <w:rsid w:val="00424C0B"/>
    <w:rsid w:val="00434E79"/>
    <w:rsid w:val="00441AA0"/>
    <w:rsid w:val="00443E67"/>
    <w:rsid w:val="0044494C"/>
    <w:rsid w:val="00445259"/>
    <w:rsid w:val="0044741B"/>
    <w:rsid w:val="00455C80"/>
    <w:rsid w:val="0045753C"/>
    <w:rsid w:val="0046032B"/>
    <w:rsid w:val="00463FEB"/>
    <w:rsid w:val="0047193C"/>
    <w:rsid w:val="00473A29"/>
    <w:rsid w:val="00474010"/>
    <w:rsid w:val="00474042"/>
    <w:rsid w:val="0047550E"/>
    <w:rsid w:val="00476DC1"/>
    <w:rsid w:val="00480758"/>
    <w:rsid w:val="004862C7"/>
    <w:rsid w:val="004864F9"/>
    <w:rsid w:val="004A0A04"/>
    <w:rsid w:val="004B3F2B"/>
    <w:rsid w:val="004B532D"/>
    <w:rsid w:val="004C0311"/>
    <w:rsid w:val="004C55E1"/>
    <w:rsid w:val="004D0F30"/>
    <w:rsid w:val="004D142F"/>
    <w:rsid w:val="004D25F8"/>
    <w:rsid w:val="004D2819"/>
    <w:rsid w:val="004D2ED8"/>
    <w:rsid w:val="004D51F9"/>
    <w:rsid w:val="004D59D0"/>
    <w:rsid w:val="004E0136"/>
    <w:rsid w:val="004E0148"/>
    <w:rsid w:val="004E2C73"/>
    <w:rsid w:val="004E4A43"/>
    <w:rsid w:val="004F2E14"/>
    <w:rsid w:val="004F5891"/>
    <w:rsid w:val="00507FB9"/>
    <w:rsid w:val="005110D9"/>
    <w:rsid w:val="00515DE1"/>
    <w:rsid w:val="00515E19"/>
    <w:rsid w:val="00520F03"/>
    <w:rsid w:val="00523270"/>
    <w:rsid w:val="005259CD"/>
    <w:rsid w:val="0054044F"/>
    <w:rsid w:val="005430A3"/>
    <w:rsid w:val="00543C6A"/>
    <w:rsid w:val="00545E95"/>
    <w:rsid w:val="005505A7"/>
    <w:rsid w:val="00556798"/>
    <w:rsid w:val="005649E0"/>
    <w:rsid w:val="00565D71"/>
    <w:rsid w:val="0056712E"/>
    <w:rsid w:val="00570815"/>
    <w:rsid w:val="00572A7A"/>
    <w:rsid w:val="00574929"/>
    <w:rsid w:val="005750F4"/>
    <w:rsid w:val="00580467"/>
    <w:rsid w:val="0059192B"/>
    <w:rsid w:val="0059647D"/>
    <w:rsid w:val="005A4A08"/>
    <w:rsid w:val="005B041C"/>
    <w:rsid w:val="005B6D05"/>
    <w:rsid w:val="005B75B7"/>
    <w:rsid w:val="005C7B7B"/>
    <w:rsid w:val="005D047D"/>
    <w:rsid w:val="005E0B91"/>
    <w:rsid w:val="005E0D1B"/>
    <w:rsid w:val="005E251A"/>
    <w:rsid w:val="005E35CA"/>
    <w:rsid w:val="005E6DA8"/>
    <w:rsid w:val="005E74B7"/>
    <w:rsid w:val="005E7680"/>
    <w:rsid w:val="005F47E2"/>
    <w:rsid w:val="005F5CFD"/>
    <w:rsid w:val="006004A2"/>
    <w:rsid w:val="00607357"/>
    <w:rsid w:val="006075C6"/>
    <w:rsid w:val="00607F01"/>
    <w:rsid w:val="00613973"/>
    <w:rsid w:val="00614AF9"/>
    <w:rsid w:val="006155F6"/>
    <w:rsid w:val="006214C1"/>
    <w:rsid w:val="00621689"/>
    <w:rsid w:val="00624F23"/>
    <w:rsid w:val="00634411"/>
    <w:rsid w:val="00635E2D"/>
    <w:rsid w:val="00642A96"/>
    <w:rsid w:val="006433BD"/>
    <w:rsid w:val="00643B75"/>
    <w:rsid w:val="00645645"/>
    <w:rsid w:val="00650617"/>
    <w:rsid w:val="00651FD4"/>
    <w:rsid w:val="0066274B"/>
    <w:rsid w:val="00662F23"/>
    <w:rsid w:val="00666453"/>
    <w:rsid w:val="00670B0C"/>
    <w:rsid w:val="00680A3D"/>
    <w:rsid w:val="006830B7"/>
    <w:rsid w:val="00686AC4"/>
    <w:rsid w:val="00687CC9"/>
    <w:rsid w:val="00692281"/>
    <w:rsid w:val="00694306"/>
    <w:rsid w:val="00695301"/>
    <w:rsid w:val="0069540D"/>
    <w:rsid w:val="0069741A"/>
    <w:rsid w:val="006A414A"/>
    <w:rsid w:val="006A49AD"/>
    <w:rsid w:val="006A4ECB"/>
    <w:rsid w:val="006B3550"/>
    <w:rsid w:val="006C0109"/>
    <w:rsid w:val="006C2EA5"/>
    <w:rsid w:val="006C35A3"/>
    <w:rsid w:val="006C41EE"/>
    <w:rsid w:val="006C4629"/>
    <w:rsid w:val="006C626D"/>
    <w:rsid w:val="006D0418"/>
    <w:rsid w:val="006D7B85"/>
    <w:rsid w:val="006E1702"/>
    <w:rsid w:val="006E713D"/>
    <w:rsid w:val="006E7E17"/>
    <w:rsid w:val="006F445F"/>
    <w:rsid w:val="006F6ECA"/>
    <w:rsid w:val="007039FE"/>
    <w:rsid w:val="007040E1"/>
    <w:rsid w:val="00710CC0"/>
    <w:rsid w:val="007147DC"/>
    <w:rsid w:val="00714D6B"/>
    <w:rsid w:val="00714EA1"/>
    <w:rsid w:val="00716D4D"/>
    <w:rsid w:val="00717854"/>
    <w:rsid w:val="0072150E"/>
    <w:rsid w:val="00723290"/>
    <w:rsid w:val="00725188"/>
    <w:rsid w:val="00725A48"/>
    <w:rsid w:val="007352B1"/>
    <w:rsid w:val="007373D8"/>
    <w:rsid w:val="007414C4"/>
    <w:rsid w:val="007420AC"/>
    <w:rsid w:val="0074411C"/>
    <w:rsid w:val="00744AC8"/>
    <w:rsid w:val="007504D5"/>
    <w:rsid w:val="007545E0"/>
    <w:rsid w:val="00765094"/>
    <w:rsid w:val="007678D6"/>
    <w:rsid w:val="00771A88"/>
    <w:rsid w:val="007747D5"/>
    <w:rsid w:val="00775D40"/>
    <w:rsid w:val="00780D4D"/>
    <w:rsid w:val="007813D7"/>
    <w:rsid w:val="00783777"/>
    <w:rsid w:val="0078753F"/>
    <w:rsid w:val="007915D2"/>
    <w:rsid w:val="0079447D"/>
    <w:rsid w:val="007A1E32"/>
    <w:rsid w:val="007A6F48"/>
    <w:rsid w:val="007B159B"/>
    <w:rsid w:val="007B71CA"/>
    <w:rsid w:val="007B7874"/>
    <w:rsid w:val="007C2A73"/>
    <w:rsid w:val="007D3B22"/>
    <w:rsid w:val="007D40C3"/>
    <w:rsid w:val="007D5AF7"/>
    <w:rsid w:val="007D6A8B"/>
    <w:rsid w:val="007D7E48"/>
    <w:rsid w:val="007E40A7"/>
    <w:rsid w:val="007E462C"/>
    <w:rsid w:val="007E7512"/>
    <w:rsid w:val="007F40CC"/>
    <w:rsid w:val="007F7842"/>
    <w:rsid w:val="0080341D"/>
    <w:rsid w:val="00806DB8"/>
    <w:rsid w:val="00810DE9"/>
    <w:rsid w:val="008114DE"/>
    <w:rsid w:val="008151E3"/>
    <w:rsid w:val="00816E17"/>
    <w:rsid w:val="00820C29"/>
    <w:rsid w:val="00822E12"/>
    <w:rsid w:val="008358DB"/>
    <w:rsid w:val="00836F4A"/>
    <w:rsid w:val="00841247"/>
    <w:rsid w:val="008422F9"/>
    <w:rsid w:val="008430B7"/>
    <w:rsid w:val="0084515C"/>
    <w:rsid w:val="0084675D"/>
    <w:rsid w:val="008633DF"/>
    <w:rsid w:val="00864872"/>
    <w:rsid w:val="00865A31"/>
    <w:rsid w:val="008705E4"/>
    <w:rsid w:val="00871BE0"/>
    <w:rsid w:val="00872822"/>
    <w:rsid w:val="008748DC"/>
    <w:rsid w:val="00875F8B"/>
    <w:rsid w:val="00884E5D"/>
    <w:rsid w:val="008872F2"/>
    <w:rsid w:val="00893D85"/>
    <w:rsid w:val="00895398"/>
    <w:rsid w:val="008A6599"/>
    <w:rsid w:val="008B0CAF"/>
    <w:rsid w:val="008B15F2"/>
    <w:rsid w:val="008B20B9"/>
    <w:rsid w:val="008C02FB"/>
    <w:rsid w:val="008C3095"/>
    <w:rsid w:val="008C6E01"/>
    <w:rsid w:val="008D2C74"/>
    <w:rsid w:val="008D354C"/>
    <w:rsid w:val="008D5242"/>
    <w:rsid w:val="008D57B4"/>
    <w:rsid w:val="008D59AB"/>
    <w:rsid w:val="008E194A"/>
    <w:rsid w:val="008E2E6E"/>
    <w:rsid w:val="008E3CE0"/>
    <w:rsid w:val="008F43B6"/>
    <w:rsid w:val="008F47AB"/>
    <w:rsid w:val="00903A9C"/>
    <w:rsid w:val="009076C3"/>
    <w:rsid w:val="00910C48"/>
    <w:rsid w:val="00913A7F"/>
    <w:rsid w:val="009156F3"/>
    <w:rsid w:val="00917A8F"/>
    <w:rsid w:val="00923A17"/>
    <w:rsid w:val="00924EAA"/>
    <w:rsid w:val="0092513C"/>
    <w:rsid w:val="00925711"/>
    <w:rsid w:val="009322A8"/>
    <w:rsid w:val="00937913"/>
    <w:rsid w:val="0094402A"/>
    <w:rsid w:val="00944722"/>
    <w:rsid w:val="00947AF8"/>
    <w:rsid w:val="009502DF"/>
    <w:rsid w:val="0095372D"/>
    <w:rsid w:val="00953939"/>
    <w:rsid w:val="0095527E"/>
    <w:rsid w:val="0095635B"/>
    <w:rsid w:val="0095687E"/>
    <w:rsid w:val="00957602"/>
    <w:rsid w:val="0096233C"/>
    <w:rsid w:val="00962D8E"/>
    <w:rsid w:val="00965017"/>
    <w:rsid w:val="00965329"/>
    <w:rsid w:val="00966700"/>
    <w:rsid w:val="009714E4"/>
    <w:rsid w:val="00971857"/>
    <w:rsid w:val="0097331D"/>
    <w:rsid w:val="00977B9D"/>
    <w:rsid w:val="00986D70"/>
    <w:rsid w:val="00987C98"/>
    <w:rsid w:val="00987CD2"/>
    <w:rsid w:val="00990B32"/>
    <w:rsid w:val="009929E5"/>
    <w:rsid w:val="009935F2"/>
    <w:rsid w:val="00996363"/>
    <w:rsid w:val="009A2409"/>
    <w:rsid w:val="009A2E87"/>
    <w:rsid w:val="009A63C9"/>
    <w:rsid w:val="009B5683"/>
    <w:rsid w:val="009B73BA"/>
    <w:rsid w:val="009C1F55"/>
    <w:rsid w:val="009C2793"/>
    <w:rsid w:val="009D0F9A"/>
    <w:rsid w:val="009D2306"/>
    <w:rsid w:val="009D2C77"/>
    <w:rsid w:val="009D3860"/>
    <w:rsid w:val="009D7C43"/>
    <w:rsid w:val="009E2583"/>
    <w:rsid w:val="009E6A8C"/>
    <w:rsid w:val="009E7FD0"/>
    <w:rsid w:val="009F06F5"/>
    <w:rsid w:val="009F0AC6"/>
    <w:rsid w:val="009F6FDB"/>
    <w:rsid w:val="009F772B"/>
    <w:rsid w:val="00A006E8"/>
    <w:rsid w:val="00A035DC"/>
    <w:rsid w:val="00A06D26"/>
    <w:rsid w:val="00A118AA"/>
    <w:rsid w:val="00A143CC"/>
    <w:rsid w:val="00A2299E"/>
    <w:rsid w:val="00A271C6"/>
    <w:rsid w:val="00A30559"/>
    <w:rsid w:val="00A32A52"/>
    <w:rsid w:val="00A33B42"/>
    <w:rsid w:val="00A365E7"/>
    <w:rsid w:val="00A43D6E"/>
    <w:rsid w:val="00A445F9"/>
    <w:rsid w:val="00A447E0"/>
    <w:rsid w:val="00A44DAD"/>
    <w:rsid w:val="00A45887"/>
    <w:rsid w:val="00A46AE1"/>
    <w:rsid w:val="00A47EE5"/>
    <w:rsid w:val="00A507BE"/>
    <w:rsid w:val="00A54F89"/>
    <w:rsid w:val="00A57DD1"/>
    <w:rsid w:val="00A60263"/>
    <w:rsid w:val="00A6668C"/>
    <w:rsid w:val="00A66DA9"/>
    <w:rsid w:val="00A74F38"/>
    <w:rsid w:val="00A75ABE"/>
    <w:rsid w:val="00A75F44"/>
    <w:rsid w:val="00A76327"/>
    <w:rsid w:val="00A76FE9"/>
    <w:rsid w:val="00A87B63"/>
    <w:rsid w:val="00A93EF9"/>
    <w:rsid w:val="00A966FB"/>
    <w:rsid w:val="00AB0637"/>
    <w:rsid w:val="00AB08F9"/>
    <w:rsid w:val="00AB0937"/>
    <w:rsid w:val="00AB0A24"/>
    <w:rsid w:val="00AB2127"/>
    <w:rsid w:val="00AB31F7"/>
    <w:rsid w:val="00AC0614"/>
    <w:rsid w:val="00AC12DD"/>
    <w:rsid w:val="00AD238C"/>
    <w:rsid w:val="00AD5306"/>
    <w:rsid w:val="00AE2BD9"/>
    <w:rsid w:val="00AE4192"/>
    <w:rsid w:val="00AE4324"/>
    <w:rsid w:val="00AE530D"/>
    <w:rsid w:val="00AF12A4"/>
    <w:rsid w:val="00AF7199"/>
    <w:rsid w:val="00B025DD"/>
    <w:rsid w:val="00B04A5D"/>
    <w:rsid w:val="00B15D8B"/>
    <w:rsid w:val="00B34513"/>
    <w:rsid w:val="00B35510"/>
    <w:rsid w:val="00B44C03"/>
    <w:rsid w:val="00B50D80"/>
    <w:rsid w:val="00B53C89"/>
    <w:rsid w:val="00B60D58"/>
    <w:rsid w:val="00B63A33"/>
    <w:rsid w:val="00B66681"/>
    <w:rsid w:val="00B74242"/>
    <w:rsid w:val="00B75BD7"/>
    <w:rsid w:val="00B814BD"/>
    <w:rsid w:val="00B84CD9"/>
    <w:rsid w:val="00B91E28"/>
    <w:rsid w:val="00B92D05"/>
    <w:rsid w:val="00B931B7"/>
    <w:rsid w:val="00B94F6D"/>
    <w:rsid w:val="00B95602"/>
    <w:rsid w:val="00B97580"/>
    <w:rsid w:val="00BB7A56"/>
    <w:rsid w:val="00BB7F4C"/>
    <w:rsid w:val="00BD0B69"/>
    <w:rsid w:val="00BD57CA"/>
    <w:rsid w:val="00BD6419"/>
    <w:rsid w:val="00BD696F"/>
    <w:rsid w:val="00BE6FA1"/>
    <w:rsid w:val="00BE7C36"/>
    <w:rsid w:val="00BF0AB1"/>
    <w:rsid w:val="00BF0BB5"/>
    <w:rsid w:val="00BF17BA"/>
    <w:rsid w:val="00BF452F"/>
    <w:rsid w:val="00C12A2F"/>
    <w:rsid w:val="00C157C2"/>
    <w:rsid w:val="00C20860"/>
    <w:rsid w:val="00C2228E"/>
    <w:rsid w:val="00C2263F"/>
    <w:rsid w:val="00C245A8"/>
    <w:rsid w:val="00C32236"/>
    <w:rsid w:val="00C32912"/>
    <w:rsid w:val="00C33594"/>
    <w:rsid w:val="00C42104"/>
    <w:rsid w:val="00C42DC6"/>
    <w:rsid w:val="00C43FD5"/>
    <w:rsid w:val="00C52796"/>
    <w:rsid w:val="00C545BF"/>
    <w:rsid w:val="00C546AD"/>
    <w:rsid w:val="00C629E6"/>
    <w:rsid w:val="00C730B8"/>
    <w:rsid w:val="00C74A29"/>
    <w:rsid w:val="00C75915"/>
    <w:rsid w:val="00C80738"/>
    <w:rsid w:val="00C92644"/>
    <w:rsid w:val="00C92CBF"/>
    <w:rsid w:val="00C96EC9"/>
    <w:rsid w:val="00CA20DA"/>
    <w:rsid w:val="00CA2128"/>
    <w:rsid w:val="00CA54CE"/>
    <w:rsid w:val="00CA6501"/>
    <w:rsid w:val="00CB22A8"/>
    <w:rsid w:val="00CB230A"/>
    <w:rsid w:val="00CB26D1"/>
    <w:rsid w:val="00CC078A"/>
    <w:rsid w:val="00CC59C0"/>
    <w:rsid w:val="00CC6FE3"/>
    <w:rsid w:val="00CD0A3B"/>
    <w:rsid w:val="00CD6E85"/>
    <w:rsid w:val="00CE1F87"/>
    <w:rsid w:val="00CE353F"/>
    <w:rsid w:val="00CE3841"/>
    <w:rsid w:val="00CE4558"/>
    <w:rsid w:val="00CF2257"/>
    <w:rsid w:val="00CF7E2A"/>
    <w:rsid w:val="00D0374B"/>
    <w:rsid w:val="00D05961"/>
    <w:rsid w:val="00D077E5"/>
    <w:rsid w:val="00D127B0"/>
    <w:rsid w:val="00D163C9"/>
    <w:rsid w:val="00D16C06"/>
    <w:rsid w:val="00D30B59"/>
    <w:rsid w:val="00D32E45"/>
    <w:rsid w:val="00D50480"/>
    <w:rsid w:val="00D5276E"/>
    <w:rsid w:val="00D55BBD"/>
    <w:rsid w:val="00D57439"/>
    <w:rsid w:val="00D673A8"/>
    <w:rsid w:val="00D70050"/>
    <w:rsid w:val="00D712BD"/>
    <w:rsid w:val="00D72950"/>
    <w:rsid w:val="00D74614"/>
    <w:rsid w:val="00D82EAF"/>
    <w:rsid w:val="00D85937"/>
    <w:rsid w:val="00D903BF"/>
    <w:rsid w:val="00D97DA1"/>
    <w:rsid w:val="00DA1221"/>
    <w:rsid w:val="00DA5154"/>
    <w:rsid w:val="00DB00E9"/>
    <w:rsid w:val="00DB4F2F"/>
    <w:rsid w:val="00DB6F15"/>
    <w:rsid w:val="00DC2664"/>
    <w:rsid w:val="00DC449E"/>
    <w:rsid w:val="00DC456E"/>
    <w:rsid w:val="00DC5DE8"/>
    <w:rsid w:val="00DC6B31"/>
    <w:rsid w:val="00DC70DC"/>
    <w:rsid w:val="00DD5436"/>
    <w:rsid w:val="00DD5F41"/>
    <w:rsid w:val="00DE40CF"/>
    <w:rsid w:val="00DF4D52"/>
    <w:rsid w:val="00DF6234"/>
    <w:rsid w:val="00E01001"/>
    <w:rsid w:val="00E051C9"/>
    <w:rsid w:val="00E10C4A"/>
    <w:rsid w:val="00E12FBC"/>
    <w:rsid w:val="00E163EB"/>
    <w:rsid w:val="00E2644F"/>
    <w:rsid w:val="00E30B09"/>
    <w:rsid w:val="00E35053"/>
    <w:rsid w:val="00E35E66"/>
    <w:rsid w:val="00E36A57"/>
    <w:rsid w:val="00E37FC9"/>
    <w:rsid w:val="00E40D15"/>
    <w:rsid w:val="00E5089E"/>
    <w:rsid w:val="00E5298E"/>
    <w:rsid w:val="00E55290"/>
    <w:rsid w:val="00E567D2"/>
    <w:rsid w:val="00E56C37"/>
    <w:rsid w:val="00E601BC"/>
    <w:rsid w:val="00E60472"/>
    <w:rsid w:val="00E6331A"/>
    <w:rsid w:val="00E634C9"/>
    <w:rsid w:val="00E65161"/>
    <w:rsid w:val="00E65476"/>
    <w:rsid w:val="00E65BC5"/>
    <w:rsid w:val="00E65BF3"/>
    <w:rsid w:val="00E67476"/>
    <w:rsid w:val="00E70E1D"/>
    <w:rsid w:val="00E71E30"/>
    <w:rsid w:val="00E7370A"/>
    <w:rsid w:val="00E77980"/>
    <w:rsid w:val="00E812FC"/>
    <w:rsid w:val="00E81EF0"/>
    <w:rsid w:val="00E865EE"/>
    <w:rsid w:val="00E928C6"/>
    <w:rsid w:val="00EA01E2"/>
    <w:rsid w:val="00EA39D7"/>
    <w:rsid w:val="00EB67F8"/>
    <w:rsid w:val="00EC0FDC"/>
    <w:rsid w:val="00EC62C8"/>
    <w:rsid w:val="00ED1EC6"/>
    <w:rsid w:val="00ED42D0"/>
    <w:rsid w:val="00EE136C"/>
    <w:rsid w:val="00EE46C8"/>
    <w:rsid w:val="00EE5FFF"/>
    <w:rsid w:val="00EE6AED"/>
    <w:rsid w:val="00EF47F9"/>
    <w:rsid w:val="00EF5DC7"/>
    <w:rsid w:val="00EF7549"/>
    <w:rsid w:val="00F06B3A"/>
    <w:rsid w:val="00F0713F"/>
    <w:rsid w:val="00F17C4E"/>
    <w:rsid w:val="00F22AEE"/>
    <w:rsid w:val="00F24DCF"/>
    <w:rsid w:val="00F30CA6"/>
    <w:rsid w:val="00F31997"/>
    <w:rsid w:val="00F335D1"/>
    <w:rsid w:val="00F44365"/>
    <w:rsid w:val="00F454E5"/>
    <w:rsid w:val="00F45B92"/>
    <w:rsid w:val="00F53663"/>
    <w:rsid w:val="00F53DE2"/>
    <w:rsid w:val="00F54771"/>
    <w:rsid w:val="00F56470"/>
    <w:rsid w:val="00F56AF1"/>
    <w:rsid w:val="00F56FAF"/>
    <w:rsid w:val="00F657C9"/>
    <w:rsid w:val="00F665C1"/>
    <w:rsid w:val="00F66FBA"/>
    <w:rsid w:val="00F71163"/>
    <w:rsid w:val="00F74C25"/>
    <w:rsid w:val="00F82A14"/>
    <w:rsid w:val="00F83755"/>
    <w:rsid w:val="00F839A0"/>
    <w:rsid w:val="00F877A1"/>
    <w:rsid w:val="00F959AF"/>
    <w:rsid w:val="00F97F12"/>
    <w:rsid w:val="00FA61B5"/>
    <w:rsid w:val="00FA6ECA"/>
    <w:rsid w:val="00FB16B9"/>
    <w:rsid w:val="00FB3761"/>
    <w:rsid w:val="00FB38AE"/>
    <w:rsid w:val="00FB5057"/>
    <w:rsid w:val="00FB6391"/>
    <w:rsid w:val="00FC6299"/>
    <w:rsid w:val="00FD0EA8"/>
    <w:rsid w:val="00FD62B6"/>
    <w:rsid w:val="00FD6D55"/>
    <w:rsid w:val="00FE08F1"/>
    <w:rsid w:val="00FF197F"/>
    <w:rsid w:val="00FF3E64"/>
    <w:rsid w:val="00FF4720"/>
    <w:rsid w:val="00FF7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AA644"/>
  <w15:docId w15:val="{F1F25C99-F994-724A-8D8A-B90434E40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mk-M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913"/>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pPr>
      <w:keepNext/>
      <w:keepLines/>
      <w:spacing w:before="480" w:after="120" w:line="276" w:lineRule="auto"/>
      <w:outlineLvl w:val="0"/>
    </w:pPr>
    <w:rPr>
      <w:rFonts w:ascii="Calibri" w:eastAsia="Calibri" w:hAnsi="Calibri" w:cs="Calibri"/>
      <w:b/>
      <w:sz w:val="48"/>
      <w:szCs w:val="48"/>
      <w:lang w:eastAsia="en-US"/>
    </w:rPr>
  </w:style>
  <w:style w:type="paragraph" w:styleId="Heading2">
    <w:name w:val="heading 2"/>
    <w:basedOn w:val="Normal"/>
    <w:next w:val="Normal"/>
    <w:pPr>
      <w:keepNext/>
      <w:keepLines/>
      <w:spacing w:before="360" w:after="80" w:line="276" w:lineRule="auto"/>
      <w:outlineLvl w:val="1"/>
    </w:pPr>
    <w:rPr>
      <w:rFonts w:ascii="Calibri" w:eastAsia="Calibri" w:hAnsi="Calibri" w:cs="Calibri"/>
      <w:b/>
      <w:sz w:val="36"/>
      <w:szCs w:val="36"/>
      <w:lang w:eastAsia="en-US"/>
    </w:rPr>
  </w:style>
  <w:style w:type="paragraph" w:styleId="Heading3">
    <w:name w:val="heading 3"/>
    <w:basedOn w:val="Normal"/>
    <w:next w:val="Normal"/>
    <w:pPr>
      <w:keepNext/>
      <w:keepLines/>
      <w:spacing w:before="280" w:after="80" w:line="276" w:lineRule="auto"/>
      <w:outlineLvl w:val="2"/>
    </w:pPr>
    <w:rPr>
      <w:rFonts w:ascii="Calibri" w:eastAsia="Calibri" w:hAnsi="Calibri" w:cs="Calibri"/>
      <w:b/>
      <w:sz w:val="28"/>
      <w:szCs w:val="28"/>
      <w:lang w:eastAsia="en-US"/>
    </w:rPr>
  </w:style>
  <w:style w:type="paragraph" w:styleId="Heading4">
    <w:name w:val="heading 4"/>
    <w:basedOn w:val="Normal"/>
    <w:next w:val="Normal"/>
    <w:link w:val="Heading4Char"/>
    <w:uiPriority w:val="9"/>
    <w:qFormat/>
    <w:pPr>
      <w:keepNext/>
      <w:keepLines/>
      <w:spacing w:before="240" w:after="40" w:line="276" w:lineRule="auto"/>
      <w:outlineLvl w:val="3"/>
    </w:pPr>
    <w:rPr>
      <w:rFonts w:ascii="Calibri" w:eastAsia="Calibri" w:hAnsi="Calibri" w:cs="Calibri"/>
      <w:b/>
      <w:lang w:eastAsia="en-US"/>
    </w:rPr>
  </w:style>
  <w:style w:type="paragraph" w:styleId="Heading5">
    <w:name w:val="heading 5"/>
    <w:basedOn w:val="Normal"/>
    <w:next w:val="Normal"/>
    <w:pPr>
      <w:keepNext/>
      <w:keepLines/>
      <w:spacing w:before="220" w:after="40" w:line="276" w:lineRule="auto"/>
      <w:outlineLvl w:val="4"/>
    </w:pPr>
    <w:rPr>
      <w:rFonts w:ascii="Calibri" w:eastAsia="Calibri" w:hAnsi="Calibri" w:cs="Calibri"/>
      <w:b/>
      <w:sz w:val="22"/>
      <w:szCs w:val="22"/>
      <w:lang w:eastAsia="en-US"/>
    </w:rPr>
  </w:style>
  <w:style w:type="paragraph" w:styleId="Heading6">
    <w:name w:val="heading 6"/>
    <w:basedOn w:val="Normal"/>
    <w:next w:val="Normal"/>
    <w:pPr>
      <w:keepNext/>
      <w:keepLines/>
      <w:spacing w:before="200" w:after="40" w:line="276" w:lineRule="auto"/>
      <w:outlineLvl w:val="5"/>
    </w:pPr>
    <w:rPr>
      <w:rFonts w:ascii="Calibri" w:eastAsia="Calibri" w:hAnsi="Calibri" w:cs="Calibri"/>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line="276" w:lineRule="auto"/>
    </w:pPr>
    <w:rPr>
      <w:rFonts w:ascii="Calibri" w:eastAsia="Calibri" w:hAnsi="Calibri" w:cs="Calibri"/>
      <w:b/>
      <w:sz w:val="72"/>
      <w:szCs w:val="72"/>
      <w:lang w:eastAsia="en-US"/>
    </w:rPr>
  </w:style>
  <w:style w:type="paragraph" w:styleId="Subtitle">
    <w:name w:val="Subtitle"/>
    <w:basedOn w:val="Normal"/>
    <w:next w:val="Normal"/>
    <w:pPr>
      <w:keepNext/>
      <w:keepLines/>
      <w:spacing w:before="360" w:after="80" w:line="276" w:lineRule="auto"/>
    </w:pPr>
    <w:rPr>
      <w:rFonts w:ascii="Georgia" w:eastAsia="Georgia" w:hAnsi="Georgia" w:cs="Georgia"/>
      <w:i/>
      <w:color w:val="666666"/>
      <w:sz w:val="48"/>
      <w:szCs w:val="48"/>
      <w:lang w:eastAsia="en-US"/>
    </w:rPr>
  </w:style>
  <w:style w:type="character" w:styleId="CommentReference">
    <w:name w:val="annotation reference"/>
    <w:basedOn w:val="DefaultParagraphFont"/>
    <w:uiPriority w:val="99"/>
    <w:semiHidden/>
    <w:unhideWhenUsed/>
    <w:rsid w:val="00251A5F"/>
    <w:rPr>
      <w:sz w:val="16"/>
      <w:szCs w:val="16"/>
    </w:rPr>
  </w:style>
  <w:style w:type="paragraph" w:styleId="CommentText">
    <w:name w:val="annotation text"/>
    <w:basedOn w:val="Normal"/>
    <w:link w:val="CommentTextChar"/>
    <w:uiPriority w:val="99"/>
    <w:unhideWhenUsed/>
    <w:rsid w:val="00251A5F"/>
    <w:pPr>
      <w:spacing w:after="200"/>
    </w:pPr>
    <w:rPr>
      <w:rFonts w:ascii="Calibri" w:eastAsia="Calibri" w:hAnsi="Calibri" w:cs="Calibri"/>
      <w:sz w:val="20"/>
      <w:szCs w:val="20"/>
      <w:lang w:eastAsia="en-US"/>
    </w:rPr>
  </w:style>
  <w:style w:type="character" w:customStyle="1" w:styleId="CommentTextChar">
    <w:name w:val="Comment Text Char"/>
    <w:basedOn w:val="DefaultParagraphFont"/>
    <w:link w:val="CommentText"/>
    <w:uiPriority w:val="99"/>
    <w:rsid w:val="00251A5F"/>
    <w:rPr>
      <w:sz w:val="20"/>
      <w:szCs w:val="20"/>
    </w:rPr>
  </w:style>
  <w:style w:type="paragraph" w:styleId="CommentSubject">
    <w:name w:val="annotation subject"/>
    <w:basedOn w:val="CommentText"/>
    <w:next w:val="CommentText"/>
    <w:link w:val="CommentSubjectChar"/>
    <w:uiPriority w:val="99"/>
    <w:semiHidden/>
    <w:unhideWhenUsed/>
    <w:rsid w:val="00251A5F"/>
    <w:rPr>
      <w:b/>
      <w:bCs/>
    </w:rPr>
  </w:style>
  <w:style w:type="character" w:customStyle="1" w:styleId="CommentSubjectChar">
    <w:name w:val="Comment Subject Char"/>
    <w:basedOn w:val="CommentTextChar"/>
    <w:link w:val="CommentSubject"/>
    <w:uiPriority w:val="99"/>
    <w:semiHidden/>
    <w:rsid w:val="00251A5F"/>
    <w:rPr>
      <w:b/>
      <w:bCs/>
      <w:sz w:val="20"/>
      <w:szCs w:val="20"/>
    </w:rPr>
  </w:style>
  <w:style w:type="paragraph" w:styleId="BalloonText">
    <w:name w:val="Balloon Text"/>
    <w:basedOn w:val="Normal"/>
    <w:link w:val="BalloonTextChar"/>
    <w:uiPriority w:val="99"/>
    <w:semiHidden/>
    <w:unhideWhenUsed/>
    <w:rsid w:val="00251A5F"/>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semiHidden/>
    <w:rsid w:val="00251A5F"/>
    <w:rPr>
      <w:rFonts w:ascii="Segoe UI" w:hAnsi="Segoe UI" w:cs="Segoe UI"/>
      <w:sz w:val="18"/>
      <w:szCs w:val="18"/>
    </w:rPr>
  </w:style>
  <w:style w:type="paragraph" w:styleId="NormalWeb">
    <w:name w:val="Normal (Web)"/>
    <w:basedOn w:val="Normal"/>
    <w:uiPriority w:val="99"/>
    <w:semiHidden/>
    <w:unhideWhenUsed/>
    <w:rsid w:val="00DE40CF"/>
    <w:pPr>
      <w:spacing w:before="100" w:beforeAutospacing="1" w:after="100" w:afterAutospacing="1"/>
    </w:pPr>
    <w:rPr>
      <w:lang w:eastAsia="mk-MK"/>
    </w:rPr>
  </w:style>
  <w:style w:type="paragraph" w:styleId="ListParagraph">
    <w:name w:val="List Paragraph"/>
    <w:basedOn w:val="Normal"/>
    <w:uiPriority w:val="34"/>
    <w:qFormat/>
    <w:rsid w:val="009A2E87"/>
    <w:pPr>
      <w:spacing w:after="200" w:line="276" w:lineRule="auto"/>
      <w:ind w:left="720"/>
      <w:contextualSpacing/>
    </w:pPr>
    <w:rPr>
      <w:rFonts w:ascii="Calibri" w:eastAsia="Calibri" w:hAnsi="Calibri" w:cs="Calibri"/>
      <w:sz w:val="22"/>
      <w:szCs w:val="22"/>
      <w:lang w:eastAsia="en-US"/>
    </w:rPr>
  </w:style>
  <w:style w:type="paragraph" w:customStyle="1" w:styleId="paragraph">
    <w:name w:val="paragraph"/>
    <w:basedOn w:val="Normal"/>
    <w:rsid w:val="004A0A04"/>
    <w:pPr>
      <w:spacing w:before="100" w:beforeAutospacing="1" w:after="100" w:afterAutospacing="1"/>
    </w:pPr>
    <w:rPr>
      <w:lang w:val="en-US" w:eastAsia="en-US"/>
    </w:rPr>
  </w:style>
  <w:style w:type="character" w:customStyle="1" w:styleId="normaltextrun">
    <w:name w:val="normaltextrun"/>
    <w:basedOn w:val="DefaultParagraphFont"/>
    <w:rsid w:val="004A0A04"/>
  </w:style>
  <w:style w:type="character" w:customStyle="1" w:styleId="eop">
    <w:name w:val="eop"/>
    <w:basedOn w:val="DefaultParagraphFont"/>
    <w:rsid w:val="004A0A04"/>
  </w:style>
  <w:style w:type="character" w:customStyle="1" w:styleId="apple-converted-space">
    <w:name w:val="apple-converted-space"/>
    <w:basedOn w:val="DefaultParagraphFont"/>
    <w:rsid w:val="00206348"/>
  </w:style>
  <w:style w:type="paragraph" w:styleId="Revision">
    <w:name w:val="Revision"/>
    <w:hidden/>
    <w:uiPriority w:val="99"/>
    <w:semiHidden/>
    <w:rsid w:val="00966700"/>
    <w:pPr>
      <w:spacing w:after="0" w:line="240" w:lineRule="auto"/>
    </w:pPr>
  </w:style>
  <w:style w:type="numbering" w:customStyle="1" w:styleId="NoList1">
    <w:name w:val="No List1"/>
    <w:next w:val="NoList"/>
    <w:uiPriority w:val="99"/>
    <w:semiHidden/>
    <w:unhideWhenUsed/>
    <w:rsid w:val="00026205"/>
  </w:style>
  <w:style w:type="character" w:customStyle="1" w:styleId="Heading4Char">
    <w:name w:val="Heading 4 Char"/>
    <w:basedOn w:val="DefaultParagraphFont"/>
    <w:link w:val="Heading4"/>
    <w:uiPriority w:val="9"/>
    <w:rsid w:val="00026205"/>
    <w:rPr>
      <w:b/>
      <w:sz w:val="24"/>
      <w:szCs w:val="24"/>
    </w:rPr>
  </w:style>
  <w:style w:type="paragraph" w:styleId="Header">
    <w:name w:val="header"/>
    <w:basedOn w:val="Normal"/>
    <w:link w:val="HeaderChar"/>
    <w:uiPriority w:val="99"/>
    <w:unhideWhenUsed/>
    <w:rsid w:val="00026205"/>
    <w:pPr>
      <w:tabs>
        <w:tab w:val="center" w:pos="4513"/>
        <w:tab w:val="right" w:pos="9026"/>
      </w:tabs>
    </w:pPr>
    <w:rPr>
      <w:sz w:val="22"/>
      <w:szCs w:val="22"/>
      <w:lang w:val="en-GB" w:eastAsia="en-US"/>
    </w:rPr>
  </w:style>
  <w:style w:type="character" w:customStyle="1" w:styleId="HeaderChar">
    <w:name w:val="Header Char"/>
    <w:basedOn w:val="DefaultParagraphFont"/>
    <w:link w:val="Header"/>
    <w:uiPriority w:val="99"/>
    <w:rsid w:val="00026205"/>
    <w:rPr>
      <w:rFonts w:ascii="Times New Roman" w:eastAsia="Times New Roman" w:hAnsi="Times New Roman" w:cs="Times New Roman"/>
      <w:lang w:val="en-GB"/>
    </w:rPr>
  </w:style>
  <w:style w:type="paragraph" w:styleId="Footer">
    <w:name w:val="footer"/>
    <w:basedOn w:val="Normal"/>
    <w:link w:val="FooterChar"/>
    <w:uiPriority w:val="99"/>
    <w:unhideWhenUsed/>
    <w:rsid w:val="00026205"/>
    <w:pPr>
      <w:tabs>
        <w:tab w:val="center" w:pos="4513"/>
        <w:tab w:val="right" w:pos="9026"/>
      </w:tabs>
    </w:pPr>
    <w:rPr>
      <w:sz w:val="22"/>
      <w:szCs w:val="22"/>
      <w:lang w:val="en-GB" w:eastAsia="en-US"/>
    </w:rPr>
  </w:style>
  <w:style w:type="character" w:customStyle="1" w:styleId="FooterChar">
    <w:name w:val="Footer Char"/>
    <w:basedOn w:val="DefaultParagraphFont"/>
    <w:link w:val="Footer"/>
    <w:uiPriority w:val="99"/>
    <w:rsid w:val="00026205"/>
    <w:rPr>
      <w:rFonts w:ascii="Times New Roman" w:eastAsia="Times New Roman" w:hAnsi="Times New Roman" w:cs="Times New Roman"/>
      <w:lang w:val="en-GB"/>
    </w:rPr>
  </w:style>
  <w:style w:type="paragraph" w:styleId="FootnoteText">
    <w:name w:val="footnote text"/>
    <w:basedOn w:val="Normal"/>
    <w:link w:val="FootnoteTextChar"/>
    <w:uiPriority w:val="99"/>
    <w:semiHidden/>
    <w:unhideWhenUsed/>
    <w:rsid w:val="00026205"/>
    <w:rPr>
      <w:sz w:val="20"/>
      <w:szCs w:val="20"/>
      <w:lang w:val="en-GB" w:eastAsia="en-US"/>
    </w:rPr>
  </w:style>
  <w:style w:type="character" w:customStyle="1" w:styleId="FootnoteTextChar">
    <w:name w:val="Footnote Text Char"/>
    <w:basedOn w:val="DefaultParagraphFont"/>
    <w:link w:val="FootnoteText"/>
    <w:uiPriority w:val="99"/>
    <w:semiHidden/>
    <w:rsid w:val="00026205"/>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026205"/>
    <w:rPr>
      <w:rFonts w:cs="Times New Roman"/>
      <w:vertAlign w:val="superscript"/>
    </w:rPr>
  </w:style>
  <w:style w:type="character" w:customStyle="1" w:styleId="Hyperlink1">
    <w:name w:val="Hyperlink1"/>
    <w:basedOn w:val="DefaultParagraphFont"/>
    <w:uiPriority w:val="99"/>
    <w:unhideWhenUsed/>
    <w:rsid w:val="00026205"/>
    <w:rPr>
      <w:rFonts w:cs="Times New Roman"/>
      <w:color w:val="0563C1"/>
      <w:u w:val="single"/>
    </w:rPr>
  </w:style>
  <w:style w:type="character" w:customStyle="1" w:styleId="UnresolvedMention1">
    <w:name w:val="Unresolved Mention1"/>
    <w:basedOn w:val="DefaultParagraphFont"/>
    <w:uiPriority w:val="99"/>
    <w:semiHidden/>
    <w:unhideWhenUsed/>
    <w:rsid w:val="00026205"/>
    <w:rPr>
      <w:rFonts w:cs="Times New Roman"/>
      <w:color w:val="605E5C"/>
      <w:shd w:val="clear" w:color="auto" w:fill="E1DFDD"/>
    </w:rPr>
  </w:style>
  <w:style w:type="character" w:customStyle="1" w:styleId="TitleChar">
    <w:name w:val="Title Char"/>
    <w:basedOn w:val="DefaultParagraphFont"/>
    <w:link w:val="Title"/>
    <w:uiPriority w:val="10"/>
    <w:rsid w:val="00026205"/>
    <w:rPr>
      <w:b/>
      <w:sz w:val="72"/>
      <w:szCs w:val="72"/>
    </w:rPr>
  </w:style>
  <w:style w:type="table" w:styleId="TableGrid">
    <w:name w:val="Table Grid"/>
    <w:basedOn w:val="TableNormal"/>
    <w:uiPriority w:val="39"/>
    <w:rsid w:val="00026205"/>
    <w:pPr>
      <w:spacing w:after="0" w:line="240" w:lineRule="auto"/>
    </w:pPr>
    <w:rPr>
      <w:rFonts w:ascii="Times New Roman" w:eastAsia="Times New Roman"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6205"/>
    <w:rPr>
      <w:color w:val="0000FF" w:themeColor="hyperlink"/>
      <w:u w:val="single"/>
    </w:rPr>
  </w:style>
  <w:style w:type="paragraph" w:customStyle="1" w:styleId="box459767">
    <w:name w:val="box_459767"/>
    <w:basedOn w:val="Normal"/>
    <w:rsid w:val="00245933"/>
    <w:pPr>
      <w:spacing w:before="100" w:beforeAutospacing="1" w:after="100" w:afterAutospacing="1"/>
    </w:pPr>
    <w:rPr>
      <w:lang w:val="hr-HR" w:eastAsia="hr-HR"/>
    </w:rPr>
  </w:style>
  <w:style w:type="paragraph" w:customStyle="1" w:styleId="pf0">
    <w:name w:val="pf0"/>
    <w:basedOn w:val="Normal"/>
    <w:rsid w:val="00245933"/>
    <w:pPr>
      <w:spacing w:before="100" w:beforeAutospacing="1" w:after="100" w:afterAutospacing="1"/>
    </w:pPr>
    <w:rPr>
      <w:lang w:val="en-US" w:eastAsia="en-US"/>
    </w:rPr>
  </w:style>
  <w:style w:type="character" w:customStyle="1" w:styleId="cf01">
    <w:name w:val="cf01"/>
    <w:basedOn w:val="DefaultParagraphFont"/>
    <w:rsid w:val="00245933"/>
    <w:rPr>
      <w:rFonts w:ascii="Segoe UI" w:hAnsi="Segoe UI" w:cs="Segoe UI" w:hint="default"/>
      <w:sz w:val="18"/>
      <w:szCs w:val="18"/>
    </w:rPr>
  </w:style>
  <w:style w:type="paragraph" w:customStyle="1" w:styleId="Default">
    <w:name w:val="Default"/>
    <w:rsid w:val="00245933"/>
    <w:pPr>
      <w:autoSpaceDE w:val="0"/>
      <w:autoSpaceDN w:val="0"/>
      <w:adjustRightInd w:val="0"/>
      <w:spacing w:after="0" w:line="240" w:lineRule="auto"/>
    </w:pPr>
    <w:rPr>
      <w:rFonts w:ascii="Century Gothic" w:eastAsiaTheme="minorHAnsi" w:hAnsi="Century Gothic" w:cs="Century Gothic"/>
      <w:color w:val="000000"/>
      <w:sz w:val="24"/>
      <w:szCs w:val="24"/>
      <w:lang w:val="en-US"/>
      <w14:ligatures w14:val="standardContextual"/>
    </w:rPr>
  </w:style>
  <w:style w:type="character" w:customStyle="1" w:styleId="cf11">
    <w:name w:val="cf11"/>
    <w:basedOn w:val="DefaultParagraphFont"/>
    <w:rsid w:val="00245933"/>
    <w:rPr>
      <w:rFonts w:ascii="Segoe UI" w:hAnsi="Segoe UI" w:cs="Segoe UI" w:hint="default"/>
      <w:b/>
      <w:bCs/>
      <w:sz w:val="18"/>
      <w:szCs w:val="18"/>
    </w:rPr>
  </w:style>
  <w:style w:type="character" w:customStyle="1" w:styleId="Bodytext1">
    <w:name w:val="Body text|1_"/>
    <w:link w:val="Bodytext10"/>
    <w:rsid w:val="007E40A7"/>
  </w:style>
  <w:style w:type="paragraph" w:customStyle="1" w:styleId="Bodytext10">
    <w:name w:val="Body text|1"/>
    <w:basedOn w:val="Normal"/>
    <w:link w:val="Bodytext1"/>
    <w:rsid w:val="007E40A7"/>
    <w:pPr>
      <w:widowControl w:val="0"/>
      <w:spacing w:after="260"/>
    </w:pPr>
    <w:rPr>
      <w:rFonts w:ascii="Calibri" w:eastAsia="Calibri" w:hAnsi="Calibri" w:cs="Calibri"/>
      <w:sz w:val="22"/>
      <w:szCs w:val="22"/>
      <w:lang w:eastAsia="en-US"/>
    </w:rPr>
  </w:style>
  <w:style w:type="numbering" w:customStyle="1" w:styleId="NoList2">
    <w:name w:val="No List2"/>
    <w:next w:val="NoList"/>
    <w:uiPriority w:val="99"/>
    <w:semiHidden/>
    <w:unhideWhenUsed/>
    <w:rsid w:val="00ED1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06781">
      <w:bodyDiv w:val="1"/>
      <w:marLeft w:val="0"/>
      <w:marRight w:val="0"/>
      <w:marTop w:val="0"/>
      <w:marBottom w:val="0"/>
      <w:divBdr>
        <w:top w:val="none" w:sz="0" w:space="0" w:color="auto"/>
        <w:left w:val="none" w:sz="0" w:space="0" w:color="auto"/>
        <w:bottom w:val="none" w:sz="0" w:space="0" w:color="auto"/>
        <w:right w:val="none" w:sz="0" w:space="0" w:color="auto"/>
      </w:divBdr>
    </w:div>
    <w:div w:id="440148902">
      <w:bodyDiv w:val="1"/>
      <w:marLeft w:val="0"/>
      <w:marRight w:val="0"/>
      <w:marTop w:val="0"/>
      <w:marBottom w:val="0"/>
      <w:divBdr>
        <w:top w:val="none" w:sz="0" w:space="0" w:color="auto"/>
        <w:left w:val="none" w:sz="0" w:space="0" w:color="auto"/>
        <w:bottom w:val="none" w:sz="0" w:space="0" w:color="auto"/>
        <w:right w:val="none" w:sz="0" w:space="0" w:color="auto"/>
      </w:divBdr>
    </w:div>
    <w:div w:id="558135227">
      <w:bodyDiv w:val="1"/>
      <w:marLeft w:val="0"/>
      <w:marRight w:val="0"/>
      <w:marTop w:val="0"/>
      <w:marBottom w:val="0"/>
      <w:divBdr>
        <w:top w:val="none" w:sz="0" w:space="0" w:color="auto"/>
        <w:left w:val="none" w:sz="0" w:space="0" w:color="auto"/>
        <w:bottom w:val="none" w:sz="0" w:space="0" w:color="auto"/>
        <w:right w:val="none" w:sz="0" w:space="0" w:color="auto"/>
      </w:divBdr>
    </w:div>
    <w:div w:id="708578160">
      <w:bodyDiv w:val="1"/>
      <w:marLeft w:val="0"/>
      <w:marRight w:val="0"/>
      <w:marTop w:val="0"/>
      <w:marBottom w:val="0"/>
      <w:divBdr>
        <w:top w:val="none" w:sz="0" w:space="0" w:color="auto"/>
        <w:left w:val="none" w:sz="0" w:space="0" w:color="auto"/>
        <w:bottom w:val="none" w:sz="0" w:space="0" w:color="auto"/>
        <w:right w:val="none" w:sz="0" w:space="0" w:color="auto"/>
      </w:divBdr>
    </w:div>
    <w:div w:id="950283588">
      <w:bodyDiv w:val="1"/>
      <w:marLeft w:val="0"/>
      <w:marRight w:val="0"/>
      <w:marTop w:val="0"/>
      <w:marBottom w:val="0"/>
      <w:divBdr>
        <w:top w:val="none" w:sz="0" w:space="0" w:color="auto"/>
        <w:left w:val="none" w:sz="0" w:space="0" w:color="auto"/>
        <w:bottom w:val="none" w:sz="0" w:space="0" w:color="auto"/>
        <w:right w:val="none" w:sz="0" w:space="0" w:color="auto"/>
      </w:divBdr>
    </w:div>
    <w:div w:id="1056243876">
      <w:bodyDiv w:val="1"/>
      <w:marLeft w:val="0"/>
      <w:marRight w:val="0"/>
      <w:marTop w:val="0"/>
      <w:marBottom w:val="0"/>
      <w:divBdr>
        <w:top w:val="none" w:sz="0" w:space="0" w:color="auto"/>
        <w:left w:val="none" w:sz="0" w:space="0" w:color="auto"/>
        <w:bottom w:val="none" w:sz="0" w:space="0" w:color="auto"/>
        <w:right w:val="none" w:sz="0" w:space="0" w:color="auto"/>
      </w:divBdr>
    </w:div>
    <w:div w:id="1169447257">
      <w:bodyDiv w:val="1"/>
      <w:marLeft w:val="0"/>
      <w:marRight w:val="0"/>
      <w:marTop w:val="0"/>
      <w:marBottom w:val="0"/>
      <w:divBdr>
        <w:top w:val="none" w:sz="0" w:space="0" w:color="auto"/>
        <w:left w:val="none" w:sz="0" w:space="0" w:color="auto"/>
        <w:bottom w:val="none" w:sz="0" w:space="0" w:color="auto"/>
        <w:right w:val="none" w:sz="0" w:space="0" w:color="auto"/>
      </w:divBdr>
    </w:div>
    <w:div w:id="1213805289">
      <w:bodyDiv w:val="1"/>
      <w:marLeft w:val="0"/>
      <w:marRight w:val="0"/>
      <w:marTop w:val="0"/>
      <w:marBottom w:val="0"/>
      <w:divBdr>
        <w:top w:val="none" w:sz="0" w:space="0" w:color="auto"/>
        <w:left w:val="none" w:sz="0" w:space="0" w:color="auto"/>
        <w:bottom w:val="none" w:sz="0" w:space="0" w:color="auto"/>
        <w:right w:val="none" w:sz="0" w:space="0" w:color="auto"/>
      </w:divBdr>
    </w:div>
    <w:div w:id="1218128281">
      <w:bodyDiv w:val="1"/>
      <w:marLeft w:val="0"/>
      <w:marRight w:val="0"/>
      <w:marTop w:val="0"/>
      <w:marBottom w:val="0"/>
      <w:divBdr>
        <w:top w:val="none" w:sz="0" w:space="0" w:color="auto"/>
        <w:left w:val="none" w:sz="0" w:space="0" w:color="auto"/>
        <w:bottom w:val="none" w:sz="0" w:space="0" w:color="auto"/>
        <w:right w:val="none" w:sz="0" w:space="0" w:color="auto"/>
      </w:divBdr>
    </w:div>
    <w:div w:id="1295336097">
      <w:bodyDiv w:val="1"/>
      <w:marLeft w:val="0"/>
      <w:marRight w:val="0"/>
      <w:marTop w:val="0"/>
      <w:marBottom w:val="0"/>
      <w:divBdr>
        <w:top w:val="none" w:sz="0" w:space="0" w:color="auto"/>
        <w:left w:val="none" w:sz="0" w:space="0" w:color="auto"/>
        <w:bottom w:val="none" w:sz="0" w:space="0" w:color="auto"/>
        <w:right w:val="none" w:sz="0" w:space="0" w:color="auto"/>
      </w:divBdr>
    </w:div>
    <w:div w:id="1388525474">
      <w:bodyDiv w:val="1"/>
      <w:marLeft w:val="0"/>
      <w:marRight w:val="0"/>
      <w:marTop w:val="0"/>
      <w:marBottom w:val="0"/>
      <w:divBdr>
        <w:top w:val="none" w:sz="0" w:space="0" w:color="auto"/>
        <w:left w:val="none" w:sz="0" w:space="0" w:color="auto"/>
        <w:bottom w:val="none" w:sz="0" w:space="0" w:color="auto"/>
        <w:right w:val="none" w:sz="0" w:space="0" w:color="auto"/>
      </w:divBdr>
    </w:div>
    <w:div w:id="1475680144">
      <w:bodyDiv w:val="1"/>
      <w:marLeft w:val="0"/>
      <w:marRight w:val="0"/>
      <w:marTop w:val="0"/>
      <w:marBottom w:val="0"/>
      <w:divBdr>
        <w:top w:val="none" w:sz="0" w:space="0" w:color="auto"/>
        <w:left w:val="none" w:sz="0" w:space="0" w:color="auto"/>
        <w:bottom w:val="none" w:sz="0" w:space="0" w:color="auto"/>
        <w:right w:val="none" w:sz="0" w:space="0" w:color="auto"/>
      </w:divBdr>
    </w:div>
    <w:div w:id="1481726750">
      <w:bodyDiv w:val="1"/>
      <w:marLeft w:val="0"/>
      <w:marRight w:val="0"/>
      <w:marTop w:val="0"/>
      <w:marBottom w:val="0"/>
      <w:divBdr>
        <w:top w:val="none" w:sz="0" w:space="0" w:color="auto"/>
        <w:left w:val="none" w:sz="0" w:space="0" w:color="auto"/>
        <w:bottom w:val="none" w:sz="0" w:space="0" w:color="auto"/>
        <w:right w:val="none" w:sz="0" w:space="0" w:color="auto"/>
      </w:divBdr>
    </w:div>
    <w:div w:id="1510755759">
      <w:bodyDiv w:val="1"/>
      <w:marLeft w:val="0"/>
      <w:marRight w:val="0"/>
      <w:marTop w:val="0"/>
      <w:marBottom w:val="0"/>
      <w:divBdr>
        <w:top w:val="none" w:sz="0" w:space="0" w:color="auto"/>
        <w:left w:val="none" w:sz="0" w:space="0" w:color="auto"/>
        <w:bottom w:val="none" w:sz="0" w:space="0" w:color="auto"/>
        <w:right w:val="none" w:sz="0" w:space="0" w:color="auto"/>
      </w:divBdr>
    </w:div>
    <w:div w:id="1540047656">
      <w:bodyDiv w:val="1"/>
      <w:marLeft w:val="0"/>
      <w:marRight w:val="0"/>
      <w:marTop w:val="0"/>
      <w:marBottom w:val="0"/>
      <w:divBdr>
        <w:top w:val="none" w:sz="0" w:space="0" w:color="auto"/>
        <w:left w:val="none" w:sz="0" w:space="0" w:color="auto"/>
        <w:bottom w:val="none" w:sz="0" w:space="0" w:color="auto"/>
        <w:right w:val="none" w:sz="0" w:space="0" w:color="auto"/>
      </w:divBdr>
    </w:div>
    <w:div w:id="1545143122">
      <w:bodyDiv w:val="1"/>
      <w:marLeft w:val="0"/>
      <w:marRight w:val="0"/>
      <w:marTop w:val="0"/>
      <w:marBottom w:val="0"/>
      <w:divBdr>
        <w:top w:val="none" w:sz="0" w:space="0" w:color="auto"/>
        <w:left w:val="none" w:sz="0" w:space="0" w:color="auto"/>
        <w:bottom w:val="none" w:sz="0" w:space="0" w:color="auto"/>
        <w:right w:val="none" w:sz="0" w:space="0" w:color="auto"/>
      </w:divBdr>
    </w:div>
    <w:div w:id="1752894892">
      <w:bodyDiv w:val="1"/>
      <w:marLeft w:val="0"/>
      <w:marRight w:val="0"/>
      <w:marTop w:val="0"/>
      <w:marBottom w:val="0"/>
      <w:divBdr>
        <w:top w:val="none" w:sz="0" w:space="0" w:color="auto"/>
        <w:left w:val="none" w:sz="0" w:space="0" w:color="auto"/>
        <w:bottom w:val="none" w:sz="0" w:space="0" w:color="auto"/>
        <w:right w:val="none" w:sz="0" w:space="0" w:color="auto"/>
      </w:divBdr>
    </w:div>
    <w:div w:id="1966815970">
      <w:bodyDiv w:val="1"/>
      <w:marLeft w:val="0"/>
      <w:marRight w:val="0"/>
      <w:marTop w:val="0"/>
      <w:marBottom w:val="0"/>
      <w:divBdr>
        <w:top w:val="none" w:sz="0" w:space="0" w:color="auto"/>
        <w:left w:val="none" w:sz="0" w:space="0" w:color="auto"/>
        <w:bottom w:val="none" w:sz="0" w:space="0" w:color="auto"/>
        <w:right w:val="none" w:sz="0" w:space="0" w:color="auto"/>
      </w:divBdr>
    </w:div>
    <w:div w:id="2079935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ProtocolNumberIn xmlns="http://schemas.microsoft.com/sharepoint/v3" xsi:nil="true"/>
    <DocumentTypeId xmlns="http://schemas.microsoft.com/sharepoint/v3">1</DocumentTypeId>
    <ProtocolNumberOut xmlns="http://schemas.microsoft.com/sharepoint/v3" xsi:nil="true"/>
    <ProtocolNumberInArchiveDate xmlns="http://schemas.microsoft.com/sharepoint/v3" xsi:nil="true"/>
    <ProtocolNumberOutArchiveDate xmlns="http://schemas.microsoft.com/sharepoint/v3" xsi:nil="true"/>
    <xd_ProgID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ListFieldsContentType" ma:contentTypeID="0x01010086FCDBBC86574C7ABFC9FD714B80DE6C00BD04F6180440A3499EB3F06EAB05530B" ma:contentTypeVersion="" ma:contentTypeDescription="" ma:contentTypeScope="" ma:versionID="cdf39542ec5dff6e7ee5e10d9085645f">
  <xsd:schema xmlns:xsd="http://www.w3.org/2001/XMLSchema" xmlns:xs="http://www.w3.org/2001/XMLSchema" xmlns:p="http://schemas.microsoft.com/office/2006/metadata/properties" xmlns:ns1="http://schemas.microsoft.com/sharepoint/v3" targetNamespace="http://schemas.microsoft.com/office/2006/metadata/properties" ma:root="true" ma:fieldsID="c320286d5c7e03d319bc1f80b16b21f5" ns1:_="">
    <xsd:import namespace="http://schemas.microsoft.com/sharepoint/v3"/>
    <xsd:element name="properties">
      <xsd:complexType>
        <xsd:sequence>
          <xsd:element name="documentManagement">
            <xsd:complexType>
              <xsd:all>
                <xsd:element ref="ns1:TemplateUrl" minOccurs="0"/>
                <xsd:element ref="ns1:xd_ProgID" minOccurs="0"/>
                <xsd:element ref="ns1:xd_Signature" minOccurs="0"/>
                <xsd:element ref="ns1:DocumentTypeId" minOccurs="0"/>
                <xsd:element ref="ns1:ProtocolNumberIn" minOccurs="0"/>
                <xsd:element ref="ns1:ProtocolNumberOut" minOccurs="0"/>
                <xsd:element ref="ns1:ProtocolNumberInArchiveDate" minOccurs="0"/>
                <xsd:element ref="ns1:ProtocolNumberOutArchiv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Template Link" ma:hidden="true" ma:internalName="TemplateUrl">
      <xsd:simpleType>
        <xsd:restriction base="dms:Text"/>
      </xsd:simpleType>
    </xsd:element>
    <xsd:element name="xd_ProgID" ma:index="2" nillable="true" ma:displayName="HTML File Link" ma:hidden="true" ma:internalName="xd_ProgID">
      <xsd:simpleType>
        <xsd:restriction base="dms:Text"/>
      </xsd:simpleType>
    </xsd:element>
    <xsd:element name="xd_Signature" ma:index="3" nillable="true" ma:displayName="Is Signed" ma:hidden="true" ma:internalName="xd_Signature" ma:readOnly="true">
      <xsd:simpleType>
        <xsd:restriction base="dms:Boolean"/>
      </xsd:simpleType>
    </xsd:element>
    <xsd:element name="DocumentTypeId" ma:index="6" nillable="true" ma:displayName="DocumentTypeId" ma:hidden="true" ma:internalName="DocumentTypeId">
      <xsd:simpleType>
        <xsd:restriction base="dms:Text">
          <xsd:maxLength value="255"/>
        </xsd:restriction>
      </xsd:simpleType>
    </xsd:element>
    <xsd:element name="ProtocolNumberIn" ma:index="7" nillable="true" ma:displayName="ProtocolNumberIn" ma:hidden="true" ma:internalName="ProtocolNumberIn">
      <xsd:simpleType>
        <xsd:restriction base="dms:Text">
          <xsd:maxLength value="255"/>
        </xsd:restriction>
      </xsd:simpleType>
    </xsd:element>
    <xsd:element name="ProtocolNumberOut" ma:index="8" nillable="true" ma:displayName="ProtocolNumberOut" ma:hidden="true" ma:internalName="ProtocolNumberOut">
      <xsd:simpleType>
        <xsd:restriction base="dms:Text">
          <xsd:maxLength value="255"/>
        </xsd:restriction>
      </xsd:simpleType>
    </xsd:element>
    <xsd:element name="ProtocolNumberInArchiveDate" ma:index="9" nillable="true" ma:displayName="ProtocolNumberInArchiveDate" ma:hidden="true" ma:internalName="ProtocolNumberInArchiveDate">
      <xsd:simpleType>
        <xsd:restriction base="dms:DateTime"/>
      </xsd:simpleType>
    </xsd:element>
    <xsd:element name="ProtocolNumberOutArchiveDate" ma:index="10" nillable="true" ma:displayName="ProtocolNumberOutArchiveDate" ma:hidden="true" ma:internalName="ProtocolNumberOutArchiv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8A16B3-169D-468F-8827-437BA3743E87}"/>
</file>

<file path=customXml/itemProps2.xml><?xml version="1.0" encoding="utf-8"?>
<ds:datastoreItem xmlns:ds="http://schemas.openxmlformats.org/officeDocument/2006/customXml" ds:itemID="{F9AF2137-41C0-47A1-8B10-746EF59D3E69}"/>
</file>

<file path=customXml/itemProps3.xml><?xml version="1.0" encoding="utf-8"?>
<ds:datastoreItem xmlns:ds="http://schemas.openxmlformats.org/officeDocument/2006/customXml" ds:itemID="{A1AE61FF-36E7-4326-8887-E04E2F7465F4}"/>
</file>

<file path=docProps/app.xml><?xml version="1.0" encoding="utf-8"?>
<Properties xmlns="http://schemas.openxmlformats.org/officeDocument/2006/extended-properties" xmlns:vt="http://schemas.openxmlformats.org/officeDocument/2006/docPropsVTypes">
  <Template>Normal</Template>
  <TotalTime>5</TotalTime>
  <Pages>23</Pages>
  <Words>5938</Words>
  <Characters>33848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Образложени ново</vt:lpstr>
    </vt:vector>
  </TitlesOfParts>
  <Company>VRSM</Company>
  <LinksUpToDate>false</LinksUpToDate>
  <CharactersWithSpaces>39707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текст на Закон пратен во Собрание</dc:title>
  <dc:creator>Saso Mitev</dc:creator>
  <cp:lastModifiedBy>Daniela Miskoska</cp:lastModifiedBy>
  <cp:revision>2</cp:revision>
  <dcterms:created xsi:type="dcterms:W3CDTF">2025-07-29T07:35:00Z</dcterms:created>
  <dcterms:modified xsi:type="dcterms:W3CDTF">2025-07-29T07:35:00Z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0x01010086FCDBBC86574C7ABFC9FD714B80DE6C00BD04F6180440A3499EB3F06EAB05530B</vt:lpwstr>
  </property>
</Properties>
</file>