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19D0" w:rsidRPr="0028799F" w:rsidRDefault="00BF4EE2" w:rsidP="00E519D0">
      <w:pPr>
        <w:spacing w:after="0" w:line="240" w:lineRule="auto"/>
        <w:jc w:val="both"/>
        <w:rPr>
          <w:rFonts w:eastAsia="Times New Roman"/>
          <w:b/>
          <w:color w:val="403152" w:themeColor="accent4" w:themeShade="80"/>
        </w:rPr>
      </w:pPr>
      <w:r>
        <w:rPr>
          <w:rFonts w:eastAsia="Times New Roman"/>
          <w:b/>
          <w:noProof/>
          <w:color w:val="403152" w:themeColor="accent4" w:themeShade="80"/>
          <w:lang w:val="en-US" w:eastAsia="en-US"/>
        </w:rPr>
        <w:pict>
          <v:rect id="Rectangle 2" o:spid="_x0000_s1026" style="position:absolute;left:0;text-align:left;margin-left:243.7pt;margin-top:9.55pt;width:264.2pt;height:96.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" fillcolor="white [3201]" strokecolor="#b2a1c7 [1943]" strokeweight="1pt">
            <v:fill opacity="44563f" color2="#e5dfec [663]" focus="100%" type="gradient"/>
            <v:shadow color="#3f3151 [1607]" opacity=".5" offset="1pt"/>
            <v:textbox>
              <w:txbxContent>
                <w:p w:rsidR="008E434F" w:rsidRPr="005453FD" w:rsidRDefault="00890CA4" w:rsidP="00972976">
                  <w:pPr>
                    <w:spacing w:after="0"/>
                    <w:rPr>
                      <w:rFonts w:asciiTheme="minorHAnsi" w:hAnsiTheme="minorHAnsi" w:cstheme="minorHAnsi"/>
                      <w:color w:val="4B3A60"/>
                    </w:rPr>
                  </w:pPr>
                  <w:r>
                    <w:rPr>
                      <w:color w:val="403152" w:themeColor="accent4" w:themeShade="80"/>
                    </w:rPr>
                    <w:t xml:space="preserve">До: </w:t>
                  </w:r>
                  <w:r w:rsidR="005453FD" w:rsidRPr="005453FD">
                    <w:rPr>
                      <w:rFonts w:asciiTheme="minorHAnsi" w:eastAsia="Times New Roman" w:hAnsiTheme="minorHAnsi" w:cstheme="minorHAnsi"/>
                      <w:bCs/>
                      <w:color w:val="4B3A60"/>
                      <w:lang w:eastAsia="en-GB"/>
                    </w:rPr>
                    <w:t xml:space="preserve">Министерство за </w:t>
                  </w:r>
                  <w:r w:rsidR="00FD058C">
                    <w:rPr>
                      <w:rFonts w:asciiTheme="minorHAnsi" w:eastAsia="Times New Roman" w:hAnsiTheme="minorHAnsi" w:cstheme="minorHAnsi"/>
                      <w:bCs/>
                      <w:color w:val="4B3A60"/>
                      <w:lang w:eastAsia="en-GB"/>
                    </w:rPr>
                    <w:t xml:space="preserve">информетичко општество и администрација </w:t>
                  </w:r>
                  <w:r w:rsidRPr="005453FD">
                    <w:rPr>
                      <w:rFonts w:asciiTheme="minorHAnsi" w:hAnsiTheme="minorHAnsi" w:cstheme="minorHAnsi"/>
                      <w:color w:val="4B3A60"/>
                    </w:rPr>
                    <w:t>на Р. Македонија</w:t>
                  </w:r>
                </w:p>
                <w:p w:rsidR="008E434F" w:rsidRPr="005453FD" w:rsidRDefault="00890CA4" w:rsidP="005453FD">
                  <w:pPr>
                    <w:suppressAutoHyphens w:val="0"/>
                    <w:spacing w:after="0" w:line="240" w:lineRule="auto"/>
                    <w:rPr>
                      <w:rFonts w:ascii="Tele-GroteskNor" w:eastAsia="Times New Roman" w:hAnsi="Tele-GroteskNor" w:cs="Arial"/>
                      <w:bCs/>
                      <w:lang w:eastAsia="en-GB"/>
                    </w:rPr>
                  </w:pPr>
                  <w:r w:rsidRPr="005453FD">
                    <w:rPr>
                      <w:rFonts w:asciiTheme="minorHAnsi" w:hAnsiTheme="minorHAnsi" w:cstheme="minorHAnsi"/>
                      <w:color w:val="4B3A60"/>
                    </w:rPr>
                    <w:t xml:space="preserve">      </w:t>
                  </w:r>
                  <w:r w:rsidR="005453FD" w:rsidRPr="005453FD">
                    <w:rPr>
                      <w:rFonts w:asciiTheme="minorHAnsi" w:eastAsia="Times New Roman" w:hAnsiTheme="minorHAnsi" w:cstheme="minorHAnsi"/>
                      <w:bCs/>
                      <w:color w:val="4B3A60"/>
                      <w:lang w:eastAsia="en-GB"/>
                    </w:rPr>
                    <w:t xml:space="preserve">Ул. </w:t>
                  </w:r>
                  <w:r w:rsidR="00FD058C">
                    <w:rPr>
                      <w:rFonts w:asciiTheme="minorHAnsi" w:eastAsia="Times New Roman" w:hAnsiTheme="minorHAnsi" w:cstheme="minorHAnsi"/>
                      <w:bCs/>
                      <w:color w:val="4B3A60"/>
                      <w:lang w:eastAsia="en-GB"/>
                    </w:rPr>
                    <w:t>Мито Хаџи - Василев Јасмин бб</w:t>
                  </w:r>
                  <w:r w:rsidR="008E434F" w:rsidRPr="005453FD">
                    <w:rPr>
                      <w:rFonts w:asciiTheme="minorHAnsi" w:hAnsiTheme="minorHAnsi" w:cstheme="minorHAnsi"/>
                      <w:color w:val="4B3A60"/>
                    </w:rPr>
                    <w:t>,</w:t>
                  </w:r>
                  <w:r w:rsidR="008E434F" w:rsidRPr="005453FD">
                    <w:rPr>
                      <w:color w:val="5F497A" w:themeColor="accent4" w:themeShade="BF"/>
                    </w:rPr>
                    <w:t xml:space="preserve"> </w:t>
                  </w:r>
                  <w:r w:rsidR="008E434F" w:rsidRPr="00972976">
                    <w:rPr>
                      <w:color w:val="403152" w:themeColor="accent4" w:themeShade="80"/>
                    </w:rPr>
                    <w:t>Скопје</w:t>
                  </w:r>
                </w:p>
                <w:p w:rsidR="00DC2F63" w:rsidRDefault="00DC2F63" w:rsidP="00972976">
                  <w:pPr>
                    <w:spacing w:after="0"/>
                    <w:rPr>
                      <w:color w:val="403152" w:themeColor="accent4" w:themeShade="80"/>
                    </w:rPr>
                  </w:pPr>
                </w:p>
                <w:p w:rsidR="008E434F" w:rsidRPr="00972976" w:rsidRDefault="008E434F" w:rsidP="00972976">
                  <w:pPr>
                    <w:spacing w:after="0"/>
                    <w:rPr>
                      <w:color w:val="403152" w:themeColor="accent4" w:themeShade="80"/>
                    </w:rPr>
                  </w:pPr>
                  <w:r w:rsidRPr="00972976">
                    <w:rPr>
                      <w:color w:val="403152" w:themeColor="accent4" w:themeShade="80"/>
                    </w:rPr>
                    <w:t>Од: Близу ДООЕЛ Скопје ,</w:t>
                  </w:r>
                </w:p>
                <w:p w:rsidR="008E434F" w:rsidRPr="00972976" w:rsidRDefault="00890CA4" w:rsidP="00972976">
                  <w:pPr>
                    <w:spacing w:after="0"/>
                    <w:rPr>
                      <w:color w:val="403152" w:themeColor="accent4" w:themeShade="80"/>
                    </w:rPr>
                  </w:pPr>
                  <w:r>
                    <w:rPr>
                      <w:color w:val="403152" w:themeColor="accent4" w:themeShade="80"/>
                    </w:rPr>
                    <w:t xml:space="preserve">       Ул.Трета македонска бригада бр. 48</w:t>
                  </w:r>
                  <w:r w:rsidR="008E434F" w:rsidRPr="00972976">
                    <w:rPr>
                      <w:color w:val="403152" w:themeColor="accent4" w:themeShade="80"/>
                    </w:rPr>
                    <w:t>, Скопје</w:t>
                  </w:r>
                </w:p>
                <w:p w:rsidR="008E434F" w:rsidRDefault="008E434F" w:rsidP="00972976">
                  <w:pPr>
                    <w:spacing w:after="0"/>
                  </w:pPr>
                  <w:r>
                    <w:t xml:space="preserve">        </w:t>
                  </w:r>
                </w:p>
                <w:p w:rsidR="008E434F" w:rsidRDefault="008E434F"/>
              </w:txbxContent>
            </v:textbox>
          </v:rect>
        </w:pict>
      </w:r>
    </w:p>
    <w:p w:rsidR="005453FD" w:rsidRPr="0028799F" w:rsidRDefault="005453FD" w:rsidP="005453FD">
      <w:pPr>
        <w:suppressAutoHyphens w:val="0"/>
        <w:spacing w:after="0" w:line="240" w:lineRule="auto"/>
        <w:rPr>
          <w:rFonts w:ascii="Tele-GroteskNor" w:eastAsia="Times New Roman" w:hAnsi="Tele-GroteskNor" w:cs="Arial"/>
          <w:bCs/>
          <w:lang w:val="en-US" w:eastAsia="en-GB"/>
        </w:rPr>
      </w:pPr>
    </w:p>
    <w:p w:rsidR="005453FD" w:rsidRPr="005453FD" w:rsidRDefault="005453FD" w:rsidP="005453FD">
      <w:pPr>
        <w:suppressAutoHyphens w:val="0"/>
        <w:spacing w:after="0" w:line="240" w:lineRule="auto"/>
        <w:rPr>
          <w:rFonts w:ascii="Tele-GroteskNor" w:eastAsia="Times New Roman" w:hAnsi="Tele-GroteskNor" w:cs="Arial"/>
          <w:bCs/>
          <w:lang w:val="en-US" w:eastAsia="en-GB"/>
        </w:rPr>
      </w:pPr>
    </w:p>
    <w:p w:rsidR="00E519D0" w:rsidRPr="0028799F" w:rsidRDefault="00E519D0" w:rsidP="00972976">
      <w:pPr>
        <w:spacing w:after="0" w:line="240" w:lineRule="auto"/>
        <w:rPr>
          <w:rFonts w:eastAsia="Times New Roman"/>
          <w:color w:val="403152" w:themeColor="accent4" w:themeShade="80"/>
          <w:lang w:val="en-US"/>
        </w:rPr>
      </w:pPr>
    </w:p>
    <w:p w:rsidR="00972976" w:rsidRPr="0028799F" w:rsidRDefault="008E434F" w:rsidP="008E434F">
      <w:pPr>
        <w:tabs>
          <w:tab w:val="left" w:pos="6942"/>
          <w:tab w:val="left" w:pos="8545"/>
        </w:tabs>
        <w:spacing w:after="0" w:line="240" w:lineRule="auto"/>
        <w:ind w:firstLine="720"/>
        <w:rPr>
          <w:rFonts w:eastAsia="Times New Roman"/>
          <w:color w:val="403152" w:themeColor="accent4" w:themeShade="80"/>
          <w:lang w:val="en-US"/>
        </w:rPr>
      </w:pPr>
      <w:r w:rsidRPr="0028799F">
        <w:rPr>
          <w:rFonts w:eastAsia="Times New Roman"/>
          <w:color w:val="403152" w:themeColor="accent4" w:themeShade="80"/>
          <w:lang w:val="en-US"/>
        </w:rPr>
        <w:tab/>
      </w:r>
      <w:r w:rsidRPr="0028799F">
        <w:rPr>
          <w:rFonts w:eastAsia="Times New Roman"/>
          <w:color w:val="403152" w:themeColor="accent4" w:themeShade="80"/>
          <w:lang w:val="en-US"/>
        </w:rPr>
        <w:tab/>
      </w:r>
    </w:p>
    <w:p w:rsidR="00AA7D0B" w:rsidRPr="0028799F" w:rsidRDefault="00AA7D0B" w:rsidP="00AA7D0B">
      <w:pPr>
        <w:tabs>
          <w:tab w:val="left" w:pos="7146"/>
        </w:tabs>
        <w:spacing w:after="0" w:line="240" w:lineRule="auto"/>
        <w:jc w:val="both"/>
        <w:rPr>
          <w:rFonts w:eastAsia="Times New Roman"/>
          <w:color w:val="403152" w:themeColor="accent4" w:themeShade="80"/>
        </w:rPr>
      </w:pPr>
    </w:p>
    <w:p w:rsidR="00972976" w:rsidRPr="0028799F" w:rsidRDefault="00AA7D0B" w:rsidP="00AA7D0B">
      <w:pPr>
        <w:tabs>
          <w:tab w:val="left" w:pos="7146"/>
        </w:tabs>
        <w:spacing w:after="0" w:line="240" w:lineRule="auto"/>
        <w:jc w:val="both"/>
        <w:rPr>
          <w:rFonts w:eastAsia="Times New Roman"/>
          <w:color w:val="403152" w:themeColor="accent4" w:themeShade="80"/>
        </w:rPr>
      </w:pPr>
      <w:r w:rsidRPr="0028799F">
        <w:rPr>
          <w:rFonts w:eastAsia="Times New Roman"/>
          <w:color w:val="403152" w:themeColor="accent4" w:themeShade="80"/>
        </w:rPr>
        <w:tab/>
      </w:r>
    </w:p>
    <w:p w:rsidR="00972976" w:rsidRPr="0028799F" w:rsidRDefault="00972976" w:rsidP="00E519D0">
      <w:pPr>
        <w:spacing w:after="0" w:line="240" w:lineRule="auto"/>
        <w:ind w:firstLine="720"/>
        <w:jc w:val="both"/>
        <w:rPr>
          <w:rFonts w:eastAsia="Times New Roman"/>
          <w:color w:val="403152" w:themeColor="accent4" w:themeShade="80"/>
        </w:rPr>
      </w:pPr>
    </w:p>
    <w:p w:rsidR="00972976" w:rsidRPr="0028799F" w:rsidRDefault="00972976" w:rsidP="00E519D0">
      <w:pPr>
        <w:spacing w:after="0" w:line="240" w:lineRule="auto"/>
        <w:ind w:firstLine="720"/>
        <w:jc w:val="both"/>
        <w:rPr>
          <w:rFonts w:eastAsia="Times New Roman"/>
          <w:color w:val="403152" w:themeColor="accent4" w:themeShade="80"/>
        </w:rPr>
      </w:pPr>
    </w:p>
    <w:p w:rsidR="00FD058C" w:rsidRPr="00014CEB" w:rsidRDefault="00FD058C" w:rsidP="00FD058C">
      <w:pPr>
        <w:suppressAutoHyphens w:val="0"/>
        <w:spacing w:before="100" w:beforeAutospacing="1" w:after="100" w:afterAutospacing="1" w:line="240" w:lineRule="auto"/>
        <w:contextualSpacing/>
        <w:jc w:val="both"/>
        <w:rPr>
          <w:rFonts w:eastAsia="Times New Roman"/>
          <w:b/>
          <w:color w:val="392B49"/>
          <w:sz w:val="24"/>
          <w:szCs w:val="24"/>
          <w:u w:val="single"/>
          <w:lang w:eastAsia="en-GB"/>
        </w:rPr>
      </w:pPr>
      <w:r>
        <w:rPr>
          <w:rFonts w:eastAsia="Times New Roman"/>
          <w:b/>
          <w:color w:val="392B49"/>
          <w:sz w:val="24"/>
          <w:szCs w:val="24"/>
          <w:u w:val="single"/>
          <w:lang w:eastAsia="en-GB"/>
        </w:rPr>
        <w:t>ПРЕДМЕТ: Мислење</w:t>
      </w:r>
      <w:r w:rsidRPr="00014CEB">
        <w:rPr>
          <w:rFonts w:eastAsia="Times New Roman"/>
          <w:b/>
          <w:color w:val="392B49"/>
          <w:sz w:val="24"/>
          <w:szCs w:val="24"/>
          <w:u w:val="single"/>
          <w:lang w:eastAsia="en-GB"/>
        </w:rPr>
        <w:t xml:space="preserve"> по предлог текст на Закон за медиуми</w:t>
      </w:r>
    </w:p>
    <w:p w:rsidR="00FD058C" w:rsidRPr="00014CEB" w:rsidRDefault="00FD058C" w:rsidP="00FD058C">
      <w:pPr>
        <w:suppressAutoHyphens w:val="0"/>
        <w:spacing w:before="100" w:beforeAutospacing="1" w:after="100" w:afterAutospacing="1" w:line="240" w:lineRule="auto"/>
        <w:contextualSpacing/>
        <w:jc w:val="both"/>
        <w:rPr>
          <w:rFonts w:eastAsia="Times New Roman"/>
          <w:color w:val="392B49"/>
          <w:lang w:eastAsia="en-GB"/>
        </w:rPr>
      </w:pPr>
    </w:p>
    <w:p w:rsidR="00FD058C" w:rsidRPr="00E60A96" w:rsidRDefault="00E60A96" w:rsidP="00E60A96">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sidRPr="00033F65">
        <w:rPr>
          <w:rFonts w:eastAsia="Times New Roman"/>
          <w:b/>
          <w:color w:val="392B49"/>
          <w:u w:val="single"/>
          <w:lang w:eastAsia="en-GB"/>
        </w:rPr>
        <w:t>Член 55</w:t>
      </w:r>
      <w:r w:rsidR="00FD058C" w:rsidRPr="00E60A96">
        <w:rPr>
          <w:rFonts w:eastAsia="Times New Roman"/>
          <w:b/>
          <w:color w:val="392B49"/>
          <w:lang w:eastAsia="en-GB"/>
        </w:rPr>
        <w:t xml:space="preserve"> може </w:t>
      </w:r>
      <w:r w:rsidR="00FD058C" w:rsidRPr="00E41209">
        <w:rPr>
          <w:rFonts w:eastAsia="Times New Roman"/>
          <w:b/>
          <w:color w:val="392B49"/>
          <w:u w:val="single"/>
          <w:lang w:eastAsia="en-GB"/>
        </w:rPr>
        <w:t>да стапи на сила од приемот</w:t>
      </w:r>
      <w:r w:rsidR="00FD058C" w:rsidRPr="00E60A96">
        <w:rPr>
          <w:rFonts w:eastAsia="Times New Roman"/>
          <w:b/>
          <w:color w:val="392B49"/>
          <w:lang w:eastAsia="en-GB"/>
        </w:rPr>
        <w:t xml:space="preserve"> на Р. Македонија во Европската Унија, а </w:t>
      </w:r>
      <w:r w:rsidR="001018A0">
        <w:rPr>
          <w:rFonts w:eastAsia="Times New Roman"/>
          <w:b/>
          <w:color w:val="392B49"/>
          <w:lang w:eastAsia="en-GB"/>
        </w:rPr>
        <w:t xml:space="preserve">одложеното стапување на сила </w:t>
      </w:r>
      <w:r w:rsidR="00FD058C" w:rsidRPr="00E60A96">
        <w:rPr>
          <w:rFonts w:eastAsia="Times New Roman"/>
          <w:b/>
          <w:color w:val="392B49"/>
          <w:lang w:eastAsia="en-GB"/>
        </w:rPr>
        <w:t>да се додаде во Глава Х ПРЕОДНИ И ЗАВРШНИ ОДРЕДБИ:</w:t>
      </w:r>
    </w:p>
    <w:p w:rsidR="00FD058C" w:rsidRPr="00E60A96" w:rsidRDefault="00FD058C" w:rsidP="00FD058C">
      <w:pPr>
        <w:spacing w:after="0"/>
        <w:jc w:val="center"/>
        <w:rPr>
          <w:rFonts w:cs="Arial"/>
          <w:b/>
          <w:i/>
        </w:rPr>
      </w:pPr>
      <w:r w:rsidRPr="00E60A96">
        <w:rPr>
          <w:rFonts w:cs="Arial"/>
          <w:b/>
          <w:i/>
        </w:rPr>
        <w:t>Член 55</w:t>
      </w:r>
    </w:p>
    <w:p w:rsidR="00FD058C" w:rsidRPr="00E60A96" w:rsidRDefault="00FD058C" w:rsidP="00FD058C">
      <w:pPr>
        <w:spacing w:after="0"/>
        <w:jc w:val="center"/>
        <w:rPr>
          <w:rFonts w:cs="Arial"/>
          <w:b/>
          <w:i/>
        </w:rPr>
      </w:pPr>
      <w:r w:rsidRPr="00E60A96">
        <w:rPr>
          <w:rFonts w:cs="Arial"/>
          <w:b/>
          <w:i/>
        </w:rPr>
        <w:t>Слобода на пренос и прием</w:t>
      </w:r>
    </w:p>
    <w:p w:rsidR="00FD058C" w:rsidRPr="00E60A96" w:rsidRDefault="00FD058C" w:rsidP="00FD058C">
      <w:pPr>
        <w:tabs>
          <w:tab w:val="left" w:pos="0"/>
        </w:tabs>
        <w:spacing w:after="0"/>
        <w:jc w:val="both"/>
        <w:rPr>
          <w:rFonts w:cs="Arial"/>
          <w:i/>
        </w:rPr>
      </w:pPr>
      <w:r w:rsidRPr="00E60A96">
        <w:rPr>
          <w:rFonts w:cs="Arial"/>
          <w:i/>
        </w:rPr>
        <w:t>Се гарантира слободата на пренос и прием на аудио и аудиовизуелните медиумски услуги од државите членки на Европската унија</w:t>
      </w:r>
      <w:r w:rsidRPr="00E60A96">
        <w:rPr>
          <w:rFonts w:cs="Arial"/>
          <w:i/>
          <w:lang w:val="ru-RU"/>
        </w:rPr>
        <w:t>,</w:t>
      </w:r>
      <w:r w:rsidRPr="00E60A96">
        <w:rPr>
          <w:rFonts w:cs="Arial"/>
          <w:i/>
        </w:rPr>
        <w:t xml:space="preserve"> и другите европски држави потписнички на Европската конвенција за прекугранична телевизија на Советот на Европа, а може во одредени случаи да ја ограничи слободата на обезбедувањето на тие услуги само во согласност со меѓународните договори и овој Закон. </w:t>
      </w:r>
    </w:p>
    <w:p w:rsidR="00FD058C" w:rsidRDefault="00FD058C" w:rsidP="00FD058C">
      <w:pPr>
        <w:suppressAutoHyphens w:val="0"/>
        <w:spacing w:before="100" w:beforeAutospacing="1" w:after="100" w:afterAutospacing="1" w:line="240" w:lineRule="auto"/>
        <w:contextualSpacing/>
        <w:jc w:val="both"/>
        <w:rPr>
          <w:rFonts w:eastAsia="Times New Roman"/>
          <w:b/>
          <w:color w:val="392B49"/>
          <w:lang w:eastAsia="en-GB"/>
        </w:rPr>
      </w:pPr>
    </w:p>
    <w:p w:rsidR="004C04E5" w:rsidRPr="004C04E5" w:rsidRDefault="00E60A96" w:rsidP="00E60A96">
      <w:pPr>
        <w:pStyle w:val="ListParagraph"/>
        <w:numPr>
          <w:ilvl w:val="0"/>
          <w:numId w:val="4"/>
        </w:numPr>
        <w:suppressAutoHyphens w:val="0"/>
        <w:autoSpaceDE w:val="0"/>
        <w:autoSpaceDN w:val="0"/>
        <w:adjustRightInd w:val="0"/>
        <w:spacing w:before="100" w:beforeAutospacing="1" w:after="100" w:afterAutospacing="1" w:line="240" w:lineRule="auto"/>
        <w:jc w:val="both"/>
        <w:rPr>
          <w:rFonts w:cs="Arial"/>
          <w:i/>
        </w:rPr>
      </w:pPr>
      <w:r w:rsidRPr="00033F65">
        <w:rPr>
          <w:rFonts w:eastAsia="Times New Roman"/>
          <w:b/>
          <w:color w:val="392B49"/>
          <w:u w:val="single"/>
          <w:lang w:eastAsia="en-GB"/>
        </w:rPr>
        <w:t>Член 86</w:t>
      </w:r>
      <w:r w:rsidRPr="004C04E5">
        <w:rPr>
          <w:rFonts w:eastAsia="Times New Roman"/>
          <w:b/>
          <w:color w:val="392B49"/>
          <w:lang w:eastAsia="en-GB"/>
        </w:rPr>
        <w:t xml:space="preserve"> став</w:t>
      </w:r>
      <w:r w:rsidR="004C04E5" w:rsidRPr="004C04E5">
        <w:rPr>
          <w:rFonts w:eastAsia="Times New Roman"/>
          <w:b/>
          <w:color w:val="392B49"/>
          <w:lang w:eastAsia="en-GB"/>
        </w:rPr>
        <w:t>ови</w:t>
      </w:r>
      <w:r w:rsidRPr="004C04E5">
        <w:rPr>
          <w:rFonts w:eastAsia="Times New Roman"/>
          <w:b/>
          <w:color w:val="392B49"/>
          <w:lang w:eastAsia="en-GB"/>
        </w:rPr>
        <w:t xml:space="preserve"> (4), (6) и (7) се </w:t>
      </w:r>
      <w:r w:rsidR="004C04E5" w:rsidRPr="004C04E5">
        <w:rPr>
          <w:rFonts w:eastAsia="Times New Roman"/>
          <w:b/>
          <w:color w:val="392B49"/>
          <w:lang w:eastAsia="en-GB"/>
        </w:rPr>
        <w:t xml:space="preserve">обврзувачки за операторите на комуникациски мрежи, </w:t>
      </w:r>
      <w:r w:rsidR="004C04E5">
        <w:rPr>
          <w:rFonts w:eastAsia="Times New Roman"/>
          <w:b/>
          <w:color w:val="392B49"/>
          <w:lang w:eastAsia="en-GB"/>
        </w:rPr>
        <w:t xml:space="preserve">а доколку одреден деловен однос помеѓу два правни субјекти со закон се наметнува како обврска, потребно е </w:t>
      </w:r>
      <w:r w:rsidR="00E5533C" w:rsidRPr="00E41209">
        <w:rPr>
          <w:rFonts w:eastAsia="Times New Roman"/>
          <w:b/>
          <w:color w:val="392B49"/>
          <w:u w:val="single"/>
          <w:lang w:eastAsia="en-GB"/>
        </w:rPr>
        <w:t>да се доуредат подетално правата и обврските на двата субјекти</w:t>
      </w:r>
      <w:r w:rsidR="00E5533C">
        <w:rPr>
          <w:rFonts w:eastAsia="Times New Roman"/>
          <w:b/>
          <w:color w:val="392B49"/>
          <w:lang w:eastAsia="en-GB"/>
        </w:rPr>
        <w:t xml:space="preserve">, при што ќе се води грижа за востановување </w:t>
      </w:r>
      <w:r w:rsidR="00E5533C" w:rsidRPr="00E41209">
        <w:rPr>
          <w:rFonts w:eastAsia="Times New Roman"/>
          <w:b/>
          <w:color w:val="392B49"/>
          <w:u w:val="single"/>
          <w:lang w:eastAsia="en-GB"/>
        </w:rPr>
        <w:t>рамноправен однос помеѓу истите</w:t>
      </w:r>
      <w:r w:rsidR="00E5533C">
        <w:rPr>
          <w:rFonts w:eastAsia="Times New Roman"/>
          <w:b/>
          <w:color w:val="392B49"/>
          <w:lang w:eastAsia="en-GB"/>
        </w:rPr>
        <w:t xml:space="preserve">. Вака дефинираните решенија се </w:t>
      </w:r>
      <w:r w:rsidR="00E5533C" w:rsidRPr="00E41209">
        <w:rPr>
          <w:rFonts w:eastAsia="Times New Roman"/>
          <w:b/>
          <w:color w:val="392B49"/>
          <w:u w:val="single"/>
          <w:lang w:eastAsia="en-GB"/>
        </w:rPr>
        <w:t>подложни на идни различни толкувања</w:t>
      </w:r>
      <w:r w:rsidR="00E5533C">
        <w:rPr>
          <w:rFonts w:eastAsia="Times New Roman"/>
          <w:b/>
          <w:color w:val="392B49"/>
          <w:lang w:eastAsia="en-GB"/>
        </w:rPr>
        <w:t xml:space="preserve"> од чинителите на пазарот и учесниците во соодветниот договорен однос, кој притоа е законска обврска</w:t>
      </w:r>
      <w:r w:rsidR="00CE64B1">
        <w:rPr>
          <w:rFonts w:eastAsia="Times New Roman"/>
          <w:b/>
          <w:color w:val="392B49"/>
          <w:lang w:val="en-US" w:eastAsia="en-GB"/>
        </w:rPr>
        <w:t>.</w:t>
      </w:r>
    </w:p>
    <w:p w:rsidR="00E60A96" w:rsidRPr="004C04E5" w:rsidRDefault="00E60A96" w:rsidP="004C04E5">
      <w:pPr>
        <w:suppressAutoHyphens w:val="0"/>
        <w:autoSpaceDE w:val="0"/>
        <w:autoSpaceDN w:val="0"/>
        <w:adjustRightInd w:val="0"/>
        <w:spacing w:before="100" w:beforeAutospacing="1" w:after="100" w:afterAutospacing="1" w:line="240" w:lineRule="auto"/>
        <w:jc w:val="both"/>
        <w:rPr>
          <w:rFonts w:cs="Arial"/>
          <w:i/>
        </w:rPr>
      </w:pPr>
      <w:r w:rsidRPr="004C04E5">
        <w:rPr>
          <w:rFonts w:cs="Arial"/>
          <w:i/>
        </w:rPr>
        <w:t xml:space="preserve">(4) Доколку дозволата </w:t>
      </w:r>
      <w:r w:rsidRPr="004C04E5">
        <w:rPr>
          <w:rFonts w:cs="Arial"/>
          <w:i/>
          <w:lang w:val="ru-RU"/>
        </w:rPr>
        <w:t xml:space="preserve">од став (2) на овој член </w:t>
      </w:r>
      <w:r w:rsidRPr="004C04E5">
        <w:rPr>
          <w:rFonts w:cs="Arial"/>
          <w:i/>
        </w:rPr>
        <w:t>е за емитување преку преносен капацитет на дигитален терестријален мултиплекс, или преку</w:t>
      </w:r>
      <w:r w:rsidRPr="004C04E5">
        <w:rPr>
          <w:rFonts w:cs="Arial"/>
          <w:i/>
          <w:lang w:val="ru-RU"/>
        </w:rPr>
        <w:t xml:space="preserve"> јавна електронска комуникациска мрежа, Агенцијата</w:t>
      </w:r>
      <w:r w:rsidRPr="004C04E5">
        <w:rPr>
          <w:rFonts w:cs="Arial"/>
          <w:i/>
        </w:rPr>
        <w:t xml:space="preserve"> е должна во рок од 15 дена од денот на</w:t>
      </w:r>
      <w:r w:rsidRPr="004C04E5">
        <w:rPr>
          <w:rFonts w:cs="Arial"/>
          <w:i/>
          <w:lang w:val="ru-RU"/>
        </w:rPr>
        <w:t xml:space="preserve"> издавањето на дозволата</w:t>
      </w:r>
      <w:r w:rsidRPr="004C04E5">
        <w:rPr>
          <w:rFonts w:cs="Arial"/>
          <w:i/>
        </w:rPr>
        <w:t xml:space="preserve"> писмено да го извести операторот преку кој ќе се емитува  програмскиот сервис. </w:t>
      </w:r>
    </w:p>
    <w:p w:rsidR="00E60A96" w:rsidRPr="00E60A96" w:rsidRDefault="00E60A96" w:rsidP="00E60A96">
      <w:pPr>
        <w:autoSpaceDE w:val="0"/>
        <w:autoSpaceDN w:val="0"/>
        <w:adjustRightInd w:val="0"/>
        <w:jc w:val="both"/>
        <w:rPr>
          <w:rFonts w:cs="Arial"/>
          <w:i/>
        </w:rPr>
      </w:pPr>
      <w:r w:rsidRPr="00E60A96">
        <w:rPr>
          <w:rFonts w:cs="Arial"/>
          <w:i/>
        </w:rPr>
        <w:t xml:space="preserve">(6) Операторот на јавна електронска комуникациска мрежа </w:t>
      </w:r>
      <w:r w:rsidRPr="00E60A96">
        <w:rPr>
          <w:rFonts w:cs="Arial"/>
          <w:i/>
          <w:lang w:val="ru-RU"/>
        </w:rPr>
        <w:t>која не користи ограничен ресурс ,</w:t>
      </w:r>
      <w:r w:rsidRPr="00E60A96">
        <w:rPr>
          <w:rFonts w:cs="Arial"/>
          <w:i/>
        </w:rPr>
        <w:t xml:space="preserve">  ќе склучи договор со радиодифузерот кој од Агенцијата има добиено дозвола за телевизиско или радио емитување, за емитување на неговиот програмски сервис во рок од 15 дена од денот на приемот на известувањето од ставот (4) на овој член,   почитувајќи ги принципите  , на објективност, транспарентност и недискриминација.  Радиодифузерите се должни склучените договори  да ги достават до Агенцијата во рок од 15 дена од денот на нивното склучување.</w:t>
      </w:r>
    </w:p>
    <w:p w:rsidR="00E60A96" w:rsidRPr="00E60A96" w:rsidRDefault="00E60A96" w:rsidP="00E60A96">
      <w:pPr>
        <w:autoSpaceDE w:val="0"/>
        <w:autoSpaceDN w:val="0"/>
        <w:adjustRightInd w:val="0"/>
        <w:jc w:val="both"/>
        <w:rPr>
          <w:rFonts w:cs="Arial"/>
          <w:i/>
        </w:rPr>
      </w:pPr>
      <w:r w:rsidRPr="00E60A96">
        <w:rPr>
          <w:rFonts w:cs="Arial"/>
          <w:i/>
        </w:rPr>
        <w:lastRenderedPageBreak/>
        <w:t>(7) Доколку страните од ставовите (5) и (6) на овој член не постигнат договор во утврдениот рок, Агенцијата за електронски комуникации по барање на една од страните поведува постапка за решавање на спор согласно со одредбите на Законот за електронските комуникации.</w:t>
      </w:r>
    </w:p>
    <w:p w:rsidR="00FD058C" w:rsidRDefault="00C33EAC" w:rsidP="00CE64B1">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Pr>
          <w:rFonts w:eastAsia="Times New Roman"/>
          <w:b/>
          <w:color w:val="392B49"/>
          <w:lang w:eastAsia="en-GB"/>
        </w:rPr>
        <w:t>Член 115</w:t>
      </w:r>
      <w:r w:rsidR="001F45C6">
        <w:rPr>
          <w:rFonts w:eastAsia="Times New Roman"/>
          <w:b/>
          <w:color w:val="392B49"/>
          <w:lang w:eastAsia="en-GB"/>
        </w:rPr>
        <w:t xml:space="preserve"> став (1)</w:t>
      </w:r>
      <w:r>
        <w:rPr>
          <w:rFonts w:eastAsia="Times New Roman"/>
          <w:b/>
          <w:color w:val="392B49"/>
          <w:lang w:eastAsia="en-GB"/>
        </w:rPr>
        <w:t xml:space="preserve"> е нејасен </w:t>
      </w:r>
      <w:r w:rsidRPr="00E41209">
        <w:rPr>
          <w:rFonts w:eastAsia="Times New Roman"/>
          <w:b/>
          <w:color w:val="392B49"/>
          <w:u w:val="single"/>
          <w:lang w:eastAsia="en-GB"/>
        </w:rPr>
        <w:t>во делот на евидентирање и регистрација</w:t>
      </w:r>
      <w:r>
        <w:rPr>
          <w:rFonts w:eastAsia="Times New Roman"/>
          <w:b/>
          <w:color w:val="392B49"/>
          <w:lang w:eastAsia="en-GB"/>
        </w:rPr>
        <w:t xml:space="preserve"> на програмските сервиси од страна на операторите на комуникациски мр</w:t>
      </w:r>
      <w:r w:rsidR="001F45C6">
        <w:rPr>
          <w:rFonts w:eastAsia="Times New Roman"/>
          <w:b/>
          <w:color w:val="392B49"/>
          <w:lang w:eastAsia="en-GB"/>
        </w:rPr>
        <w:t>ежи во Агенцијата, бидејки</w:t>
      </w:r>
      <w:r>
        <w:rPr>
          <w:rFonts w:eastAsia="Times New Roman"/>
          <w:b/>
          <w:color w:val="392B49"/>
          <w:lang w:eastAsia="en-GB"/>
        </w:rPr>
        <w:t xml:space="preserve"> од целокупниот нацрт текст на Законот се добива впечаток дека операторите на комуникациски мрежи регистрираат програмски сервиси/пакети. Одредбата е нејасна да</w:t>
      </w:r>
      <w:r w:rsidR="001F45C6">
        <w:rPr>
          <w:rFonts w:eastAsia="Times New Roman"/>
          <w:b/>
          <w:color w:val="392B49"/>
          <w:lang w:eastAsia="en-GB"/>
        </w:rPr>
        <w:t>ли Пријавата значи регистрација</w:t>
      </w:r>
      <w:r>
        <w:rPr>
          <w:rFonts w:eastAsia="Times New Roman"/>
          <w:b/>
          <w:color w:val="392B49"/>
          <w:lang w:eastAsia="en-GB"/>
        </w:rPr>
        <w:t xml:space="preserve"> ил</w:t>
      </w:r>
      <w:r w:rsidR="001F45C6">
        <w:rPr>
          <w:rFonts w:eastAsia="Times New Roman"/>
          <w:b/>
          <w:color w:val="392B49"/>
          <w:lang w:eastAsia="en-GB"/>
        </w:rPr>
        <w:t>и евиденција, или и двете воедно:</w:t>
      </w:r>
    </w:p>
    <w:p w:rsidR="001F45C6" w:rsidRPr="001F45C6" w:rsidRDefault="001F45C6" w:rsidP="001F45C6">
      <w:pPr>
        <w:autoSpaceDE w:val="0"/>
        <w:autoSpaceDN w:val="0"/>
        <w:adjustRightInd w:val="0"/>
        <w:spacing w:after="0"/>
        <w:jc w:val="center"/>
        <w:rPr>
          <w:rFonts w:cs="Arial"/>
          <w:b/>
          <w:bCs/>
          <w:i/>
          <w:lang w:val="ru-RU"/>
        </w:rPr>
      </w:pPr>
      <w:r w:rsidRPr="001F45C6">
        <w:rPr>
          <w:rFonts w:cs="Arial"/>
          <w:b/>
          <w:bCs/>
          <w:i/>
          <w:lang w:val="ru-RU"/>
        </w:rPr>
        <w:t xml:space="preserve">Член </w:t>
      </w:r>
      <w:r w:rsidRPr="001F45C6">
        <w:rPr>
          <w:rFonts w:cs="Arial"/>
          <w:b/>
          <w:bCs/>
          <w:i/>
        </w:rPr>
        <w:t>11</w:t>
      </w:r>
      <w:r w:rsidRPr="001F45C6">
        <w:rPr>
          <w:rFonts w:cs="Arial"/>
          <w:b/>
          <w:bCs/>
          <w:i/>
          <w:lang w:val="ru-RU"/>
        </w:rPr>
        <w:t>5</w:t>
      </w:r>
    </w:p>
    <w:p w:rsidR="001F45C6" w:rsidRPr="001F45C6" w:rsidRDefault="001F45C6" w:rsidP="001F45C6">
      <w:pPr>
        <w:autoSpaceDE w:val="0"/>
        <w:autoSpaceDN w:val="0"/>
        <w:adjustRightInd w:val="0"/>
        <w:spacing w:after="0"/>
        <w:jc w:val="center"/>
        <w:rPr>
          <w:rFonts w:cs="Arial"/>
          <w:i/>
          <w:lang w:val="ru-RU"/>
        </w:rPr>
      </w:pPr>
      <w:r w:rsidRPr="001F45C6">
        <w:rPr>
          <w:rFonts w:cs="Arial"/>
          <w:b/>
          <w:bCs/>
          <w:i/>
        </w:rPr>
        <w:t>Обезбедување на програмски пакет</w:t>
      </w:r>
    </w:p>
    <w:p w:rsidR="001F45C6" w:rsidRPr="00233195" w:rsidRDefault="001F45C6" w:rsidP="001F45C6">
      <w:pPr>
        <w:suppressAutoHyphens w:val="0"/>
        <w:spacing w:after="0" w:line="240" w:lineRule="auto"/>
        <w:contextualSpacing/>
        <w:jc w:val="both"/>
      </w:pPr>
      <w:r w:rsidRPr="001F45C6">
        <w:rPr>
          <w:rFonts w:cs="Arial"/>
          <w:i/>
          <w:iCs/>
        </w:rPr>
        <w:t>(1)</w:t>
      </w:r>
      <w:r>
        <w:rPr>
          <w:rFonts w:cs="Arial"/>
          <w:i/>
          <w:iCs/>
        </w:rPr>
        <w:t xml:space="preserve"> </w:t>
      </w:r>
      <w:r w:rsidRPr="001F45C6">
        <w:rPr>
          <w:rFonts w:cs="Arial"/>
          <w:i/>
          <w:iCs/>
        </w:rPr>
        <w:t xml:space="preserve">Операторот на јавна електронска комуникациска мрежа </w:t>
      </w:r>
      <w:r w:rsidRPr="001F45C6">
        <w:rPr>
          <w:i/>
        </w:rPr>
        <w:t xml:space="preserve">пред да започне со реемитување на </w:t>
      </w:r>
      <w:r w:rsidRPr="001F45C6">
        <w:rPr>
          <w:rFonts w:cs="Arial"/>
          <w:i/>
          <w:iCs/>
        </w:rPr>
        <w:t xml:space="preserve">програмски сервиси </w:t>
      </w:r>
      <w:r w:rsidRPr="001F45C6">
        <w:rPr>
          <w:i/>
        </w:rPr>
        <w:t xml:space="preserve">во Агенцијата доставува  пријава за негово евидентирање и регистрација на програмските сервиси кои ќе ги реемитува како целина во вид на програмски пакет . </w:t>
      </w:r>
    </w:p>
    <w:p w:rsidR="0015477B" w:rsidRDefault="001F45C6" w:rsidP="001F45C6">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Pr>
          <w:rFonts w:eastAsia="Times New Roman"/>
          <w:b/>
          <w:color w:val="392B49"/>
          <w:lang w:eastAsia="en-GB"/>
        </w:rPr>
        <w:t>Член 115 став (6)</w:t>
      </w:r>
      <w:r w:rsidR="0015477B">
        <w:rPr>
          <w:rFonts w:eastAsia="Times New Roman"/>
          <w:b/>
          <w:color w:val="392B49"/>
          <w:lang w:eastAsia="en-GB"/>
        </w:rPr>
        <w:t xml:space="preserve"> потребно е </w:t>
      </w:r>
      <w:r w:rsidR="0015477B" w:rsidRPr="00E41209">
        <w:rPr>
          <w:rFonts w:eastAsia="Times New Roman"/>
          <w:b/>
          <w:color w:val="392B49"/>
          <w:u w:val="single"/>
          <w:lang w:eastAsia="en-GB"/>
        </w:rPr>
        <w:t>да ги уре</w:t>
      </w:r>
      <w:r w:rsidRPr="00E41209">
        <w:rPr>
          <w:rFonts w:eastAsia="Times New Roman"/>
          <w:b/>
          <w:color w:val="392B49"/>
          <w:u w:val="single"/>
          <w:lang w:eastAsia="en-GB"/>
        </w:rPr>
        <w:t>ди потребните документи</w:t>
      </w:r>
      <w:r>
        <w:rPr>
          <w:rFonts w:eastAsia="Times New Roman"/>
          <w:b/>
          <w:color w:val="392B49"/>
          <w:lang w:eastAsia="en-GB"/>
        </w:rPr>
        <w:t xml:space="preserve"> за регистрација на програмски пакет</w:t>
      </w:r>
      <w:r w:rsidR="0015477B">
        <w:rPr>
          <w:rFonts w:eastAsia="Times New Roman"/>
          <w:b/>
          <w:color w:val="392B49"/>
          <w:lang w:eastAsia="en-GB"/>
        </w:rPr>
        <w:t xml:space="preserve">. Со ваквото законско решение, се создава </w:t>
      </w:r>
      <w:r w:rsidR="0015477B" w:rsidRPr="00E41209">
        <w:rPr>
          <w:rFonts w:eastAsia="Times New Roman"/>
          <w:b/>
          <w:color w:val="392B49"/>
          <w:u w:val="single"/>
          <w:lang w:eastAsia="en-GB"/>
        </w:rPr>
        <w:t>можност Агенцијата постојано да ги менува условите</w:t>
      </w:r>
      <w:r w:rsidR="0015477B">
        <w:rPr>
          <w:rFonts w:eastAsia="Times New Roman"/>
          <w:b/>
          <w:color w:val="392B49"/>
          <w:lang w:eastAsia="en-GB"/>
        </w:rPr>
        <w:t xml:space="preserve"> за регистрација на програмски пакет, како што впрочем е и деншната пракса:</w:t>
      </w:r>
    </w:p>
    <w:p w:rsidR="001F45C6" w:rsidRDefault="0015477B" w:rsidP="0015477B">
      <w:pPr>
        <w:suppressAutoHyphens w:val="0"/>
        <w:spacing w:after="0" w:line="240" w:lineRule="auto"/>
        <w:contextualSpacing/>
        <w:jc w:val="both"/>
        <w:rPr>
          <w:rFonts w:cs="Arial"/>
          <w:i/>
          <w:lang w:val="ru-RU"/>
        </w:rPr>
      </w:pPr>
      <w:r w:rsidRPr="0015477B">
        <w:rPr>
          <w:rFonts w:cs="Arial"/>
          <w:i/>
          <w:lang w:val="ru-RU"/>
        </w:rPr>
        <w:t xml:space="preserve">(6) Агенцијата со </w:t>
      </w:r>
      <w:r w:rsidRPr="0015477B">
        <w:rPr>
          <w:rFonts w:cs="Arial"/>
          <w:i/>
          <w:color w:val="000000"/>
        </w:rPr>
        <w:t xml:space="preserve">подзаконски акт </w:t>
      </w:r>
      <w:r w:rsidRPr="0015477B">
        <w:rPr>
          <w:rFonts w:cs="Arial"/>
          <w:i/>
          <w:lang w:val="ru-RU"/>
        </w:rPr>
        <w:t xml:space="preserve"> </w:t>
      </w:r>
      <w:r w:rsidRPr="0015477B">
        <w:rPr>
          <w:rFonts w:cs="Arial"/>
          <w:i/>
          <w:color w:val="000000"/>
          <w:lang w:val="ru-RU"/>
        </w:rPr>
        <w:t xml:space="preserve">ќе </w:t>
      </w:r>
      <w:r w:rsidRPr="0015477B">
        <w:rPr>
          <w:rFonts w:cs="Arial"/>
          <w:i/>
          <w:color w:val="000000"/>
        </w:rPr>
        <w:t>ја</w:t>
      </w:r>
      <w:r w:rsidRPr="0015477B">
        <w:rPr>
          <w:rFonts w:cs="Arial"/>
          <w:i/>
          <w:color w:val="000000"/>
          <w:lang w:val="ru-RU"/>
        </w:rPr>
        <w:t xml:space="preserve"> пропише содржината и формата на пријавата, потребната документација и потврдата за регистрација</w:t>
      </w:r>
      <w:r w:rsidRPr="0015477B">
        <w:rPr>
          <w:rFonts w:cs="Arial"/>
          <w:i/>
          <w:color w:val="000000"/>
        </w:rPr>
        <w:t xml:space="preserve">. Образецот на пријавата се објавува на веб страната на </w:t>
      </w:r>
      <w:r w:rsidRPr="0015477B">
        <w:rPr>
          <w:rFonts w:cs="Arial"/>
          <w:i/>
          <w:lang w:val="ru-RU"/>
        </w:rPr>
        <w:t>Агенцијата</w:t>
      </w:r>
      <w:r w:rsidRPr="0015477B">
        <w:rPr>
          <w:rFonts w:cs="Arial"/>
          <w:i/>
          <w:color w:val="000000"/>
        </w:rPr>
        <w:t>.</w:t>
      </w:r>
    </w:p>
    <w:p w:rsidR="0015477B" w:rsidRDefault="0015477B" w:rsidP="0015477B">
      <w:pPr>
        <w:suppressAutoHyphens w:val="0"/>
        <w:spacing w:after="0" w:line="240" w:lineRule="auto"/>
        <w:contextualSpacing/>
        <w:jc w:val="both"/>
        <w:rPr>
          <w:rFonts w:cs="Arial"/>
          <w:i/>
          <w:lang w:val="ru-RU"/>
        </w:rPr>
      </w:pPr>
    </w:p>
    <w:p w:rsidR="0015477B" w:rsidRPr="00502267" w:rsidRDefault="0015477B" w:rsidP="0015477B">
      <w:pPr>
        <w:pStyle w:val="ListParagraph"/>
        <w:numPr>
          <w:ilvl w:val="0"/>
          <w:numId w:val="4"/>
        </w:numPr>
        <w:suppressAutoHyphens w:val="0"/>
        <w:spacing w:after="0" w:line="240" w:lineRule="auto"/>
        <w:jc w:val="both"/>
        <w:rPr>
          <w:rFonts w:cs="Arial"/>
          <w:lang w:val="ru-RU"/>
        </w:rPr>
      </w:pPr>
      <w:r w:rsidRPr="0015477B">
        <w:rPr>
          <w:rFonts w:eastAsia="Times New Roman"/>
          <w:b/>
          <w:color w:val="392B49"/>
          <w:lang w:eastAsia="en-GB"/>
        </w:rPr>
        <w:t>Член 115</w:t>
      </w:r>
      <w:r>
        <w:rPr>
          <w:rFonts w:eastAsia="Times New Roman"/>
          <w:b/>
          <w:color w:val="392B49"/>
          <w:lang w:eastAsia="en-GB"/>
        </w:rPr>
        <w:t xml:space="preserve"> став (7</w:t>
      </w:r>
      <w:r w:rsidRPr="0015477B">
        <w:rPr>
          <w:rFonts w:eastAsia="Times New Roman"/>
          <w:b/>
          <w:color w:val="392B49"/>
          <w:lang w:eastAsia="en-GB"/>
        </w:rPr>
        <w:t>)</w:t>
      </w:r>
      <w:r w:rsidR="00744F63">
        <w:rPr>
          <w:rFonts w:eastAsia="Times New Roman"/>
          <w:b/>
          <w:color w:val="392B49"/>
          <w:lang w:eastAsia="en-GB"/>
        </w:rPr>
        <w:t xml:space="preserve"> да се измени и </w:t>
      </w:r>
      <w:r w:rsidR="00744F63" w:rsidRPr="00E41209">
        <w:rPr>
          <w:rFonts w:eastAsia="Times New Roman"/>
          <w:b/>
          <w:color w:val="392B49"/>
          <w:u w:val="single"/>
          <w:lang w:eastAsia="en-GB"/>
        </w:rPr>
        <w:t>Изјавата</w:t>
      </w:r>
      <w:r w:rsidR="00744F63">
        <w:rPr>
          <w:rFonts w:eastAsia="Times New Roman"/>
          <w:b/>
          <w:color w:val="392B49"/>
          <w:lang w:eastAsia="en-GB"/>
        </w:rPr>
        <w:t xml:space="preserve"> </w:t>
      </w:r>
      <w:r w:rsidR="00502267">
        <w:rPr>
          <w:rFonts w:eastAsia="Times New Roman"/>
          <w:b/>
          <w:color w:val="392B49"/>
          <w:lang w:eastAsia="en-GB"/>
        </w:rPr>
        <w:t xml:space="preserve">со која се потврдува уреденоста на авторските права </w:t>
      </w:r>
      <w:r w:rsidR="00502267" w:rsidRPr="00E41209">
        <w:rPr>
          <w:rFonts w:eastAsia="Times New Roman"/>
          <w:b/>
          <w:color w:val="392B49"/>
          <w:u w:val="single"/>
          <w:lang w:eastAsia="en-GB"/>
        </w:rPr>
        <w:t>да не биде заверена кај нотар</w:t>
      </w:r>
      <w:r w:rsidR="00502267">
        <w:rPr>
          <w:rFonts w:eastAsia="Times New Roman"/>
          <w:b/>
          <w:color w:val="392B49"/>
          <w:lang w:eastAsia="en-GB"/>
        </w:rPr>
        <w:t>, од причини што вака предвидената постапка ја усложнува процедурата за регистрација на програмски сервиси/пакет</w:t>
      </w:r>
      <w:r w:rsidR="00744F63">
        <w:rPr>
          <w:rFonts w:eastAsia="Times New Roman"/>
          <w:b/>
          <w:color w:val="392B49"/>
          <w:lang w:eastAsia="en-GB"/>
        </w:rPr>
        <w:t>и, која во услови на технолошко-</w:t>
      </w:r>
      <w:r w:rsidR="00502267">
        <w:rPr>
          <w:rFonts w:eastAsia="Times New Roman"/>
          <w:b/>
          <w:color w:val="392B49"/>
          <w:lang w:eastAsia="en-GB"/>
        </w:rPr>
        <w:t xml:space="preserve">технички развој на општеството, треба да биде што поедноставна, дури истата да може </w:t>
      </w:r>
      <w:r w:rsidR="00502267" w:rsidRPr="00E41209">
        <w:rPr>
          <w:rFonts w:eastAsia="Times New Roman"/>
          <w:b/>
          <w:color w:val="392B49"/>
          <w:u w:val="single"/>
          <w:lang w:eastAsia="en-GB"/>
        </w:rPr>
        <w:t>да се врши и по електронкси пат</w:t>
      </w:r>
      <w:r w:rsidR="00502267">
        <w:rPr>
          <w:rFonts w:eastAsia="Times New Roman"/>
          <w:b/>
          <w:color w:val="392B49"/>
          <w:lang w:eastAsia="en-GB"/>
        </w:rPr>
        <w:t>. Исто така нелогичноста од заверката на спомената Изјава на нотар доаѓа и од фактот што заверката на истата не ја зголемува кривичната</w:t>
      </w:r>
      <w:r w:rsidR="001018A0">
        <w:rPr>
          <w:rFonts w:eastAsia="Times New Roman"/>
          <w:b/>
          <w:color w:val="392B49"/>
          <w:lang w:eastAsia="en-GB"/>
        </w:rPr>
        <w:t xml:space="preserve"> и материјалната </w:t>
      </w:r>
      <w:r w:rsidR="00502267">
        <w:rPr>
          <w:rFonts w:eastAsia="Times New Roman"/>
          <w:b/>
          <w:color w:val="392B49"/>
          <w:lang w:eastAsia="en-GB"/>
        </w:rPr>
        <w:t xml:space="preserve"> одговорност на одговорното лице на правното лице, пред се поради фактот дека </w:t>
      </w:r>
      <w:r w:rsidR="00502267" w:rsidRPr="00E41209">
        <w:rPr>
          <w:rFonts w:eastAsia="Times New Roman"/>
          <w:b/>
          <w:color w:val="392B49"/>
          <w:u w:val="single"/>
          <w:lang w:eastAsia="en-GB"/>
        </w:rPr>
        <w:t>немањето право на ремитирање на одреден програмски сервис е забрането и казниво, со самиот Кривичен</w:t>
      </w:r>
      <w:r w:rsidR="00744F63" w:rsidRPr="00E41209">
        <w:rPr>
          <w:rFonts w:eastAsia="Times New Roman"/>
          <w:b/>
          <w:color w:val="392B49"/>
          <w:u w:val="single"/>
          <w:lang w:eastAsia="en-GB"/>
        </w:rPr>
        <w:t xml:space="preserve"> законик.</w:t>
      </w:r>
      <w:r w:rsidR="00744F63">
        <w:rPr>
          <w:rFonts w:eastAsia="Times New Roman"/>
          <w:b/>
          <w:color w:val="392B49"/>
          <w:lang w:eastAsia="en-GB"/>
        </w:rPr>
        <w:t xml:space="preserve"> Изјавата дека авторските права се уредени</w:t>
      </w:r>
      <w:r w:rsidR="00502267">
        <w:rPr>
          <w:rFonts w:eastAsia="Times New Roman"/>
          <w:b/>
          <w:color w:val="392B49"/>
          <w:lang w:eastAsia="en-GB"/>
        </w:rPr>
        <w:t xml:space="preserve"> </w:t>
      </w:r>
      <w:r w:rsidR="00502267" w:rsidRPr="00502267">
        <w:rPr>
          <w:rFonts w:eastAsia="Times New Roman"/>
          <w:b/>
          <w:color w:val="392B49"/>
          <w:u w:val="single"/>
          <w:lang w:eastAsia="en-GB"/>
        </w:rPr>
        <w:t>заверена на нотар</w:t>
      </w:r>
      <w:r w:rsidR="00502267">
        <w:rPr>
          <w:rFonts w:eastAsia="Times New Roman"/>
          <w:b/>
          <w:color w:val="392B49"/>
          <w:lang w:eastAsia="en-GB"/>
        </w:rPr>
        <w:t xml:space="preserve"> нема никаква улога во севкупната одговорност на одговорното лице во правното лице, пред се поради фактот дека </w:t>
      </w:r>
      <w:r w:rsidR="00502267" w:rsidRPr="00E41209">
        <w:rPr>
          <w:rFonts w:eastAsia="Times New Roman"/>
          <w:b/>
          <w:color w:val="392B49"/>
          <w:u w:val="single"/>
          <w:lang w:eastAsia="en-GB"/>
        </w:rPr>
        <w:t>нотарот само со дадената заверка потврдува факт, а не ја испитува и точноста</w:t>
      </w:r>
      <w:r w:rsidR="00502267">
        <w:rPr>
          <w:rFonts w:eastAsia="Times New Roman"/>
          <w:b/>
          <w:color w:val="392B49"/>
          <w:lang w:eastAsia="en-GB"/>
        </w:rPr>
        <w:t xml:space="preserve"> на податоците, што претставува друга форма на нотарска исправа. </w:t>
      </w:r>
      <w:r w:rsidR="00502267" w:rsidRPr="00E41209">
        <w:rPr>
          <w:rFonts w:eastAsia="Times New Roman"/>
          <w:b/>
          <w:color w:val="392B49"/>
          <w:u w:val="single"/>
          <w:lang w:eastAsia="en-GB"/>
        </w:rPr>
        <w:t>Во услови на информатичко општество, државата треба да обезбеди можност регистрацијата да може да се врши и по електронски пат</w:t>
      </w:r>
      <w:r w:rsidR="00502267">
        <w:rPr>
          <w:rFonts w:eastAsia="Times New Roman"/>
          <w:b/>
          <w:color w:val="392B49"/>
          <w:lang w:eastAsia="en-GB"/>
        </w:rPr>
        <w:t>, при што постапката за севкупната регистрација потребно е да биде поедноставе</w:t>
      </w:r>
      <w:r w:rsidR="001018A0">
        <w:rPr>
          <w:rFonts w:eastAsia="Times New Roman"/>
          <w:b/>
          <w:color w:val="392B49"/>
          <w:lang w:eastAsia="en-GB"/>
        </w:rPr>
        <w:t>на и временскиот период за исто</w:t>
      </w:r>
      <w:r w:rsidR="00502267">
        <w:rPr>
          <w:rFonts w:eastAsia="Times New Roman"/>
          <w:b/>
          <w:color w:val="392B49"/>
          <w:lang w:eastAsia="en-GB"/>
        </w:rPr>
        <w:t>та да биде сведен на броење во часови наместо во денови</w:t>
      </w:r>
      <w:r w:rsidR="00744F63">
        <w:rPr>
          <w:rFonts w:eastAsia="Times New Roman"/>
          <w:b/>
          <w:color w:val="392B49"/>
          <w:lang w:eastAsia="en-GB"/>
        </w:rPr>
        <w:t xml:space="preserve"> при што да се скратат роковите за постапување на Агенцијата во целокупниот текст на законот</w:t>
      </w:r>
      <w:r w:rsidR="00502267">
        <w:rPr>
          <w:rFonts w:eastAsia="Times New Roman"/>
          <w:b/>
          <w:color w:val="392B49"/>
          <w:lang w:eastAsia="en-GB"/>
        </w:rPr>
        <w:t>:</w:t>
      </w:r>
    </w:p>
    <w:p w:rsidR="00744F63" w:rsidRDefault="00744F63" w:rsidP="00744F63">
      <w:pPr>
        <w:suppressAutoHyphens w:val="0"/>
        <w:spacing w:after="0" w:line="240" w:lineRule="auto"/>
        <w:contextualSpacing/>
        <w:jc w:val="both"/>
        <w:rPr>
          <w:rFonts w:cs="Arial"/>
          <w:i/>
          <w:lang w:val="ru-RU"/>
        </w:rPr>
      </w:pPr>
    </w:p>
    <w:p w:rsidR="00744F63" w:rsidRPr="00744F63" w:rsidRDefault="00744F63" w:rsidP="00744F63">
      <w:pPr>
        <w:suppressAutoHyphens w:val="0"/>
        <w:spacing w:after="0" w:line="240" w:lineRule="auto"/>
        <w:contextualSpacing/>
        <w:jc w:val="both"/>
        <w:rPr>
          <w:rFonts w:cs="Arial"/>
          <w:i/>
          <w:lang w:val="ru-RU"/>
        </w:rPr>
      </w:pPr>
      <w:r w:rsidRPr="00744F63">
        <w:rPr>
          <w:rFonts w:cs="Arial"/>
          <w:i/>
          <w:lang w:val="ru-RU"/>
        </w:rPr>
        <w:t>(7) Со пријавата,</w:t>
      </w:r>
      <w:r w:rsidRPr="00744F63">
        <w:rPr>
          <w:rFonts w:cs="Arial"/>
          <w:i/>
        </w:rPr>
        <w:t xml:space="preserve"> одговорното лице на</w:t>
      </w:r>
      <w:r w:rsidRPr="00744F63">
        <w:rPr>
          <w:rFonts w:cs="Arial"/>
          <w:i/>
          <w:lang w:val="ru-RU"/>
        </w:rPr>
        <w:t xml:space="preserve"> </w:t>
      </w:r>
      <w:r w:rsidRPr="00744F63">
        <w:rPr>
          <w:rFonts w:cs="Arial"/>
          <w:i/>
          <w:iCs/>
        </w:rPr>
        <w:t xml:space="preserve">операторот доставува </w:t>
      </w:r>
      <w:r w:rsidRPr="00744F63">
        <w:rPr>
          <w:rFonts w:cs="Arial"/>
          <w:i/>
          <w:lang w:val="ru-RU"/>
        </w:rPr>
        <w:t>и изјава зав</w:t>
      </w:r>
      <w:r w:rsidRPr="00744F63">
        <w:rPr>
          <w:rFonts w:cs="Arial"/>
          <w:i/>
        </w:rPr>
        <w:t>e</w:t>
      </w:r>
      <w:r w:rsidRPr="00744F63">
        <w:rPr>
          <w:rFonts w:cs="Arial"/>
          <w:i/>
          <w:lang w:val="ru-RU"/>
        </w:rPr>
        <w:t xml:space="preserve">рена на нотар со која потврдува под целосна кривична и материјална одговорност дека за реемитување на програмските </w:t>
      </w:r>
      <w:r w:rsidRPr="00744F63">
        <w:rPr>
          <w:rFonts w:cs="Arial"/>
          <w:i/>
          <w:lang w:val="ru-RU"/>
        </w:rPr>
        <w:lastRenderedPageBreak/>
        <w:t xml:space="preserve">сервиси од ставот (2) на овој член има уредено авторски и сродни права, согласно Законот за </w:t>
      </w:r>
      <w:r w:rsidRPr="00744F63">
        <w:rPr>
          <w:rFonts w:cs="Arial"/>
          <w:i/>
        </w:rPr>
        <w:t xml:space="preserve">авторските права и сродните права.  </w:t>
      </w:r>
    </w:p>
    <w:p w:rsidR="00502267" w:rsidRPr="00502267" w:rsidRDefault="00502267" w:rsidP="00502267">
      <w:pPr>
        <w:suppressAutoHyphens w:val="0"/>
        <w:spacing w:after="0" w:line="240" w:lineRule="auto"/>
        <w:jc w:val="both"/>
        <w:rPr>
          <w:rFonts w:cs="Arial"/>
          <w:lang w:val="ru-RU"/>
        </w:rPr>
      </w:pPr>
    </w:p>
    <w:p w:rsidR="00502267" w:rsidRPr="00FB5E08" w:rsidRDefault="00744F63" w:rsidP="0015477B">
      <w:pPr>
        <w:pStyle w:val="ListParagraph"/>
        <w:numPr>
          <w:ilvl w:val="0"/>
          <w:numId w:val="4"/>
        </w:numPr>
        <w:suppressAutoHyphens w:val="0"/>
        <w:spacing w:after="0" w:line="240" w:lineRule="auto"/>
        <w:jc w:val="both"/>
        <w:rPr>
          <w:rFonts w:cs="Arial"/>
          <w:lang w:val="ru-RU"/>
        </w:rPr>
      </w:pPr>
      <w:r w:rsidRPr="0015477B">
        <w:rPr>
          <w:rFonts w:eastAsia="Times New Roman"/>
          <w:b/>
          <w:color w:val="392B49"/>
          <w:lang w:eastAsia="en-GB"/>
        </w:rPr>
        <w:t>Член 115</w:t>
      </w:r>
      <w:r>
        <w:rPr>
          <w:rFonts w:eastAsia="Times New Roman"/>
          <w:b/>
          <w:color w:val="392B49"/>
          <w:lang w:eastAsia="en-GB"/>
        </w:rPr>
        <w:t xml:space="preserve"> став (12</w:t>
      </w:r>
      <w:r w:rsidRPr="0015477B">
        <w:rPr>
          <w:rFonts w:eastAsia="Times New Roman"/>
          <w:b/>
          <w:color w:val="392B49"/>
          <w:lang w:eastAsia="en-GB"/>
        </w:rPr>
        <w:t>)</w:t>
      </w:r>
      <w:r>
        <w:rPr>
          <w:rFonts w:eastAsia="Times New Roman"/>
          <w:b/>
          <w:color w:val="392B49"/>
          <w:lang w:eastAsia="en-GB"/>
        </w:rPr>
        <w:t xml:space="preserve"> да се измени и </w:t>
      </w:r>
      <w:r w:rsidRPr="00E41209">
        <w:rPr>
          <w:rFonts w:eastAsia="Times New Roman"/>
          <w:b/>
          <w:color w:val="392B49"/>
          <w:u w:val="single"/>
          <w:lang w:eastAsia="en-GB"/>
        </w:rPr>
        <w:t>операторот да нема обврска за промена</w:t>
      </w:r>
      <w:r w:rsidR="00692C75" w:rsidRPr="00E41209">
        <w:rPr>
          <w:rFonts w:eastAsia="Times New Roman"/>
          <w:b/>
          <w:color w:val="392B49"/>
          <w:u w:val="single"/>
          <w:lang w:eastAsia="en-GB"/>
        </w:rPr>
        <w:t>та</w:t>
      </w:r>
      <w:r w:rsidRPr="00E41209">
        <w:rPr>
          <w:rFonts w:eastAsia="Times New Roman"/>
          <w:b/>
          <w:color w:val="392B49"/>
          <w:u w:val="single"/>
          <w:lang w:eastAsia="en-GB"/>
        </w:rPr>
        <w:t xml:space="preserve"> на назив, адреса, одговорно лице и подрачје на кое ги извршува своите дејности да ја известува Агенцијата</w:t>
      </w:r>
      <w:r>
        <w:rPr>
          <w:rFonts w:eastAsia="Times New Roman"/>
          <w:b/>
          <w:color w:val="392B49"/>
          <w:lang w:eastAsia="en-GB"/>
        </w:rPr>
        <w:t xml:space="preserve"> </w:t>
      </w:r>
      <w:r w:rsidR="00692C75">
        <w:rPr>
          <w:rFonts w:eastAsia="Times New Roman"/>
          <w:b/>
          <w:color w:val="392B49"/>
          <w:lang w:eastAsia="en-GB"/>
        </w:rPr>
        <w:t xml:space="preserve">во рок од </w:t>
      </w:r>
      <w:r w:rsidR="00692C75" w:rsidRPr="00E41209">
        <w:rPr>
          <w:rFonts w:eastAsia="Times New Roman"/>
          <w:b/>
          <w:color w:val="392B49"/>
          <w:u w:val="single"/>
          <w:lang w:eastAsia="en-GB"/>
        </w:rPr>
        <w:t>30 дена</w:t>
      </w:r>
      <w:r w:rsidR="00692C75">
        <w:rPr>
          <w:rFonts w:eastAsia="Times New Roman"/>
          <w:b/>
          <w:color w:val="392B49"/>
          <w:lang w:eastAsia="en-GB"/>
        </w:rPr>
        <w:t xml:space="preserve"> пред промената. Ваквата </w:t>
      </w:r>
      <w:r w:rsidR="001018A0">
        <w:rPr>
          <w:rFonts w:eastAsia="Times New Roman"/>
          <w:b/>
          <w:color w:val="392B49"/>
          <w:lang w:eastAsia="en-GB"/>
        </w:rPr>
        <w:t xml:space="preserve">одредба </w:t>
      </w:r>
      <w:r w:rsidR="00692C75">
        <w:rPr>
          <w:rFonts w:eastAsia="Times New Roman"/>
          <w:b/>
          <w:color w:val="392B49"/>
          <w:lang w:eastAsia="en-GB"/>
        </w:rPr>
        <w:t xml:space="preserve">непотребно ја усложнува работата на операторот на комуникациска мрежа во услови на либерализиран пазар и општесво. Промената на податоците наведени во истоименит член а став (10) освен за промената на програмски сервиси/пакети, е промена која нема влијание на уредувачки и управувачки политики кои пак се контролираат  од страна на државата кај радиодифузерите, и е сосема небитна за да биде законска обврска за операторот. Исто така во услови на развиено техничко – технолошко општество, возможно е </w:t>
      </w:r>
      <w:r w:rsidR="00692C75" w:rsidRPr="00E41209">
        <w:rPr>
          <w:rFonts w:eastAsia="Times New Roman"/>
          <w:b/>
          <w:color w:val="392B49"/>
          <w:u w:val="single"/>
          <w:lang w:eastAsia="en-GB"/>
        </w:rPr>
        <w:t>Агенцијата да ги надградува постојано сторените промени од страна на операторите со црпење на податоци од Централниот регистар на РМ</w:t>
      </w:r>
      <w:r w:rsidR="00692C75">
        <w:rPr>
          <w:rFonts w:eastAsia="Times New Roman"/>
          <w:b/>
          <w:color w:val="392B49"/>
          <w:lang w:eastAsia="en-GB"/>
        </w:rPr>
        <w:t xml:space="preserve">. Исто така, промената на наведените податоци </w:t>
      </w:r>
      <w:r w:rsidR="00692C75" w:rsidRPr="00E41209">
        <w:rPr>
          <w:rFonts w:eastAsia="Times New Roman"/>
          <w:b/>
          <w:color w:val="392B49"/>
          <w:u w:val="single"/>
          <w:lang w:eastAsia="en-GB"/>
        </w:rPr>
        <w:t>се пријавува и во Агенцијата за електронски комуникации</w:t>
      </w:r>
      <w:r w:rsidR="00692C75">
        <w:rPr>
          <w:rFonts w:eastAsia="Times New Roman"/>
          <w:b/>
          <w:color w:val="392B49"/>
          <w:lang w:eastAsia="en-GB"/>
        </w:rPr>
        <w:t xml:space="preserve">, па повторно е нејасно зошто во Агенцијата за медиуми да се пријавува 30 дена однапред. Со ваквото законско решение, кое притоа е подложно и на високи казни за непочитување на истото, се создава правна нерамнотежа во дејствувањето на операторите, како правни субјекти – чинители </w:t>
      </w:r>
      <w:r w:rsidR="00FB5E08">
        <w:rPr>
          <w:rFonts w:eastAsia="Times New Roman"/>
          <w:b/>
          <w:color w:val="392B49"/>
          <w:lang w:eastAsia="en-GB"/>
        </w:rPr>
        <w:t>на пазарот:</w:t>
      </w:r>
    </w:p>
    <w:p w:rsidR="00FB5E08" w:rsidRDefault="00FB5E08" w:rsidP="00FB5E08">
      <w:pPr>
        <w:suppressAutoHyphens w:val="0"/>
        <w:spacing w:after="0" w:line="240" w:lineRule="auto"/>
        <w:jc w:val="both"/>
        <w:rPr>
          <w:rFonts w:cs="Arial"/>
          <w:lang w:val="ru-RU"/>
        </w:rPr>
      </w:pPr>
    </w:p>
    <w:p w:rsidR="00FB5E08" w:rsidRPr="00FB5E08" w:rsidRDefault="00FB5E08" w:rsidP="00FB5E08">
      <w:pPr>
        <w:suppressAutoHyphens w:val="0"/>
        <w:spacing w:after="0" w:line="240" w:lineRule="auto"/>
        <w:contextualSpacing/>
        <w:jc w:val="both"/>
        <w:rPr>
          <w:rFonts w:cs="Arial"/>
          <w:i/>
          <w:lang w:val="ru-RU"/>
        </w:rPr>
      </w:pPr>
      <w:r w:rsidRPr="00FB5E08">
        <w:rPr>
          <w:rFonts w:cs="Arial"/>
          <w:i/>
          <w:lang w:val="ru-RU"/>
        </w:rPr>
        <w:t xml:space="preserve">(12) Пред да направи  промена на било кој податок наведен во регистарот од став (10) на овој член, операторот е должен да ја извести Агенцијата во рок од 30 дена пред промената, а Агенцијата во рок од седум дена од денот на извршената промена  ја евидентира промената во регистарот од став (10) на овој член. </w:t>
      </w:r>
      <w:r w:rsidRPr="00FB5E08">
        <w:rPr>
          <w:rFonts w:cs="Arial"/>
          <w:i/>
        </w:rPr>
        <w:t xml:space="preserve">Доколку  се врши промена во програмскиот пакет, по сопствена иницијатива или врз основа на правосилна судска одлука, операторот </w:t>
      </w:r>
      <w:r w:rsidRPr="00FB5E08">
        <w:rPr>
          <w:rFonts w:cs="Arial"/>
          <w:i/>
          <w:lang w:val="ru-RU"/>
        </w:rPr>
        <w:t>е должен да достави и  нова  изјава од ставот (7) на овој член.</w:t>
      </w:r>
      <w:r w:rsidRPr="00FB5E08">
        <w:rPr>
          <w:rFonts w:cs="Arial"/>
          <w:i/>
        </w:rPr>
        <w:t xml:space="preserve"> Агенцијата е должна во рок од три работни дена од денот на приемот на  известувањето за промена на програмскиот пакет за истото да ја извести Агенцијата за електронски комуникации.</w:t>
      </w:r>
    </w:p>
    <w:p w:rsidR="00FB5E08" w:rsidRPr="00FB5E08" w:rsidRDefault="00FB5E08" w:rsidP="00FB5E08">
      <w:pPr>
        <w:suppressAutoHyphens w:val="0"/>
        <w:spacing w:after="0" w:line="240" w:lineRule="auto"/>
        <w:jc w:val="both"/>
        <w:rPr>
          <w:rFonts w:cs="Arial"/>
          <w:i/>
          <w:lang w:val="ru-RU"/>
        </w:rPr>
      </w:pPr>
    </w:p>
    <w:p w:rsidR="00033F65" w:rsidRDefault="00033F65" w:rsidP="00FD058C">
      <w:pPr>
        <w:suppressAutoHyphens w:val="0"/>
        <w:spacing w:before="100" w:beforeAutospacing="1" w:after="100" w:afterAutospacing="1" w:line="240" w:lineRule="auto"/>
        <w:contextualSpacing/>
        <w:jc w:val="both"/>
        <w:rPr>
          <w:rFonts w:eastAsia="Times New Roman"/>
          <w:b/>
          <w:color w:val="392B49"/>
          <w:lang w:eastAsia="en-GB"/>
        </w:rPr>
      </w:pPr>
    </w:p>
    <w:p w:rsidR="00FB5E08" w:rsidRPr="00FB5E08" w:rsidRDefault="00FB5E08" w:rsidP="00FB5E08">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sidRPr="00FB5E08">
        <w:rPr>
          <w:rFonts w:eastAsia="Times New Roman"/>
          <w:b/>
          <w:color w:val="392B49"/>
          <w:lang w:eastAsia="en-GB"/>
        </w:rPr>
        <w:t>Член 115 став (1</w:t>
      </w:r>
      <w:r>
        <w:rPr>
          <w:rFonts w:eastAsia="Times New Roman"/>
          <w:b/>
          <w:color w:val="392B49"/>
          <w:lang w:eastAsia="en-GB"/>
        </w:rPr>
        <w:t>3</w:t>
      </w:r>
      <w:r w:rsidRPr="00FB5E08">
        <w:rPr>
          <w:rFonts w:eastAsia="Times New Roman"/>
          <w:b/>
          <w:color w:val="392B49"/>
          <w:lang w:eastAsia="en-GB"/>
        </w:rPr>
        <w:t>)</w:t>
      </w:r>
      <w:r w:rsidR="009326F3">
        <w:rPr>
          <w:rFonts w:eastAsia="Times New Roman"/>
          <w:b/>
          <w:color w:val="392B49"/>
          <w:lang w:eastAsia="en-GB"/>
        </w:rPr>
        <w:t xml:space="preserve"> да се измени</w:t>
      </w:r>
      <w:r>
        <w:rPr>
          <w:rFonts w:eastAsia="Times New Roman"/>
          <w:b/>
          <w:color w:val="392B49"/>
          <w:lang w:eastAsia="en-GB"/>
        </w:rPr>
        <w:t xml:space="preserve"> и </w:t>
      </w:r>
      <w:r w:rsidRPr="00E41209">
        <w:rPr>
          <w:rFonts w:eastAsia="Times New Roman"/>
          <w:b/>
          <w:color w:val="392B49"/>
          <w:u w:val="single"/>
          <w:lang w:eastAsia="en-GB"/>
        </w:rPr>
        <w:t xml:space="preserve">обврската програмскиот пакет да биде составен дел од претплатничкиот договор да биде отстранета, </w:t>
      </w:r>
      <w:r>
        <w:rPr>
          <w:rFonts w:eastAsia="Times New Roman"/>
          <w:b/>
          <w:color w:val="392B49"/>
          <w:lang w:eastAsia="en-GB"/>
        </w:rPr>
        <w:t xml:space="preserve">пред се поради следното: </w:t>
      </w:r>
      <w:r w:rsidRPr="00FB5E08">
        <w:rPr>
          <w:rFonts w:eastAsia="Times New Roman"/>
          <w:b/>
          <w:color w:val="392B49"/>
          <w:lang w:eastAsia="en-GB"/>
        </w:rPr>
        <w:t xml:space="preserve">доколку Претплатничкиот договор содржи Програмски пакет како прилог на истиот, ќе создаде нерамноправна положба и правна несигурност на субјектите, пред се поради невозможното статично испорачување на програмска содржина. Вака формулирана одредбата ќе создаде комплетна нерамноправност, бидејки </w:t>
      </w:r>
      <w:r w:rsidRPr="00E41209">
        <w:rPr>
          <w:rFonts w:eastAsia="Times New Roman"/>
          <w:b/>
          <w:color w:val="392B49"/>
          <w:u w:val="single"/>
          <w:lang w:eastAsia="en-GB"/>
        </w:rPr>
        <w:t>оператопрот неможе да гарантира за програмската содржина на подолг временски период</w:t>
      </w:r>
      <w:r w:rsidRPr="00FB5E08">
        <w:rPr>
          <w:rFonts w:eastAsia="Times New Roman"/>
          <w:b/>
          <w:color w:val="392B49"/>
          <w:lang w:eastAsia="en-GB"/>
        </w:rPr>
        <w:t xml:space="preserve"> од причини што станува збор за материја која се уредува на </w:t>
      </w:r>
      <w:r w:rsidRPr="00E41209">
        <w:rPr>
          <w:rFonts w:eastAsia="Times New Roman"/>
          <w:b/>
          <w:color w:val="392B49"/>
          <w:u w:val="single"/>
          <w:lang w:eastAsia="en-GB"/>
        </w:rPr>
        <w:t>кратки временски интервали</w:t>
      </w:r>
      <w:r w:rsidRPr="00FB5E08">
        <w:rPr>
          <w:rFonts w:eastAsia="Times New Roman"/>
          <w:b/>
          <w:color w:val="392B49"/>
          <w:lang w:eastAsia="en-GB"/>
        </w:rPr>
        <w:t xml:space="preserve">. Имаме неколку случаи во праксата каде одредени ТВ канали забрануваат реемитирање и покрај постоење на активен договор, поради неуредени права за територии </w:t>
      </w:r>
      <w:r w:rsidRPr="00E41209">
        <w:rPr>
          <w:rFonts w:eastAsia="Times New Roman"/>
          <w:b/>
          <w:color w:val="392B49"/>
          <w:u w:val="single"/>
          <w:lang w:eastAsia="en-GB"/>
        </w:rPr>
        <w:t>(Нова ТВ, Б92, ХТВ2 итн.).</w:t>
      </w:r>
      <w:r w:rsidRPr="00FB5E08">
        <w:rPr>
          <w:rFonts w:eastAsia="Times New Roman"/>
          <w:b/>
          <w:color w:val="392B49"/>
          <w:lang w:eastAsia="en-GB"/>
        </w:rPr>
        <w:t xml:space="preserve"> </w:t>
      </w:r>
      <w:r>
        <w:rPr>
          <w:rFonts w:eastAsia="Times New Roman"/>
          <w:b/>
          <w:color w:val="392B49"/>
          <w:lang w:eastAsia="en-GB"/>
        </w:rPr>
        <w:t>Исто така имаме ситуации и кога Советот за радиодифузија (во иднина Агенцијата) забранува реемитирање на одреден програмски сервис</w:t>
      </w:r>
      <w:r w:rsidR="009326F3">
        <w:rPr>
          <w:rFonts w:eastAsia="Times New Roman"/>
          <w:b/>
          <w:color w:val="392B49"/>
          <w:lang w:eastAsia="en-GB"/>
        </w:rPr>
        <w:t xml:space="preserve"> </w:t>
      </w:r>
      <w:r w:rsidR="009326F3" w:rsidRPr="00E41209">
        <w:rPr>
          <w:rFonts w:eastAsia="Times New Roman"/>
          <w:b/>
          <w:color w:val="392B49"/>
          <w:u w:val="single"/>
          <w:lang w:eastAsia="en-GB"/>
        </w:rPr>
        <w:t>(К 15 – и др.)</w:t>
      </w:r>
      <w:r w:rsidRPr="00E41209">
        <w:rPr>
          <w:rFonts w:eastAsia="Times New Roman"/>
          <w:b/>
          <w:color w:val="392B49"/>
          <w:u w:val="single"/>
          <w:lang w:eastAsia="en-GB"/>
        </w:rPr>
        <w:t>,</w:t>
      </w:r>
      <w:r>
        <w:rPr>
          <w:rFonts w:eastAsia="Times New Roman"/>
          <w:b/>
          <w:color w:val="392B49"/>
          <w:lang w:eastAsia="en-GB"/>
        </w:rPr>
        <w:t xml:space="preserve"> кој притоа е уреден помеѓу имателот на правото и операторот.</w:t>
      </w:r>
    </w:p>
    <w:p w:rsidR="00FB5E08" w:rsidRPr="00FB5E08" w:rsidRDefault="00FB5E08" w:rsidP="00FB5E08">
      <w:pPr>
        <w:pStyle w:val="ListParagraph"/>
        <w:suppressAutoHyphens w:val="0"/>
        <w:spacing w:before="100" w:beforeAutospacing="1" w:after="100" w:afterAutospacing="1" w:line="240" w:lineRule="auto"/>
        <w:jc w:val="both"/>
        <w:rPr>
          <w:rFonts w:eastAsia="Times New Roman"/>
          <w:b/>
          <w:color w:val="392B49"/>
          <w:lang w:eastAsia="en-GB"/>
        </w:rPr>
      </w:pPr>
      <w:r w:rsidRPr="00FB5E08">
        <w:rPr>
          <w:rFonts w:eastAsia="Times New Roman"/>
          <w:b/>
          <w:color w:val="392B49"/>
          <w:lang w:eastAsia="en-GB"/>
        </w:rPr>
        <w:t>Доколку субјектот не ја испорача содржината на договорот, истото според одредбите на договорното право се смета за неисполнување, а неисполнувањето пак предизвикува надомест на штета. Категоријата надомест на штета при неисполнување на договорна обврска е уредена со закон.</w:t>
      </w:r>
      <w:r>
        <w:rPr>
          <w:rFonts w:eastAsia="Times New Roman"/>
          <w:b/>
          <w:color w:val="392B49"/>
          <w:lang w:eastAsia="en-GB"/>
        </w:rPr>
        <w:t xml:space="preserve"> Се поставува прашањето кој ќе јаномести штетата кога за престанок на реемитирање </w:t>
      </w:r>
      <w:r>
        <w:rPr>
          <w:rFonts w:eastAsia="Times New Roman"/>
          <w:b/>
          <w:color w:val="392B49"/>
          <w:lang w:eastAsia="en-GB"/>
        </w:rPr>
        <w:lastRenderedPageBreak/>
        <w:t>на одреден програмски сервис, кој пак би бил составен дел од претплатничкиот договор е одговорна Агенцијата?</w:t>
      </w:r>
    </w:p>
    <w:p w:rsidR="00FB5E08" w:rsidRPr="00FB5E08" w:rsidRDefault="00FB5E08" w:rsidP="00FB5E08">
      <w:pPr>
        <w:pStyle w:val="ListParagraph"/>
        <w:suppressAutoHyphens w:val="0"/>
        <w:spacing w:before="100" w:beforeAutospacing="1" w:after="100" w:afterAutospacing="1" w:line="240" w:lineRule="auto"/>
        <w:jc w:val="both"/>
        <w:rPr>
          <w:rFonts w:eastAsia="Times New Roman"/>
          <w:b/>
          <w:color w:val="392B49"/>
          <w:lang w:eastAsia="en-GB"/>
        </w:rPr>
      </w:pPr>
      <w:r w:rsidRPr="00FB5E08">
        <w:rPr>
          <w:rFonts w:eastAsia="Times New Roman"/>
          <w:b/>
          <w:color w:val="392B49"/>
          <w:lang w:eastAsia="en-GB"/>
        </w:rPr>
        <w:t>Со ваквото</w:t>
      </w:r>
      <w:r>
        <w:rPr>
          <w:rFonts w:eastAsia="Times New Roman"/>
          <w:b/>
          <w:color w:val="392B49"/>
          <w:lang w:eastAsia="en-GB"/>
        </w:rPr>
        <w:t xml:space="preserve"> законско </w:t>
      </w:r>
      <w:r w:rsidRPr="00FB5E08">
        <w:rPr>
          <w:rFonts w:eastAsia="Times New Roman"/>
          <w:b/>
          <w:color w:val="392B49"/>
          <w:lang w:eastAsia="en-GB"/>
        </w:rPr>
        <w:t xml:space="preserve">решение ќе се наметне обврска за </w:t>
      </w:r>
      <w:r w:rsidR="001018A0">
        <w:rPr>
          <w:rFonts w:eastAsia="Times New Roman"/>
          <w:b/>
          <w:color w:val="392B49"/>
          <w:lang w:eastAsia="en-GB"/>
        </w:rPr>
        <w:t>операторот</w:t>
      </w:r>
      <w:r>
        <w:rPr>
          <w:rFonts w:eastAsia="Times New Roman"/>
          <w:b/>
          <w:color w:val="392B49"/>
          <w:lang w:eastAsia="en-GB"/>
        </w:rPr>
        <w:t>,</w:t>
      </w:r>
      <w:r w:rsidRPr="00FB5E08">
        <w:rPr>
          <w:rFonts w:eastAsia="Times New Roman"/>
          <w:b/>
          <w:color w:val="392B49"/>
          <w:lang w:eastAsia="en-GB"/>
        </w:rPr>
        <w:t xml:space="preserve"> која </w:t>
      </w:r>
      <w:r>
        <w:rPr>
          <w:rFonts w:eastAsia="Times New Roman"/>
          <w:b/>
          <w:color w:val="392B49"/>
          <w:lang w:eastAsia="en-GB"/>
        </w:rPr>
        <w:t xml:space="preserve">поради разни причини во дадени моменти операторот нема да може да ја исполни, што </w:t>
      </w:r>
      <w:r w:rsidRPr="00FB5E08">
        <w:rPr>
          <w:rFonts w:eastAsia="Times New Roman"/>
          <w:b/>
          <w:color w:val="392B49"/>
          <w:lang w:eastAsia="en-GB"/>
        </w:rPr>
        <w:t>ќе доведе до нерамноправност и правна несигурност на субјектите.</w:t>
      </w:r>
    </w:p>
    <w:p w:rsidR="00FB5E08" w:rsidRDefault="00FB5E08" w:rsidP="00FB5E08">
      <w:pPr>
        <w:suppressAutoHyphens w:val="0"/>
        <w:spacing w:after="0" w:line="240" w:lineRule="auto"/>
        <w:contextualSpacing/>
        <w:jc w:val="both"/>
        <w:rPr>
          <w:rFonts w:cs="Arial"/>
          <w:i/>
          <w:lang w:val="ru-RU"/>
        </w:rPr>
      </w:pPr>
      <w:r w:rsidRPr="00FB5E08">
        <w:rPr>
          <w:rFonts w:cs="Arial"/>
          <w:i/>
          <w:lang w:val="ru-RU"/>
        </w:rPr>
        <w:t>(13)</w:t>
      </w:r>
      <w:r w:rsidR="009326F3">
        <w:rPr>
          <w:rFonts w:cs="Arial"/>
          <w:i/>
          <w:lang w:val="ru-RU"/>
        </w:rPr>
        <w:t xml:space="preserve"> </w:t>
      </w:r>
      <w:r w:rsidRPr="00FB5E08">
        <w:rPr>
          <w:rFonts w:cs="Arial"/>
          <w:i/>
          <w:lang w:val="ru-RU"/>
        </w:rPr>
        <w:t xml:space="preserve">Операторот </w:t>
      </w:r>
      <w:r w:rsidRPr="00FB5E08">
        <w:rPr>
          <w:i/>
        </w:rPr>
        <w:t xml:space="preserve">кој реемитува програмски сервиси </w:t>
      </w:r>
      <w:r w:rsidRPr="00FB5E08">
        <w:rPr>
          <w:rFonts w:cs="Arial"/>
          <w:i/>
          <w:lang w:val="ru-RU"/>
        </w:rPr>
        <w:t xml:space="preserve">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реемитува, а за кои е издадена потврдата за регистрација од страна на Агенцијата. </w:t>
      </w:r>
    </w:p>
    <w:p w:rsidR="00CA5792" w:rsidRDefault="00CA5792" w:rsidP="00FB5E08">
      <w:pPr>
        <w:suppressAutoHyphens w:val="0"/>
        <w:spacing w:after="0" w:line="240" w:lineRule="auto"/>
        <w:contextualSpacing/>
        <w:jc w:val="both"/>
        <w:rPr>
          <w:rFonts w:cs="Arial"/>
          <w:i/>
          <w:lang w:val="ru-RU"/>
        </w:rPr>
      </w:pPr>
    </w:p>
    <w:p w:rsidR="00CA5792" w:rsidRDefault="00CA5792" w:rsidP="00CA5792">
      <w:pPr>
        <w:suppressAutoHyphens w:val="0"/>
        <w:spacing w:after="0" w:line="240" w:lineRule="auto"/>
        <w:contextualSpacing/>
        <w:jc w:val="both"/>
        <w:rPr>
          <w:rFonts w:cs="Arial"/>
          <w:i/>
          <w:lang w:val="ru-RU"/>
        </w:rPr>
      </w:pPr>
    </w:p>
    <w:p w:rsidR="00CA5792" w:rsidRDefault="00CA5792" w:rsidP="00CA5792">
      <w:pPr>
        <w:suppressAutoHyphens w:val="0"/>
        <w:spacing w:after="0" w:line="240" w:lineRule="auto"/>
        <w:contextualSpacing/>
        <w:jc w:val="both"/>
        <w:rPr>
          <w:rFonts w:cs="Arial"/>
          <w:i/>
          <w:lang w:val="ru-RU"/>
        </w:rPr>
      </w:pPr>
    </w:p>
    <w:p w:rsidR="00CA5792" w:rsidRPr="00FB5E08" w:rsidRDefault="00CA5792" w:rsidP="00CA5792">
      <w:pPr>
        <w:suppressAutoHyphens w:val="0"/>
        <w:spacing w:after="0" w:line="240" w:lineRule="auto"/>
        <w:contextualSpacing/>
        <w:jc w:val="both"/>
        <w:rPr>
          <w:rFonts w:cs="Arial"/>
          <w:i/>
          <w:lang w:val="ru-RU"/>
        </w:rPr>
      </w:pPr>
      <w:r>
        <w:rPr>
          <w:rFonts w:cs="Arial"/>
          <w:i/>
          <w:lang w:val="ru-RU"/>
        </w:rPr>
        <w:t>Надзорот не го коментираме!</w:t>
      </w:r>
    </w:p>
    <w:p w:rsidR="00FB5E08" w:rsidRDefault="00FB5E08" w:rsidP="00CA5792">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sidRPr="00014CEB">
        <w:rPr>
          <w:rFonts w:eastAsia="Times New Roman"/>
          <w:b/>
          <w:color w:val="392B49"/>
          <w:lang w:eastAsia="en-GB"/>
        </w:rPr>
        <w:t xml:space="preserve">Член </w:t>
      </w:r>
      <w:r>
        <w:rPr>
          <w:rFonts w:eastAsia="Times New Roman"/>
          <w:b/>
          <w:color w:val="392B49"/>
          <w:lang w:eastAsia="en-GB"/>
        </w:rPr>
        <w:t>116</w:t>
      </w:r>
      <w:r w:rsidR="00065886">
        <w:rPr>
          <w:rFonts w:eastAsia="Times New Roman"/>
          <w:b/>
          <w:color w:val="392B49"/>
          <w:lang w:eastAsia="en-GB"/>
        </w:rPr>
        <w:t xml:space="preserve"> да се измени и дополни со јасни обврски за Агенцијата за начинот на вршење на надзорот над операторите, пред се со точно утврдени активности околу надзорот над реемитирањето на програмските сервиси/пакети од страна на операторите. Исто така да се воведе и обврска за Агенцијата да дава отчет кај операторите на комуникациски мрежи каде се потрошени средствата прибрани од надоместокот за надзорот:</w:t>
      </w:r>
    </w:p>
    <w:p w:rsidR="00065886" w:rsidRPr="00065886" w:rsidRDefault="00065886" w:rsidP="00065886">
      <w:pPr>
        <w:autoSpaceDE w:val="0"/>
        <w:autoSpaceDN w:val="0"/>
        <w:adjustRightInd w:val="0"/>
        <w:spacing w:after="0"/>
        <w:ind w:left="360"/>
        <w:jc w:val="center"/>
        <w:rPr>
          <w:rFonts w:cs="Arial"/>
          <w:b/>
          <w:bCs/>
          <w:i/>
          <w:lang w:val="ru-RU"/>
        </w:rPr>
      </w:pPr>
      <w:r w:rsidRPr="00065886">
        <w:rPr>
          <w:rFonts w:cs="Arial"/>
          <w:b/>
          <w:bCs/>
          <w:i/>
        </w:rPr>
        <w:t>Член 11</w:t>
      </w:r>
      <w:r w:rsidRPr="00065886">
        <w:rPr>
          <w:rFonts w:cs="Arial"/>
          <w:b/>
          <w:bCs/>
          <w:i/>
          <w:lang w:val="ru-RU"/>
        </w:rPr>
        <w:t>6</w:t>
      </w:r>
    </w:p>
    <w:p w:rsidR="00065886" w:rsidRPr="00065886" w:rsidRDefault="00065886" w:rsidP="00065886">
      <w:pPr>
        <w:autoSpaceDE w:val="0"/>
        <w:autoSpaceDN w:val="0"/>
        <w:adjustRightInd w:val="0"/>
        <w:spacing w:after="0"/>
        <w:ind w:left="360"/>
        <w:jc w:val="center"/>
        <w:rPr>
          <w:rFonts w:cs="Arial"/>
          <w:b/>
          <w:i/>
          <w:lang w:val="ru-RU"/>
        </w:rPr>
      </w:pPr>
      <w:r w:rsidRPr="00065886">
        <w:rPr>
          <w:rFonts w:cs="Arial"/>
          <w:b/>
          <w:i/>
          <w:lang w:val="ru-RU"/>
        </w:rPr>
        <w:t>Надоместок за надзор</w:t>
      </w:r>
    </w:p>
    <w:p w:rsidR="00065886" w:rsidRPr="00065886" w:rsidRDefault="00065886" w:rsidP="00065886">
      <w:pPr>
        <w:autoSpaceDE w:val="0"/>
        <w:autoSpaceDN w:val="0"/>
        <w:adjustRightInd w:val="0"/>
        <w:spacing w:after="0"/>
        <w:ind w:left="360"/>
        <w:jc w:val="center"/>
        <w:rPr>
          <w:rFonts w:cs="Arial"/>
          <w:b/>
          <w:i/>
          <w:lang w:val="ru-RU"/>
        </w:rPr>
      </w:pPr>
    </w:p>
    <w:p w:rsidR="00065886" w:rsidRPr="00065886" w:rsidRDefault="00065886" w:rsidP="00065886">
      <w:pPr>
        <w:autoSpaceDE w:val="0"/>
        <w:autoSpaceDN w:val="0"/>
        <w:adjustRightInd w:val="0"/>
        <w:spacing w:after="0"/>
        <w:ind w:left="360"/>
        <w:rPr>
          <w:rFonts w:cs="Arial"/>
          <w:i/>
          <w:lang w:val="ru-RU"/>
        </w:rPr>
      </w:pPr>
      <w:r w:rsidRPr="00065886">
        <w:rPr>
          <w:rFonts w:cs="Arial"/>
          <w:i/>
          <w:lang w:val="ru-RU"/>
        </w:rPr>
        <w:t xml:space="preserve">(1) Оператор </w:t>
      </w:r>
      <w:r w:rsidRPr="00065886">
        <w:rPr>
          <w:i/>
        </w:rPr>
        <w:t xml:space="preserve">кој реемитува програмски сервиси </w:t>
      </w:r>
      <w:r w:rsidRPr="00065886">
        <w:rPr>
          <w:rFonts w:cs="Arial"/>
          <w:i/>
          <w:lang w:val="ru-RU"/>
        </w:rPr>
        <w:t xml:space="preserve">и </w:t>
      </w:r>
      <w:r w:rsidRPr="00065886">
        <w:rPr>
          <w:rFonts w:cs="Arial"/>
          <w:i/>
        </w:rPr>
        <w:t xml:space="preserve">давател на аудио и аудиовизуелни медиумски услуги на барање  </w:t>
      </w:r>
      <w:r w:rsidRPr="00065886">
        <w:rPr>
          <w:rFonts w:cs="Arial"/>
          <w:i/>
          <w:lang w:val="ru-RU"/>
        </w:rPr>
        <w:t>плаќаат годишен надоместок за надзор кој го врши Агенцијата.</w:t>
      </w:r>
    </w:p>
    <w:p w:rsidR="00065886" w:rsidRPr="00065886" w:rsidRDefault="00065886" w:rsidP="00065886">
      <w:pPr>
        <w:autoSpaceDE w:val="0"/>
        <w:autoSpaceDN w:val="0"/>
        <w:adjustRightInd w:val="0"/>
        <w:spacing w:after="0"/>
        <w:ind w:left="360"/>
        <w:rPr>
          <w:rFonts w:cs="Arial"/>
          <w:i/>
          <w:lang w:val="ru-RU"/>
        </w:rPr>
      </w:pPr>
    </w:p>
    <w:p w:rsidR="00065886" w:rsidRPr="00065886" w:rsidRDefault="00065886" w:rsidP="00065886">
      <w:pPr>
        <w:spacing w:after="0"/>
        <w:ind w:left="360"/>
        <w:jc w:val="both"/>
        <w:rPr>
          <w:rFonts w:cs="Arial"/>
          <w:i/>
          <w:lang w:val="ru-RU"/>
        </w:rPr>
      </w:pPr>
      <w:r w:rsidRPr="00065886">
        <w:rPr>
          <w:rFonts w:cs="Arial"/>
          <w:i/>
          <w:lang w:val="ru-RU"/>
        </w:rPr>
        <w:t xml:space="preserve">(2) Годишниот надоместок од ставот (1) на овој член изнесува 0,5% од вкупниот годишен приход на операторот </w:t>
      </w:r>
      <w:r w:rsidRPr="00065886">
        <w:rPr>
          <w:i/>
        </w:rPr>
        <w:t xml:space="preserve">кој реемитува програмски сервиси </w:t>
      </w:r>
      <w:r w:rsidRPr="00065886">
        <w:rPr>
          <w:rFonts w:cs="Arial"/>
          <w:i/>
          <w:lang w:val="ru-RU"/>
        </w:rPr>
        <w:t xml:space="preserve">или на </w:t>
      </w:r>
      <w:r w:rsidRPr="00065886">
        <w:rPr>
          <w:rFonts w:cs="Arial"/>
          <w:i/>
        </w:rPr>
        <w:t xml:space="preserve">давателот на аудио и аудиовизуелни медиумски услуги на барање  </w:t>
      </w:r>
      <w:r w:rsidRPr="00065886">
        <w:rPr>
          <w:rFonts w:cs="Arial"/>
          <w:i/>
          <w:lang w:val="ru-RU"/>
        </w:rPr>
        <w:t xml:space="preserve">остварен со </w:t>
      </w:r>
      <w:r w:rsidRPr="00065886">
        <w:rPr>
          <w:i/>
        </w:rPr>
        <w:t>реемитувањето на програмски сервиси</w:t>
      </w:r>
      <w:r w:rsidRPr="00065886">
        <w:rPr>
          <w:rFonts w:cs="Arial"/>
          <w:i/>
          <w:lang w:val="ru-RU"/>
        </w:rPr>
        <w:t xml:space="preserve"> или со обезбедувањето на аудио и аудиовизуелни медиумски услуги на барање во текот на претходната календарска година, или пократок дел од годината кога операторот </w:t>
      </w:r>
      <w:r w:rsidRPr="00065886">
        <w:rPr>
          <w:i/>
        </w:rPr>
        <w:t xml:space="preserve">кој реемитува програмски сервиси </w:t>
      </w:r>
      <w:r w:rsidRPr="00065886">
        <w:rPr>
          <w:rFonts w:cs="Arial"/>
          <w:i/>
          <w:lang w:val="ru-RU"/>
        </w:rPr>
        <w:t xml:space="preserve">или </w:t>
      </w:r>
      <w:r w:rsidRPr="00065886">
        <w:rPr>
          <w:rFonts w:cs="Arial"/>
          <w:i/>
        </w:rPr>
        <w:t xml:space="preserve">давателот на аудио и аудиовизуелни медиумски услуги на барање  </w:t>
      </w:r>
      <w:r w:rsidRPr="00065886">
        <w:rPr>
          <w:rFonts w:cs="Arial"/>
          <w:i/>
          <w:lang w:val="ru-RU"/>
        </w:rPr>
        <w:t>почнал да ја обезбедува услугата.</w:t>
      </w:r>
    </w:p>
    <w:p w:rsidR="00065886" w:rsidRPr="00065886" w:rsidRDefault="00065886" w:rsidP="00065886">
      <w:pPr>
        <w:spacing w:after="0"/>
        <w:ind w:left="360"/>
        <w:jc w:val="both"/>
        <w:rPr>
          <w:i/>
          <w:color w:val="000000"/>
          <w:lang w:val="ru-RU"/>
        </w:rPr>
      </w:pPr>
    </w:p>
    <w:p w:rsidR="00065886" w:rsidRPr="00065886" w:rsidRDefault="00065886" w:rsidP="00065886">
      <w:pPr>
        <w:spacing w:after="0"/>
        <w:ind w:left="360"/>
        <w:jc w:val="both"/>
        <w:rPr>
          <w:rFonts w:cs="Arial"/>
          <w:i/>
          <w:lang w:val="ru-RU"/>
        </w:rPr>
      </w:pPr>
      <w:r w:rsidRPr="00065886">
        <w:rPr>
          <w:rFonts w:cs="Arial"/>
          <w:i/>
          <w:lang w:val="ru-RU"/>
        </w:rPr>
        <w:t xml:space="preserve">(3) Операторот </w:t>
      </w:r>
      <w:r w:rsidRPr="00065886">
        <w:rPr>
          <w:i/>
        </w:rPr>
        <w:t xml:space="preserve">кој реемитува програмски сервиси </w:t>
      </w:r>
      <w:r w:rsidRPr="00065886">
        <w:rPr>
          <w:rFonts w:cs="Arial"/>
          <w:i/>
          <w:lang w:val="ru-RU"/>
        </w:rPr>
        <w:t xml:space="preserve">и </w:t>
      </w:r>
      <w:r w:rsidRPr="00065886">
        <w:rPr>
          <w:rFonts w:cs="Arial"/>
          <w:i/>
        </w:rPr>
        <w:t>давателот на аудио и аудиовизуелни медиумски услуги на барање</w:t>
      </w:r>
      <w:r w:rsidRPr="00065886">
        <w:rPr>
          <w:rFonts w:cs="Arial"/>
          <w:i/>
          <w:lang w:val="ru-RU"/>
        </w:rPr>
        <w:t xml:space="preserve"> се должни најдоцна до 15 март во тековната година до Агенцијата да достави извештај за износот на  вкупниот приход од став (2) на овој член.</w:t>
      </w:r>
    </w:p>
    <w:p w:rsidR="00065886" w:rsidRPr="00065886" w:rsidRDefault="00065886" w:rsidP="00065886">
      <w:pPr>
        <w:spacing w:after="0"/>
        <w:ind w:left="360"/>
        <w:jc w:val="both"/>
        <w:rPr>
          <w:i/>
          <w:color w:val="000000"/>
        </w:rPr>
      </w:pPr>
    </w:p>
    <w:p w:rsidR="00065886" w:rsidRPr="00065886" w:rsidRDefault="00065886" w:rsidP="00065886">
      <w:pPr>
        <w:spacing w:after="0"/>
        <w:ind w:left="360"/>
        <w:jc w:val="both"/>
        <w:rPr>
          <w:rFonts w:cs="Arial"/>
          <w:i/>
          <w:lang w:val="ru-RU"/>
        </w:rPr>
      </w:pPr>
      <w:r w:rsidRPr="00065886">
        <w:rPr>
          <w:rFonts w:cs="Arial"/>
          <w:i/>
          <w:lang w:val="ru-RU"/>
        </w:rPr>
        <w:t xml:space="preserve">(4) Операторот </w:t>
      </w:r>
      <w:r w:rsidRPr="00065886">
        <w:rPr>
          <w:i/>
        </w:rPr>
        <w:t xml:space="preserve">кој реемитува програмски сервиси </w:t>
      </w:r>
      <w:r w:rsidRPr="00065886">
        <w:rPr>
          <w:rFonts w:cs="Arial"/>
          <w:i/>
          <w:lang w:val="ru-RU"/>
        </w:rPr>
        <w:t>и</w:t>
      </w:r>
      <w:r w:rsidRPr="00065886">
        <w:rPr>
          <w:rFonts w:cs="Arial"/>
          <w:i/>
        </w:rPr>
        <w:t xml:space="preserve"> давателот на аудио и аудиовизуелни медиумски услуги на барање</w:t>
      </w:r>
      <w:r w:rsidRPr="00065886">
        <w:rPr>
          <w:rFonts w:cs="Arial"/>
          <w:i/>
          <w:lang w:val="ru-RU"/>
        </w:rPr>
        <w:t xml:space="preserve"> се должни најдоцна до 15 април во тековната година на сметка на Агенцијата да го платат годишниот надоместок за надзор врз основа на претходно доставениот </w:t>
      </w:r>
      <w:r w:rsidRPr="00065886">
        <w:rPr>
          <w:rFonts w:cs="Arial"/>
          <w:i/>
          <w:lang w:val="ru-RU"/>
        </w:rPr>
        <w:lastRenderedPageBreak/>
        <w:t>извештај за износот на вкупниот приход од став (2) на овој член, а по претходно доставена фактура од страна на Агенцијата.</w:t>
      </w:r>
    </w:p>
    <w:p w:rsidR="00065886" w:rsidRPr="00065886" w:rsidRDefault="00065886" w:rsidP="00065886">
      <w:pPr>
        <w:spacing w:after="0"/>
        <w:ind w:left="360"/>
        <w:jc w:val="both"/>
        <w:rPr>
          <w:i/>
          <w:color w:val="000000"/>
          <w:lang w:val="ru-RU"/>
        </w:rPr>
      </w:pPr>
    </w:p>
    <w:p w:rsidR="00065886" w:rsidRPr="00065886" w:rsidRDefault="00065886" w:rsidP="00065886">
      <w:pPr>
        <w:spacing w:after="0"/>
        <w:ind w:left="360"/>
        <w:jc w:val="both"/>
        <w:rPr>
          <w:i/>
          <w:color w:val="000000"/>
        </w:rPr>
      </w:pPr>
      <w:r w:rsidRPr="00065886">
        <w:rPr>
          <w:rFonts w:cs="Arial"/>
          <w:i/>
          <w:lang w:val="ru-RU"/>
        </w:rPr>
        <w:t xml:space="preserve">(5) Доколку кај Агенцијата постои основано сомнение за вистинитоста на  остварениот годишен вкупен приход, има право на трошок на операторот </w:t>
      </w:r>
      <w:r w:rsidRPr="00065886">
        <w:rPr>
          <w:i/>
        </w:rPr>
        <w:t xml:space="preserve">кој реемитува програмски сервиси </w:t>
      </w:r>
      <w:r w:rsidRPr="00065886">
        <w:rPr>
          <w:rFonts w:cs="Arial"/>
          <w:i/>
          <w:lang w:val="ru-RU"/>
        </w:rPr>
        <w:t>или</w:t>
      </w:r>
      <w:r w:rsidRPr="00065886">
        <w:rPr>
          <w:rFonts w:cs="Arial"/>
          <w:i/>
        </w:rPr>
        <w:t xml:space="preserve"> на давателот на аудио и аудиовизуелни медиумски услуги на барање</w:t>
      </w:r>
      <w:r w:rsidRPr="00065886">
        <w:rPr>
          <w:rFonts w:cs="Arial"/>
          <w:i/>
          <w:lang w:val="ru-RU"/>
        </w:rPr>
        <w:t xml:space="preserve"> да изврши процена на истиот од страна на надворешен независен ревизор.</w:t>
      </w:r>
    </w:p>
    <w:p w:rsidR="00065886" w:rsidRPr="00065886" w:rsidRDefault="00065886" w:rsidP="00065886">
      <w:pPr>
        <w:spacing w:after="0"/>
        <w:ind w:left="360"/>
        <w:jc w:val="both"/>
        <w:rPr>
          <w:i/>
          <w:color w:val="000000"/>
        </w:rPr>
      </w:pPr>
    </w:p>
    <w:p w:rsidR="00065886" w:rsidRPr="00065886" w:rsidRDefault="00065886" w:rsidP="00065886">
      <w:pPr>
        <w:spacing w:after="0"/>
        <w:ind w:left="360"/>
        <w:jc w:val="both"/>
        <w:rPr>
          <w:i/>
          <w:color w:val="000000"/>
        </w:rPr>
      </w:pPr>
      <w:r w:rsidRPr="00065886">
        <w:rPr>
          <w:rFonts w:cs="Arial"/>
          <w:i/>
          <w:lang w:val="ru-RU"/>
        </w:rPr>
        <w:t xml:space="preserve">(6) Доколку проценетиот вкупен приход отстапува од пријавениот вкупен приход, при наплата на годишниот надоместок од ставот (2) на овој член, Агенцијата ќе го задолжи операторот </w:t>
      </w:r>
      <w:r w:rsidRPr="00065886">
        <w:rPr>
          <w:i/>
        </w:rPr>
        <w:t xml:space="preserve">кој реемитува програмски сервиси </w:t>
      </w:r>
      <w:r w:rsidRPr="00065886">
        <w:rPr>
          <w:rFonts w:cs="Arial"/>
          <w:i/>
          <w:lang w:val="ru-RU"/>
        </w:rPr>
        <w:t xml:space="preserve">или </w:t>
      </w:r>
      <w:r w:rsidRPr="00065886">
        <w:rPr>
          <w:rFonts w:cs="Arial"/>
          <w:i/>
        </w:rPr>
        <w:t>давателот на аудио и аудиовизуелни медиумски услуги на барање</w:t>
      </w:r>
      <w:r w:rsidRPr="00065886">
        <w:rPr>
          <w:rFonts w:cs="Arial"/>
          <w:i/>
          <w:lang w:val="ru-RU"/>
        </w:rPr>
        <w:t xml:space="preserve"> да ја плати пресметаната разлика.</w:t>
      </w:r>
    </w:p>
    <w:p w:rsidR="00065886" w:rsidRDefault="00065886" w:rsidP="00065886">
      <w:pPr>
        <w:pStyle w:val="ListParagraph"/>
        <w:numPr>
          <w:ilvl w:val="0"/>
          <w:numId w:val="4"/>
        </w:numPr>
        <w:suppressAutoHyphens w:val="0"/>
        <w:spacing w:before="100" w:beforeAutospacing="1" w:after="100" w:afterAutospacing="1" w:line="240" w:lineRule="auto"/>
        <w:jc w:val="both"/>
        <w:rPr>
          <w:rFonts w:eastAsia="Times New Roman"/>
          <w:b/>
          <w:color w:val="392B49"/>
          <w:lang w:eastAsia="en-GB"/>
        </w:rPr>
      </w:pPr>
      <w:r w:rsidRPr="00014CEB">
        <w:rPr>
          <w:rFonts w:eastAsia="Times New Roman"/>
          <w:b/>
          <w:color w:val="392B49"/>
          <w:lang w:eastAsia="en-GB"/>
        </w:rPr>
        <w:t xml:space="preserve">Член </w:t>
      </w:r>
      <w:r>
        <w:rPr>
          <w:rFonts w:eastAsia="Times New Roman"/>
          <w:b/>
          <w:color w:val="392B49"/>
          <w:lang w:eastAsia="en-GB"/>
        </w:rPr>
        <w:t>161 став (1) е нејасен од причини што</w:t>
      </w:r>
      <w:r w:rsidR="00E5370C">
        <w:rPr>
          <w:rFonts w:eastAsia="Times New Roman"/>
          <w:b/>
          <w:color w:val="392B49"/>
          <w:lang w:eastAsia="en-GB"/>
        </w:rPr>
        <w:t xml:space="preserve"> не е наведено како </w:t>
      </w:r>
      <w:r w:rsidR="00E5370C" w:rsidRPr="00E41209">
        <w:rPr>
          <w:rFonts w:eastAsia="Times New Roman"/>
          <w:b/>
          <w:color w:val="392B49"/>
          <w:u w:val="single"/>
          <w:lang w:eastAsia="en-GB"/>
        </w:rPr>
        <w:t xml:space="preserve">и на кој начин ќе се утврди % на казна, </w:t>
      </w:r>
      <w:r w:rsidR="00E5370C">
        <w:rPr>
          <w:rFonts w:eastAsia="Times New Roman"/>
          <w:b/>
          <w:color w:val="392B49"/>
          <w:lang w:eastAsia="en-GB"/>
        </w:rPr>
        <w:t>кој и како ќе определи дали сторенио</w:t>
      </w:r>
      <w:r w:rsidR="00B91E05">
        <w:rPr>
          <w:rFonts w:eastAsia="Times New Roman"/>
          <w:b/>
          <w:color w:val="392B49"/>
          <w:lang w:eastAsia="en-GB"/>
        </w:rPr>
        <w:t>т прекршок од стана на правното лице</w:t>
      </w:r>
      <w:r w:rsidR="00E5370C">
        <w:rPr>
          <w:rFonts w:eastAsia="Times New Roman"/>
          <w:b/>
          <w:color w:val="392B49"/>
          <w:lang w:eastAsia="en-GB"/>
        </w:rPr>
        <w:t xml:space="preserve"> ќе биде казнет со 2% или 3% од вкупниот годишен приход</w:t>
      </w:r>
      <w:r w:rsidR="00B91E05">
        <w:rPr>
          <w:rFonts w:eastAsia="Times New Roman"/>
          <w:b/>
          <w:color w:val="392B49"/>
          <w:lang w:eastAsia="en-GB"/>
        </w:rPr>
        <w:t xml:space="preserve">. Исто така нејасно е </w:t>
      </w:r>
      <w:r w:rsidR="00B91E05" w:rsidRPr="00E41209">
        <w:rPr>
          <w:rFonts w:eastAsia="Times New Roman"/>
          <w:b/>
          <w:color w:val="392B49"/>
          <w:u w:val="single"/>
          <w:lang w:eastAsia="en-GB"/>
        </w:rPr>
        <w:t xml:space="preserve">од кои причини висината на казната е во толку голем обем, при тоа е иста и за непријавување промена на адреса и за непријавување на промена на програмски пакет, </w:t>
      </w:r>
      <w:r w:rsidR="00B91E05">
        <w:rPr>
          <w:rFonts w:eastAsia="Times New Roman"/>
          <w:b/>
          <w:color w:val="392B49"/>
          <w:lang w:eastAsia="en-GB"/>
        </w:rPr>
        <w:t xml:space="preserve">што според значењето и улогата во предметот на работењето е </w:t>
      </w:r>
      <w:r w:rsidR="00B91E05" w:rsidRPr="00CA5792">
        <w:rPr>
          <w:rFonts w:eastAsia="Times New Roman"/>
          <w:b/>
          <w:color w:val="392B49"/>
          <w:u w:val="single"/>
          <w:lang w:eastAsia="en-GB"/>
        </w:rPr>
        <w:t>со огромна разлика и тежина на с</w:t>
      </w:r>
      <w:r w:rsidR="00EC0219" w:rsidRPr="00CA5792">
        <w:rPr>
          <w:rFonts w:eastAsia="Times New Roman"/>
          <w:b/>
          <w:color w:val="392B49"/>
          <w:u w:val="single"/>
          <w:lang w:eastAsia="en-GB"/>
        </w:rPr>
        <w:t>торен прекршок</w:t>
      </w:r>
      <w:r w:rsidR="00EC0219">
        <w:rPr>
          <w:rFonts w:eastAsia="Times New Roman"/>
          <w:b/>
          <w:color w:val="392B49"/>
          <w:lang w:eastAsia="en-GB"/>
        </w:rPr>
        <w:t>. При пропишувањето</w:t>
      </w:r>
      <w:r w:rsidR="00B91E05">
        <w:rPr>
          <w:rFonts w:eastAsia="Times New Roman"/>
          <w:b/>
          <w:color w:val="392B49"/>
          <w:lang w:eastAsia="en-GB"/>
        </w:rPr>
        <w:t xml:space="preserve"> на казната и висината на истата потребно е </w:t>
      </w:r>
      <w:r w:rsidR="00EC0219">
        <w:rPr>
          <w:rFonts w:eastAsia="Times New Roman"/>
          <w:b/>
          <w:color w:val="392B49"/>
          <w:lang w:eastAsia="en-GB"/>
        </w:rPr>
        <w:t>јасно да се наведе висината и и</w:t>
      </w:r>
      <w:bookmarkStart w:id="0" w:name="_GoBack"/>
      <w:bookmarkEnd w:id="0"/>
      <w:r w:rsidR="00EC0219">
        <w:rPr>
          <w:rFonts w:eastAsia="Times New Roman"/>
          <w:b/>
          <w:color w:val="392B49"/>
          <w:lang w:eastAsia="en-GB"/>
        </w:rPr>
        <w:t>зносот, како и обликот и обемот на прекршокот:</w:t>
      </w:r>
    </w:p>
    <w:p w:rsidR="00EC0219" w:rsidRPr="00EC0219" w:rsidRDefault="00EC0219" w:rsidP="00EC0219">
      <w:pPr>
        <w:autoSpaceDE w:val="0"/>
        <w:autoSpaceDN w:val="0"/>
        <w:adjustRightInd w:val="0"/>
        <w:spacing w:after="0"/>
        <w:ind w:left="360"/>
        <w:rPr>
          <w:rFonts w:cs="Arial"/>
          <w:b/>
          <w:bCs/>
          <w:i/>
          <w:lang w:val="ru-RU"/>
        </w:rPr>
      </w:pPr>
      <w:r w:rsidRPr="00EC0219">
        <w:rPr>
          <w:rFonts w:cs="Arial"/>
          <w:b/>
          <w:bCs/>
          <w:i/>
        </w:rPr>
        <w:t>IX</w:t>
      </w:r>
      <w:r w:rsidRPr="00EC0219">
        <w:rPr>
          <w:rFonts w:cs="Arial"/>
          <w:b/>
          <w:bCs/>
          <w:i/>
          <w:lang w:val="ru-RU"/>
        </w:rPr>
        <w:t>. КАЗНЕНИ ОДРЕДБИ</w:t>
      </w:r>
    </w:p>
    <w:p w:rsidR="00EC0219" w:rsidRPr="00EC0219" w:rsidRDefault="00EC0219" w:rsidP="00EC0219">
      <w:pPr>
        <w:autoSpaceDE w:val="0"/>
        <w:autoSpaceDN w:val="0"/>
        <w:adjustRightInd w:val="0"/>
        <w:spacing w:after="0"/>
        <w:ind w:left="360"/>
        <w:jc w:val="center"/>
        <w:rPr>
          <w:rFonts w:cs="Arial"/>
          <w:b/>
          <w:bCs/>
          <w:i/>
          <w:lang w:val="ru-RU"/>
        </w:rPr>
      </w:pPr>
      <w:r w:rsidRPr="00EC0219">
        <w:rPr>
          <w:rFonts w:cs="Arial"/>
          <w:b/>
          <w:bCs/>
          <w:i/>
          <w:lang w:val="ru-RU"/>
        </w:rPr>
        <w:t>Член 161</w:t>
      </w:r>
    </w:p>
    <w:p w:rsidR="00EC0219" w:rsidRDefault="00EC0219" w:rsidP="00EC0219">
      <w:pPr>
        <w:pStyle w:val="ListParagraph"/>
        <w:numPr>
          <w:ilvl w:val="0"/>
          <w:numId w:val="6"/>
        </w:numPr>
        <w:spacing w:after="0"/>
        <w:jc w:val="both"/>
        <w:rPr>
          <w:i/>
        </w:rPr>
      </w:pPr>
      <w:r w:rsidRPr="00EC0219">
        <w:rPr>
          <w:i/>
        </w:rPr>
        <w:t>Глоба во износ од  2-3%  од вкупниот годишен приход на правното лице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правното лице ако:</w:t>
      </w:r>
    </w:p>
    <w:p w:rsidR="001018A0" w:rsidRPr="00EC0219" w:rsidRDefault="001018A0" w:rsidP="001018A0">
      <w:pPr>
        <w:pStyle w:val="ListParagraph"/>
        <w:spacing w:after="0"/>
        <w:jc w:val="both"/>
        <w:rPr>
          <w:i/>
        </w:rPr>
      </w:pPr>
      <w:r>
        <w:rPr>
          <w:i/>
        </w:rPr>
        <w:t>...</w:t>
      </w:r>
    </w:p>
    <w:p w:rsidR="00EC0219" w:rsidRPr="001018A0" w:rsidRDefault="00EC0219" w:rsidP="001018A0">
      <w:pPr>
        <w:suppressAutoHyphens w:val="0"/>
        <w:autoSpaceDE w:val="0"/>
        <w:autoSpaceDN w:val="0"/>
        <w:adjustRightInd w:val="0"/>
        <w:spacing w:after="0" w:line="240" w:lineRule="auto"/>
        <w:ind w:left="720"/>
        <w:jc w:val="both"/>
        <w:rPr>
          <w:rFonts w:cs="Arial"/>
          <w:i/>
          <w:lang w:val="ru-RU"/>
        </w:rPr>
      </w:pPr>
      <w:r w:rsidRPr="001018A0">
        <w:rPr>
          <w:rFonts w:cs="Arial"/>
          <w:i/>
          <w:lang w:val="ru-RU"/>
        </w:rPr>
        <w:t>51. реемитува програмски сервиси без доставена пријава за евидентирање и регистрација на програмски сервиси    спротивно начлен 115 став (1));</w:t>
      </w:r>
    </w:p>
    <w:p w:rsidR="00EC0219" w:rsidRPr="001018A0" w:rsidRDefault="00EC0219" w:rsidP="001018A0">
      <w:pPr>
        <w:pStyle w:val="ListParagraph"/>
        <w:numPr>
          <w:ilvl w:val="0"/>
          <w:numId w:val="8"/>
        </w:numPr>
        <w:suppressAutoHyphens w:val="0"/>
        <w:autoSpaceDE w:val="0"/>
        <w:autoSpaceDN w:val="0"/>
        <w:adjustRightInd w:val="0"/>
        <w:spacing w:after="0" w:line="240" w:lineRule="auto"/>
        <w:jc w:val="both"/>
        <w:rPr>
          <w:rFonts w:cs="Arial"/>
          <w:i/>
          <w:lang w:val="ru-RU"/>
        </w:rPr>
      </w:pPr>
      <w:r w:rsidRPr="001018A0">
        <w:rPr>
          <w:rFonts w:cs="Arial"/>
          <w:i/>
          <w:lang w:val="ru-RU"/>
        </w:rPr>
        <w:t>реемитува програмски сервиси на домашни радиодифузери надвор од нивната сервисна  зона (член 115 став (3));</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lang w:val="ru-RU"/>
        </w:rPr>
        <w:t>Обезбедува програмски пакет кој не ги содржи  програмските сервиси на јавниот радиодифузен сервис кои се финансираат од</w:t>
      </w:r>
      <w:r w:rsidRPr="001018A0">
        <w:rPr>
          <w:rFonts w:cs="Arial"/>
          <w:i/>
        </w:rPr>
        <w:t xml:space="preserve"> </w:t>
      </w:r>
      <w:r w:rsidRPr="001018A0">
        <w:rPr>
          <w:rFonts w:cs="Arial"/>
          <w:i/>
          <w:lang w:val="ru-RU"/>
        </w:rPr>
        <w:t>радиодифузна такса  (член 115 став (4));</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lang w:val="ru-RU"/>
        </w:rPr>
        <w:t>не ја извести Агенцијата за промената на податоците од регистарот  (член 115 став (12));</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lang w:val="ru-RU"/>
        </w:rPr>
        <w:t>не постапи по решението од член 115 став (14);</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rPr>
        <w:t>не води посебно сметководство (член 115 став (15));</w:t>
      </w:r>
    </w:p>
    <w:p w:rsidR="00EC0219" w:rsidRPr="001018A0" w:rsidRDefault="00EC0219" w:rsidP="001018A0">
      <w:pPr>
        <w:numPr>
          <w:ilvl w:val="0"/>
          <w:numId w:val="8"/>
        </w:numPr>
        <w:suppressAutoHyphens w:val="0"/>
        <w:spacing w:after="0" w:line="240" w:lineRule="auto"/>
        <w:jc w:val="both"/>
        <w:rPr>
          <w:i/>
        </w:rPr>
      </w:pPr>
      <w:r w:rsidRPr="001018A0">
        <w:rPr>
          <w:rFonts w:cs="Arial"/>
          <w:i/>
        </w:rPr>
        <w:t>не ги почитува обврските од член 11</w:t>
      </w:r>
      <w:r w:rsidRPr="001018A0">
        <w:rPr>
          <w:rFonts w:cs="Arial"/>
          <w:i/>
          <w:lang w:val="ru-RU"/>
        </w:rPr>
        <w:t>7</w:t>
      </w:r>
      <w:r w:rsidRPr="001018A0">
        <w:rPr>
          <w:rFonts w:cs="Arial"/>
          <w:i/>
        </w:rPr>
        <w:t>;</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lang w:val="ru-RU"/>
        </w:rPr>
        <w:lastRenderedPageBreak/>
        <w:t>не склучи посебен договор за набавка на аудио или аудиовизуелни дела, односно на програмски содржини со обезбедувач на аудио или аудиовизуелни дела, односно на програмски содржини (член 119 став (3));</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rPr>
        <w:t>начино</w:t>
      </w:r>
      <w:r w:rsidRPr="001018A0">
        <w:rPr>
          <w:rFonts w:cs="Arial"/>
          <w:i/>
          <w:lang w:val="ru-RU"/>
        </w:rPr>
        <w:t xml:space="preserve">т и постапката на спроведување на јавните конкурси, начинот и постапката за  набавката на </w:t>
      </w:r>
      <w:r w:rsidRPr="001018A0">
        <w:rPr>
          <w:rFonts w:cs="Arial"/>
          <w:i/>
        </w:rPr>
        <w:t>аудио или аудиовизуелните дела, односно на програмските содржини и</w:t>
      </w:r>
      <w:r w:rsidRPr="001018A0">
        <w:rPr>
          <w:rFonts w:cs="Arial"/>
          <w:i/>
          <w:lang w:val="ru-RU"/>
        </w:rPr>
        <w:t xml:space="preserve"> склучувањето на договорите се врши спротивно на актот од член 119 став (4);</w:t>
      </w:r>
    </w:p>
    <w:p w:rsidR="00EC0219" w:rsidRPr="001018A0" w:rsidRDefault="00EC0219" w:rsidP="001018A0">
      <w:pPr>
        <w:numPr>
          <w:ilvl w:val="0"/>
          <w:numId w:val="8"/>
        </w:numPr>
        <w:suppressAutoHyphens w:val="0"/>
        <w:autoSpaceDE w:val="0"/>
        <w:autoSpaceDN w:val="0"/>
        <w:adjustRightInd w:val="0"/>
        <w:spacing w:after="0" w:line="240" w:lineRule="auto"/>
        <w:jc w:val="both"/>
        <w:rPr>
          <w:rFonts w:cs="Arial"/>
          <w:i/>
          <w:lang w:val="ru-RU"/>
        </w:rPr>
      </w:pPr>
      <w:r w:rsidRPr="001018A0">
        <w:rPr>
          <w:rFonts w:cs="Arial"/>
          <w:i/>
        </w:rPr>
        <w:t>не овозможи вршење на стручен надзор согласно член 1</w:t>
      </w:r>
      <w:r w:rsidRPr="001018A0">
        <w:rPr>
          <w:rFonts w:cs="Arial"/>
          <w:i/>
          <w:lang w:val="ru-RU"/>
        </w:rPr>
        <w:t>59</w:t>
      </w:r>
      <w:r w:rsidRPr="001018A0">
        <w:rPr>
          <w:rFonts w:cs="Arial"/>
          <w:i/>
        </w:rPr>
        <w:t>.</w:t>
      </w:r>
    </w:p>
    <w:p w:rsidR="00EC0219" w:rsidRPr="001018A0" w:rsidRDefault="00EC0219" w:rsidP="00EC0219">
      <w:pPr>
        <w:spacing w:after="0"/>
        <w:ind w:left="360"/>
        <w:jc w:val="both"/>
        <w:rPr>
          <w:i/>
        </w:rPr>
      </w:pPr>
    </w:p>
    <w:p w:rsidR="001018A0" w:rsidRDefault="001018A0" w:rsidP="001018A0">
      <w:pPr>
        <w:spacing w:after="0" w:line="240" w:lineRule="auto"/>
        <w:jc w:val="both"/>
        <w:rPr>
          <w:rFonts w:eastAsia="Times New Roman"/>
          <w:b/>
          <w:color w:val="392B49"/>
          <w:lang w:eastAsia="en-GB"/>
        </w:rPr>
      </w:pPr>
    </w:p>
    <w:p w:rsidR="00336056" w:rsidRPr="0028799F" w:rsidRDefault="00336056" w:rsidP="001018A0">
      <w:pPr>
        <w:spacing w:after="0" w:line="240" w:lineRule="auto"/>
        <w:ind w:firstLine="720"/>
        <w:jc w:val="both"/>
        <w:rPr>
          <w:rFonts w:eastAsia="Times New Roman"/>
          <w:color w:val="392B49"/>
          <w:lang w:eastAsia="en-GB"/>
        </w:rPr>
      </w:pPr>
      <w:r w:rsidRPr="0028799F">
        <w:rPr>
          <w:rFonts w:eastAsia="Times New Roman"/>
          <w:color w:val="392B49"/>
          <w:lang w:eastAsia="en-GB"/>
        </w:rPr>
        <w:t xml:space="preserve">Се надеваме дека нашите размислувања ќе бидат сериозно разгледани и истите ќе се најдат имплементирани </w:t>
      </w:r>
      <w:r w:rsidR="00472AD3" w:rsidRPr="0028799F">
        <w:rPr>
          <w:rFonts w:eastAsia="Times New Roman"/>
          <w:color w:val="392B49"/>
          <w:lang w:eastAsia="en-GB"/>
        </w:rPr>
        <w:t xml:space="preserve">во </w:t>
      </w:r>
      <w:r w:rsidR="001018A0">
        <w:rPr>
          <w:rFonts w:eastAsia="Times New Roman"/>
          <w:color w:val="392B49"/>
          <w:lang w:eastAsia="en-GB"/>
        </w:rPr>
        <w:t>текстот на законот</w:t>
      </w:r>
      <w:r w:rsidRPr="0028799F">
        <w:rPr>
          <w:rFonts w:eastAsia="Times New Roman"/>
          <w:color w:val="392B49"/>
          <w:lang w:eastAsia="en-GB"/>
        </w:rPr>
        <w:t>.</w:t>
      </w:r>
    </w:p>
    <w:p w:rsidR="00EE2CD3" w:rsidRPr="0028799F" w:rsidRDefault="00EE2CD3" w:rsidP="009D37E6">
      <w:pPr>
        <w:spacing w:after="0" w:line="240" w:lineRule="auto"/>
        <w:jc w:val="both"/>
        <w:rPr>
          <w:rFonts w:eastAsia="Times New Roman"/>
          <w:color w:val="403152" w:themeColor="accent4" w:themeShade="80"/>
          <w:lang w:val="en-US"/>
        </w:rPr>
      </w:pPr>
      <w:r w:rsidRPr="0028799F">
        <w:rPr>
          <w:rFonts w:eastAsia="Times New Roman"/>
          <w:color w:val="392B49"/>
          <w:lang w:val="en-US" w:eastAsia="en-GB"/>
        </w:rPr>
        <w:tab/>
      </w:r>
    </w:p>
    <w:p w:rsidR="001018A0" w:rsidRDefault="001018A0" w:rsidP="001018A0">
      <w:pPr>
        <w:spacing w:after="0"/>
        <w:jc w:val="both"/>
        <w:rPr>
          <w:color w:val="403152" w:themeColor="accent4" w:themeShade="80"/>
        </w:rPr>
      </w:pPr>
    </w:p>
    <w:p w:rsidR="00AA7D0B" w:rsidRPr="0028799F" w:rsidRDefault="00AA7D0B" w:rsidP="001018A0">
      <w:pPr>
        <w:spacing w:after="0"/>
        <w:jc w:val="both"/>
        <w:rPr>
          <w:color w:val="403152" w:themeColor="accent4" w:themeShade="80"/>
        </w:rPr>
      </w:pPr>
      <w:r w:rsidRPr="0028799F">
        <w:rPr>
          <w:color w:val="403152" w:themeColor="accent4" w:themeShade="80"/>
        </w:rPr>
        <w:t>Со почит,</w:t>
      </w:r>
      <w:r w:rsidRPr="0028799F">
        <w:rPr>
          <w:color w:val="403152" w:themeColor="accent4" w:themeShade="80"/>
          <w:lang w:val="en-US"/>
        </w:rPr>
        <w:t xml:space="preserve">                                                                         </w:t>
      </w:r>
      <w:r w:rsidRPr="0028799F">
        <w:rPr>
          <w:color w:val="403152" w:themeColor="accent4" w:themeShade="80"/>
        </w:rPr>
        <w:t xml:space="preserve">                         </w:t>
      </w:r>
    </w:p>
    <w:p w:rsidR="00AA7D0B" w:rsidRPr="0028799F" w:rsidRDefault="00AA7D0B" w:rsidP="00AA7D0B">
      <w:pPr>
        <w:spacing w:line="240" w:lineRule="auto"/>
        <w:jc w:val="right"/>
        <w:rPr>
          <w:color w:val="403152" w:themeColor="accent4" w:themeShade="80"/>
        </w:rPr>
      </w:pPr>
      <w:r w:rsidRPr="0028799F">
        <w:rPr>
          <w:color w:val="403152" w:themeColor="accent4" w:themeShade="80"/>
        </w:rPr>
        <w:t>БЛИЗУ ДООЕЛ Скопје</w:t>
      </w:r>
    </w:p>
    <w:p w:rsidR="00336056" w:rsidRPr="0028799F" w:rsidRDefault="00336056" w:rsidP="00336056">
      <w:pPr>
        <w:spacing w:after="0" w:line="240" w:lineRule="auto"/>
        <w:jc w:val="right"/>
        <w:rPr>
          <w:color w:val="403152" w:themeColor="accent4" w:themeShade="80"/>
        </w:rPr>
      </w:pPr>
      <w:r w:rsidRPr="0028799F">
        <w:rPr>
          <w:color w:val="403152" w:themeColor="accent4" w:themeShade="80"/>
        </w:rPr>
        <w:t>-------------------------------</w:t>
      </w:r>
    </w:p>
    <w:p w:rsidR="00336056" w:rsidRPr="0028799F" w:rsidRDefault="00336056" w:rsidP="00336056">
      <w:pPr>
        <w:spacing w:after="0" w:line="240" w:lineRule="auto"/>
        <w:jc w:val="right"/>
        <w:rPr>
          <w:color w:val="403152" w:themeColor="accent4" w:themeShade="80"/>
        </w:rPr>
      </w:pPr>
      <w:r w:rsidRPr="0028799F">
        <w:rPr>
          <w:color w:val="403152" w:themeColor="accent4" w:themeShade="80"/>
        </w:rPr>
        <w:t>Кирил Трендафилов</w:t>
      </w:r>
    </w:p>
    <w:p w:rsidR="00972976" w:rsidRPr="0028799F" w:rsidRDefault="00972976" w:rsidP="00E519D0">
      <w:pPr>
        <w:spacing w:after="0"/>
        <w:jc w:val="both"/>
        <w:rPr>
          <w:color w:val="403152" w:themeColor="accent4" w:themeShade="80"/>
        </w:rPr>
      </w:pPr>
    </w:p>
    <w:p w:rsidR="001018A0" w:rsidRDefault="001018A0" w:rsidP="001018A0">
      <w:pPr>
        <w:spacing w:after="0"/>
        <w:jc w:val="both"/>
        <w:rPr>
          <w:color w:val="403152" w:themeColor="accent4" w:themeShade="80"/>
        </w:rPr>
      </w:pPr>
    </w:p>
    <w:p w:rsidR="001018A0" w:rsidRDefault="001018A0" w:rsidP="001018A0">
      <w:pPr>
        <w:spacing w:after="0"/>
        <w:jc w:val="both"/>
        <w:rPr>
          <w:color w:val="403152" w:themeColor="accent4" w:themeShade="80"/>
        </w:rPr>
      </w:pPr>
      <w:r>
        <w:rPr>
          <w:color w:val="403152" w:themeColor="accent4" w:themeShade="80"/>
        </w:rPr>
        <w:t>02.05</w:t>
      </w:r>
      <w:r w:rsidRPr="0028799F">
        <w:rPr>
          <w:color w:val="403152" w:themeColor="accent4" w:themeShade="80"/>
        </w:rPr>
        <w:t>.2013 година, Скопје</w:t>
      </w:r>
    </w:p>
    <w:p w:rsidR="00F578E9" w:rsidRPr="0028799F" w:rsidRDefault="00F578E9" w:rsidP="00E519D0">
      <w:pPr>
        <w:spacing w:line="240" w:lineRule="auto"/>
        <w:rPr>
          <w:color w:val="403152" w:themeColor="accent4" w:themeShade="80"/>
          <w:lang w:val="en-US"/>
        </w:rPr>
      </w:pPr>
    </w:p>
    <w:sectPr w:rsidR="00F578E9" w:rsidRPr="0028799F" w:rsidSect="00E519D0">
      <w:headerReference w:type="default" r:id="rId8"/>
      <w:footerReference w:type="default" r:id="rId9"/>
      <w:pgSz w:w="11906" w:h="16838"/>
      <w:pgMar w:top="887" w:right="926" w:bottom="1440" w:left="900" w:header="708" w:footer="1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98" w:rsidRDefault="00FA6798">
      <w:pPr>
        <w:spacing w:after="0" w:line="240" w:lineRule="auto"/>
      </w:pPr>
      <w:r>
        <w:separator/>
      </w:r>
    </w:p>
  </w:endnote>
  <w:endnote w:type="continuationSeparator" w:id="0">
    <w:p w:rsidR="00FA6798" w:rsidRDefault="00FA6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le-GroteskNor">
    <w:altName w:val="Times New Roman"/>
    <w:charset w:val="CC"/>
    <w:family w:val="auto"/>
    <w:pitch w:val="variable"/>
    <w:sig w:usb0="00000001" w:usb1="1000204B" w:usb2="00000000" w:usb3="00000000" w:csb0="00000097" w:csb1="00000000"/>
  </w:font>
  <w:font w:name="Tondo Cyr">
    <w:altName w:val="Calibri"/>
    <w:charset w:val="CC"/>
    <w:family w:val="swiss"/>
    <w:pitch w:val="variable"/>
    <w:sig w:usb0="00000001"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4F" w:rsidRDefault="008E434F" w:rsidP="00DE6B44">
    <w:pPr>
      <w:pStyle w:val="Footer"/>
    </w:pPr>
  </w:p>
  <w:p w:rsidR="00DE6B44" w:rsidRPr="00835F37" w:rsidRDefault="00BF4EE2" w:rsidP="00DE6B44">
    <w:pPr>
      <w:pStyle w:val="Footer"/>
      <w:tabs>
        <w:tab w:val="left" w:pos="255"/>
        <w:tab w:val="center" w:pos="5085"/>
      </w:tabs>
      <w:spacing w:line="276" w:lineRule="auto"/>
      <w:rPr>
        <w:color w:val="403152" w:themeColor="accent4" w:themeShade="80"/>
        <w:lang w:val="en-US"/>
      </w:rPr>
    </w:pPr>
    <w:r>
      <w:rPr>
        <w:noProof/>
        <w:color w:val="403152" w:themeColor="accent4" w:themeShade="80"/>
        <w:lang w:val="en-US" w:eastAsia="en-US"/>
      </w:rPr>
      <w:pict>
        <v:line id="Line 3" o:spid="_x0000_s4097" style="position:absolute;z-index:251661824;visibility:visible" from="-8.3pt,4pt" to="50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Hn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" strokecolor="#7030a0"/>
      </w:pict>
    </w:r>
    <w:r w:rsidR="00DE6B44">
      <w:rPr>
        <w:rFonts w:ascii="Tondo Cyr" w:hAnsi="Tondo Cyr"/>
        <w:color w:val="403152" w:themeColor="accent4" w:themeShade="80"/>
        <w:lang w:val="en-US"/>
      </w:rPr>
      <w:t xml:space="preserve">                                                                          </w:t>
    </w:r>
  </w:p>
  <w:p w:rsidR="00DE6B44" w:rsidRPr="00DE6B44" w:rsidRDefault="00DE6B44" w:rsidP="00DE6B44">
    <w:pPr>
      <w:pStyle w:val="Footer"/>
      <w:jc w:val="center"/>
    </w:pPr>
    <w:r>
      <w:rPr>
        <w:rFonts w:ascii="Tondo Cyr" w:hAnsi="Tondo Cyr"/>
        <w:color w:val="403152" w:themeColor="accent4" w:themeShade="80"/>
        <w:lang w:val="en-US"/>
      </w:rPr>
      <w:t>www.blizoo.mk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98" w:rsidRDefault="00FA6798">
      <w:pPr>
        <w:spacing w:after="0" w:line="240" w:lineRule="auto"/>
      </w:pPr>
      <w:r>
        <w:separator/>
      </w:r>
    </w:p>
  </w:footnote>
  <w:footnote w:type="continuationSeparator" w:id="0">
    <w:p w:rsidR="00FA6798" w:rsidRDefault="00FA6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4F" w:rsidRPr="00E519D0" w:rsidRDefault="008E434F" w:rsidP="00835F37">
    <w:pPr>
      <w:pStyle w:val="Footer"/>
      <w:tabs>
        <w:tab w:val="left" w:pos="9450"/>
        <w:tab w:val="left" w:pos="9630"/>
        <w:tab w:val="left" w:pos="9990"/>
      </w:tabs>
      <w:jc w:val="right"/>
      <w:rPr>
        <w:rFonts w:ascii="Tondo Cyr" w:hAnsi="Tondo Cyr"/>
        <w:color w:val="403152" w:themeColor="accent4" w:themeShade="80"/>
        <w:sz w:val="16"/>
        <w:szCs w:val="16"/>
      </w:rPr>
    </w:pPr>
    <w:r>
      <w:rPr>
        <w:rFonts w:ascii="Tondo Cyr" w:hAnsi="Tondo Cyr"/>
        <w:noProof/>
        <w:color w:val="403152" w:themeColor="accent4" w:themeShade="80"/>
        <w:sz w:val="16"/>
        <w:szCs w:val="16"/>
        <w:lang w:val="en-US" w:eastAsia="en-US"/>
      </w:rPr>
      <w:drawing>
        <wp:anchor distT="0" distB="0" distL="114300" distR="114300" simplePos="0" relativeHeight="251659776" behindDoc="0" locked="0" layoutInCell="1" allowOverlap="1">
          <wp:simplePos x="0" y="0"/>
          <wp:positionH relativeFrom="column">
            <wp:posOffset>206375</wp:posOffset>
          </wp:positionH>
          <wp:positionV relativeFrom="paragraph">
            <wp:posOffset>-389255</wp:posOffset>
          </wp:positionV>
          <wp:extent cx="1861185" cy="1317625"/>
          <wp:effectExtent l="19050" t="0" r="5715" b="0"/>
          <wp:wrapThrough wrapText="bothSides">
            <wp:wrapPolygon edited="0">
              <wp:start x="-221" y="0"/>
              <wp:lineTo x="-221" y="21236"/>
              <wp:lineTo x="21666" y="21236"/>
              <wp:lineTo x="21666" y="0"/>
              <wp:lineTo x="-221" y="0"/>
            </wp:wrapPolygon>
          </wp:wrapThrough>
          <wp:docPr id="1" name="Picture 1" descr="C:\Users\Jelena\Desktop\bli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Desktop\blizoo.jpg"/>
                  <pic:cNvPicPr>
                    <a:picLocks noChangeAspect="1" noChangeArrowheads="1"/>
                  </pic:cNvPicPr>
                </pic:nvPicPr>
                <pic:blipFill>
                  <a:blip r:embed="rId1"/>
                  <a:srcRect/>
                  <a:stretch>
                    <a:fillRect/>
                  </a:stretch>
                </pic:blipFill>
                <pic:spPr bwMode="auto">
                  <a:xfrm>
                    <a:off x="0" y="0"/>
                    <a:ext cx="1861185" cy="1317625"/>
                  </a:xfrm>
                  <a:prstGeom prst="rect">
                    <a:avLst/>
                  </a:prstGeom>
                  <a:noFill/>
                  <a:ln w="9525">
                    <a:noFill/>
                    <a:miter lim="800000"/>
                    <a:headEnd/>
                    <a:tailEnd/>
                  </a:ln>
                </pic:spPr>
              </pic:pic>
            </a:graphicData>
          </a:graphic>
        </wp:anchor>
      </w:drawing>
    </w:r>
    <w:r w:rsidRPr="00E519D0">
      <w:rPr>
        <w:rFonts w:ascii="Tondo Cyr" w:hAnsi="Tondo Cyr"/>
        <w:color w:val="403152" w:themeColor="accent4" w:themeShade="80"/>
        <w:sz w:val="16"/>
        <w:szCs w:val="16"/>
      </w:rPr>
      <w:t xml:space="preserve"> Близу ДООЕЛ Скопје</w:t>
    </w:r>
  </w:p>
  <w:p w:rsidR="008E434F" w:rsidRPr="003D68E1" w:rsidRDefault="008E434F" w:rsidP="00835F37">
    <w:pPr>
      <w:pStyle w:val="Footer"/>
      <w:tabs>
        <w:tab w:val="left" w:pos="9450"/>
        <w:tab w:val="left" w:pos="9630"/>
        <w:tab w:val="left" w:pos="9990"/>
      </w:tabs>
      <w:jc w:val="right"/>
      <w:rPr>
        <w:rFonts w:ascii="Tondo Cyr" w:hAnsi="Tondo Cyr"/>
        <w:color w:val="403152" w:themeColor="accent4" w:themeShade="80"/>
        <w:sz w:val="16"/>
        <w:szCs w:val="16"/>
        <w:lang w:val="en-US"/>
      </w:rPr>
    </w:pPr>
    <w:r w:rsidRPr="00E519D0">
      <w:rPr>
        <w:rFonts w:ascii="Tondo Cyr" w:hAnsi="Tondo Cyr"/>
        <w:color w:val="403152" w:themeColor="accent4" w:themeShade="80"/>
        <w:sz w:val="16"/>
        <w:szCs w:val="16"/>
      </w:rPr>
      <w:t>Б</w:t>
    </w:r>
    <w:r w:rsidR="003D68E1">
      <w:rPr>
        <w:rFonts w:ascii="Tondo Cyr" w:hAnsi="Tondo Cyr"/>
        <w:color w:val="403152" w:themeColor="accent4" w:themeShade="80"/>
        <w:sz w:val="16"/>
        <w:szCs w:val="16"/>
      </w:rPr>
      <w:t>ул.Трета македонска бригада бр</w:t>
    </w:r>
    <w:r w:rsidR="003D68E1">
      <w:rPr>
        <w:rFonts w:ascii="Tondo Cyr" w:hAnsi="Tondo Cyr"/>
        <w:color w:val="403152" w:themeColor="accent4" w:themeShade="80"/>
        <w:sz w:val="16"/>
        <w:szCs w:val="16"/>
        <w:lang w:val="en-US"/>
      </w:rPr>
      <w:t>.48</w:t>
    </w:r>
  </w:p>
  <w:p w:rsidR="008E434F" w:rsidRPr="00E519D0" w:rsidRDefault="008E434F" w:rsidP="00835F37">
    <w:pPr>
      <w:pStyle w:val="Footer"/>
      <w:tabs>
        <w:tab w:val="left" w:pos="9450"/>
        <w:tab w:val="left" w:pos="9630"/>
        <w:tab w:val="left" w:pos="9990"/>
      </w:tabs>
      <w:jc w:val="right"/>
      <w:rPr>
        <w:rFonts w:ascii="Tondo Cyr" w:hAnsi="Tondo Cyr"/>
        <w:color w:val="403152" w:themeColor="accent4" w:themeShade="80"/>
        <w:sz w:val="16"/>
        <w:szCs w:val="16"/>
      </w:rPr>
    </w:pPr>
    <w:r w:rsidRPr="00E519D0">
      <w:rPr>
        <w:rFonts w:ascii="Tondo Cyr" w:hAnsi="Tondo Cyr"/>
        <w:color w:val="403152" w:themeColor="accent4" w:themeShade="80"/>
        <w:sz w:val="16"/>
        <w:szCs w:val="16"/>
      </w:rPr>
      <w:t>1000 Скопје, Македонија</w:t>
    </w:r>
  </w:p>
  <w:p w:rsidR="008E434F" w:rsidRPr="00E519D0" w:rsidRDefault="008E434F" w:rsidP="00835F37">
    <w:pPr>
      <w:pStyle w:val="Footer"/>
      <w:tabs>
        <w:tab w:val="left" w:pos="9450"/>
        <w:tab w:val="left" w:pos="9630"/>
        <w:tab w:val="left" w:pos="9990"/>
      </w:tabs>
      <w:jc w:val="right"/>
      <w:rPr>
        <w:rFonts w:ascii="Tondo Cyr" w:hAnsi="Tondo Cyr"/>
        <w:color w:val="403152" w:themeColor="accent4" w:themeShade="80"/>
        <w:sz w:val="16"/>
        <w:szCs w:val="16"/>
      </w:rPr>
    </w:pPr>
    <w:r w:rsidRPr="00E519D0">
      <w:rPr>
        <w:rFonts w:ascii="Tondo Cyr" w:hAnsi="Tondo Cyr"/>
        <w:color w:val="403152" w:themeColor="accent4" w:themeShade="80"/>
        <w:sz w:val="16"/>
        <w:szCs w:val="16"/>
      </w:rPr>
      <w:t>ЕДБ: 4030006601740</w:t>
    </w:r>
  </w:p>
  <w:p w:rsidR="008E434F" w:rsidRDefault="008E434F" w:rsidP="00835F37">
    <w:pPr>
      <w:pStyle w:val="Footer"/>
      <w:tabs>
        <w:tab w:val="left" w:pos="9450"/>
        <w:tab w:val="left" w:pos="9630"/>
        <w:tab w:val="left" w:pos="9990"/>
      </w:tabs>
      <w:jc w:val="right"/>
      <w:rPr>
        <w:rFonts w:ascii="Tondo Cyr" w:hAnsi="Tondo Cyr" w:cstheme="minorHAnsi"/>
        <w:color w:val="403152" w:themeColor="accent4" w:themeShade="80"/>
        <w:sz w:val="16"/>
        <w:szCs w:val="16"/>
      </w:rPr>
    </w:pPr>
    <w:r w:rsidRPr="00E519D0">
      <w:rPr>
        <w:rFonts w:ascii="Tondo Cyr" w:hAnsi="Tondo Cyr" w:cstheme="minorHAnsi"/>
        <w:color w:val="403152" w:themeColor="accent4" w:themeShade="80"/>
        <w:sz w:val="16"/>
        <w:szCs w:val="16"/>
      </w:rPr>
      <w:t xml:space="preserve">тел: +389 2 </w:t>
    </w:r>
    <w:r w:rsidRPr="00E519D0">
      <w:rPr>
        <w:rFonts w:ascii="Tondo Cyr" w:hAnsi="Tondo Cyr" w:cstheme="minorHAnsi"/>
        <w:color w:val="403152" w:themeColor="accent4" w:themeShade="80"/>
        <w:sz w:val="16"/>
        <w:szCs w:val="16"/>
        <w:lang w:val="en-US"/>
      </w:rPr>
      <w:t>613 1 613</w:t>
    </w:r>
  </w:p>
  <w:p w:rsidR="008E434F" w:rsidRPr="00E519D0" w:rsidRDefault="008E434F" w:rsidP="00835F37">
    <w:pPr>
      <w:pStyle w:val="Footer"/>
      <w:tabs>
        <w:tab w:val="left" w:pos="9450"/>
        <w:tab w:val="left" w:pos="9630"/>
        <w:tab w:val="left" w:pos="9990"/>
      </w:tabs>
      <w:jc w:val="right"/>
      <w:rPr>
        <w:rFonts w:ascii="Tondo Cyr" w:hAnsi="Tondo Cyr" w:cstheme="minorHAnsi"/>
        <w:color w:val="403152" w:themeColor="accent4" w:themeShade="80"/>
        <w:sz w:val="16"/>
        <w:szCs w:val="16"/>
      </w:rPr>
    </w:pPr>
    <w:r>
      <w:rPr>
        <w:rFonts w:ascii="Tondo Cyr" w:hAnsi="Tondo Cyr" w:cstheme="minorHAnsi"/>
        <w:color w:val="403152" w:themeColor="accent4" w:themeShade="80"/>
        <w:sz w:val="16"/>
        <w:szCs w:val="16"/>
      </w:rPr>
      <w:t>089 011 011</w:t>
    </w:r>
    <w:r w:rsidRPr="00E519D0">
      <w:rPr>
        <w:rFonts w:ascii="Tondo Cyr" w:hAnsi="Tondo Cyr" w:cstheme="minorHAnsi"/>
        <w:color w:val="403152" w:themeColor="accent4" w:themeShade="80"/>
        <w:sz w:val="16"/>
        <w:szCs w:val="16"/>
        <w:lang w:val="en-US"/>
      </w:rPr>
      <w:t xml:space="preserve"> </w:t>
    </w:r>
  </w:p>
  <w:p w:rsidR="008E434F" w:rsidRPr="00E519D0" w:rsidRDefault="008E434F" w:rsidP="00E519D0">
    <w:pPr>
      <w:pStyle w:val="Footer"/>
      <w:tabs>
        <w:tab w:val="left" w:pos="9450"/>
        <w:tab w:val="left" w:pos="9630"/>
        <w:tab w:val="left" w:pos="9990"/>
      </w:tabs>
      <w:jc w:val="right"/>
      <w:rPr>
        <w:color w:val="403152" w:themeColor="accent4" w:themeShade="80"/>
        <w:sz w:val="16"/>
        <w:szCs w:val="16"/>
        <w:lang w:val="en-US"/>
      </w:rPr>
    </w:pPr>
    <w:r>
      <w:rPr>
        <w:rFonts w:ascii="Tondo Cyr" w:hAnsi="Tondo Cyr" w:cstheme="minorHAnsi"/>
        <w:color w:val="403152" w:themeColor="accent4" w:themeShade="80"/>
        <w:sz w:val="16"/>
        <w:szCs w:val="16"/>
      </w:rPr>
      <w:t>факс: +3</w:t>
    </w:r>
    <w:r w:rsidRPr="00E519D0">
      <w:rPr>
        <w:rFonts w:ascii="Tondo Cyr" w:hAnsi="Tondo Cyr" w:cstheme="minorHAnsi"/>
        <w:color w:val="403152" w:themeColor="accent4" w:themeShade="80"/>
        <w:sz w:val="16"/>
        <w:szCs w:val="16"/>
      </w:rPr>
      <w:t>8</w:t>
    </w:r>
    <w:r>
      <w:rPr>
        <w:rFonts w:ascii="Tondo Cyr" w:hAnsi="Tondo Cyr" w:cstheme="minorHAnsi"/>
        <w:color w:val="403152" w:themeColor="accent4" w:themeShade="80"/>
        <w:sz w:val="16"/>
        <w:szCs w:val="16"/>
      </w:rPr>
      <w:t>9</w:t>
    </w:r>
    <w:r w:rsidRPr="00E519D0">
      <w:rPr>
        <w:rFonts w:ascii="Tondo Cyr" w:hAnsi="Tondo Cyr" w:cstheme="minorHAnsi"/>
        <w:color w:val="403152" w:themeColor="accent4" w:themeShade="80"/>
        <w:sz w:val="16"/>
        <w:szCs w:val="16"/>
      </w:rPr>
      <w:t xml:space="preserve"> 2</w:t>
    </w:r>
    <w:r w:rsidRPr="00E519D0">
      <w:rPr>
        <w:rFonts w:ascii="Tondo Cyr" w:hAnsi="Tondo Cyr" w:cstheme="minorHAnsi"/>
        <w:color w:val="403152" w:themeColor="accent4" w:themeShade="80"/>
        <w:sz w:val="16"/>
        <w:szCs w:val="16"/>
        <w:lang w:val="en-US"/>
      </w:rPr>
      <w:t xml:space="preserve"> 2468 820</w:t>
    </w:r>
    <w:r w:rsidRPr="00E519D0">
      <w:rPr>
        <w:rFonts w:ascii="Tondo Cyr" w:hAnsi="Tondo Cyr" w:cstheme="minorHAnsi"/>
        <w:color w:val="403152" w:themeColor="accent4" w:themeShade="80"/>
        <w:sz w:val="16"/>
        <w:szCs w:val="16"/>
      </w:rPr>
      <w:t xml:space="preserve"> </w:t>
    </w:r>
    <w:r w:rsidRPr="00E519D0">
      <w:rPr>
        <w:rFonts w:ascii="Tondo Cyr" w:hAnsi="Tondo Cyr"/>
        <w:color w:val="403152" w:themeColor="accent4" w:themeShade="80"/>
        <w:sz w:val="16"/>
        <w:szCs w:val="16"/>
      </w:rPr>
      <w:t xml:space="preserve">                        </w:t>
    </w:r>
  </w:p>
  <w:p w:rsidR="008E434F" w:rsidRPr="00DD7ABA" w:rsidRDefault="00BF4EE2" w:rsidP="002C7A3D">
    <w:pPr>
      <w:pStyle w:val="Footer"/>
      <w:tabs>
        <w:tab w:val="left" w:pos="9450"/>
        <w:tab w:val="left" w:pos="9630"/>
        <w:tab w:val="left" w:pos="9990"/>
      </w:tabs>
      <w:rPr>
        <w:color w:val="1F497D" w:themeColor="text2"/>
        <w:sz w:val="20"/>
        <w:szCs w:val="20"/>
        <w:lang w:val="en-US"/>
      </w:rPr>
    </w:pPr>
    <w:r w:rsidRPr="00BF4EE2">
      <w:rPr>
        <w:noProof/>
        <w:color w:val="1F497D" w:themeColor="text2"/>
        <w:lang w:val="en-US" w:eastAsia="en-US"/>
      </w:rPr>
      <w:pict>
        <v:line id="Line 2" o:spid="_x0000_s4098" style="position:absolute;z-index:251657728;visibility:visible" from=".75pt,9.2pt" to="50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" strokecolor="#7030a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360DA"/>
    <w:multiLevelType w:val="hybridMultilevel"/>
    <w:tmpl w:val="5120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77D45"/>
    <w:multiLevelType w:val="hybridMultilevel"/>
    <w:tmpl w:val="CD62B816"/>
    <w:lvl w:ilvl="0" w:tplc="BC10682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B8397B"/>
    <w:multiLevelType w:val="hybridMultilevel"/>
    <w:tmpl w:val="95C6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F4FF4"/>
    <w:multiLevelType w:val="hybridMultilevel"/>
    <w:tmpl w:val="B0B81C6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437177E3"/>
    <w:multiLevelType w:val="hybridMultilevel"/>
    <w:tmpl w:val="1B20FEEA"/>
    <w:lvl w:ilvl="0" w:tplc="66C61536">
      <w:start w:val="1"/>
      <w:numFmt w:val="decimal"/>
      <w:lvlText w:val="(%1)"/>
      <w:lvlJc w:val="left"/>
      <w:pPr>
        <w:ind w:left="630" w:hanging="360"/>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4B21FC4"/>
    <w:multiLevelType w:val="hybridMultilevel"/>
    <w:tmpl w:val="4202CE64"/>
    <w:lvl w:ilvl="0" w:tplc="E6A27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5172F3"/>
    <w:multiLevelType w:val="hybridMultilevel"/>
    <w:tmpl w:val="BA829618"/>
    <w:lvl w:ilvl="0" w:tplc="0B5E75B2">
      <w:start w:val="5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E6114"/>
    <w:multiLevelType w:val="hybridMultilevel"/>
    <w:tmpl w:val="1A7A4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14844"/>
    <w:rsid w:val="00033F65"/>
    <w:rsid w:val="00044BCE"/>
    <w:rsid w:val="00063934"/>
    <w:rsid w:val="00065886"/>
    <w:rsid w:val="000E2F99"/>
    <w:rsid w:val="000F46AA"/>
    <w:rsid w:val="001018A0"/>
    <w:rsid w:val="0015477B"/>
    <w:rsid w:val="001C79C3"/>
    <w:rsid w:val="001F30A3"/>
    <w:rsid w:val="001F45C6"/>
    <w:rsid w:val="00282A3E"/>
    <w:rsid w:val="0028799F"/>
    <w:rsid w:val="002A3037"/>
    <w:rsid w:val="002C7A3D"/>
    <w:rsid w:val="002F2D39"/>
    <w:rsid w:val="00336056"/>
    <w:rsid w:val="003626AA"/>
    <w:rsid w:val="003D3F20"/>
    <w:rsid w:val="003D68E1"/>
    <w:rsid w:val="003F45D7"/>
    <w:rsid w:val="00470F0C"/>
    <w:rsid w:val="00472AD3"/>
    <w:rsid w:val="004918F5"/>
    <w:rsid w:val="004B3416"/>
    <w:rsid w:val="004C04E5"/>
    <w:rsid w:val="00502267"/>
    <w:rsid w:val="005419C3"/>
    <w:rsid w:val="005453FD"/>
    <w:rsid w:val="00583E1F"/>
    <w:rsid w:val="00596A1F"/>
    <w:rsid w:val="005A3175"/>
    <w:rsid w:val="005B30F3"/>
    <w:rsid w:val="005C79AE"/>
    <w:rsid w:val="005F2BD2"/>
    <w:rsid w:val="006354D6"/>
    <w:rsid w:val="00643917"/>
    <w:rsid w:val="006618DE"/>
    <w:rsid w:val="00671295"/>
    <w:rsid w:val="00692C75"/>
    <w:rsid w:val="00697D0B"/>
    <w:rsid w:val="006A3072"/>
    <w:rsid w:val="006D6A72"/>
    <w:rsid w:val="00711E95"/>
    <w:rsid w:val="00714362"/>
    <w:rsid w:val="007221C1"/>
    <w:rsid w:val="007246B1"/>
    <w:rsid w:val="007405C4"/>
    <w:rsid w:val="00744F63"/>
    <w:rsid w:val="00746E16"/>
    <w:rsid w:val="0079297B"/>
    <w:rsid w:val="007B091A"/>
    <w:rsid w:val="007F195F"/>
    <w:rsid w:val="00825ADA"/>
    <w:rsid w:val="00835F37"/>
    <w:rsid w:val="008408D8"/>
    <w:rsid w:val="00860BE7"/>
    <w:rsid w:val="00890A38"/>
    <w:rsid w:val="00890CA4"/>
    <w:rsid w:val="008A45C5"/>
    <w:rsid w:val="008B3552"/>
    <w:rsid w:val="008E434F"/>
    <w:rsid w:val="008F2A97"/>
    <w:rsid w:val="0090104C"/>
    <w:rsid w:val="009104EB"/>
    <w:rsid w:val="00927330"/>
    <w:rsid w:val="009326F3"/>
    <w:rsid w:val="009341A6"/>
    <w:rsid w:val="00946C79"/>
    <w:rsid w:val="00972976"/>
    <w:rsid w:val="00972CDA"/>
    <w:rsid w:val="009743BE"/>
    <w:rsid w:val="00993F8F"/>
    <w:rsid w:val="009D0DD8"/>
    <w:rsid w:val="009D37E6"/>
    <w:rsid w:val="00A253F3"/>
    <w:rsid w:val="00A419EB"/>
    <w:rsid w:val="00A51C98"/>
    <w:rsid w:val="00AA7D0B"/>
    <w:rsid w:val="00B008C5"/>
    <w:rsid w:val="00B23DE3"/>
    <w:rsid w:val="00B30257"/>
    <w:rsid w:val="00B56752"/>
    <w:rsid w:val="00B6535C"/>
    <w:rsid w:val="00B91E05"/>
    <w:rsid w:val="00BB592F"/>
    <w:rsid w:val="00BB6EE1"/>
    <w:rsid w:val="00BE43AD"/>
    <w:rsid w:val="00BF4EE2"/>
    <w:rsid w:val="00C07B11"/>
    <w:rsid w:val="00C14844"/>
    <w:rsid w:val="00C33EAC"/>
    <w:rsid w:val="00C60552"/>
    <w:rsid w:val="00C8013A"/>
    <w:rsid w:val="00C84226"/>
    <w:rsid w:val="00CA5792"/>
    <w:rsid w:val="00CB76F9"/>
    <w:rsid w:val="00CC53E7"/>
    <w:rsid w:val="00CE64B1"/>
    <w:rsid w:val="00D07231"/>
    <w:rsid w:val="00DC2F63"/>
    <w:rsid w:val="00DD54FB"/>
    <w:rsid w:val="00DD7ABA"/>
    <w:rsid w:val="00DE6B44"/>
    <w:rsid w:val="00E41209"/>
    <w:rsid w:val="00E45599"/>
    <w:rsid w:val="00E519D0"/>
    <w:rsid w:val="00E5370C"/>
    <w:rsid w:val="00E5533C"/>
    <w:rsid w:val="00E60A96"/>
    <w:rsid w:val="00EA1822"/>
    <w:rsid w:val="00EB05F4"/>
    <w:rsid w:val="00EB0D29"/>
    <w:rsid w:val="00EC0219"/>
    <w:rsid w:val="00EC5635"/>
    <w:rsid w:val="00EE2CD3"/>
    <w:rsid w:val="00EF1F1F"/>
    <w:rsid w:val="00EF54FF"/>
    <w:rsid w:val="00EF6BDB"/>
    <w:rsid w:val="00F4358D"/>
    <w:rsid w:val="00F578E9"/>
    <w:rsid w:val="00F61CBC"/>
    <w:rsid w:val="00F64C58"/>
    <w:rsid w:val="00FA6798"/>
    <w:rsid w:val="00FA72B9"/>
    <w:rsid w:val="00FB5E08"/>
    <w:rsid w:val="00FC13A1"/>
    <w:rsid w:val="00FD058C"/>
    <w:rsid w:val="00FD56A8"/>
    <w:rsid w:val="00FD72A1"/>
    <w:rsid w:val="00FE2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A"/>
    <w:pPr>
      <w:suppressAutoHyphens/>
      <w:spacing w:after="200" w:line="276" w:lineRule="auto"/>
    </w:pPr>
    <w:rPr>
      <w:rFonts w:ascii="Calibri" w:eastAsia="Calibri" w:hAnsi="Calibri" w:cs="Calibri"/>
      <w:sz w:val="22"/>
      <w:szCs w:val="22"/>
      <w:lang w:val="mk-MK" w:eastAsia="ar-SA"/>
    </w:rPr>
  </w:style>
  <w:style w:type="paragraph" w:styleId="Heading5">
    <w:name w:val="heading 5"/>
    <w:basedOn w:val="Normal"/>
    <w:link w:val="Heading5Char"/>
    <w:uiPriority w:val="9"/>
    <w:qFormat/>
    <w:rsid w:val="00EC5635"/>
    <w:pPr>
      <w:suppressAutoHyphens w:val="0"/>
      <w:spacing w:before="240" w:after="120" w:line="240" w:lineRule="auto"/>
      <w:jc w:val="center"/>
      <w:outlineLvl w:val="4"/>
    </w:pPr>
    <w:rPr>
      <w:rFonts w:ascii="Times New Roman" w:eastAsia="Times New Roman" w:hAnsi="Times New Roman" w:cs="Times New Roman"/>
      <w:b/>
      <w:bCs/>
      <w:sz w:val="29"/>
      <w:szCs w:val="29"/>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8013A"/>
  </w:style>
  <w:style w:type="character" w:customStyle="1" w:styleId="HeaderChar">
    <w:name w:val="Header Char"/>
    <w:basedOn w:val="DefaultParagraphFont"/>
    <w:rsid w:val="00C8013A"/>
  </w:style>
  <w:style w:type="character" w:customStyle="1" w:styleId="FooterChar">
    <w:name w:val="Footer Char"/>
    <w:basedOn w:val="DefaultParagraphFont"/>
    <w:uiPriority w:val="99"/>
    <w:rsid w:val="00C8013A"/>
  </w:style>
  <w:style w:type="character" w:customStyle="1" w:styleId="BalloonTextChar">
    <w:name w:val="Balloon Text Char"/>
    <w:rsid w:val="00C8013A"/>
    <w:rPr>
      <w:rFonts w:ascii="Tahoma" w:hAnsi="Tahoma" w:cs="Tahoma"/>
      <w:sz w:val="16"/>
      <w:szCs w:val="16"/>
    </w:rPr>
  </w:style>
  <w:style w:type="character" w:styleId="Hyperlink">
    <w:name w:val="Hyperlink"/>
    <w:rsid w:val="00C8013A"/>
    <w:rPr>
      <w:color w:val="0000FF"/>
      <w:u w:val="single"/>
    </w:rPr>
  </w:style>
  <w:style w:type="paragraph" w:customStyle="1" w:styleId="Heading">
    <w:name w:val="Heading"/>
    <w:basedOn w:val="Normal"/>
    <w:next w:val="BodyText"/>
    <w:rsid w:val="00C8013A"/>
    <w:pPr>
      <w:keepNext/>
      <w:spacing w:before="240" w:after="120"/>
    </w:pPr>
    <w:rPr>
      <w:rFonts w:ascii="Arial" w:eastAsia="SimSun" w:hAnsi="Arial" w:cs="Mangal"/>
      <w:sz w:val="28"/>
      <w:szCs w:val="28"/>
    </w:rPr>
  </w:style>
  <w:style w:type="paragraph" w:styleId="BodyText">
    <w:name w:val="Body Text"/>
    <w:basedOn w:val="Normal"/>
    <w:rsid w:val="00C8013A"/>
    <w:pPr>
      <w:spacing w:after="120"/>
    </w:pPr>
  </w:style>
  <w:style w:type="paragraph" w:styleId="List">
    <w:name w:val="List"/>
    <w:basedOn w:val="BodyText"/>
    <w:rsid w:val="00C8013A"/>
    <w:rPr>
      <w:rFonts w:cs="Mangal"/>
    </w:rPr>
  </w:style>
  <w:style w:type="paragraph" w:styleId="Caption">
    <w:name w:val="caption"/>
    <w:basedOn w:val="Normal"/>
    <w:qFormat/>
    <w:rsid w:val="00C8013A"/>
    <w:pPr>
      <w:suppressLineNumbers/>
      <w:spacing w:before="120" w:after="120"/>
    </w:pPr>
    <w:rPr>
      <w:rFonts w:cs="Mangal"/>
      <w:i/>
      <w:iCs/>
      <w:sz w:val="24"/>
      <w:szCs w:val="24"/>
    </w:rPr>
  </w:style>
  <w:style w:type="paragraph" w:customStyle="1" w:styleId="Index">
    <w:name w:val="Index"/>
    <w:basedOn w:val="Normal"/>
    <w:rsid w:val="00C8013A"/>
    <w:pPr>
      <w:suppressLineNumbers/>
    </w:pPr>
    <w:rPr>
      <w:rFonts w:cs="Mangal"/>
    </w:rPr>
  </w:style>
  <w:style w:type="paragraph" w:styleId="Header">
    <w:name w:val="header"/>
    <w:basedOn w:val="Normal"/>
    <w:rsid w:val="00C8013A"/>
    <w:pPr>
      <w:spacing w:after="0" w:line="240" w:lineRule="auto"/>
    </w:pPr>
  </w:style>
  <w:style w:type="paragraph" w:styleId="Footer">
    <w:name w:val="footer"/>
    <w:basedOn w:val="Normal"/>
    <w:uiPriority w:val="99"/>
    <w:rsid w:val="00C8013A"/>
    <w:pPr>
      <w:spacing w:after="0" w:line="240" w:lineRule="auto"/>
    </w:pPr>
  </w:style>
  <w:style w:type="paragraph" w:styleId="BalloonText">
    <w:name w:val="Balloon Text"/>
    <w:basedOn w:val="Normal"/>
    <w:rsid w:val="00C8013A"/>
    <w:pPr>
      <w:spacing w:after="0" w:line="240" w:lineRule="auto"/>
    </w:pPr>
    <w:rPr>
      <w:rFonts w:ascii="Tahoma" w:hAnsi="Tahoma" w:cs="Tahoma"/>
      <w:sz w:val="16"/>
      <w:szCs w:val="16"/>
    </w:rPr>
  </w:style>
  <w:style w:type="table" w:styleId="LightShading-Accent4">
    <w:name w:val="Light Shading Accent 4"/>
    <w:basedOn w:val="TableNormal"/>
    <w:uiPriority w:val="60"/>
    <w:rsid w:val="0006393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5B30F3"/>
    <w:pPr>
      <w:ind w:left="720"/>
      <w:contextualSpacing/>
    </w:pPr>
  </w:style>
  <w:style w:type="character" w:customStyle="1" w:styleId="Heading5Char">
    <w:name w:val="Heading 5 Char"/>
    <w:basedOn w:val="DefaultParagraphFont"/>
    <w:link w:val="Heading5"/>
    <w:uiPriority w:val="9"/>
    <w:rsid w:val="00EC5635"/>
    <w:rPr>
      <w:b/>
      <w:bCs/>
      <w:sz w:val="29"/>
      <w:szCs w:val="29"/>
      <w:lang w:val="mk-MK" w:eastAsia="mk-MK"/>
    </w:rPr>
  </w:style>
  <w:style w:type="paragraph" w:styleId="NormalWeb">
    <w:name w:val="Normal (Web)"/>
    <w:basedOn w:val="Normal"/>
    <w:uiPriority w:val="99"/>
    <w:unhideWhenUsed/>
    <w:rsid w:val="007B091A"/>
    <w:pPr>
      <w:suppressAutoHyphens w:val="0"/>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CommentText">
    <w:name w:val="annotation text"/>
    <w:basedOn w:val="Normal"/>
    <w:link w:val="CommentTextChar"/>
    <w:uiPriority w:val="99"/>
    <w:semiHidden/>
    <w:unhideWhenUsed/>
    <w:rsid w:val="0090104C"/>
    <w:pPr>
      <w:spacing w:line="240" w:lineRule="auto"/>
    </w:pPr>
    <w:rPr>
      <w:sz w:val="20"/>
      <w:szCs w:val="20"/>
    </w:rPr>
  </w:style>
  <w:style w:type="character" w:customStyle="1" w:styleId="CommentTextChar">
    <w:name w:val="Comment Text Char"/>
    <w:basedOn w:val="DefaultParagraphFont"/>
    <w:link w:val="CommentText"/>
    <w:uiPriority w:val="99"/>
    <w:semiHidden/>
    <w:rsid w:val="0090104C"/>
    <w:rPr>
      <w:rFonts w:ascii="Calibri" w:eastAsia="Calibri" w:hAnsi="Calibri" w:cs="Calibri"/>
      <w:lang w:val="mk-MK" w:eastAsia="ar-SA"/>
    </w:rPr>
  </w:style>
  <w:style w:type="paragraph" w:styleId="CommentSubject">
    <w:name w:val="annotation subject"/>
    <w:basedOn w:val="CommentText"/>
    <w:next w:val="CommentText"/>
    <w:link w:val="CommentSubjectChar"/>
    <w:rsid w:val="0090104C"/>
    <w:pPr>
      <w:suppressAutoHyphens w:val="0"/>
      <w:spacing w:after="0"/>
    </w:pPr>
    <w:rPr>
      <w:rFonts w:ascii="Tele-GroteskNor" w:eastAsia="Times New Roman" w:hAnsi="Tele-GroteskNor" w:cs="Times New Roman"/>
      <w:b/>
      <w:bCs/>
      <w:lang w:val="en-GB" w:eastAsia="en-GB"/>
    </w:rPr>
  </w:style>
  <w:style w:type="character" w:customStyle="1" w:styleId="CommentSubjectChar">
    <w:name w:val="Comment Subject Char"/>
    <w:basedOn w:val="CommentTextChar"/>
    <w:link w:val="CommentSubject"/>
    <w:rsid w:val="0090104C"/>
    <w:rPr>
      <w:rFonts w:ascii="Tele-GroteskNor" w:eastAsia="Calibri" w:hAnsi="Tele-GroteskNor" w:cs="Calibri"/>
      <w:b/>
      <w:bCs/>
      <w:lang w:val="en-GB" w:eastAsia="en-GB"/>
    </w:rPr>
  </w:style>
  <w:style w:type="paragraph" w:customStyle="1" w:styleId="MediumGrid1-Accent21">
    <w:name w:val="Medium Grid 1 - Accent 21"/>
    <w:basedOn w:val="Normal"/>
    <w:link w:val="MediumGrid1-Accent2Char"/>
    <w:qFormat/>
    <w:rsid w:val="00E60A96"/>
    <w:pPr>
      <w:suppressAutoHyphens w:val="0"/>
      <w:ind w:left="720"/>
      <w:contextualSpacing/>
    </w:pPr>
    <w:rPr>
      <w:rFonts w:cs="Times New Roman"/>
      <w:lang/>
    </w:rPr>
  </w:style>
  <w:style w:type="character" w:customStyle="1" w:styleId="MediumGrid1-Accent2Char">
    <w:name w:val="Medium Grid 1 - Accent 2 Char"/>
    <w:link w:val="MediumGrid1-Accent21"/>
    <w:locked/>
    <w:rsid w:val="00E60A96"/>
    <w:rPr>
      <w:rFonts w:ascii="Calibri" w:eastAsia="Calibri" w:hAnsi="Calibri"/>
      <w:sz w:val="22"/>
      <w:szCs w:val="22"/>
      <w:lang/>
    </w:rPr>
  </w:style>
  <w:style w:type="character" w:styleId="CommentReference">
    <w:name w:val="annotation reference"/>
    <w:basedOn w:val="DefaultParagraphFont"/>
    <w:uiPriority w:val="99"/>
    <w:semiHidden/>
    <w:unhideWhenUsed/>
    <w:rsid w:val="00E60A9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A"/>
    <w:pPr>
      <w:suppressAutoHyphens/>
      <w:spacing w:after="200" w:line="276" w:lineRule="auto"/>
    </w:pPr>
    <w:rPr>
      <w:rFonts w:ascii="Calibri" w:eastAsia="Calibri" w:hAnsi="Calibri" w:cs="Calibri"/>
      <w:sz w:val="22"/>
      <w:szCs w:val="22"/>
      <w:lang w:val="mk-MK" w:eastAsia="ar-SA"/>
    </w:rPr>
  </w:style>
  <w:style w:type="paragraph" w:styleId="Heading5">
    <w:name w:val="heading 5"/>
    <w:basedOn w:val="Normal"/>
    <w:link w:val="Heading5Char"/>
    <w:uiPriority w:val="9"/>
    <w:qFormat/>
    <w:rsid w:val="00EC5635"/>
    <w:pPr>
      <w:suppressAutoHyphens w:val="0"/>
      <w:spacing w:before="240" w:after="120" w:line="240" w:lineRule="auto"/>
      <w:jc w:val="center"/>
      <w:outlineLvl w:val="4"/>
    </w:pPr>
    <w:rPr>
      <w:rFonts w:ascii="Times New Roman" w:eastAsia="Times New Roman" w:hAnsi="Times New Roman" w:cs="Times New Roman"/>
      <w:b/>
      <w:bCs/>
      <w:sz w:val="29"/>
      <w:szCs w:val="29"/>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8013A"/>
  </w:style>
  <w:style w:type="character" w:customStyle="1" w:styleId="HeaderChar">
    <w:name w:val="Header Char"/>
    <w:basedOn w:val="DefaultParagraphFont"/>
    <w:rsid w:val="00C8013A"/>
  </w:style>
  <w:style w:type="character" w:customStyle="1" w:styleId="FooterChar">
    <w:name w:val="Footer Char"/>
    <w:basedOn w:val="DefaultParagraphFont"/>
    <w:uiPriority w:val="99"/>
    <w:rsid w:val="00C8013A"/>
  </w:style>
  <w:style w:type="character" w:customStyle="1" w:styleId="BalloonTextChar">
    <w:name w:val="Balloon Text Char"/>
    <w:rsid w:val="00C8013A"/>
    <w:rPr>
      <w:rFonts w:ascii="Tahoma" w:hAnsi="Tahoma" w:cs="Tahoma"/>
      <w:sz w:val="16"/>
      <w:szCs w:val="16"/>
    </w:rPr>
  </w:style>
  <w:style w:type="character" w:styleId="Hyperlink">
    <w:name w:val="Hyperlink"/>
    <w:rsid w:val="00C8013A"/>
    <w:rPr>
      <w:color w:val="0000FF"/>
      <w:u w:val="single"/>
    </w:rPr>
  </w:style>
  <w:style w:type="paragraph" w:customStyle="1" w:styleId="Heading">
    <w:name w:val="Heading"/>
    <w:basedOn w:val="Normal"/>
    <w:next w:val="BodyText"/>
    <w:rsid w:val="00C8013A"/>
    <w:pPr>
      <w:keepNext/>
      <w:spacing w:before="240" w:after="120"/>
    </w:pPr>
    <w:rPr>
      <w:rFonts w:ascii="Arial" w:eastAsia="SimSun" w:hAnsi="Arial" w:cs="Mangal"/>
      <w:sz w:val="28"/>
      <w:szCs w:val="28"/>
    </w:rPr>
  </w:style>
  <w:style w:type="paragraph" w:styleId="BodyText">
    <w:name w:val="Body Text"/>
    <w:basedOn w:val="Normal"/>
    <w:rsid w:val="00C8013A"/>
    <w:pPr>
      <w:spacing w:after="120"/>
    </w:pPr>
  </w:style>
  <w:style w:type="paragraph" w:styleId="List">
    <w:name w:val="List"/>
    <w:basedOn w:val="BodyText"/>
    <w:rsid w:val="00C8013A"/>
    <w:rPr>
      <w:rFonts w:cs="Mangal"/>
    </w:rPr>
  </w:style>
  <w:style w:type="paragraph" w:styleId="Caption">
    <w:name w:val="caption"/>
    <w:basedOn w:val="Normal"/>
    <w:qFormat/>
    <w:rsid w:val="00C8013A"/>
    <w:pPr>
      <w:suppressLineNumbers/>
      <w:spacing w:before="120" w:after="120"/>
    </w:pPr>
    <w:rPr>
      <w:rFonts w:cs="Mangal"/>
      <w:i/>
      <w:iCs/>
      <w:sz w:val="24"/>
      <w:szCs w:val="24"/>
    </w:rPr>
  </w:style>
  <w:style w:type="paragraph" w:customStyle="1" w:styleId="Index">
    <w:name w:val="Index"/>
    <w:basedOn w:val="Normal"/>
    <w:rsid w:val="00C8013A"/>
    <w:pPr>
      <w:suppressLineNumbers/>
    </w:pPr>
    <w:rPr>
      <w:rFonts w:cs="Mangal"/>
    </w:rPr>
  </w:style>
  <w:style w:type="paragraph" w:styleId="Header">
    <w:name w:val="header"/>
    <w:basedOn w:val="Normal"/>
    <w:rsid w:val="00C8013A"/>
    <w:pPr>
      <w:spacing w:after="0" w:line="240" w:lineRule="auto"/>
    </w:pPr>
  </w:style>
  <w:style w:type="paragraph" w:styleId="Footer">
    <w:name w:val="footer"/>
    <w:basedOn w:val="Normal"/>
    <w:uiPriority w:val="99"/>
    <w:rsid w:val="00C8013A"/>
    <w:pPr>
      <w:spacing w:after="0" w:line="240" w:lineRule="auto"/>
    </w:pPr>
  </w:style>
  <w:style w:type="paragraph" w:styleId="BalloonText">
    <w:name w:val="Balloon Text"/>
    <w:basedOn w:val="Normal"/>
    <w:rsid w:val="00C8013A"/>
    <w:pPr>
      <w:spacing w:after="0" w:line="240" w:lineRule="auto"/>
    </w:pPr>
    <w:rPr>
      <w:rFonts w:ascii="Tahoma" w:hAnsi="Tahoma" w:cs="Tahoma"/>
      <w:sz w:val="16"/>
      <w:szCs w:val="16"/>
    </w:rPr>
  </w:style>
  <w:style w:type="table" w:styleId="LightShading-Accent4">
    <w:name w:val="Light Shading Accent 4"/>
    <w:basedOn w:val="TableNormal"/>
    <w:uiPriority w:val="60"/>
    <w:rsid w:val="0006393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5B30F3"/>
    <w:pPr>
      <w:ind w:left="720"/>
      <w:contextualSpacing/>
    </w:pPr>
  </w:style>
  <w:style w:type="character" w:customStyle="1" w:styleId="Heading5Char">
    <w:name w:val="Heading 5 Char"/>
    <w:basedOn w:val="DefaultParagraphFont"/>
    <w:link w:val="Heading5"/>
    <w:uiPriority w:val="9"/>
    <w:rsid w:val="00EC5635"/>
    <w:rPr>
      <w:b/>
      <w:bCs/>
      <w:sz w:val="29"/>
      <w:szCs w:val="29"/>
      <w:lang w:val="mk-MK" w:eastAsia="mk-MK"/>
    </w:rPr>
  </w:style>
  <w:style w:type="paragraph" w:styleId="NormalWeb">
    <w:name w:val="Normal (Web)"/>
    <w:basedOn w:val="Normal"/>
    <w:uiPriority w:val="99"/>
    <w:unhideWhenUsed/>
    <w:rsid w:val="007B091A"/>
    <w:pPr>
      <w:suppressAutoHyphens w:val="0"/>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CommentText">
    <w:name w:val="annotation text"/>
    <w:basedOn w:val="Normal"/>
    <w:link w:val="CommentTextChar"/>
    <w:uiPriority w:val="99"/>
    <w:semiHidden/>
    <w:unhideWhenUsed/>
    <w:rsid w:val="0090104C"/>
    <w:pPr>
      <w:spacing w:line="240" w:lineRule="auto"/>
    </w:pPr>
    <w:rPr>
      <w:sz w:val="20"/>
      <w:szCs w:val="20"/>
    </w:rPr>
  </w:style>
  <w:style w:type="character" w:customStyle="1" w:styleId="CommentTextChar">
    <w:name w:val="Comment Text Char"/>
    <w:basedOn w:val="DefaultParagraphFont"/>
    <w:link w:val="CommentText"/>
    <w:uiPriority w:val="99"/>
    <w:semiHidden/>
    <w:rsid w:val="0090104C"/>
    <w:rPr>
      <w:rFonts w:ascii="Calibri" w:eastAsia="Calibri" w:hAnsi="Calibri" w:cs="Calibri"/>
      <w:lang w:val="mk-MK" w:eastAsia="ar-SA"/>
    </w:rPr>
  </w:style>
  <w:style w:type="paragraph" w:styleId="CommentSubject">
    <w:name w:val="annotation subject"/>
    <w:basedOn w:val="CommentText"/>
    <w:next w:val="CommentText"/>
    <w:link w:val="CommentSubjectChar"/>
    <w:rsid w:val="0090104C"/>
    <w:pPr>
      <w:suppressAutoHyphens w:val="0"/>
      <w:spacing w:after="0"/>
    </w:pPr>
    <w:rPr>
      <w:rFonts w:ascii="Tele-GroteskNor" w:eastAsia="Times New Roman" w:hAnsi="Tele-GroteskNor" w:cs="Times New Roman"/>
      <w:b/>
      <w:bCs/>
      <w:lang w:val="en-GB" w:eastAsia="en-GB"/>
    </w:rPr>
  </w:style>
  <w:style w:type="character" w:customStyle="1" w:styleId="CommentSubjectChar">
    <w:name w:val="Comment Subject Char"/>
    <w:basedOn w:val="CommentTextChar"/>
    <w:link w:val="CommentSubject"/>
    <w:rsid w:val="0090104C"/>
    <w:rPr>
      <w:rFonts w:ascii="Tele-GroteskNor" w:eastAsia="Calibri" w:hAnsi="Tele-GroteskNor" w:cs="Calibri"/>
      <w:b/>
      <w:bCs/>
      <w:lang w:val="en-GB" w:eastAsia="en-GB"/>
    </w:rPr>
  </w:style>
  <w:style w:type="paragraph" w:customStyle="1" w:styleId="MediumGrid1-Accent21">
    <w:name w:val="Medium Grid 1 - Accent 21"/>
    <w:basedOn w:val="Normal"/>
    <w:link w:val="MediumGrid1-Accent2Char"/>
    <w:qFormat/>
    <w:rsid w:val="00E60A96"/>
    <w:pPr>
      <w:suppressAutoHyphens w:val="0"/>
      <w:ind w:left="720"/>
      <w:contextualSpacing/>
    </w:pPr>
    <w:rPr>
      <w:rFonts w:cs="Times New Roman"/>
      <w:lang w:val="x-none" w:eastAsia="x-none"/>
    </w:rPr>
  </w:style>
  <w:style w:type="character" w:customStyle="1" w:styleId="MediumGrid1-Accent2Char">
    <w:name w:val="Medium Grid 1 - Accent 2 Char"/>
    <w:link w:val="MediumGrid1-Accent21"/>
    <w:locked/>
    <w:rsid w:val="00E60A96"/>
    <w:rPr>
      <w:rFonts w:ascii="Calibri" w:eastAsia="Calibri" w:hAnsi="Calibri"/>
      <w:sz w:val="22"/>
      <w:szCs w:val="22"/>
      <w:lang w:val="x-none" w:eastAsia="x-none"/>
    </w:rPr>
  </w:style>
  <w:style w:type="character" w:styleId="CommentReference">
    <w:name w:val="annotation reference"/>
    <w:basedOn w:val="DefaultParagraphFont"/>
    <w:uiPriority w:val="99"/>
    <w:semiHidden/>
    <w:unhideWhenUsed/>
    <w:rsid w:val="00E60A96"/>
    <w:rPr>
      <w:sz w:val="16"/>
      <w:szCs w:val="16"/>
    </w:rPr>
  </w:style>
</w:styles>
</file>

<file path=word/webSettings.xml><?xml version="1.0" encoding="utf-8"?>
<w:webSettings xmlns:r="http://schemas.openxmlformats.org/officeDocument/2006/relationships" xmlns:w="http://schemas.openxmlformats.org/wordprocessingml/2006/main">
  <w:divs>
    <w:div w:id="345254679">
      <w:bodyDiv w:val="1"/>
      <w:marLeft w:val="0"/>
      <w:marRight w:val="0"/>
      <w:marTop w:val="0"/>
      <w:marBottom w:val="0"/>
      <w:divBdr>
        <w:top w:val="none" w:sz="0" w:space="0" w:color="auto"/>
        <w:left w:val="none" w:sz="0" w:space="0" w:color="auto"/>
        <w:bottom w:val="none" w:sz="0" w:space="0" w:color="auto"/>
        <w:right w:val="none" w:sz="0" w:space="0" w:color="auto"/>
      </w:divBdr>
    </w:div>
    <w:div w:id="731269727">
      <w:bodyDiv w:val="1"/>
      <w:marLeft w:val="0"/>
      <w:marRight w:val="0"/>
      <w:marTop w:val="0"/>
      <w:marBottom w:val="0"/>
      <w:divBdr>
        <w:top w:val="none" w:sz="0" w:space="0" w:color="auto"/>
        <w:left w:val="none" w:sz="0" w:space="0" w:color="auto"/>
        <w:bottom w:val="none" w:sz="0" w:space="0" w:color="auto"/>
        <w:right w:val="none" w:sz="0" w:space="0" w:color="auto"/>
      </w:divBdr>
    </w:div>
    <w:div w:id="811606051">
      <w:bodyDiv w:val="1"/>
      <w:marLeft w:val="0"/>
      <w:marRight w:val="0"/>
      <w:marTop w:val="0"/>
      <w:marBottom w:val="0"/>
      <w:divBdr>
        <w:top w:val="none" w:sz="0" w:space="0" w:color="auto"/>
        <w:left w:val="none" w:sz="0" w:space="0" w:color="auto"/>
        <w:bottom w:val="none" w:sz="0" w:space="0" w:color="auto"/>
        <w:right w:val="none" w:sz="0" w:space="0" w:color="auto"/>
      </w:divBdr>
    </w:div>
    <w:div w:id="1017122217">
      <w:bodyDiv w:val="1"/>
      <w:marLeft w:val="0"/>
      <w:marRight w:val="0"/>
      <w:marTop w:val="0"/>
      <w:marBottom w:val="0"/>
      <w:divBdr>
        <w:top w:val="none" w:sz="0" w:space="0" w:color="auto"/>
        <w:left w:val="none" w:sz="0" w:space="0" w:color="auto"/>
        <w:bottom w:val="none" w:sz="0" w:space="0" w:color="auto"/>
        <w:right w:val="none" w:sz="0" w:space="0" w:color="auto"/>
      </w:divBdr>
    </w:div>
    <w:div w:id="1185053706">
      <w:bodyDiv w:val="1"/>
      <w:marLeft w:val="0"/>
      <w:marRight w:val="0"/>
      <w:marTop w:val="0"/>
      <w:marBottom w:val="0"/>
      <w:divBdr>
        <w:top w:val="none" w:sz="0" w:space="0" w:color="auto"/>
        <w:left w:val="none" w:sz="0" w:space="0" w:color="auto"/>
        <w:bottom w:val="none" w:sz="0" w:space="0" w:color="auto"/>
        <w:right w:val="none" w:sz="0" w:space="0" w:color="auto"/>
      </w:divBdr>
    </w:div>
    <w:div w:id="1437751082">
      <w:bodyDiv w:val="1"/>
      <w:marLeft w:val="0"/>
      <w:marRight w:val="0"/>
      <w:marTop w:val="0"/>
      <w:marBottom w:val="0"/>
      <w:divBdr>
        <w:top w:val="none" w:sz="0" w:space="0" w:color="auto"/>
        <w:left w:val="none" w:sz="0" w:space="0" w:color="auto"/>
        <w:bottom w:val="none" w:sz="0" w:space="0" w:color="auto"/>
        <w:right w:val="none" w:sz="0" w:space="0" w:color="auto"/>
      </w:divBdr>
    </w:div>
    <w:div w:id="18566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FCD4-77CB-4BFE-B69F-D5689AF5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Kostadinovska</dc:creator>
  <cp:lastModifiedBy>user</cp:lastModifiedBy>
  <cp:revision>2</cp:revision>
  <cp:lastPrinted>2013-05-08T07:25:00Z</cp:lastPrinted>
  <dcterms:created xsi:type="dcterms:W3CDTF">2013-05-16T11:13:00Z</dcterms:created>
  <dcterms:modified xsi:type="dcterms:W3CDTF">2013-05-16T11:13:00Z</dcterms:modified>
</cp:coreProperties>
</file>