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7A" w:rsidRPr="00237859" w:rsidRDefault="00B07AB4" w:rsidP="006C74BD">
      <w:pPr>
        <w:shd w:val="clear" w:color="auto" w:fill="FFFFFF"/>
        <w:spacing w:before="120" w:after="120"/>
        <w:jc w:val="center"/>
        <w:rPr>
          <w:sz w:val="24"/>
          <w:szCs w:val="24"/>
        </w:rPr>
      </w:pPr>
      <w:r w:rsidRPr="00875E40">
        <w:rPr>
          <w:b/>
          <w:bCs/>
          <w:color w:val="1A171B"/>
          <w:spacing w:val="-11"/>
          <w:sz w:val="24"/>
          <w:szCs w:val="24"/>
          <w:lang w:val="mk-MK"/>
        </w:rPr>
        <w:t xml:space="preserve">ДИРЕКТИВА 2009/140/ЕЗ </w:t>
      </w:r>
      <w:r w:rsidR="00921F04" w:rsidRPr="00875E40">
        <w:rPr>
          <w:b/>
          <w:bCs/>
          <w:color w:val="1A171B"/>
          <w:spacing w:val="-11"/>
          <w:sz w:val="24"/>
          <w:szCs w:val="24"/>
          <w:lang w:val="mk-MK"/>
        </w:rPr>
        <w:t>НА ЕВРОПСКИОТ ПАРЛАМЕНТ И НА СОВЕТОТ</w:t>
      </w:r>
    </w:p>
    <w:p w:rsidR="0054597A" w:rsidRPr="00237859" w:rsidRDefault="00B07AB4" w:rsidP="006C74BD">
      <w:pPr>
        <w:shd w:val="clear" w:color="auto" w:fill="FFFFFF"/>
        <w:spacing w:before="120" w:after="120"/>
        <w:jc w:val="center"/>
        <w:rPr>
          <w:sz w:val="24"/>
          <w:szCs w:val="24"/>
        </w:rPr>
      </w:pPr>
      <w:r w:rsidRPr="00875E40">
        <w:rPr>
          <w:b/>
          <w:bCs/>
          <w:color w:val="1A171B"/>
          <w:sz w:val="24"/>
          <w:szCs w:val="24"/>
          <w:lang w:val="mk-MK"/>
        </w:rPr>
        <w:t>од 25 ноември 2009 година</w:t>
      </w:r>
    </w:p>
    <w:p w:rsidR="0054597A" w:rsidRPr="00237859" w:rsidRDefault="00B07AB4" w:rsidP="006C74BD">
      <w:pPr>
        <w:shd w:val="clear" w:color="auto" w:fill="FFFFFF"/>
        <w:spacing w:before="120" w:after="120"/>
        <w:jc w:val="center"/>
        <w:rPr>
          <w:sz w:val="24"/>
          <w:szCs w:val="24"/>
        </w:rPr>
      </w:pPr>
      <w:r w:rsidRPr="00875E40">
        <w:rPr>
          <w:b/>
          <w:bCs/>
          <w:color w:val="1A171B"/>
          <w:spacing w:val="-5"/>
          <w:sz w:val="24"/>
          <w:szCs w:val="24"/>
          <w:lang w:val="mk-MK"/>
        </w:rPr>
        <w:t>за изменување на Директивите 2002/21/ЕЗ</w:t>
      </w:r>
      <w:r w:rsidR="003E07F5" w:rsidRPr="00875E40">
        <w:rPr>
          <w:b/>
          <w:bCs/>
          <w:color w:val="1A171B"/>
          <w:spacing w:val="-5"/>
          <w:sz w:val="24"/>
          <w:szCs w:val="24"/>
          <w:lang w:val="mk-MK"/>
        </w:rPr>
        <w:t xml:space="preserve"> </w:t>
      </w:r>
      <w:r w:rsidR="003E07F5" w:rsidRPr="00875E40">
        <w:rPr>
          <w:b/>
          <w:sz w:val="24"/>
          <w:szCs w:val="24"/>
          <w:lang w:val="mk-MK"/>
        </w:rPr>
        <w:t>за заедничка регулаторна рамка за електронски комуникациски мрежи и услуги</w:t>
      </w:r>
      <w:r w:rsidR="000B379C" w:rsidRPr="00875E40">
        <w:rPr>
          <w:b/>
          <w:sz w:val="24"/>
          <w:szCs w:val="24"/>
          <w:lang w:val="mk-MK"/>
        </w:rPr>
        <w:t>, 2002/19/ЕЗ за пристап и меѓусебно поврзување на електронските комуникациски мрежи и придружните капацитети и 2002/20/ЕЗ за овластување на електронските комуникациски мрежи и услуги</w:t>
      </w:r>
    </w:p>
    <w:p w:rsidR="0054597A" w:rsidRPr="00237859" w:rsidRDefault="00FE7EAF" w:rsidP="006C74BD">
      <w:pPr>
        <w:shd w:val="clear" w:color="auto" w:fill="FFFFFF"/>
        <w:spacing w:before="120" w:after="120"/>
        <w:jc w:val="center"/>
        <w:rPr>
          <w:sz w:val="24"/>
          <w:szCs w:val="24"/>
        </w:rPr>
      </w:pPr>
      <w:r w:rsidRPr="00875E40">
        <w:rPr>
          <w:b/>
          <w:bCs/>
          <w:color w:val="1A171B"/>
          <w:spacing w:val="-14"/>
          <w:sz w:val="24"/>
          <w:szCs w:val="24"/>
          <w:lang w:val="mk-MK"/>
        </w:rPr>
        <w:t>(Текст со важност за ЕЕО)</w:t>
      </w:r>
    </w:p>
    <w:p w:rsidR="0054597A" w:rsidRPr="00237859" w:rsidRDefault="00FE7EAF" w:rsidP="006C74BD">
      <w:pPr>
        <w:shd w:val="clear" w:color="auto" w:fill="FFFFFF"/>
        <w:spacing w:before="120" w:after="120"/>
        <w:jc w:val="both"/>
        <w:rPr>
          <w:sz w:val="24"/>
          <w:szCs w:val="24"/>
        </w:rPr>
      </w:pPr>
      <w:r w:rsidRPr="00875E40">
        <w:rPr>
          <w:color w:val="1A171B"/>
          <w:spacing w:val="-28"/>
          <w:sz w:val="24"/>
          <w:szCs w:val="24"/>
          <w:lang w:val="mk-MK"/>
        </w:rPr>
        <w:t xml:space="preserve"> ЕВРОПСКИОТ ПАРЛАМЕНТ И СОВЕТОТ НА ЕВРОПСКАТА УНИЈА,</w:t>
      </w:r>
    </w:p>
    <w:p w:rsidR="0054597A" w:rsidRPr="00237859" w:rsidRDefault="00FE7EAF" w:rsidP="006C74BD">
      <w:pPr>
        <w:shd w:val="clear" w:color="auto" w:fill="FFFFFF"/>
        <w:spacing w:before="120" w:after="120"/>
        <w:jc w:val="both"/>
        <w:rPr>
          <w:sz w:val="24"/>
          <w:szCs w:val="24"/>
        </w:rPr>
      </w:pPr>
      <w:r w:rsidRPr="00875E40">
        <w:rPr>
          <w:color w:val="1A171B"/>
          <w:spacing w:val="-6"/>
          <w:sz w:val="24"/>
          <w:szCs w:val="24"/>
          <w:lang w:val="mk-MK"/>
        </w:rPr>
        <w:t>имајќи го предвид Договорот за основање на Европската заедница, а особено член 95 на истиот,</w:t>
      </w:r>
    </w:p>
    <w:p w:rsidR="0054597A" w:rsidRPr="00237859" w:rsidRDefault="00FE7EAF" w:rsidP="006C74BD">
      <w:pPr>
        <w:shd w:val="clear" w:color="auto" w:fill="FFFFFF"/>
        <w:spacing w:before="120" w:after="120"/>
        <w:jc w:val="both"/>
        <w:rPr>
          <w:sz w:val="24"/>
          <w:szCs w:val="24"/>
        </w:rPr>
      </w:pPr>
      <w:r w:rsidRPr="00875E40">
        <w:rPr>
          <w:color w:val="1A171B"/>
          <w:spacing w:val="-4"/>
          <w:sz w:val="24"/>
          <w:szCs w:val="24"/>
          <w:lang w:val="mk-MK"/>
        </w:rPr>
        <w:t>имајќи го предвид предлогот на Комисијата,</w:t>
      </w:r>
    </w:p>
    <w:p w:rsidR="0054597A" w:rsidRPr="00237859" w:rsidRDefault="00FE7EAF" w:rsidP="006C74BD">
      <w:pPr>
        <w:shd w:val="clear" w:color="auto" w:fill="FFFFFF"/>
        <w:spacing w:before="120" w:after="120"/>
        <w:ind w:right="5"/>
        <w:jc w:val="both"/>
        <w:rPr>
          <w:sz w:val="24"/>
          <w:szCs w:val="24"/>
        </w:rPr>
      </w:pPr>
      <w:r w:rsidRPr="00875E40">
        <w:rPr>
          <w:color w:val="1A171B"/>
          <w:spacing w:val="-4"/>
          <w:sz w:val="24"/>
          <w:szCs w:val="24"/>
          <w:lang w:val="mk-MK"/>
        </w:rPr>
        <w:t>имајќи го предвид мислењето на Економско-социјалниот комитет</w:t>
      </w:r>
      <w:r w:rsidRPr="00875E40">
        <w:rPr>
          <w:rStyle w:val="FootnoteReference"/>
          <w:color w:val="1A171B"/>
          <w:sz w:val="24"/>
          <w:szCs w:val="24"/>
          <w:lang w:val="mk-MK"/>
        </w:rPr>
        <w:footnoteReference w:id="2"/>
      </w:r>
      <w:r w:rsidRPr="00875E40">
        <w:rPr>
          <w:color w:val="1A171B"/>
          <w:spacing w:val="-4"/>
          <w:sz w:val="24"/>
          <w:szCs w:val="24"/>
          <w:lang w:val="mk-MK"/>
        </w:rPr>
        <w:t>,</w:t>
      </w:r>
    </w:p>
    <w:p w:rsidR="0054597A" w:rsidRPr="00237859" w:rsidRDefault="00FE7EAF" w:rsidP="006C74BD">
      <w:pPr>
        <w:shd w:val="clear" w:color="auto" w:fill="FFFFFF"/>
        <w:spacing w:before="120" w:after="120"/>
        <w:jc w:val="both"/>
        <w:rPr>
          <w:sz w:val="24"/>
          <w:szCs w:val="24"/>
        </w:rPr>
      </w:pPr>
      <w:r w:rsidRPr="00875E40">
        <w:rPr>
          <w:color w:val="1A171B"/>
          <w:spacing w:val="-9"/>
          <w:sz w:val="24"/>
          <w:szCs w:val="24"/>
          <w:lang w:val="mk-MK"/>
        </w:rPr>
        <w:t>имајќи го предвид мислењето на Комитетот на регионите</w:t>
      </w:r>
      <w:r w:rsidRPr="00875E40">
        <w:rPr>
          <w:rStyle w:val="FootnoteReference"/>
          <w:color w:val="1A171B"/>
          <w:spacing w:val="-9"/>
          <w:sz w:val="24"/>
          <w:szCs w:val="24"/>
          <w:lang w:val="mk-MK"/>
        </w:rPr>
        <w:footnoteReference w:id="3"/>
      </w:r>
      <w:r w:rsidRPr="00875E40">
        <w:rPr>
          <w:color w:val="1A171B"/>
          <w:spacing w:val="-9"/>
          <w:sz w:val="24"/>
          <w:szCs w:val="24"/>
          <w:lang w:val="mk-MK"/>
        </w:rPr>
        <w:t>,</w:t>
      </w:r>
    </w:p>
    <w:p w:rsidR="0054597A" w:rsidRPr="00237859" w:rsidRDefault="008373E6" w:rsidP="006C74BD">
      <w:pPr>
        <w:shd w:val="clear" w:color="auto" w:fill="FFFFFF"/>
        <w:spacing w:before="120" w:after="120"/>
        <w:jc w:val="both"/>
        <w:rPr>
          <w:sz w:val="24"/>
          <w:szCs w:val="24"/>
        </w:rPr>
      </w:pPr>
      <w:r w:rsidRPr="00875E40">
        <w:rPr>
          <w:color w:val="1A171B"/>
          <w:spacing w:val="-7"/>
          <w:sz w:val="24"/>
          <w:szCs w:val="24"/>
          <w:lang w:val="mk-MK"/>
        </w:rPr>
        <w:t xml:space="preserve">постапувајќи во согласност со постапката утврдена во член 251 на Договорот, </w:t>
      </w:r>
      <w:r w:rsidRPr="00875E40">
        <w:rPr>
          <w:color w:val="1A171B"/>
          <w:spacing w:val="-5"/>
          <w:sz w:val="24"/>
          <w:szCs w:val="24"/>
          <w:lang w:val="mk-MK"/>
        </w:rPr>
        <w:t>врз основа на заедничкиот текст одобрен од Комитетот за посредување на 13 ноември 2009 година</w:t>
      </w:r>
      <w:r w:rsidRPr="00875E40">
        <w:rPr>
          <w:rStyle w:val="FootnoteReference"/>
          <w:color w:val="1A171B"/>
          <w:spacing w:val="-5"/>
          <w:sz w:val="24"/>
          <w:szCs w:val="24"/>
          <w:lang w:val="mk-MK"/>
        </w:rPr>
        <w:footnoteReference w:id="4"/>
      </w:r>
      <w:r w:rsidRPr="00875E40">
        <w:rPr>
          <w:color w:val="1A171B"/>
          <w:spacing w:val="-5"/>
          <w:sz w:val="24"/>
          <w:szCs w:val="24"/>
          <w:lang w:val="mk-MK"/>
        </w:rPr>
        <w:t>,</w:t>
      </w:r>
    </w:p>
    <w:p w:rsidR="0054597A" w:rsidRPr="00237859" w:rsidRDefault="008373E6" w:rsidP="006C74BD">
      <w:pPr>
        <w:shd w:val="clear" w:color="auto" w:fill="FFFFFF"/>
        <w:spacing w:before="120" w:after="120"/>
        <w:jc w:val="both"/>
        <w:rPr>
          <w:sz w:val="24"/>
          <w:szCs w:val="24"/>
        </w:rPr>
      </w:pPr>
      <w:r w:rsidRPr="00875E40">
        <w:rPr>
          <w:color w:val="1A171B"/>
          <w:spacing w:val="-8"/>
          <w:sz w:val="24"/>
          <w:szCs w:val="24"/>
          <w:lang w:val="mk-MK"/>
        </w:rPr>
        <w:t>со оглед на тоа што:</w:t>
      </w:r>
    </w:p>
    <w:p w:rsidR="0054597A" w:rsidRPr="00237859" w:rsidRDefault="008373E6" w:rsidP="00015AD9">
      <w:pPr>
        <w:shd w:val="clear" w:color="auto" w:fill="FFFFFF"/>
        <w:spacing w:before="120" w:after="120"/>
        <w:ind w:left="514" w:hanging="514"/>
        <w:jc w:val="both"/>
        <w:rPr>
          <w:sz w:val="24"/>
          <w:szCs w:val="24"/>
        </w:rPr>
      </w:pPr>
      <w:r w:rsidRPr="00875E40">
        <w:rPr>
          <w:color w:val="1A171B"/>
          <w:spacing w:val="-4"/>
          <w:sz w:val="24"/>
          <w:szCs w:val="24"/>
          <w:lang w:val="mk-MK"/>
        </w:rPr>
        <w:t xml:space="preserve">(1) Функционирањето на петте директиви кои ја сочинуваат постојната </w:t>
      </w:r>
      <w:r w:rsidR="00D35D38" w:rsidRPr="00875E40">
        <w:rPr>
          <w:color w:val="1A171B"/>
          <w:spacing w:val="-4"/>
          <w:sz w:val="24"/>
          <w:szCs w:val="24"/>
          <w:lang w:val="mk-MK"/>
        </w:rPr>
        <w:t>регулаторна рамка на ЕУ за електронски комуникациски мрежи и услуги (Директива 2002/21/ЕЗ (</w:t>
      </w:r>
      <w:r w:rsidR="00181346" w:rsidRPr="00875E40">
        <w:rPr>
          <w:color w:val="1A171B"/>
          <w:spacing w:val="-4"/>
          <w:sz w:val="24"/>
          <w:szCs w:val="24"/>
          <w:lang w:val="mk-MK"/>
        </w:rPr>
        <w:t>Рамковна директива</w:t>
      </w:r>
      <w:r w:rsidR="00D35D38" w:rsidRPr="00875E40">
        <w:rPr>
          <w:color w:val="1A171B"/>
          <w:spacing w:val="-4"/>
          <w:sz w:val="24"/>
          <w:szCs w:val="24"/>
          <w:lang w:val="mk-MK"/>
        </w:rPr>
        <w:t>)</w:t>
      </w:r>
      <w:r w:rsidR="00181346" w:rsidRPr="00875E40">
        <w:rPr>
          <w:rStyle w:val="FootnoteReference"/>
          <w:color w:val="1A171B"/>
          <w:spacing w:val="-8"/>
          <w:sz w:val="24"/>
          <w:szCs w:val="24"/>
          <w:lang w:val="mk-MK"/>
        </w:rPr>
        <w:footnoteReference w:id="5"/>
      </w:r>
      <w:r w:rsidR="00181346" w:rsidRPr="00875E40">
        <w:rPr>
          <w:color w:val="1A171B"/>
          <w:spacing w:val="-4"/>
          <w:sz w:val="24"/>
          <w:szCs w:val="24"/>
          <w:lang w:val="mk-MK"/>
        </w:rPr>
        <w:t>, Директива 2002/19/ЕЗ (Директива за пристап)</w:t>
      </w:r>
      <w:r w:rsidR="00181346" w:rsidRPr="00875E40">
        <w:rPr>
          <w:rStyle w:val="FootnoteReference"/>
          <w:color w:val="1A171B"/>
          <w:spacing w:val="-8"/>
          <w:sz w:val="24"/>
          <w:szCs w:val="24"/>
          <w:lang w:val="mk-MK"/>
        </w:rPr>
        <w:footnoteReference w:id="6"/>
      </w:r>
      <w:r w:rsidR="00181346" w:rsidRPr="00875E40">
        <w:rPr>
          <w:color w:val="1A171B"/>
          <w:spacing w:val="-4"/>
          <w:sz w:val="24"/>
          <w:szCs w:val="24"/>
          <w:lang w:val="mk-MK"/>
        </w:rPr>
        <w:t>, Директива 2002/20/ЕЗ (Директива за овластување)</w:t>
      </w:r>
      <w:r w:rsidR="00181346" w:rsidRPr="00875E40">
        <w:rPr>
          <w:rStyle w:val="FootnoteReference"/>
          <w:color w:val="1A171B"/>
          <w:spacing w:val="-8"/>
          <w:sz w:val="24"/>
          <w:szCs w:val="24"/>
          <w:lang w:val="mk-MK"/>
        </w:rPr>
        <w:footnoteReference w:id="7"/>
      </w:r>
      <w:r w:rsidR="00181346" w:rsidRPr="00875E40">
        <w:rPr>
          <w:color w:val="1A171B"/>
          <w:spacing w:val="-4"/>
          <w:sz w:val="24"/>
          <w:szCs w:val="24"/>
          <w:lang w:val="mk-MK"/>
        </w:rPr>
        <w:t xml:space="preserve">, Директива 2002/22/ЕЗ на Европскиот парламент и на Советот од 7 март 2002 година за </w:t>
      </w:r>
      <w:r w:rsidR="00D33F4F" w:rsidRPr="00875E40">
        <w:rPr>
          <w:color w:val="1A171B"/>
          <w:spacing w:val="-8"/>
          <w:sz w:val="24"/>
          <w:szCs w:val="24"/>
          <w:lang w:val="mk-MK"/>
        </w:rPr>
        <w:t>универзална услуга и правата на корисниците кои се однесуваат на електронските комуникациски мрежи и услуви (Директива за универзална услуга)</w:t>
      </w:r>
      <w:r w:rsidR="00D33F4F" w:rsidRPr="00875E40">
        <w:rPr>
          <w:rStyle w:val="FootnoteReference"/>
          <w:color w:val="1A171B"/>
          <w:spacing w:val="-9"/>
          <w:sz w:val="24"/>
          <w:szCs w:val="24"/>
          <w:lang w:val="mk-MK"/>
        </w:rPr>
        <w:footnoteReference w:id="8"/>
      </w:r>
      <w:r w:rsidR="00D33F4F" w:rsidRPr="00875E40">
        <w:rPr>
          <w:color w:val="1A171B"/>
          <w:spacing w:val="-8"/>
          <w:sz w:val="24"/>
          <w:szCs w:val="24"/>
          <w:lang w:val="mk-MK"/>
        </w:rPr>
        <w:t xml:space="preserve"> и Директива 2002/58/ЕЗ на Европскиот парламент и на Советот од 12 јули 2002 година </w:t>
      </w:r>
      <w:r w:rsidR="00D33F4F" w:rsidRPr="00875E40">
        <w:rPr>
          <w:sz w:val="24"/>
          <w:szCs w:val="24"/>
          <w:lang w:val="mk-MK"/>
        </w:rPr>
        <w:t>која се однесува на обработката на личните податоци и заштитата на приватноста во секторот на електронските комуникации (Директива за приватноста и за електронските комуникации)</w:t>
      </w:r>
      <w:r w:rsidR="00A15469" w:rsidRPr="00875E40">
        <w:rPr>
          <w:rStyle w:val="FootnoteReference"/>
          <w:color w:val="1A171B"/>
          <w:spacing w:val="-8"/>
          <w:sz w:val="24"/>
          <w:szCs w:val="24"/>
          <w:lang w:val="mk-MK"/>
        </w:rPr>
        <w:footnoteReference w:id="9"/>
      </w:r>
      <w:r w:rsidR="00A15469" w:rsidRPr="00875E40">
        <w:rPr>
          <w:sz w:val="24"/>
          <w:szCs w:val="24"/>
          <w:lang w:val="mk-MK"/>
        </w:rPr>
        <w:t xml:space="preserve"> (заедно нарекувани Рамковна директива и Посебни директиви)</w:t>
      </w:r>
      <w:r w:rsidR="005B27DB" w:rsidRPr="00875E40">
        <w:rPr>
          <w:sz w:val="24"/>
          <w:szCs w:val="24"/>
          <w:lang w:val="mk-MK"/>
        </w:rPr>
        <w:t>)</w:t>
      </w:r>
      <w:r w:rsidR="00A15469" w:rsidRPr="00875E40">
        <w:rPr>
          <w:sz w:val="24"/>
          <w:szCs w:val="24"/>
          <w:lang w:val="mk-MK"/>
        </w:rPr>
        <w:t xml:space="preserve"> подлежи на </w:t>
      </w:r>
      <w:r w:rsidR="00A15469" w:rsidRPr="00875E40">
        <w:rPr>
          <w:sz w:val="24"/>
          <w:szCs w:val="24"/>
          <w:lang w:val="mk-MK"/>
        </w:rPr>
        <w:lastRenderedPageBreak/>
        <w:t>периодич</w:t>
      </w:r>
      <w:r w:rsidR="002C2055" w:rsidRPr="00875E40">
        <w:rPr>
          <w:sz w:val="24"/>
          <w:szCs w:val="24"/>
          <w:lang w:val="mk-MK"/>
        </w:rPr>
        <w:t xml:space="preserve">но разгледување </w:t>
      </w:r>
      <w:r w:rsidR="00FC5BC5" w:rsidRPr="00875E40">
        <w:rPr>
          <w:sz w:val="24"/>
          <w:szCs w:val="24"/>
          <w:lang w:val="mk-MK"/>
        </w:rPr>
        <w:t>од страна на Комисијата, чија цел е особено да се одреди потребата од модификација врз основа на технолошките и пазарните развојни тенденции.</w:t>
      </w:r>
    </w:p>
    <w:p w:rsidR="0054597A" w:rsidRPr="00237859" w:rsidRDefault="005B27DB" w:rsidP="006C74BD">
      <w:pPr>
        <w:numPr>
          <w:ilvl w:val="0"/>
          <w:numId w:val="1"/>
        </w:numPr>
        <w:shd w:val="clear" w:color="auto" w:fill="FFFFFF"/>
        <w:tabs>
          <w:tab w:val="left" w:pos="514"/>
        </w:tabs>
        <w:spacing w:before="120" w:after="120"/>
        <w:ind w:left="514" w:hanging="514"/>
        <w:jc w:val="both"/>
        <w:rPr>
          <w:color w:val="1A171B"/>
          <w:spacing w:val="-20"/>
          <w:sz w:val="24"/>
          <w:szCs w:val="24"/>
          <w:lang w:val="en-US"/>
        </w:rPr>
      </w:pPr>
      <w:r w:rsidRPr="00875E40">
        <w:rPr>
          <w:color w:val="1A171B"/>
          <w:spacing w:val="-5"/>
          <w:sz w:val="24"/>
          <w:szCs w:val="24"/>
          <w:lang w:val="mk-MK"/>
        </w:rPr>
        <w:t>Во оваа смисла, Комисијата ги изложи своите почетни наоди во Известувањето од 29 ју</w:t>
      </w:r>
      <w:r w:rsidR="00AF2202" w:rsidRPr="00875E40">
        <w:rPr>
          <w:color w:val="1A171B"/>
          <w:spacing w:val="-5"/>
          <w:sz w:val="24"/>
          <w:szCs w:val="24"/>
          <w:lang w:val="mk-MK"/>
        </w:rPr>
        <w:t>ни 2006 година за разгледување</w:t>
      </w:r>
      <w:r w:rsidRPr="00875E40">
        <w:rPr>
          <w:color w:val="1A171B"/>
          <w:spacing w:val="-5"/>
          <w:sz w:val="24"/>
          <w:szCs w:val="24"/>
          <w:lang w:val="mk-MK"/>
        </w:rPr>
        <w:t xml:space="preserve"> на регулаторната рамка на ЕУ за електронски комуникациски мрежи и услуги.</w:t>
      </w:r>
      <w:r w:rsidR="0054597A" w:rsidRPr="00237859">
        <w:rPr>
          <w:color w:val="1A171B"/>
          <w:spacing w:val="-6"/>
          <w:sz w:val="24"/>
          <w:szCs w:val="24"/>
          <w:lang w:val="en-US"/>
        </w:rPr>
        <w:t xml:space="preserve"> </w:t>
      </w:r>
      <w:r w:rsidR="00AF2202" w:rsidRPr="00875E40">
        <w:rPr>
          <w:color w:val="1A171B"/>
          <w:spacing w:val="-6"/>
          <w:sz w:val="24"/>
          <w:szCs w:val="24"/>
          <w:lang w:val="mk-MK"/>
        </w:rPr>
        <w:t xml:space="preserve">Врз основа на овие почетни наоди, беше одржана јавна консултација, која го посочи постојното отсуство на внатрешен пазар за електронски комуникации како најважниот аспект на кој треба да му се обрне внимание. </w:t>
      </w:r>
      <w:r w:rsidR="0054597A" w:rsidRPr="00237859">
        <w:rPr>
          <w:color w:val="1A171B"/>
          <w:spacing w:val="-6"/>
          <w:sz w:val="24"/>
          <w:szCs w:val="24"/>
          <w:lang w:val="en-US"/>
        </w:rPr>
        <w:t xml:space="preserve"> </w:t>
      </w:r>
      <w:r w:rsidR="00E44764" w:rsidRPr="00875E40">
        <w:rPr>
          <w:color w:val="1A171B"/>
          <w:spacing w:val="-6"/>
          <w:sz w:val="24"/>
          <w:szCs w:val="24"/>
          <w:lang w:val="mk-MK"/>
        </w:rPr>
        <w:t>Особено, регулаторната фрагментација и недоследностите во активностите на националните регулаторни органи беа наведени како ризични не само за конкурентноста на секторот, туку и за значителните придобивки на потрошувачите од прекуграничната конкуренција.</w:t>
      </w:r>
    </w:p>
    <w:p w:rsidR="0054597A" w:rsidRPr="00237859" w:rsidRDefault="002C39A7" w:rsidP="006C74BD">
      <w:pPr>
        <w:numPr>
          <w:ilvl w:val="0"/>
          <w:numId w:val="1"/>
        </w:numPr>
        <w:shd w:val="clear" w:color="auto" w:fill="FFFFFF"/>
        <w:tabs>
          <w:tab w:val="left" w:pos="514"/>
        </w:tabs>
        <w:spacing w:before="120" w:after="120"/>
        <w:ind w:left="514" w:hanging="514"/>
        <w:jc w:val="both"/>
        <w:rPr>
          <w:color w:val="1A171B"/>
          <w:spacing w:val="-18"/>
          <w:sz w:val="24"/>
          <w:szCs w:val="24"/>
          <w:lang w:val="en-US"/>
        </w:rPr>
      </w:pPr>
      <w:r w:rsidRPr="00875E40">
        <w:rPr>
          <w:color w:val="1A171B"/>
          <w:spacing w:val="-6"/>
          <w:sz w:val="24"/>
          <w:szCs w:val="24"/>
          <w:lang w:val="mk-MK"/>
        </w:rPr>
        <w:t xml:space="preserve">Затоа, </w:t>
      </w:r>
      <w:r w:rsidR="0060651A" w:rsidRPr="00875E40">
        <w:rPr>
          <w:color w:val="1A171B"/>
          <w:spacing w:val="-5"/>
          <w:sz w:val="24"/>
          <w:szCs w:val="24"/>
          <w:lang w:val="mk-MK"/>
        </w:rPr>
        <w:t>регулаторната рамка на ЕУ за електронски комуникациски мрежи и услуги треба да се реформира за да се дооформи внатрешниот пазар за електронски комуникации со зајакнување на механизмот на Заедницата за регулирање на операторите со значителна пазарна моќ на клучните пазари.</w:t>
      </w:r>
      <w:r w:rsidR="0054597A" w:rsidRPr="00237859">
        <w:rPr>
          <w:color w:val="1A171B"/>
          <w:spacing w:val="-7"/>
          <w:sz w:val="24"/>
          <w:szCs w:val="24"/>
          <w:lang w:val="en-US"/>
        </w:rPr>
        <w:t xml:space="preserve"> </w:t>
      </w:r>
      <w:r w:rsidR="00C52069" w:rsidRPr="00875E40">
        <w:rPr>
          <w:color w:val="1A171B"/>
          <w:spacing w:val="-7"/>
          <w:sz w:val="24"/>
          <w:szCs w:val="24"/>
          <w:lang w:val="mk-MK"/>
        </w:rPr>
        <w:t xml:space="preserve">Ова е дополнето во Регулатива (ЕЗ) бр. 1211/2009 на Европскиот парламент и на Советот од 25 ноември 2009 година за основање на </w:t>
      </w:r>
      <w:r w:rsidR="00C52069" w:rsidRPr="00875E40">
        <w:rPr>
          <w:color w:val="1A171B"/>
          <w:spacing w:val="-6"/>
          <w:sz w:val="24"/>
          <w:szCs w:val="24"/>
          <w:lang w:val="mk-MK"/>
        </w:rPr>
        <w:t>Тело</w:t>
      </w:r>
      <w:r w:rsidR="00C52069" w:rsidRPr="00875E40">
        <w:rPr>
          <w:bCs/>
          <w:color w:val="1A171B"/>
          <w:sz w:val="24"/>
          <w:szCs w:val="24"/>
          <w:lang w:val="mk-MK"/>
        </w:rPr>
        <w:t>то на европските регулатори за електронски комуникации (ТЕРЕК)</w:t>
      </w:r>
      <w:r w:rsidR="00F71BF3" w:rsidRPr="00875E40">
        <w:rPr>
          <w:bCs/>
          <w:color w:val="1A171B"/>
          <w:sz w:val="24"/>
          <w:szCs w:val="24"/>
          <w:lang w:val="mk-MK"/>
        </w:rPr>
        <w:t xml:space="preserve"> и Канцеларијата</w:t>
      </w:r>
      <w:r w:rsidR="00F71BF3" w:rsidRPr="00875E40">
        <w:rPr>
          <w:rStyle w:val="FootnoteReference"/>
          <w:color w:val="1A171B"/>
          <w:spacing w:val="-8"/>
          <w:sz w:val="24"/>
          <w:szCs w:val="24"/>
          <w:lang w:val="mk-MK"/>
        </w:rPr>
        <w:footnoteReference w:id="10"/>
      </w:r>
      <w:r w:rsidR="00F71BF3" w:rsidRPr="00875E40">
        <w:rPr>
          <w:bCs/>
          <w:color w:val="1A171B"/>
          <w:sz w:val="24"/>
          <w:szCs w:val="24"/>
          <w:lang w:val="mk-MK"/>
        </w:rPr>
        <w:t>.</w:t>
      </w:r>
      <w:r w:rsidR="0054597A" w:rsidRPr="00237859">
        <w:rPr>
          <w:color w:val="1A171B"/>
          <w:spacing w:val="-8"/>
          <w:sz w:val="24"/>
          <w:szCs w:val="24"/>
          <w:lang w:val="en-US"/>
        </w:rPr>
        <w:t xml:space="preserve"> </w:t>
      </w:r>
      <w:r w:rsidR="00F71BF3" w:rsidRPr="00875E40">
        <w:rPr>
          <w:color w:val="1A171B"/>
          <w:spacing w:val="-8"/>
          <w:sz w:val="24"/>
          <w:szCs w:val="24"/>
          <w:lang w:val="mk-MK"/>
        </w:rPr>
        <w:t xml:space="preserve">Реформата вклучува и дефиниција за ефикасна и координирана стратегија за управување со спектарот за да се создаде единствен европски простор за информации и зајакнување на </w:t>
      </w:r>
      <w:r w:rsidR="00E76B7F" w:rsidRPr="00875E40">
        <w:rPr>
          <w:color w:val="1A171B"/>
          <w:spacing w:val="-8"/>
          <w:sz w:val="24"/>
          <w:szCs w:val="24"/>
          <w:lang w:val="mk-MK"/>
        </w:rPr>
        <w:t xml:space="preserve">услугите за </w:t>
      </w:r>
      <w:r w:rsidR="00FE0546" w:rsidRPr="00875E40">
        <w:rPr>
          <w:color w:val="1A171B"/>
          <w:spacing w:val="-8"/>
          <w:sz w:val="24"/>
          <w:szCs w:val="24"/>
          <w:lang w:val="mk-MK"/>
        </w:rPr>
        <w:t>корисници</w:t>
      </w:r>
      <w:r w:rsidR="007D0B10" w:rsidRPr="00875E40">
        <w:rPr>
          <w:color w:val="1A171B"/>
          <w:spacing w:val="-8"/>
          <w:sz w:val="24"/>
          <w:szCs w:val="24"/>
          <w:lang w:val="mk-MK"/>
        </w:rPr>
        <w:t xml:space="preserve"> со посебни потреби</w:t>
      </w:r>
      <w:r w:rsidR="00FE0546" w:rsidRPr="00875E40">
        <w:rPr>
          <w:color w:val="1A171B"/>
          <w:spacing w:val="-8"/>
          <w:sz w:val="24"/>
          <w:szCs w:val="24"/>
          <w:lang w:val="mk-MK"/>
        </w:rPr>
        <w:t xml:space="preserve"> за да се добие инклузивно информатичко општество.</w:t>
      </w:r>
      <w:r w:rsidR="00E76B7F" w:rsidRPr="00875E40">
        <w:rPr>
          <w:color w:val="1A171B"/>
          <w:spacing w:val="-8"/>
          <w:sz w:val="24"/>
          <w:szCs w:val="24"/>
          <w:lang w:val="mk-MK"/>
        </w:rPr>
        <w:t xml:space="preserve"> </w:t>
      </w:r>
    </w:p>
    <w:p w:rsidR="0054597A" w:rsidRPr="00237859" w:rsidRDefault="00C841C5" w:rsidP="006C74BD">
      <w:pPr>
        <w:numPr>
          <w:ilvl w:val="0"/>
          <w:numId w:val="1"/>
        </w:numPr>
        <w:shd w:val="clear" w:color="auto" w:fill="FFFFFF"/>
        <w:tabs>
          <w:tab w:val="left" w:pos="514"/>
        </w:tabs>
        <w:spacing w:before="120" w:after="120"/>
        <w:ind w:left="514" w:hanging="514"/>
        <w:jc w:val="both"/>
        <w:rPr>
          <w:color w:val="1A171B"/>
          <w:spacing w:val="-18"/>
          <w:sz w:val="24"/>
          <w:szCs w:val="24"/>
          <w:lang w:val="en-US"/>
        </w:rPr>
      </w:pPr>
      <w:r w:rsidRPr="00875E40">
        <w:rPr>
          <w:color w:val="1A171B"/>
          <w:spacing w:val="-7"/>
          <w:sz w:val="24"/>
          <w:szCs w:val="24"/>
          <w:lang w:val="mk-MK"/>
        </w:rPr>
        <w:t>Имајќи го предвид суштинското значење на интернетот</w:t>
      </w:r>
      <w:r w:rsidR="00BF3105" w:rsidRPr="00875E40">
        <w:rPr>
          <w:color w:val="1A171B"/>
          <w:spacing w:val="-7"/>
          <w:sz w:val="24"/>
          <w:szCs w:val="24"/>
          <w:lang w:val="mk-MK"/>
        </w:rPr>
        <w:t xml:space="preserve"> за образованието и за практична</w:t>
      </w:r>
      <w:r w:rsidR="0052571C" w:rsidRPr="00875E40">
        <w:rPr>
          <w:color w:val="1A171B"/>
          <w:spacing w:val="-7"/>
          <w:sz w:val="24"/>
          <w:szCs w:val="24"/>
          <w:lang w:val="mk-MK"/>
        </w:rPr>
        <w:t xml:space="preserve"> примена на </w:t>
      </w:r>
      <w:r w:rsidRPr="00875E40">
        <w:rPr>
          <w:color w:val="1A171B"/>
          <w:spacing w:val="-7"/>
          <w:sz w:val="24"/>
          <w:szCs w:val="24"/>
          <w:lang w:val="mk-MK"/>
        </w:rPr>
        <w:t xml:space="preserve">слободата на изразување и пристап до информации, </w:t>
      </w:r>
      <w:r w:rsidR="00D6647B" w:rsidRPr="00875E40">
        <w:rPr>
          <w:color w:val="1A171B"/>
          <w:spacing w:val="-7"/>
          <w:sz w:val="24"/>
          <w:szCs w:val="24"/>
          <w:lang w:val="mk-MK"/>
        </w:rPr>
        <w:t>секое ограничување на примената на овие фундаментални права треба да биде во согласност со Европската конвенција за заштита на човековите права и фундаменталните слободи.</w:t>
      </w:r>
      <w:r w:rsidR="0054597A" w:rsidRPr="00237859">
        <w:rPr>
          <w:color w:val="1A171B"/>
          <w:spacing w:val="-5"/>
          <w:sz w:val="24"/>
          <w:szCs w:val="24"/>
          <w:lang w:val="en-US"/>
        </w:rPr>
        <w:t xml:space="preserve"> </w:t>
      </w:r>
      <w:r w:rsidR="00A84034" w:rsidRPr="00875E40">
        <w:rPr>
          <w:color w:val="1A171B"/>
          <w:spacing w:val="-5"/>
          <w:sz w:val="24"/>
          <w:szCs w:val="24"/>
          <w:lang w:val="mk-MK"/>
        </w:rPr>
        <w:t>Во врска со овие прашања, Комисијата треба да направи консултации со пошироката јавност.</w:t>
      </w:r>
    </w:p>
    <w:p w:rsidR="0054597A" w:rsidRPr="00237859" w:rsidRDefault="00A84034" w:rsidP="006C74BD">
      <w:pPr>
        <w:numPr>
          <w:ilvl w:val="0"/>
          <w:numId w:val="1"/>
        </w:numPr>
        <w:shd w:val="clear" w:color="auto" w:fill="FFFFFF"/>
        <w:tabs>
          <w:tab w:val="left" w:pos="514"/>
        </w:tabs>
        <w:spacing w:before="120" w:after="120"/>
        <w:ind w:left="514" w:hanging="514"/>
        <w:jc w:val="both"/>
        <w:rPr>
          <w:color w:val="1A171B"/>
          <w:spacing w:val="-20"/>
          <w:sz w:val="24"/>
          <w:szCs w:val="24"/>
          <w:lang w:val="en-US"/>
        </w:rPr>
      </w:pPr>
      <w:r w:rsidRPr="00875E40">
        <w:rPr>
          <w:color w:val="1A171B"/>
          <w:spacing w:val="-6"/>
          <w:sz w:val="24"/>
          <w:szCs w:val="24"/>
          <w:lang w:val="mk-MK"/>
        </w:rPr>
        <w:t>Целта е постепено да се намалат</w:t>
      </w:r>
      <w:r w:rsidR="003B6DA5" w:rsidRPr="00875E40">
        <w:rPr>
          <w:color w:val="1A171B"/>
          <w:spacing w:val="-6"/>
          <w:sz w:val="24"/>
          <w:szCs w:val="24"/>
          <w:lang w:val="mk-MK"/>
        </w:rPr>
        <w:t xml:space="preserve"> претходните правила</w:t>
      </w:r>
      <w:r w:rsidR="00B343CB" w:rsidRPr="00875E40">
        <w:rPr>
          <w:color w:val="1A171B"/>
          <w:spacing w:val="-6"/>
          <w:sz w:val="24"/>
          <w:szCs w:val="24"/>
          <w:lang w:val="mk-MK"/>
        </w:rPr>
        <w:t xml:space="preserve"> специфични за секторот </w:t>
      </w:r>
      <w:r w:rsidR="009817E3" w:rsidRPr="00875E40">
        <w:rPr>
          <w:color w:val="1A171B"/>
          <w:spacing w:val="-6"/>
          <w:sz w:val="24"/>
          <w:szCs w:val="24"/>
          <w:lang w:val="mk-MK"/>
        </w:rPr>
        <w:t xml:space="preserve">паралелно со развојот на пазарите и, конечно, </w:t>
      </w:r>
      <w:r w:rsidR="00EA31EF" w:rsidRPr="00875E40">
        <w:rPr>
          <w:color w:val="1A171B"/>
          <w:spacing w:val="-6"/>
          <w:sz w:val="24"/>
          <w:szCs w:val="24"/>
          <w:lang w:val="mk-MK"/>
        </w:rPr>
        <w:t>електронските комуникации да бидат уредени само со законот за конкуренција.</w:t>
      </w:r>
      <w:r w:rsidR="00B343CB" w:rsidRPr="00875E40">
        <w:rPr>
          <w:color w:val="1A171B"/>
          <w:spacing w:val="-6"/>
          <w:sz w:val="24"/>
          <w:szCs w:val="24"/>
          <w:lang w:val="mk-MK"/>
        </w:rPr>
        <w:t xml:space="preserve"> </w:t>
      </w:r>
      <w:r w:rsidR="0054597A" w:rsidRPr="00237859">
        <w:rPr>
          <w:color w:val="1A171B"/>
          <w:spacing w:val="-4"/>
          <w:sz w:val="24"/>
          <w:szCs w:val="24"/>
          <w:lang w:val="en-US"/>
        </w:rPr>
        <w:t xml:space="preserve"> </w:t>
      </w:r>
      <w:r w:rsidR="00EA31EF" w:rsidRPr="00875E40">
        <w:rPr>
          <w:color w:val="1A171B"/>
          <w:spacing w:val="-4"/>
          <w:sz w:val="24"/>
          <w:szCs w:val="24"/>
          <w:lang w:val="mk-MK"/>
        </w:rPr>
        <w:t xml:space="preserve">Земајќи го предвид фактот што пазарите за електронски комуникации последниве години покажаа силна конкурентна динамика, </w:t>
      </w:r>
      <w:r w:rsidR="00192EBB" w:rsidRPr="00875E40">
        <w:rPr>
          <w:color w:val="1A171B"/>
          <w:spacing w:val="-4"/>
          <w:sz w:val="24"/>
          <w:szCs w:val="24"/>
          <w:lang w:val="mk-MK"/>
        </w:rPr>
        <w:t>суштинско е да се наметнуваат</w:t>
      </w:r>
      <w:r w:rsidR="003B6DA5" w:rsidRPr="00875E40">
        <w:rPr>
          <w:color w:val="1A171B"/>
          <w:spacing w:val="-4"/>
          <w:sz w:val="24"/>
          <w:szCs w:val="24"/>
          <w:lang w:val="mk-MK"/>
        </w:rPr>
        <w:t xml:space="preserve"> претходни</w:t>
      </w:r>
      <w:r w:rsidR="00192EBB" w:rsidRPr="00875E40">
        <w:rPr>
          <w:color w:val="1A171B"/>
          <w:spacing w:val="-4"/>
          <w:sz w:val="24"/>
          <w:szCs w:val="24"/>
          <w:lang w:val="mk-MK"/>
        </w:rPr>
        <w:t xml:space="preserve"> регулаторни обврски само доколку нема ефикасна и одржлива конкуренција.</w:t>
      </w:r>
    </w:p>
    <w:p w:rsidR="0054597A" w:rsidRPr="00237859" w:rsidRDefault="0054597A" w:rsidP="006C74BD">
      <w:pPr>
        <w:shd w:val="clear" w:color="auto" w:fill="FFFFFF"/>
        <w:spacing w:before="120" w:after="120"/>
        <w:jc w:val="both"/>
        <w:rPr>
          <w:sz w:val="24"/>
          <w:szCs w:val="24"/>
        </w:rPr>
      </w:pPr>
    </w:p>
    <w:p w:rsidR="0054597A" w:rsidRPr="00237859" w:rsidRDefault="00192EBB" w:rsidP="006C74BD">
      <w:pPr>
        <w:numPr>
          <w:ilvl w:val="0"/>
          <w:numId w:val="2"/>
        </w:numPr>
        <w:shd w:val="clear" w:color="auto" w:fill="FFFFFF"/>
        <w:tabs>
          <w:tab w:val="left" w:pos="509"/>
        </w:tabs>
        <w:spacing w:before="120" w:after="120"/>
        <w:ind w:left="509" w:hanging="509"/>
        <w:jc w:val="both"/>
        <w:rPr>
          <w:color w:val="1A171B"/>
          <w:spacing w:val="-20"/>
          <w:sz w:val="24"/>
          <w:szCs w:val="24"/>
          <w:lang w:val="en-US"/>
        </w:rPr>
      </w:pPr>
      <w:r w:rsidRPr="00875E40">
        <w:rPr>
          <w:color w:val="1A171B"/>
          <w:spacing w:val="-7"/>
          <w:sz w:val="24"/>
          <w:szCs w:val="24"/>
          <w:lang w:val="mk-MK"/>
        </w:rPr>
        <w:t xml:space="preserve">При разгледувањето на функционирањето на </w:t>
      </w:r>
      <w:r w:rsidR="006B0446" w:rsidRPr="00875E40">
        <w:rPr>
          <w:color w:val="1A171B"/>
          <w:spacing w:val="-7"/>
          <w:sz w:val="24"/>
          <w:szCs w:val="24"/>
          <w:lang w:val="mk-MK"/>
        </w:rPr>
        <w:t>Рамковната директива и Посебните директиви,</w:t>
      </w:r>
      <w:r w:rsidR="00592B92" w:rsidRPr="00875E40">
        <w:rPr>
          <w:color w:val="1A171B"/>
          <w:spacing w:val="-7"/>
          <w:sz w:val="24"/>
          <w:szCs w:val="24"/>
          <w:lang w:val="mk-MK"/>
        </w:rPr>
        <w:t xml:space="preserve"> Комисијата треба да процени дали, имајќи го предвид развојот на пазарот и заштитата на конкуренцијата и потрошувачите, има постојана потреба од одредбите за претходни</w:t>
      </w:r>
      <w:r w:rsidR="003B6DA5" w:rsidRPr="00875E40">
        <w:rPr>
          <w:color w:val="1A171B"/>
          <w:spacing w:val="-7"/>
          <w:sz w:val="24"/>
          <w:szCs w:val="24"/>
          <w:lang w:val="mk-MK"/>
        </w:rPr>
        <w:t xml:space="preserve"> регулативи спе</w:t>
      </w:r>
      <w:r w:rsidR="00592B92" w:rsidRPr="00875E40">
        <w:rPr>
          <w:color w:val="1A171B"/>
          <w:spacing w:val="-7"/>
          <w:sz w:val="24"/>
          <w:szCs w:val="24"/>
          <w:lang w:val="mk-MK"/>
        </w:rPr>
        <w:t xml:space="preserve">цифични за секторот утврдени во </w:t>
      </w:r>
      <w:r w:rsidR="000D4F74" w:rsidRPr="00875E40">
        <w:rPr>
          <w:color w:val="1A171B"/>
          <w:spacing w:val="-7"/>
          <w:sz w:val="24"/>
          <w:szCs w:val="24"/>
          <w:lang w:val="mk-MK"/>
        </w:rPr>
        <w:t xml:space="preserve">членовите од 8 до 13а на Директива 2002/19/ЕЗ (Директива за пристап) и член 17 на Директива 2002/22/ЕЗ (Директива за </w:t>
      </w:r>
      <w:r w:rsidR="000D4F74" w:rsidRPr="00875E40">
        <w:rPr>
          <w:color w:val="1A171B"/>
          <w:spacing w:val="-7"/>
          <w:sz w:val="24"/>
          <w:szCs w:val="24"/>
          <w:lang w:val="mk-MK"/>
        </w:rPr>
        <w:lastRenderedPageBreak/>
        <w:t xml:space="preserve">универзална услуга) </w:t>
      </w:r>
      <w:r w:rsidR="002871BA" w:rsidRPr="00875E40">
        <w:rPr>
          <w:color w:val="1A171B"/>
          <w:spacing w:val="-7"/>
          <w:sz w:val="24"/>
          <w:szCs w:val="24"/>
          <w:lang w:val="mk-MK"/>
        </w:rPr>
        <w:t>или дали овие одредби треба да се изменат или укинат.</w:t>
      </w:r>
    </w:p>
    <w:p w:rsidR="0054597A" w:rsidRPr="00237859" w:rsidRDefault="002871BA" w:rsidP="006C74BD">
      <w:pPr>
        <w:numPr>
          <w:ilvl w:val="0"/>
          <w:numId w:val="2"/>
        </w:numPr>
        <w:shd w:val="clear" w:color="auto" w:fill="FFFFFF"/>
        <w:tabs>
          <w:tab w:val="left" w:pos="509"/>
        </w:tabs>
        <w:spacing w:before="120" w:after="120"/>
        <w:ind w:left="509" w:hanging="509"/>
        <w:jc w:val="both"/>
        <w:rPr>
          <w:color w:val="1A171B"/>
          <w:spacing w:val="-21"/>
          <w:sz w:val="24"/>
          <w:szCs w:val="24"/>
          <w:lang w:val="en-US"/>
        </w:rPr>
      </w:pPr>
      <w:r w:rsidRPr="00875E40">
        <w:rPr>
          <w:color w:val="1A171B"/>
          <w:spacing w:val="-6"/>
          <w:sz w:val="24"/>
          <w:szCs w:val="24"/>
          <w:lang w:val="mk-MK"/>
        </w:rPr>
        <w:t xml:space="preserve">За да се обезбеди пропорционален и прилаголив пристап кон променливите конкурентни услови, националните регулаторни органи треба да се во можност да </w:t>
      </w:r>
      <w:r w:rsidR="00625DD4" w:rsidRPr="00875E40">
        <w:rPr>
          <w:color w:val="1A171B"/>
          <w:spacing w:val="-6"/>
          <w:sz w:val="24"/>
          <w:szCs w:val="24"/>
          <w:lang w:val="mk-MK"/>
        </w:rPr>
        <w:t>ги дефинираат пазарите на поднационална основа и да ги отстранат регулаторните обврски на пазарите и/или географските области во кои има ефикасна инфраструктурна конкуренција.</w:t>
      </w:r>
    </w:p>
    <w:p w:rsidR="0054597A" w:rsidRPr="00237859" w:rsidRDefault="00410E3C" w:rsidP="006C74BD">
      <w:pPr>
        <w:numPr>
          <w:ilvl w:val="0"/>
          <w:numId w:val="2"/>
        </w:numPr>
        <w:shd w:val="clear" w:color="auto" w:fill="FFFFFF"/>
        <w:tabs>
          <w:tab w:val="left" w:pos="509"/>
        </w:tabs>
        <w:spacing w:before="120" w:after="120"/>
        <w:ind w:left="509" w:hanging="509"/>
        <w:jc w:val="both"/>
        <w:rPr>
          <w:color w:val="1A171B"/>
          <w:spacing w:val="-20"/>
          <w:sz w:val="24"/>
          <w:szCs w:val="24"/>
          <w:lang w:val="en-US"/>
        </w:rPr>
      </w:pPr>
      <w:r w:rsidRPr="00875E40">
        <w:rPr>
          <w:color w:val="1A171B"/>
          <w:spacing w:val="-5"/>
          <w:sz w:val="24"/>
          <w:szCs w:val="24"/>
          <w:lang w:val="mk-MK"/>
        </w:rPr>
        <w:t xml:space="preserve">За да се постигнат целите на Агендата од Лисабон, потребно е да се </w:t>
      </w:r>
      <w:r w:rsidR="007577C9" w:rsidRPr="00875E40">
        <w:rPr>
          <w:color w:val="1A171B"/>
          <w:spacing w:val="-5"/>
          <w:sz w:val="24"/>
          <w:szCs w:val="24"/>
          <w:lang w:val="mk-MK"/>
        </w:rPr>
        <w:t xml:space="preserve">дадат соодветни поттици за инвестирање во нови мрежи со врвна брзина кои ќе ја поттикнат иновативноста во </w:t>
      </w:r>
      <w:r w:rsidR="00272CF9" w:rsidRPr="00875E40">
        <w:rPr>
          <w:color w:val="1A171B"/>
          <w:spacing w:val="-5"/>
          <w:sz w:val="24"/>
          <w:szCs w:val="24"/>
          <w:lang w:val="mk-MK"/>
        </w:rPr>
        <w:t>интернет услугите богати со содржина и ќе ја зајакнат меѓународната конкурентност на Европската унија.</w:t>
      </w:r>
      <w:r w:rsidR="0054597A" w:rsidRPr="00237859">
        <w:rPr>
          <w:color w:val="1A171B"/>
          <w:spacing w:val="-5"/>
          <w:sz w:val="24"/>
          <w:szCs w:val="24"/>
          <w:lang w:val="en-US"/>
        </w:rPr>
        <w:t xml:space="preserve"> </w:t>
      </w:r>
      <w:r w:rsidR="00272CF9" w:rsidRPr="00875E40">
        <w:rPr>
          <w:color w:val="1A171B"/>
          <w:spacing w:val="-5"/>
          <w:sz w:val="24"/>
          <w:szCs w:val="24"/>
          <w:lang w:val="mk-MK"/>
        </w:rPr>
        <w:t xml:space="preserve">Овие мрежи имаат огромен потенцијал да им овозможат </w:t>
      </w:r>
      <w:r w:rsidR="00272CF9" w:rsidRPr="00875E40">
        <w:rPr>
          <w:color w:val="1A171B"/>
          <w:spacing w:val="-4"/>
          <w:sz w:val="24"/>
          <w:szCs w:val="24"/>
          <w:lang w:val="mk-MK"/>
        </w:rPr>
        <w:t>придобивки на потрошувачите и на бизнисите во Европската унија.</w:t>
      </w:r>
      <w:r w:rsidR="0054597A" w:rsidRPr="00237859">
        <w:rPr>
          <w:color w:val="1A171B"/>
          <w:spacing w:val="-7"/>
          <w:sz w:val="24"/>
          <w:szCs w:val="24"/>
          <w:lang w:val="en-US"/>
        </w:rPr>
        <w:t xml:space="preserve"> </w:t>
      </w:r>
      <w:r w:rsidR="00272CF9" w:rsidRPr="00875E40">
        <w:rPr>
          <w:color w:val="1A171B"/>
          <w:spacing w:val="-7"/>
          <w:sz w:val="24"/>
          <w:szCs w:val="24"/>
          <w:lang w:val="mk-MK"/>
        </w:rPr>
        <w:t xml:space="preserve">Затоа суштинско е да се поттикнува одржливото инвестирање во развојот на ваквите нови мрежи и притоа да се заштити конкуренцијата и да се </w:t>
      </w:r>
      <w:r w:rsidR="00272CF9" w:rsidRPr="00875E40">
        <w:rPr>
          <w:color w:val="1A171B"/>
          <w:spacing w:val="-5"/>
          <w:sz w:val="24"/>
          <w:szCs w:val="24"/>
          <w:lang w:val="mk-MK"/>
        </w:rPr>
        <w:t>зголеми</w:t>
      </w:r>
      <w:r w:rsidR="00272CF9" w:rsidRPr="00875E40">
        <w:rPr>
          <w:color w:val="1A171B"/>
          <w:spacing w:val="-7"/>
          <w:sz w:val="24"/>
          <w:szCs w:val="24"/>
          <w:lang w:val="mk-MK"/>
        </w:rPr>
        <w:t xml:space="preserve"> изборот на потрошувачите преку регулаторна предвидливост и доследност.</w:t>
      </w:r>
    </w:p>
    <w:p w:rsidR="0054597A" w:rsidRPr="00237859" w:rsidRDefault="00CE5BA2" w:rsidP="006C74BD">
      <w:pPr>
        <w:numPr>
          <w:ilvl w:val="0"/>
          <w:numId w:val="2"/>
        </w:numPr>
        <w:shd w:val="clear" w:color="auto" w:fill="FFFFFF"/>
        <w:tabs>
          <w:tab w:val="left" w:pos="509"/>
        </w:tabs>
        <w:spacing w:before="120" w:after="120"/>
        <w:ind w:left="509" w:hanging="509"/>
        <w:jc w:val="both"/>
        <w:rPr>
          <w:color w:val="1A171B"/>
          <w:spacing w:val="-21"/>
          <w:sz w:val="24"/>
          <w:szCs w:val="24"/>
          <w:lang w:val="en-US"/>
        </w:rPr>
      </w:pPr>
      <w:r w:rsidRPr="00875E40">
        <w:rPr>
          <w:color w:val="1A171B"/>
          <w:spacing w:val="-5"/>
          <w:sz w:val="24"/>
          <w:szCs w:val="24"/>
          <w:lang w:val="mk-MK"/>
        </w:rPr>
        <w:t>Во Известувањето од 20 март 2006 година насловено „</w:t>
      </w:r>
      <w:r w:rsidR="00132406" w:rsidRPr="00875E40">
        <w:rPr>
          <w:color w:val="1A171B"/>
          <w:spacing w:val="-5"/>
          <w:sz w:val="24"/>
          <w:szCs w:val="24"/>
          <w:lang w:val="mk-MK"/>
        </w:rPr>
        <w:t>Премостување на широкоп</w:t>
      </w:r>
      <w:r w:rsidR="00F82E91" w:rsidRPr="00875E40">
        <w:rPr>
          <w:color w:val="1A171B"/>
          <w:spacing w:val="-5"/>
          <w:sz w:val="24"/>
          <w:szCs w:val="24"/>
          <w:lang w:val="mk-MK"/>
        </w:rPr>
        <w:t>о</w:t>
      </w:r>
      <w:r w:rsidR="00132406" w:rsidRPr="00875E40">
        <w:rPr>
          <w:color w:val="1A171B"/>
          <w:spacing w:val="-5"/>
          <w:sz w:val="24"/>
          <w:szCs w:val="24"/>
          <w:lang w:val="mk-MK"/>
        </w:rPr>
        <w:t>јасниот простор</w:t>
      </w:r>
      <w:r w:rsidRPr="00875E40">
        <w:rPr>
          <w:color w:val="1A171B"/>
          <w:spacing w:val="-5"/>
          <w:sz w:val="24"/>
          <w:szCs w:val="24"/>
          <w:lang w:val="mk-MK"/>
        </w:rPr>
        <w:t>“</w:t>
      </w:r>
      <w:r w:rsidR="00F82E91" w:rsidRPr="00875E40">
        <w:rPr>
          <w:color w:val="1A171B"/>
          <w:spacing w:val="-6"/>
          <w:sz w:val="24"/>
          <w:szCs w:val="24"/>
          <w:lang w:val="mk-MK"/>
        </w:rPr>
        <w:t>, Комисијата призна дека постои територијална поделба во Европската унија во врска со пристапот до широкопојасни услуги со врвна брзина</w:t>
      </w:r>
      <w:r w:rsidR="00CD0FD8" w:rsidRPr="00875E40">
        <w:rPr>
          <w:color w:val="1A171B"/>
          <w:spacing w:val="-6"/>
          <w:sz w:val="24"/>
          <w:szCs w:val="24"/>
          <w:lang w:val="mk-MK"/>
        </w:rPr>
        <w:t>.</w:t>
      </w:r>
      <w:r w:rsidR="0054597A" w:rsidRPr="00237859">
        <w:rPr>
          <w:color w:val="1A171B"/>
          <w:spacing w:val="-7"/>
          <w:sz w:val="24"/>
          <w:szCs w:val="24"/>
          <w:lang w:val="en-US"/>
        </w:rPr>
        <w:t xml:space="preserve"> </w:t>
      </w:r>
      <w:r w:rsidR="00CD0FD8" w:rsidRPr="00875E40">
        <w:rPr>
          <w:color w:val="1A171B"/>
          <w:spacing w:val="-7"/>
          <w:sz w:val="24"/>
          <w:szCs w:val="24"/>
          <w:lang w:val="mk-MK"/>
        </w:rPr>
        <w:t xml:space="preserve">Полесниот пристап до </w:t>
      </w:r>
      <w:r w:rsidR="00E02362">
        <w:rPr>
          <w:color w:val="1A171B"/>
          <w:spacing w:val="-7"/>
          <w:sz w:val="24"/>
          <w:szCs w:val="24"/>
          <w:lang w:val="mk-MK"/>
        </w:rPr>
        <w:t>радио спектар</w:t>
      </w:r>
      <w:r w:rsidR="00CD0FD8" w:rsidRPr="00875E40">
        <w:rPr>
          <w:color w:val="1A171B"/>
          <w:spacing w:val="-7"/>
          <w:sz w:val="24"/>
          <w:szCs w:val="24"/>
          <w:lang w:val="mk-MK"/>
        </w:rPr>
        <w:t>от го олеснува развојот на широкопојасните услуги со врвна брзина во оддалечените региони.</w:t>
      </w:r>
      <w:r w:rsidR="0054597A" w:rsidRPr="00237859">
        <w:rPr>
          <w:color w:val="1A171B"/>
          <w:spacing w:val="-6"/>
          <w:sz w:val="24"/>
          <w:szCs w:val="24"/>
          <w:lang w:val="en-US"/>
        </w:rPr>
        <w:t xml:space="preserve"> </w:t>
      </w:r>
      <w:r w:rsidR="00CD0FD8" w:rsidRPr="00875E40">
        <w:rPr>
          <w:color w:val="1A171B"/>
          <w:spacing w:val="-6"/>
          <w:sz w:val="24"/>
          <w:szCs w:val="24"/>
          <w:lang w:val="mk-MK"/>
        </w:rPr>
        <w:t>И покрај општот</w:t>
      </w:r>
      <w:r w:rsidR="00F251C3" w:rsidRPr="00875E40">
        <w:rPr>
          <w:color w:val="1A171B"/>
          <w:spacing w:val="-6"/>
          <w:sz w:val="24"/>
          <w:szCs w:val="24"/>
          <w:lang w:val="mk-MK"/>
        </w:rPr>
        <w:t>о зголемување на широкопојасното поврзување, пристапот во различни региони е ограничен поради високите трошоци кои произлегуваат од малата густина на населението и оддалеченоста.</w:t>
      </w:r>
      <w:r w:rsidR="0054597A" w:rsidRPr="00237859">
        <w:rPr>
          <w:color w:val="1A171B"/>
          <w:spacing w:val="-2"/>
          <w:sz w:val="24"/>
          <w:szCs w:val="24"/>
          <w:lang w:val="en-US"/>
        </w:rPr>
        <w:t xml:space="preserve"> </w:t>
      </w:r>
      <w:r w:rsidR="006812E0" w:rsidRPr="00875E40">
        <w:rPr>
          <w:color w:val="1A171B"/>
          <w:spacing w:val="-2"/>
          <w:sz w:val="24"/>
          <w:szCs w:val="24"/>
          <w:lang w:val="mk-MK"/>
        </w:rPr>
        <w:t xml:space="preserve">За да се обезбеди инвестирање во нови технологии во недоволно развиените региони, регулирањето на електронските комуникации треба да биде доследно со другите политики, како што е политиката на државна </w:t>
      </w:r>
      <w:r w:rsidR="00C56B5E" w:rsidRPr="00875E40">
        <w:rPr>
          <w:color w:val="1A171B"/>
          <w:spacing w:val="-2"/>
          <w:sz w:val="24"/>
          <w:szCs w:val="24"/>
          <w:lang w:val="mk-MK"/>
        </w:rPr>
        <w:t>помош, политиката на зближување</w:t>
      </w:r>
      <w:r w:rsidR="006812E0" w:rsidRPr="00875E40">
        <w:rPr>
          <w:color w:val="1A171B"/>
          <w:spacing w:val="-2"/>
          <w:sz w:val="24"/>
          <w:szCs w:val="24"/>
          <w:lang w:val="mk-MK"/>
        </w:rPr>
        <w:t xml:space="preserve"> или целите на пошироката индустриска политика.</w:t>
      </w:r>
    </w:p>
    <w:p w:rsidR="0054597A" w:rsidRPr="00237859" w:rsidRDefault="00C56B5E" w:rsidP="006C74BD">
      <w:pPr>
        <w:numPr>
          <w:ilvl w:val="0"/>
          <w:numId w:val="2"/>
        </w:numPr>
        <w:shd w:val="clear" w:color="auto" w:fill="FFFFFF"/>
        <w:tabs>
          <w:tab w:val="left" w:pos="509"/>
        </w:tabs>
        <w:spacing w:before="120" w:after="120"/>
        <w:ind w:left="509" w:right="10" w:hanging="509"/>
        <w:jc w:val="both"/>
        <w:rPr>
          <w:color w:val="1A171B"/>
          <w:spacing w:val="-18"/>
          <w:sz w:val="24"/>
          <w:szCs w:val="24"/>
          <w:lang w:val="en-US"/>
        </w:rPr>
      </w:pPr>
      <w:r w:rsidRPr="00875E40">
        <w:rPr>
          <w:color w:val="1A171B"/>
          <w:spacing w:val="-5"/>
          <w:sz w:val="24"/>
          <w:szCs w:val="24"/>
          <w:lang w:val="mk-MK"/>
        </w:rPr>
        <w:t>Јавното инвестирање во мрежи треба да се врши согласно начелото за недискриминација.</w:t>
      </w:r>
      <w:r w:rsidR="0054597A" w:rsidRPr="00237859">
        <w:rPr>
          <w:color w:val="1A171B"/>
          <w:spacing w:val="-3"/>
          <w:sz w:val="24"/>
          <w:szCs w:val="24"/>
          <w:lang w:val="en-US"/>
        </w:rPr>
        <w:t xml:space="preserve"> </w:t>
      </w:r>
      <w:r w:rsidR="00DD6D0D" w:rsidRPr="00875E40">
        <w:rPr>
          <w:color w:val="1A171B"/>
          <w:spacing w:val="-3"/>
          <w:sz w:val="24"/>
          <w:szCs w:val="24"/>
          <w:lang w:val="mk-MK"/>
        </w:rPr>
        <w:t>За оваа цел, треба да се даде јавна поддршка преку отворени, транспарентни и конкурентни постапки.</w:t>
      </w:r>
    </w:p>
    <w:p w:rsidR="0054597A" w:rsidRPr="00E13559" w:rsidRDefault="0080379B" w:rsidP="006C74BD">
      <w:pPr>
        <w:numPr>
          <w:ilvl w:val="0"/>
          <w:numId w:val="2"/>
        </w:numPr>
        <w:shd w:val="clear" w:color="auto" w:fill="FFFFFF"/>
        <w:tabs>
          <w:tab w:val="left" w:pos="509"/>
        </w:tabs>
        <w:spacing w:before="120" w:after="120"/>
        <w:ind w:left="509" w:right="5" w:hanging="509"/>
        <w:jc w:val="both"/>
        <w:rPr>
          <w:color w:val="1A171B"/>
          <w:spacing w:val="-17"/>
          <w:sz w:val="24"/>
          <w:szCs w:val="24"/>
          <w:lang w:val="en-US"/>
        </w:rPr>
      </w:pPr>
      <w:r w:rsidRPr="00875E40">
        <w:rPr>
          <w:color w:val="1A171B"/>
          <w:spacing w:val="-4"/>
          <w:sz w:val="24"/>
          <w:szCs w:val="24"/>
          <w:lang w:val="mk-MK"/>
        </w:rPr>
        <w:t xml:space="preserve">За да им се овозможи на националните регулаторни органи да ги исполнат целите утврдени во Рамковната директива и Посебните директиви, особено во врска со </w:t>
      </w:r>
      <w:r w:rsidR="0056074D" w:rsidRPr="00875E40">
        <w:rPr>
          <w:color w:val="1A171B"/>
          <w:spacing w:val="-4"/>
          <w:sz w:val="24"/>
          <w:szCs w:val="24"/>
          <w:lang w:val="mk-MK"/>
        </w:rPr>
        <w:t xml:space="preserve">целосната </w:t>
      </w:r>
      <w:r w:rsidR="0056074D" w:rsidRPr="00875E40">
        <w:rPr>
          <w:color w:val="1A171B"/>
          <w:spacing w:val="-5"/>
          <w:sz w:val="24"/>
          <w:szCs w:val="24"/>
          <w:lang w:val="mk-MK"/>
        </w:rPr>
        <w:t>заемна корисност, опсегот на Рамковната директива треба да се зголеми</w:t>
      </w:r>
      <w:r w:rsidR="00B61AF1" w:rsidRPr="00875E40">
        <w:rPr>
          <w:color w:val="1A171B"/>
          <w:spacing w:val="-5"/>
          <w:sz w:val="24"/>
          <w:szCs w:val="24"/>
          <w:lang w:val="mk-MK"/>
        </w:rPr>
        <w:t xml:space="preserve"> за да опфати одредени аспекти </w:t>
      </w:r>
      <w:r w:rsidR="00EA7BCB" w:rsidRPr="00875E40">
        <w:rPr>
          <w:color w:val="1A171B"/>
          <w:spacing w:val="-5"/>
          <w:sz w:val="24"/>
          <w:szCs w:val="24"/>
          <w:lang w:val="mk-MK"/>
        </w:rPr>
        <w:t xml:space="preserve">од радио опремата и опремата за </w:t>
      </w:r>
      <w:r w:rsidR="00497546" w:rsidRPr="00875E40">
        <w:rPr>
          <w:color w:val="1A171B"/>
          <w:spacing w:val="-5"/>
          <w:sz w:val="24"/>
          <w:szCs w:val="24"/>
          <w:lang w:val="mk-MK"/>
        </w:rPr>
        <w:t>телекомуникациските терминали, како што е дефинирано во Директива 1999/5/ЕЗ на Европскиот парламент и на Советот од 9 март 1999 година за радио опрема и опрема за телекомуникациски терминали и меѓусебното признавање на нивната усогласеност</w:t>
      </w:r>
      <w:r w:rsidR="00A94229" w:rsidRPr="00875E40">
        <w:rPr>
          <w:rStyle w:val="FootnoteReference"/>
          <w:color w:val="1A171B"/>
          <w:spacing w:val="-6"/>
          <w:sz w:val="24"/>
          <w:szCs w:val="24"/>
          <w:lang w:val="mk-MK"/>
        </w:rPr>
        <w:footnoteReference w:id="11"/>
      </w:r>
      <w:r w:rsidR="00A94229" w:rsidRPr="00875E40">
        <w:rPr>
          <w:color w:val="1A171B"/>
          <w:spacing w:val="-5"/>
          <w:sz w:val="24"/>
          <w:szCs w:val="24"/>
          <w:lang w:val="mk-MK"/>
        </w:rPr>
        <w:t xml:space="preserve">, како и опремата на потрошувачите за дигитална телевизија, за да </w:t>
      </w:r>
      <w:r w:rsidR="007D0B10" w:rsidRPr="00875E40">
        <w:rPr>
          <w:color w:val="1A171B"/>
          <w:spacing w:val="-5"/>
          <w:sz w:val="24"/>
          <w:szCs w:val="24"/>
          <w:lang w:val="mk-MK"/>
        </w:rPr>
        <w:t xml:space="preserve">се олесни пристапот за </w:t>
      </w:r>
      <w:r w:rsidR="00A94229" w:rsidRPr="00875E40">
        <w:rPr>
          <w:color w:val="1A171B"/>
          <w:spacing w:val="-5"/>
          <w:sz w:val="24"/>
          <w:szCs w:val="24"/>
          <w:lang w:val="mk-MK"/>
        </w:rPr>
        <w:t>корисници</w:t>
      </w:r>
      <w:r w:rsidR="007D0B10" w:rsidRPr="00875E40">
        <w:rPr>
          <w:color w:val="1A171B"/>
          <w:spacing w:val="-5"/>
          <w:sz w:val="24"/>
          <w:szCs w:val="24"/>
          <w:lang w:val="mk-MK"/>
        </w:rPr>
        <w:t>те со посебни потреби</w:t>
      </w:r>
      <w:r w:rsidR="00A94229" w:rsidRPr="00875E40">
        <w:rPr>
          <w:color w:val="1A171B"/>
          <w:spacing w:val="-5"/>
          <w:sz w:val="24"/>
          <w:szCs w:val="24"/>
          <w:lang w:val="mk-MK"/>
        </w:rPr>
        <w:t xml:space="preserve">. </w:t>
      </w:r>
      <w:r w:rsidR="0056074D" w:rsidRPr="00875E40">
        <w:rPr>
          <w:color w:val="1A171B"/>
          <w:spacing w:val="-5"/>
          <w:sz w:val="24"/>
          <w:szCs w:val="24"/>
          <w:lang w:val="mk-MK"/>
        </w:rPr>
        <w:t xml:space="preserve"> </w:t>
      </w:r>
      <w:r w:rsidRPr="00875E40">
        <w:rPr>
          <w:color w:val="1A171B"/>
          <w:spacing w:val="-4"/>
          <w:sz w:val="24"/>
          <w:szCs w:val="24"/>
          <w:lang w:val="mk-MK"/>
        </w:rPr>
        <w:t xml:space="preserve"> </w:t>
      </w:r>
    </w:p>
    <w:p w:rsidR="0054597A" w:rsidRPr="00237859" w:rsidRDefault="005F2BC1" w:rsidP="006C74BD">
      <w:pPr>
        <w:numPr>
          <w:ilvl w:val="0"/>
          <w:numId w:val="3"/>
        </w:numPr>
        <w:shd w:val="clear" w:color="auto" w:fill="FFFFFF"/>
        <w:tabs>
          <w:tab w:val="left" w:pos="509"/>
        </w:tabs>
        <w:spacing w:before="120" w:after="120"/>
        <w:ind w:left="509" w:hanging="509"/>
        <w:jc w:val="both"/>
        <w:rPr>
          <w:color w:val="1A171B"/>
          <w:spacing w:val="-17"/>
          <w:sz w:val="24"/>
          <w:szCs w:val="24"/>
          <w:lang w:val="en-US"/>
        </w:rPr>
      </w:pPr>
      <w:r w:rsidRPr="00875E40">
        <w:rPr>
          <w:color w:val="1A171B"/>
          <w:spacing w:val="-5"/>
          <w:sz w:val="24"/>
          <w:szCs w:val="24"/>
          <w:lang w:val="mk-MK"/>
        </w:rPr>
        <w:t xml:space="preserve">Некои дефиниции треба да бидат разјаснети или изменети за да се земат предвид </w:t>
      </w:r>
      <w:r w:rsidR="00022B30" w:rsidRPr="00875E40">
        <w:rPr>
          <w:color w:val="1A171B"/>
          <w:spacing w:val="-5"/>
          <w:sz w:val="24"/>
          <w:szCs w:val="24"/>
          <w:lang w:val="mk-MK"/>
        </w:rPr>
        <w:t>пазарните и технолошките развојни тенденции и да се отстранат двосмисленостите забележани при примената на регулаторната рамка.</w:t>
      </w:r>
    </w:p>
    <w:p w:rsidR="0054597A" w:rsidRPr="00237859" w:rsidRDefault="00022B30" w:rsidP="006C74BD">
      <w:pPr>
        <w:numPr>
          <w:ilvl w:val="0"/>
          <w:numId w:val="3"/>
        </w:numPr>
        <w:shd w:val="clear" w:color="auto" w:fill="FFFFFF"/>
        <w:tabs>
          <w:tab w:val="left" w:pos="509"/>
        </w:tabs>
        <w:spacing w:before="120" w:after="120"/>
        <w:ind w:left="509" w:hanging="509"/>
        <w:jc w:val="both"/>
        <w:rPr>
          <w:color w:val="1A171B"/>
          <w:spacing w:val="-18"/>
          <w:sz w:val="24"/>
          <w:szCs w:val="24"/>
          <w:lang w:val="en-US"/>
        </w:rPr>
      </w:pPr>
      <w:r w:rsidRPr="00875E40">
        <w:rPr>
          <w:color w:val="1A171B"/>
          <w:spacing w:val="-5"/>
          <w:sz w:val="24"/>
          <w:szCs w:val="24"/>
          <w:lang w:val="mk-MK"/>
        </w:rPr>
        <w:lastRenderedPageBreak/>
        <w:t>Треба да се зајакне независноста на националните регулаторни органи за да се обезбеди поефикасна примена на регулаторната рамка и да се зголеми нивниот авторитет и предвидливоста на нивните одлуки.</w:t>
      </w:r>
      <w:r w:rsidR="0054597A" w:rsidRPr="00237859">
        <w:rPr>
          <w:color w:val="1A171B"/>
          <w:spacing w:val="-6"/>
          <w:sz w:val="24"/>
          <w:szCs w:val="24"/>
          <w:lang w:val="en-US"/>
        </w:rPr>
        <w:t xml:space="preserve"> </w:t>
      </w:r>
      <w:r w:rsidR="00BC50B8" w:rsidRPr="00875E40">
        <w:rPr>
          <w:color w:val="1A171B"/>
          <w:spacing w:val="-6"/>
          <w:sz w:val="24"/>
          <w:szCs w:val="24"/>
          <w:lang w:val="mk-MK"/>
        </w:rPr>
        <w:t xml:space="preserve">За оваа цел, треба да се донесе итна одредба во националното законодавство </w:t>
      </w:r>
      <w:r w:rsidR="00BB7CC0" w:rsidRPr="00875E40">
        <w:rPr>
          <w:color w:val="1A171B"/>
          <w:spacing w:val="-6"/>
          <w:sz w:val="24"/>
          <w:szCs w:val="24"/>
          <w:lang w:val="mk-MK"/>
        </w:rPr>
        <w:t xml:space="preserve">за </w:t>
      </w:r>
      <w:r w:rsidR="00BC50B8" w:rsidRPr="00875E40">
        <w:rPr>
          <w:color w:val="1A171B"/>
          <w:spacing w:val="-6"/>
          <w:sz w:val="24"/>
          <w:szCs w:val="24"/>
          <w:lang w:val="mk-MK"/>
        </w:rPr>
        <w:t xml:space="preserve">да се обезбеди дека, при вршењето на </w:t>
      </w:r>
      <w:r w:rsidR="00BB7CC0" w:rsidRPr="00875E40">
        <w:rPr>
          <w:color w:val="1A171B"/>
          <w:spacing w:val="-6"/>
          <w:sz w:val="24"/>
          <w:szCs w:val="24"/>
          <w:lang w:val="mk-MK"/>
        </w:rPr>
        <w:t xml:space="preserve">неговите должности, националниот регулаторен орган одговорен за </w:t>
      </w:r>
      <w:r w:rsidR="00B85C33" w:rsidRPr="00875E40">
        <w:rPr>
          <w:color w:val="1A171B"/>
          <w:spacing w:val="-6"/>
          <w:sz w:val="24"/>
          <w:szCs w:val="24"/>
          <w:lang w:val="mk-MK"/>
        </w:rPr>
        <w:t xml:space="preserve">претходно регулирање на пазарите или за разрешување на спорови меѓу претпријатијата е заштитен од надворешни интервенции или политички притисоци кои може да ја загрозат независноста на неговата проценка </w:t>
      </w:r>
      <w:r w:rsidR="00715EC4" w:rsidRPr="00875E40">
        <w:rPr>
          <w:color w:val="1A171B"/>
          <w:spacing w:val="-6"/>
          <w:sz w:val="24"/>
          <w:szCs w:val="24"/>
          <w:lang w:val="mk-MK"/>
        </w:rPr>
        <w:t>за прашањата кои се изложени пред него.</w:t>
      </w:r>
      <w:r w:rsidR="0054597A" w:rsidRPr="00237859">
        <w:rPr>
          <w:color w:val="1A171B"/>
          <w:spacing w:val="-6"/>
          <w:sz w:val="24"/>
          <w:szCs w:val="24"/>
          <w:lang w:val="en-US"/>
        </w:rPr>
        <w:t xml:space="preserve"> </w:t>
      </w:r>
      <w:r w:rsidR="00715EC4" w:rsidRPr="00875E40">
        <w:rPr>
          <w:color w:val="1A171B"/>
          <w:spacing w:val="-6"/>
          <w:sz w:val="24"/>
          <w:szCs w:val="24"/>
          <w:lang w:val="mk-MK"/>
        </w:rPr>
        <w:t>Ваквите надворешни влијанија го прават националниот законодавен орган непогоден да делува како национален регулаторен орган според регулаторната рамка.</w:t>
      </w:r>
      <w:r w:rsidR="0054597A" w:rsidRPr="00237859">
        <w:rPr>
          <w:color w:val="1A171B"/>
          <w:spacing w:val="-4"/>
          <w:sz w:val="24"/>
          <w:szCs w:val="24"/>
          <w:lang w:val="en-US"/>
        </w:rPr>
        <w:t xml:space="preserve"> </w:t>
      </w:r>
      <w:r w:rsidR="00715EC4" w:rsidRPr="00875E40">
        <w:rPr>
          <w:color w:val="1A171B"/>
          <w:spacing w:val="-4"/>
          <w:sz w:val="24"/>
          <w:szCs w:val="24"/>
          <w:lang w:val="mk-MK"/>
        </w:rPr>
        <w:t>За таа цел, треба да се утврдат правила на самиот почеток за основите за разрешување на раководното лице на националниот регулаторен орган за да се отстрани секаков разумен сомнеж во неутралноста на органот и неговата непро</w:t>
      </w:r>
      <w:r w:rsidR="00157F3F" w:rsidRPr="00875E40">
        <w:rPr>
          <w:color w:val="1A171B"/>
          <w:spacing w:val="-4"/>
          <w:sz w:val="24"/>
          <w:szCs w:val="24"/>
          <w:lang w:val="mk-MK"/>
        </w:rPr>
        <w:t>пустливост на надворешни фактори.</w:t>
      </w:r>
      <w:r w:rsidR="0054597A" w:rsidRPr="00237859">
        <w:rPr>
          <w:color w:val="1A171B"/>
          <w:spacing w:val="-4"/>
          <w:sz w:val="24"/>
          <w:szCs w:val="24"/>
          <w:lang w:val="en-US"/>
        </w:rPr>
        <w:t xml:space="preserve"> </w:t>
      </w:r>
      <w:r w:rsidR="000027D8" w:rsidRPr="00875E40">
        <w:rPr>
          <w:color w:val="1A171B"/>
          <w:spacing w:val="-4"/>
          <w:sz w:val="24"/>
          <w:szCs w:val="24"/>
          <w:lang w:val="mk-MK"/>
        </w:rPr>
        <w:t>Важно е националните регулаторни органи одговорни за претходно регулирање на пазарот да имаат свој буџет кој особено ќе им дозволи да вработат доволен број на квалификуван персонал.</w:t>
      </w:r>
      <w:r w:rsidR="0054597A" w:rsidRPr="00237859">
        <w:rPr>
          <w:color w:val="1A171B"/>
          <w:spacing w:val="-8"/>
          <w:sz w:val="24"/>
          <w:szCs w:val="24"/>
          <w:lang w:val="en-US"/>
        </w:rPr>
        <w:t xml:space="preserve"> </w:t>
      </w:r>
      <w:r w:rsidR="0015090A" w:rsidRPr="00875E40">
        <w:rPr>
          <w:color w:val="1A171B"/>
          <w:spacing w:val="-8"/>
          <w:sz w:val="24"/>
          <w:szCs w:val="24"/>
          <w:lang w:val="mk-MK"/>
        </w:rPr>
        <w:t>За да се обезбеди транспарентност, буџетот треба да се објавува годишно.</w:t>
      </w:r>
    </w:p>
    <w:p w:rsidR="0054597A" w:rsidRPr="00015AD9" w:rsidRDefault="00F51497" w:rsidP="00015AD9">
      <w:pPr>
        <w:numPr>
          <w:ilvl w:val="0"/>
          <w:numId w:val="3"/>
        </w:numPr>
        <w:shd w:val="clear" w:color="auto" w:fill="FFFFFF"/>
        <w:tabs>
          <w:tab w:val="left" w:pos="509"/>
        </w:tabs>
        <w:spacing w:before="120" w:after="120"/>
        <w:ind w:left="509" w:hanging="509"/>
        <w:jc w:val="both"/>
        <w:rPr>
          <w:color w:val="1A171B"/>
          <w:spacing w:val="-18"/>
          <w:sz w:val="24"/>
          <w:szCs w:val="24"/>
          <w:lang w:val="en-US"/>
        </w:rPr>
      </w:pPr>
      <w:r w:rsidRPr="00875E40">
        <w:rPr>
          <w:color w:val="1A171B"/>
          <w:spacing w:val="-7"/>
          <w:sz w:val="24"/>
          <w:szCs w:val="24"/>
          <w:lang w:val="mk-MK"/>
        </w:rPr>
        <w:t xml:space="preserve">За да се обезбеди правна сигурност за </w:t>
      </w:r>
      <w:r w:rsidR="00781250" w:rsidRPr="00875E40">
        <w:rPr>
          <w:color w:val="1A171B"/>
          <w:spacing w:val="-7"/>
          <w:sz w:val="24"/>
          <w:szCs w:val="24"/>
          <w:lang w:val="mk-MK"/>
        </w:rPr>
        <w:t>играчи</w:t>
      </w:r>
      <w:r w:rsidRPr="00875E40">
        <w:rPr>
          <w:color w:val="1A171B"/>
          <w:spacing w:val="-7"/>
          <w:sz w:val="24"/>
          <w:szCs w:val="24"/>
          <w:lang w:val="mk-MK"/>
        </w:rPr>
        <w:t xml:space="preserve">те на пазарот, органите </w:t>
      </w:r>
      <w:r w:rsidR="00CB63D0" w:rsidRPr="00875E40">
        <w:rPr>
          <w:color w:val="1A171B"/>
          <w:spacing w:val="-7"/>
          <w:sz w:val="24"/>
          <w:szCs w:val="24"/>
          <w:lang w:val="mk-MK"/>
        </w:rPr>
        <w:t>надлежни за</w:t>
      </w:r>
      <w:r w:rsidR="00235D37" w:rsidRPr="00875E40">
        <w:rPr>
          <w:color w:val="1A171B"/>
          <w:spacing w:val="-7"/>
          <w:sz w:val="24"/>
          <w:szCs w:val="24"/>
          <w:lang w:val="mk-MK"/>
        </w:rPr>
        <w:t xml:space="preserve"> жалби треба нивните задачи да ги вршат ефикасно, особено жалбените постапки </w:t>
      </w:r>
      <w:r w:rsidR="0002221C" w:rsidRPr="00875E40">
        <w:rPr>
          <w:color w:val="1A171B"/>
          <w:spacing w:val="-7"/>
          <w:sz w:val="24"/>
          <w:szCs w:val="24"/>
          <w:lang w:val="mk-MK"/>
        </w:rPr>
        <w:t>да не траат предолго.</w:t>
      </w:r>
      <w:r w:rsidR="0054597A" w:rsidRPr="00237859">
        <w:rPr>
          <w:color w:val="1A171B"/>
          <w:spacing w:val="-6"/>
          <w:sz w:val="24"/>
          <w:szCs w:val="24"/>
          <w:lang w:val="en-US"/>
        </w:rPr>
        <w:t xml:space="preserve"> </w:t>
      </w:r>
      <w:r w:rsidR="00602E3E" w:rsidRPr="00875E40">
        <w:rPr>
          <w:color w:val="1A171B"/>
          <w:spacing w:val="-7"/>
          <w:sz w:val="24"/>
          <w:szCs w:val="24"/>
          <w:lang w:val="mk-MK"/>
        </w:rPr>
        <w:t>Се одобруваат времени</w:t>
      </w:r>
      <w:r w:rsidR="003401F7" w:rsidRPr="00875E40">
        <w:rPr>
          <w:color w:val="1A171B"/>
          <w:spacing w:val="-7"/>
          <w:sz w:val="24"/>
          <w:szCs w:val="24"/>
          <w:lang w:val="mk-MK"/>
        </w:rPr>
        <w:t xml:space="preserve"> мерки </w:t>
      </w:r>
      <w:r w:rsidR="00602E3E" w:rsidRPr="00875E40">
        <w:rPr>
          <w:color w:val="1A171B"/>
          <w:spacing w:val="-7"/>
          <w:sz w:val="24"/>
          <w:szCs w:val="24"/>
          <w:lang w:val="mk-MK"/>
        </w:rPr>
        <w:t>за</w:t>
      </w:r>
      <w:r w:rsidR="003401F7" w:rsidRPr="00875E40">
        <w:rPr>
          <w:color w:val="1A171B"/>
          <w:spacing w:val="-7"/>
          <w:sz w:val="24"/>
          <w:szCs w:val="24"/>
          <w:lang w:val="mk-MK"/>
        </w:rPr>
        <w:t xml:space="preserve"> прекинува</w:t>
      </w:r>
      <w:r w:rsidR="00602E3E" w:rsidRPr="00875E40">
        <w:rPr>
          <w:color w:val="1A171B"/>
          <w:spacing w:val="-7"/>
          <w:sz w:val="24"/>
          <w:szCs w:val="24"/>
          <w:lang w:val="mk-MK"/>
        </w:rPr>
        <w:t>ње на</w:t>
      </w:r>
      <w:r w:rsidR="003401F7" w:rsidRPr="00875E40">
        <w:rPr>
          <w:color w:val="1A171B"/>
          <w:spacing w:val="-7"/>
          <w:sz w:val="24"/>
          <w:szCs w:val="24"/>
          <w:lang w:val="mk-MK"/>
        </w:rPr>
        <w:t xml:space="preserve"> </w:t>
      </w:r>
      <w:r w:rsidR="00602E3E" w:rsidRPr="00875E40">
        <w:rPr>
          <w:color w:val="1A171B"/>
          <w:spacing w:val="-7"/>
          <w:sz w:val="24"/>
          <w:szCs w:val="24"/>
          <w:lang w:val="mk-MK"/>
        </w:rPr>
        <w:t xml:space="preserve">важноста на одлуката на некој национален регулаторен орган </w:t>
      </w:r>
      <w:r w:rsidR="00063679" w:rsidRPr="00875E40">
        <w:rPr>
          <w:color w:val="1A171B"/>
          <w:spacing w:val="-7"/>
          <w:sz w:val="24"/>
          <w:szCs w:val="24"/>
          <w:lang w:val="mk-MK"/>
        </w:rPr>
        <w:t xml:space="preserve">само во итни случаи за да се спречи нанесување на сериозна и непоправлива штета на страната која поднела барање за тие мерки и доколку рамнотежата на интереси го налага тоа. </w:t>
      </w:r>
      <w:r w:rsidR="003401F7" w:rsidRPr="00875E40">
        <w:rPr>
          <w:color w:val="1A171B"/>
          <w:spacing w:val="-7"/>
          <w:sz w:val="24"/>
          <w:szCs w:val="24"/>
          <w:lang w:val="mk-MK"/>
        </w:rPr>
        <w:t xml:space="preserve"> </w:t>
      </w:r>
    </w:p>
    <w:p w:rsidR="0054597A" w:rsidRPr="00237859" w:rsidRDefault="00CB63D0" w:rsidP="006C74BD">
      <w:pPr>
        <w:numPr>
          <w:ilvl w:val="0"/>
          <w:numId w:val="4"/>
        </w:numPr>
        <w:shd w:val="clear" w:color="auto" w:fill="FFFFFF"/>
        <w:tabs>
          <w:tab w:val="left" w:pos="509"/>
        </w:tabs>
        <w:spacing w:before="120" w:after="120"/>
        <w:ind w:left="509" w:hanging="509"/>
        <w:jc w:val="both"/>
        <w:rPr>
          <w:color w:val="1A171B"/>
          <w:spacing w:val="-16"/>
          <w:sz w:val="24"/>
          <w:szCs w:val="24"/>
          <w:lang w:val="en-US"/>
        </w:rPr>
      </w:pPr>
      <w:r w:rsidRPr="00875E40">
        <w:rPr>
          <w:color w:val="1A171B"/>
          <w:spacing w:val="-6"/>
          <w:sz w:val="24"/>
          <w:szCs w:val="24"/>
          <w:lang w:val="mk-MK"/>
        </w:rPr>
        <w:t>Постои голема разлика</w:t>
      </w:r>
      <w:r w:rsidR="00AF16F6" w:rsidRPr="00875E40">
        <w:rPr>
          <w:color w:val="1A171B"/>
          <w:spacing w:val="-6"/>
          <w:sz w:val="24"/>
          <w:szCs w:val="24"/>
          <w:lang w:val="mk-MK"/>
        </w:rPr>
        <w:t xml:space="preserve"> околу начинот </w:t>
      </w:r>
      <w:r w:rsidRPr="00875E40">
        <w:rPr>
          <w:color w:val="1A171B"/>
          <w:spacing w:val="-6"/>
          <w:sz w:val="24"/>
          <w:szCs w:val="24"/>
          <w:lang w:val="mk-MK"/>
        </w:rPr>
        <w:t>на кој органите надлежни за жалби ги применуваат времените мерки за прекинување на одлуките на националните регулаторни органи.</w:t>
      </w:r>
      <w:r w:rsidR="0054597A" w:rsidRPr="00237859">
        <w:rPr>
          <w:color w:val="1A171B"/>
          <w:spacing w:val="-2"/>
          <w:sz w:val="24"/>
          <w:szCs w:val="24"/>
          <w:lang w:val="en-US"/>
        </w:rPr>
        <w:t xml:space="preserve"> </w:t>
      </w:r>
      <w:r w:rsidRPr="00875E40">
        <w:rPr>
          <w:color w:val="1A171B"/>
          <w:spacing w:val="-2"/>
          <w:sz w:val="24"/>
          <w:szCs w:val="24"/>
          <w:lang w:val="mk-MK"/>
        </w:rPr>
        <w:t xml:space="preserve">За да се постигне поголема </w:t>
      </w:r>
      <w:r w:rsidRPr="00875E40">
        <w:rPr>
          <w:color w:val="1A171B"/>
          <w:spacing w:val="-6"/>
          <w:sz w:val="24"/>
          <w:szCs w:val="24"/>
          <w:lang w:val="mk-MK"/>
        </w:rPr>
        <w:t>доследност</w:t>
      </w:r>
      <w:r w:rsidRPr="00875E40">
        <w:rPr>
          <w:color w:val="1A171B"/>
          <w:spacing w:val="-2"/>
          <w:sz w:val="24"/>
          <w:szCs w:val="24"/>
          <w:lang w:val="mk-MK"/>
        </w:rPr>
        <w:t xml:space="preserve"> во пристапот, треба да се применуваат заеднички стандарди кои ќе бидат усогласени со </w:t>
      </w:r>
      <w:r w:rsidRPr="00875E40">
        <w:rPr>
          <w:color w:val="1A171B"/>
          <w:spacing w:val="-6"/>
          <w:sz w:val="24"/>
          <w:szCs w:val="24"/>
          <w:lang w:val="mk-MK"/>
        </w:rPr>
        <w:t>судската пракса</w:t>
      </w:r>
      <w:r w:rsidRPr="00875E40">
        <w:rPr>
          <w:color w:val="1A171B"/>
          <w:spacing w:val="-2"/>
          <w:sz w:val="24"/>
          <w:szCs w:val="24"/>
          <w:lang w:val="mk-MK"/>
        </w:rPr>
        <w:t xml:space="preserve"> на Заедницата.</w:t>
      </w:r>
      <w:r w:rsidR="0054597A" w:rsidRPr="00237859">
        <w:rPr>
          <w:color w:val="1A171B"/>
          <w:spacing w:val="-7"/>
          <w:sz w:val="24"/>
          <w:szCs w:val="24"/>
          <w:lang w:val="en-US"/>
        </w:rPr>
        <w:t xml:space="preserve"> </w:t>
      </w:r>
      <w:r w:rsidRPr="00875E40">
        <w:rPr>
          <w:color w:val="1A171B"/>
          <w:spacing w:val="-7"/>
          <w:sz w:val="24"/>
          <w:szCs w:val="24"/>
          <w:lang w:val="mk-MK"/>
        </w:rPr>
        <w:t>Органите надлежни за жалби имаат право и да побараат достапни информации објавени од ТЕРЕК.</w:t>
      </w:r>
      <w:r w:rsidR="0054597A" w:rsidRPr="00237859">
        <w:rPr>
          <w:color w:val="1A171B"/>
          <w:spacing w:val="-1"/>
          <w:sz w:val="24"/>
          <w:szCs w:val="24"/>
          <w:lang w:val="en-US"/>
        </w:rPr>
        <w:t xml:space="preserve"> </w:t>
      </w:r>
      <w:r w:rsidR="00896F57" w:rsidRPr="00875E40">
        <w:rPr>
          <w:color w:val="1A171B"/>
          <w:spacing w:val="-1"/>
          <w:sz w:val="24"/>
          <w:szCs w:val="24"/>
          <w:lang w:val="mk-MK"/>
        </w:rPr>
        <w:t xml:space="preserve">Земајќи ја предвид важноста на жалбите за вкупното функционирање на регулаторната рамка, треба да се воспостави механизам за собирање информации за жалбите и одлуките за прекинување на одлуките на регулаторните органи во сите земји-членки и за </w:t>
      </w:r>
      <w:r w:rsidR="00C67580" w:rsidRPr="00875E40">
        <w:rPr>
          <w:color w:val="1A171B"/>
          <w:spacing w:val="-1"/>
          <w:sz w:val="24"/>
          <w:szCs w:val="24"/>
          <w:lang w:val="mk-MK"/>
        </w:rPr>
        <w:t>известување</w:t>
      </w:r>
      <w:r w:rsidR="00896F57" w:rsidRPr="00875E40">
        <w:rPr>
          <w:color w:val="1A171B"/>
          <w:spacing w:val="-1"/>
          <w:sz w:val="24"/>
          <w:szCs w:val="24"/>
          <w:lang w:val="mk-MK"/>
        </w:rPr>
        <w:t xml:space="preserve"> на Комисијата за тие информации.</w:t>
      </w:r>
    </w:p>
    <w:p w:rsidR="0054597A" w:rsidRPr="00237859" w:rsidRDefault="00C67580" w:rsidP="006C74BD">
      <w:pPr>
        <w:numPr>
          <w:ilvl w:val="0"/>
          <w:numId w:val="4"/>
        </w:numPr>
        <w:shd w:val="clear" w:color="auto" w:fill="FFFFFF"/>
        <w:tabs>
          <w:tab w:val="left" w:pos="509"/>
        </w:tabs>
        <w:spacing w:before="120" w:after="120"/>
        <w:ind w:left="509" w:hanging="509"/>
        <w:jc w:val="both"/>
        <w:rPr>
          <w:color w:val="1A171B"/>
          <w:spacing w:val="-18"/>
          <w:sz w:val="24"/>
          <w:szCs w:val="24"/>
          <w:lang w:val="en-US"/>
        </w:rPr>
      </w:pPr>
      <w:r w:rsidRPr="00875E40">
        <w:rPr>
          <w:color w:val="1A171B"/>
          <w:spacing w:val="-7"/>
          <w:sz w:val="24"/>
          <w:szCs w:val="24"/>
          <w:lang w:val="mk-MK"/>
        </w:rPr>
        <w:t>За да се обезбеди дека националните регулаторни органи ги вршат нивните регулаторни задачи на ефикасен начин, податоците кои тие ги собираат</w:t>
      </w:r>
      <w:r w:rsidR="00BB7387" w:rsidRPr="00875E40">
        <w:rPr>
          <w:color w:val="1A171B"/>
          <w:spacing w:val="-7"/>
          <w:sz w:val="24"/>
          <w:szCs w:val="24"/>
          <w:lang w:val="mk-MK"/>
        </w:rPr>
        <w:t xml:space="preserve"> треба да содржат и сметководствени податоци за пазарите на мало кои се поврзани со пазарите на големо доколку операторот има значителна пазарна моќ и како такви </w:t>
      </w:r>
      <w:r w:rsidR="00333811" w:rsidRPr="00875E40">
        <w:rPr>
          <w:color w:val="1A171B"/>
          <w:spacing w:val="-7"/>
          <w:sz w:val="24"/>
          <w:szCs w:val="24"/>
          <w:lang w:val="mk-MK"/>
        </w:rPr>
        <w:t>се регулирани од страна на националниот регулаторен орган.</w:t>
      </w:r>
      <w:r w:rsidR="0054597A" w:rsidRPr="00237859">
        <w:rPr>
          <w:color w:val="1A171B"/>
          <w:spacing w:val="-3"/>
          <w:sz w:val="24"/>
          <w:szCs w:val="24"/>
          <w:lang w:val="en-US"/>
        </w:rPr>
        <w:t xml:space="preserve"> </w:t>
      </w:r>
      <w:r w:rsidR="00333811" w:rsidRPr="00875E40">
        <w:rPr>
          <w:color w:val="1A171B"/>
          <w:spacing w:val="-2"/>
          <w:sz w:val="24"/>
          <w:szCs w:val="24"/>
          <w:lang w:val="mk-MK"/>
        </w:rPr>
        <w:t>Податоците треба да опфатат и податоци кои му овозможуваат</w:t>
      </w:r>
      <w:r w:rsidR="000A3586" w:rsidRPr="00875E40">
        <w:rPr>
          <w:color w:val="1A171B"/>
          <w:spacing w:val="-2"/>
          <w:sz w:val="24"/>
          <w:szCs w:val="24"/>
          <w:lang w:val="mk-MK"/>
        </w:rPr>
        <w:t xml:space="preserve"> на националниот регулаторен орган </w:t>
      </w:r>
      <w:r w:rsidR="00240F83" w:rsidRPr="00875E40">
        <w:rPr>
          <w:color w:val="1A171B"/>
          <w:spacing w:val="-2"/>
          <w:sz w:val="24"/>
          <w:szCs w:val="24"/>
          <w:lang w:val="mk-MK"/>
        </w:rPr>
        <w:t>да го процени можното влијание на планираните надградби или измени во мрежната топологија врз развојот на конкуренцијата или големопродажните производи кои им се достапни на други страни.</w:t>
      </w:r>
      <w:r w:rsidR="00333811" w:rsidRPr="00875E40">
        <w:rPr>
          <w:color w:val="1A171B"/>
          <w:spacing w:val="-2"/>
          <w:sz w:val="24"/>
          <w:szCs w:val="24"/>
          <w:lang w:val="mk-MK"/>
        </w:rPr>
        <w:t xml:space="preserve"> </w:t>
      </w:r>
    </w:p>
    <w:p w:rsidR="0054597A" w:rsidRPr="00237859" w:rsidRDefault="00240F83" w:rsidP="006C74BD">
      <w:pPr>
        <w:numPr>
          <w:ilvl w:val="0"/>
          <w:numId w:val="4"/>
        </w:numPr>
        <w:shd w:val="clear" w:color="auto" w:fill="FFFFFF"/>
        <w:tabs>
          <w:tab w:val="left" w:pos="509"/>
        </w:tabs>
        <w:spacing w:before="120" w:after="120"/>
        <w:ind w:left="509" w:hanging="509"/>
        <w:jc w:val="both"/>
        <w:rPr>
          <w:color w:val="1A171B"/>
          <w:spacing w:val="-16"/>
          <w:sz w:val="24"/>
          <w:szCs w:val="24"/>
          <w:lang w:val="en-US"/>
        </w:rPr>
      </w:pPr>
      <w:r w:rsidRPr="00875E40">
        <w:rPr>
          <w:color w:val="1A171B"/>
          <w:spacing w:val="-5"/>
          <w:sz w:val="24"/>
          <w:szCs w:val="24"/>
          <w:lang w:val="mk-MK"/>
        </w:rPr>
        <w:t xml:space="preserve">Националната консултација предвидена според член 6 на Директива 2002/21/ЕЗ (Рамковна директива) треба да се направи пред консултирањето на </w:t>
      </w:r>
      <w:r w:rsidRPr="00875E40">
        <w:rPr>
          <w:color w:val="1A171B"/>
          <w:spacing w:val="-5"/>
          <w:sz w:val="24"/>
          <w:szCs w:val="24"/>
          <w:lang w:val="mk-MK"/>
        </w:rPr>
        <w:lastRenderedPageBreak/>
        <w:t>Заедницата пред</w:t>
      </w:r>
      <w:r w:rsidR="00AB0A8E" w:rsidRPr="00875E40">
        <w:rPr>
          <w:color w:val="1A171B"/>
          <w:spacing w:val="-5"/>
          <w:sz w:val="24"/>
          <w:szCs w:val="24"/>
          <w:lang w:val="mk-MK"/>
        </w:rPr>
        <w:t xml:space="preserve">видено според член 7 и 7а на истата директива, за да се озвоможи ставовите на заинтересираните страни да се одразат при консултирањето на Заедницата. </w:t>
      </w:r>
      <w:r w:rsidR="0054597A" w:rsidRPr="00237859">
        <w:rPr>
          <w:color w:val="1A171B"/>
          <w:spacing w:val="-5"/>
          <w:sz w:val="24"/>
          <w:szCs w:val="24"/>
          <w:lang w:val="en-US"/>
        </w:rPr>
        <w:t xml:space="preserve"> </w:t>
      </w:r>
      <w:r w:rsidR="00AB0A8E" w:rsidRPr="00875E40">
        <w:rPr>
          <w:color w:val="1A171B"/>
          <w:spacing w:val="-5"/>
          <w:sz w:val="24"/>
          <w:szCs w:val="24"/>
          <w:lang w:val="mk-MK"/>
        </w:rPr>
        <w:t xml:space="preserve">Со ова би се избегнала потребата </w:t>
      </w:r>
      <w:r w:rsidR="00AC33D8" w:rsidRPr="00875E40">
        <w:rPr>
          <w:color w:val="1A171B"/>
          <w:spacing w:val="-5"/>
          <w:sz w:val="24"/>
          <w:szCs w:val="24"/>
          <w:lang w:val="mk-MK"/>
        </w:rPr>
        <w:t>од второ консултирање на Заедницата во случај на измени во планираната мерка како резултат на националната консултација.</w:t>
      </w:r>
    </w:p>
    <w:p w:rsidR="0054597A" w:rsidRPr="00237859" w:rsidRDefault="00AC33D8" w:rsidP="006C74BD">
      <w:pPr>
        <w:numPr>
          <w:ilvl w:val="0"/>
          <w:numId w:val="4"/>
        </w:numPr>
        <w:shd w:val="clear" w:color="auto" w:fill="FFFFFF"/>
        <w:tabs>
          <w:tab w:val="left" w:pos="509"/>
        </w:tabs>
        <w:spacing w:before="120" w:after="120"/>
        <w:ind w:left="509" w:hanging="509"/>
        <w:jc w:val="both"/>
        <w:rPr>
          <w:color w:val="1A171B"/>
          <w:spacing w:val="-16"/>
          <w:sz w:val="24"/>
          <w:szCs w:val="24"/>
          <w:lang w:val="en-US"/>
        </w:rPr>
      </w:pPr>
      <w:r w:rsidRPr="00875E40">
        <w:rPr>
          <w:color w:val="1A171B"/>
          <w:spacing w:val="-5"/>
          <w:sz w:val="24"/>
          <w:szCs w:val="24"/>
          <w:lang w:val="mk-MK"/>
        </w:rPr>
        <w:t xml:space="preserve">Дискрецијата на националните регулаторни органи треба да се </w:t>
      </w:r>
      <w:r w:rsidR="00E9238F" w:rsidRPr="00875E40">
        <w:rPr>
          <w:color w:val="1A171B"/>
          <w:spacing w:val="-5"/>
          <w:sz w:val="24"/>
          <w:szCs w:val="24"/>
          <w:lang w:val="mk-MK"/>
        </w:rPr>
        <w:t xml:space="preserve">усогласи со развојот на доследни регулаторни практики и доследната примена на регулаторната рамка за ефикасно да се допринесе кон развојот и </w:t>
      </w:r>
      <w:r w:rsidR="00E9238F" w:rsidRPr="00875E40">
        <w:rPr>
          <w:color w:val="1A171B"/>
          <w:spacing w:val="-2"/>
          <w:sz w:val="24"/>
          <w:szCs w:val="24"/>
          <w:lang w:val="mk-MK"/>
        </w:rPr>
        <w:t>дооформувањето на внатрешниот пазар.</w:t>
      </w:r>
      <w:r w:rsidR="0054597A" w:rsidRPr="00237859">
        <w:rPr>
          <w:color w:val="1A171B"/>
          <w:spacing w:val="-2"/>
          <w:sz w:val="24"/>
          <w:szCs w:val="24"/>
          <w:lang w:val="en-US"/>
        </w:rPr>
        <w:t xml:space="preserve"> </w:t>
      </w:r>
      <w:r w:rsidR="00837267" w:rsidRPr="00875E40">
        <w:rPr>
          <w:color w:val="1A171B"/>
          <w:spacing w:val="-4"/>
          <w:sz w:val="24"/>
          <w:szCs w:val="24"/>
          <w:lang w:val="mk-MK"/>
        </w:rPr>
        <w:t xml:space="preserve">Затоа, националните регулаторни органи треба да ги поддржат активностите за внатрешен пазар на Комисијата и на ТЕРЕК. </w:t>
      </w:r>
    </w:p>
    <w:p w:rsidR="0054597A" w:rsidRPr="00E13559" w:rsidRDefault="002F582D" w:rsidP="006C74BD">
      <w:pPr>
        <w:numPr>
          <w:ilvl w:val="0"/>
          <w:numId w:val="4"/>
        </w:numPr>
        <w:shd w:val="clear" w:color="auto" w:fill="FFFFFF"/>
        <w:tabs>
          <w:tab w:val="left" w:pos="509"/>
        </w:tabs>
        <w:spacing w:before="120" w:after="120"/>
        <w:ind w:left="509" w:hanging="509"/>
        <w:jc w:val="both"/>
        <w:rPr>
          <w:color w:val="1A171B"/>
          <w:spacing w:val="-16"/>
          <w:sz w:val="24"/>
          <w:szCs w:val="24"/>
          <w:lang w:val="en-US"/>
        </w:rPr>
      </w:pPr>
      <w:r w:rsidRPr="00875E40">
        <w:rPr>
          <w:color w:val="1A171B"/>
          <w:spacing w:val="-6"/>
          <w:sz w:val="24"/>
          <w:szCs w:val="24"/>
          <w:lang w:val="mk-MK"/>
        </w:rPr>
        <w:t>Механизмот на Заедницата кој и` дозволува на Комисијата да побара од националните регулаторни органи да ги повлечат планираните мерки за дефинирање на пазарот и назначување</w:t>
      </w:r>
      <w:r w:rsidR="00E97373" w:rsidRPr="00875E40">
        <w:rPr>
          <w:color w:val="1A171B"/>
          <w:spacing w:val="-6"/>
          <w:sz w:val="24"/>
          <w:szCs w:val="24"/>
          <w:lang w:val="mk-MK"/>
        </w:rPr>
        <w:t xml:space="preserve">то на оператори со значителна пазарна моќ многу придонесе кон усогласен приод во идентификувањето на околностите во кои може да се примени претходно регулирање </w:t>
      </w:r>
      <w:r w:rsidR="005471EA" w:rsidRPr="00875E40">
        <w:rPr>
          <w:color w:val="1A171B"/>
          <w:spacing w:val="-6"/>
          <w:sz w:val="24"/>
          <w:szCs w:val="24"/>
          <w:lang w:val="mk-MK"/>
        </w:rPr>
        <w:t>и оние во кои операторите подлежат на вакво регулирање.</w:t>
      </w:r>
      <w:r w:rsidR="0054597A" w:rsidRPr="00237859">
        <w:rPr>
          <w:color w:val="1A171B"/>
          <w:spacing w:val="-5"/>
          <w:sz w:val="24"/>
          <w:szCs w:val="24"/>
          <w:lang w:val="en-US"/>
        </w:rPr>
        <w:t xml:space="preserve"> </w:t>
      </w:r>
      <w:r w:rsidR="005471EA" w:rsidRPr="00875E40">
        <w:rPr>
          <w:color w:val="1A171B"/>
          <w:spacing w:val="-5"/>
          <w:sz w:val="24"/>
          <w:szCs w:val="24"/>
          <w:lang w:val="mk-MK"/>
        </w:rPr>
        <w:t>Следењето на пазарот од страна на Комисијата и, особено, искуството од постапката според член 7 на Директива 2002/21/ЕЗ (Рамковна директива)</w:t>
      </w:r>
      <w:r w:rsidR="00EE7BE3" w:rsidRPr="00875E40">
        <w:rPr>
          <w:color w:val="1A171B"/>
          <w:spacing w:val="-5"/>
          <w:sz w:val="24"/>
          <w:szCs w:val="24"/>
          <w:lang w:val="mk-MK"/>
        </w:rPr>
        <w:t xml:space="preserve"> покажа дека недоследностите во примената на </w:t>
      </w:r>
      <w:r w:rsidR="00305511">
        <w:rPr>
          <w:color w:val="1A171B"/>
          <w:spacing w:val="-5"/>
          <w:sz w:val="24"/>
          <w:szCs w:val="24"/>
          <w:lang w:val="mk-MK"/>
        </w:rPr>
        <w:t>превентивни мерки</w:t>
      </w:r>
      <w:r w:rsidR="00EE7BE3" w:rsidRPr="00875E40">
        <w:rPr>
          <w:color w:val="1A171B"/>
          <w:spacing w:val="-5"/>
          <w:sz w:val="24"/>
          <w:szCs w:val="24"/>
          <w:lang w:val="mk-MK"/>
        </w:rPr>
        <w:t xml:space="preserve"> од страна на националните регулаторни органи, дури и во слични пазарни услови, би можеле да го разнишаат внатрешниот пазар на електронски комуникации.</w:t>
      </w:r>
      <w:r w:rsidR="0054597A" w:rsidRPr="00237859">
        <w:rPr>
          <w:color w:val="1A171B"/>
          <w:spacing w:val="-5"/>
          <w:sz w:val="24"/>
          <w:szCs w:val="24"/>
          <w:lang w:val="en-US"/>
        </w:rPr>
        <w:t xml:space="preserve"> </w:t>
      </w:r>
      <w:r w:rsidR="00EE7BE3" w:rsidRPr="00875E40">
        <w:rPr>
          <w:color w:val="1A171B"/>
          <w:spacing w:val="-5"/>
          <w:sz w:val="24"/>
          <w:szCs w:val="24"/>
          <w:lang w:val="mk-MK"/>
        </w:rPr>
        <w:t xml:space="preserve">Затоа, Комисијата може да учествува во </w:t>
      </w:r>
      <w:r w:rsidR="00A6220D" w:rsidRPr="00875E40">
        <w:rPr>
          <w:color w:val="1A171B"/>
          <w:spacing w:val="-5"/>
          <w:sz w:val="24"/>
          <w:szCs w:val="24"/>
          <w:lang w:val="mk-MK"/>
        </w:rPr>
        <w:t xml:space="preserve">обезбедувањето на повисоко ниво на доследност во примената на </w:t>
      </w:r>
      <w:r w:rsidR="00305511">
        <w:rPr>
          <w:color w:val="1A171B"/>
          <w:spacing w:val="-5"/>
          <w:sz w:val="24"/>
          <w:szCs w:val="24"/>
          <w:lang w:val="mk-MK"/>
        </w:rPr>
        <w:t>превентивни мерки</w:t>
      </w:r>
      <w:r w:rsidR="00A6220D" w:rsidRPr="00875E40">
        <w:rPr>
          <w:color w:val="1A171B"/>
          <w:spacing w:val="-5"/>
          <w:sz w:val="24"/>
          <w:szCs w:val="24"/>
          <w:lang w:val="mk-MK"/>
        </w:rPr>
        <w:t xml:space="preserve"> со донесување на мислења за нацрт-мерките предложени од националните регулаторни органи.</w:t>
      </w:r>
      <w:r w:rsidR="0054597A" w:rsidRPr="00237859">
        <w:rPr>
          <w:color w:val="1A171B"/>
          <w:spacing w:val="-5"/>
          <w:sz w:val="24"/>
          <w:szCs w:val="24"/>
          <w:lang w:val="en-US"/>
        </w:rPr>
        <w:t xml:space="preserve"> </w:t>
      </w:r>
      <w:r w:rsidR="00A6220D" w:rsidRPr="00875E40">
        <w:rPr>
          <w:color w:val="1A171B"/>
          <w:spacing w:val="-5"/>
          <w:sz w:val="24"/>
          <w:szCs w:val="24"/>
          <w:lang w:val="mk-MK"/>
        </w:rPr>
        <w:t xml:space="preserve">За да стекне придобивки од стручноста на националните регулаторни органи за анализа на пазарот, Комисијата треба да го консултира ТЕРЕК пред да ги донесе </w:t>
      </w:r>
      <w:r w:rsidR="00D83E93" w:rsidRPr="00875E40">
        <w:rPr>
          <w:color w:val="1A171B"/>
          <w:spacing w:val="-5"/>
          <w:sz w:val="24"/>
          <w:szCs w:val="24"/>
          <w:lang w:val="mk-MK"/>
        </w:rPr>
        <w:t>своите одлуки и/или мислење.</w:t>
      </w:r>
    </w:p>
    <w:p w:rsidR="0054597A" w:rsidRPr="00237859" w:rsidRDefault="00D83E93" w:rsidP="006C74BD">
      <w:pPr>
        <w:numPr>
          <w:ilvl w:val="0"/>
          <w:numId w:val="5"/>
        </w:numPr>
        <w:shd w:val="clear" w:color="auto" w:fill="FFFFFF"/>
        <w:tabs>
          <w:tab w:val="left" w:pos="514"/>
        </w:tabs>
        <w:spacing w:before="120" w:after="120"/>
        <w:ind w:left="514" w:hanging="514"/>
        <w:jc w:val="both"/>
        <w:rPr>
          <w:color w:val="1A171B"/>
          <w:spacing w:val="-17"/>
          <w:sz w:val="24"/>
          <w:szCs w:val="24"/>
          <w:lang w:val="en-US"/>
        </w:rPr>
      </w:pPr>
      <w:r w:rsidRPr="00875E40">
        <w:rPr>
          <w:color w:val="1A171B"/>
          <w:spacing w:val="-4"/>
          <w:sz w:val="24"/>
          <w:szCs w:val="24"/>
          <w:lang w:val="mk-MK"/>
        </w:rPr>
        <w:t>Важно е регулаторната рамка да се спроведува навремено.</w:t>
      </w:r>
      <w:r w:rsidR="0054597A" w:rsidRPr="00237859">
        <w:rPr>
          <w:color w:val="1A171B"/>
          <w:spacing w:val="-4"/>
          <w:sz w:val="24"/>
          <w:szCs w:val="24"/>
          <w:lang w:val="en-US"/>
        </w:rPr>
        <w:t xml:space="preserve"> </w:t>
      </w:r>
      <w:r w:rsidRPr="00875E40">
        <w:rPr>
          <w:color w:val="1A171B"/>
          <w:spacing w:val="-4"/>
          <w:sz w:val="24"/>
          <w:szCs w:val="24"/>
          <w:lang w:val="mk-MK"/>
        </w:rPr>
        <w:t>Кога Комисијата донела одлука со која бара од некој национален регулаторен орган да повлече некоја планирана мерка, националните регулаторни органи треба да поднесат ревидирана мерка до Комисијата.</w:t>
      </w:r>
      <w:r w:rsidR="0054597A" w:rsidRPr="00237859">
        <w:rPr>
          <w:color w:val="1A171B"/>
          <w:spacing w:val="-5"/>
          <w:sz w:val="24"/>
          <w:szCs w:val="24"/>
          <w:lang w:val="en-US"/>
        </w:rPr>
        <w:t xml:space="preserve"> </w:t>
      </w:r>
      <w:r w:rsidR="00781250" w:rsidRPr="00875E40">
        <w:rPr>
          <w:color w:val="1A171B"/>
          <w:spacing w:val="-5"/>
          <w:sz w:val="24"/>
          <w:szCs w:val="24"/>
          <w:lang w:val="mk-MK"/>
        </w:rPr>
        <w:t>Треба да се утврди рок за поднесување на известување за ревидираната мерка до Комисијата според член 7 на Директива 2002/21/ЕЗ (Рамковна директива) за играчите на пазарот да бидат запознаени со времетраењето на ревизијата на пазарот и за да се зголеми правната сигурност.</w:t>
      </w:r>
    </w:p>
    <w:p w:rsidR="0054597A" w:rsidRPr="00237859" w:rsidRDefault="00212D3B" w:rsidP="006C74BD">
      <w:pPr>
        <w:numPr>
          <w:ilvl w:val="0"/>
          <w:numId w:val="5"/>
        </w:numPr>
        <w:shd w:val="clear" w:color="auto" w:fill="FFFFFF"/>
        <w:tabs>
          <w:tab w:val="left" w:pos="514"/>
        </w:tabs>
        <w:spacing w:before="120" w:after="120"/>
        <w:ind w:left="514" w:hanging="514"/>
        <w:jc w:val="both"/>
        <w:rPr>
          <w:color w:val="1A171B"/>
          <w:spacing w:val="-16"/>
          <w:sz w:val="24"/>
          <w:szCs w:val="24"/>
          <w:lang w:val="en-US"/>
        </w:rPr>
      </w:pPr>
      <w:r w:rsidRPr="00875E40">
        <w:rPr>
          <w:color w:val="1A171B"/>
          <w:spacing w:val="-4"/>
          <w:sz w:val="24"/>
          <w:szCs w:val="24"/>
          <w:lang w:val="mk-MK"/>
        </w:rPr>
        <w:t xml:space="preserve">Имајќи ги предвид кратките рокови во консултативниот механизам на Заедницата, Комисијата треба да се овласти да донесува препораки и/или насоки за поедноставување на постапките за размена на информации меѓу Комисијата и националните регулаторни органи, на пример во случаи кои се однесуваат на стабилни пазари </w:t>
      </w:r>
      <w:r w:rsidR="00E32F3D" w:rsidRPr="00875E40">
        <w:rPr>
          <w:color w:val="1A171B"/>
          <w:spacing w:val="-4"/>
          <w:sz w:val="24"/>
          <w:szCs w:val="24"/>
          <w:lang w:val="mk-MK"/>
        </w:rPr>
        <w:t>или на мали измени во</w:t>
      </w:r>
      <w:r w:rsidRPr="00875E40">
        <w:rPr>
          <w:color w:val="1A171B"/>
          <w:spacing w:val="-4"/>
          <w:sz w:val="24"/>
          <w:szCs w:val="24"/>
          <w:lang w:val="mk-MK"/>
        </w:rPr>
        <w:t xml:space="preserve"> мерки</w:t>
      </w:r>
      <w:r w:rsidR="00E32F3D" w:rsidRPr="00875E40">
        <w:rPr>
          <w:color w:val="1A171B"/>
          <w:spacing w:val="-4"/>
          <w:sz w:val="24"/>
          <w:szCs w:val="24"/>
          <w:lang w:val="mk-MK"/>
        </w:rPr>
        <w:t>те за кои е веќе дадено известување</w:t>
      </w:r>
      <w:r w:rsidRPr="00875E40">
        <w:rPr>
          <w:color w:val="1A171B"/>
          <w:spacing w:val="-4"/>
          <w:sz w:val="24"/>
          <w:szCs w:val="24"/>
          <w:lang w:val="mk-MK"/>
        </w:rPr>
        <w:t>.</w:t>
      </w:r>
      <w:r w:rsidR="0054597A" w:rsidRPr="00237859">
        <w:rPr>
          <w:color w:val="1A171B"/>
          <w:spacing w:val="-4"/>
          <w:sz w:val="24"/>
          <w:szCs w:val="24"/>
          <w:lang w:val="en-US"/>
        </w:rPr>
        <w:t xml:space="preserve"> </w:t>
      </w:r>
      <w:r w:rsidR="00E32F3D" w:rsidRPr="00875E40">
        <w:rPr>
          <w:color w:val="1A171B"/>
          <w:spacing w:val="-4"/>
          <w:sz w:val="24"/>
          <w:szCs w:val="24"/>
          <w:lang w:val="mk-MK"/>
        </w:rPr>
        <w:t xml:space="preserve">На </w:t>
      </w:r>
      <w:r w:rsidRPr="00875E40">
        <w:rPr>
          <w:color w:val="1A171B"/>
          <w:spacing w:val="-4"/>
          <w:sz w:val="24"/>
          <w:szCs w:val="24"/>
          <w:lang w:val="mk-MK"/>
        </w:rPr>
        <w:t xml:space="preserve">Комисијата треба да </w:t>
      </w:r>
      <w:r w:rsidR="00E32F3D" w:rsidRPr="00875E40">
        <w:rPr>
          <w:color w:val="1A171B"/>
          <w:spacing w:val="-4"/>
          <w:sz w:val="24"/>
          <w:szCs w:val="24"/>
          <w:lang w:val="mk-MK"/>
        </w:rPr>
        <w:t xml:space="preserve">и` </w:t>
      </w:r>
      <w:r w:rsidRPr="00875E40">
        <w:rPr>
          <w:color w:val="1A171B"/>
          <w:spacing w:val="-4"/>
          <w:sz w:val="24"/>
          <w:szCs w:val="24"/>
          <w:lang w:val="mk-MK"/>
        </w:rPr>
        <w:t>се</w:t>
      </w:r>
      <w:r w:rsidR="00E32F3D" w:rsidRPr="00875E40">
        <w:rPr>
          <w:color w:val="1A171B"/>
          <w:spacing w:val="-4"/>
          <w:sz w:val="24"/>
          <w:szCs w:val="24"/>
          <w:lang w:val="mk-MK"/>
        </w:rPr>
        <w:t xml:space="preserve"> дадат и такви овластувања кои ќе и` овозможат да воведе изземање од поднесување известување</w:t>
      </w:r>
      <w:r w:rsidRPr="00875E40">
        <w:rPr>
          <w:color w:val="1A171B"/>
          <w:spacing w:val="-4"/>
          <w:sz w:val="24"/>
          <w:szCs w:val="24"/>
          <w:lang w:val="mk-MK"/>
        </w:rPr>
        <w:t xml:space="preserve"> </w:t>
      </w:r>
      <w:r w:rsidR="00AB1D53" w:rsidRPr="00875E40">
        <w:rPr>
          <w:color w:val="1A171B"/>
          <w:spacing w:val="-4"/>
          <w:sz w:val="24"/>
          <w:szCs w:val="24"/>
          <w:lang w:val="mk-MK"/>
        </w:rPr>
        <w:t xml:space="preserve">за да </w:t>
      </w:r>
      <w:r w:rsidR="007D0B10" w:rsidRPr="00875E40">
        <w:rPr>
          <w:color w:val="1A171B"/>
          <w:spacing w:val="-4"/>
          <w:sz w:val="24"/>
          <w:szCs w:val="24"/>
          <w:lang w:val="mk-MK"/>
        </w:rPr>
        <w:t>ги преструктурира постапките во одредени случаи.</w:t>
      </w:r>
    </w:p>
    <w:p w:rsidR="0054597A" w:rsidRPr="00237859" w:rsidRDefault="007D0B10" w:rsidP="006C74BD">
      <w:pPr>
        <w:numPr>
          <w:ilvl w:val="0"/>
          <w:numId w:val="5"/>
        </w:numPr>
        <w:shd w:val="clear" w:color="auto" w:fill="FFFFFF"/>
        <w:tabs>
          <w:tab w:val="left" w:pos="514"/>
        </w:tabs>
        <w:spacing w:before="120" w:after="120"/>
        <w:ind w:left="514" w:hanging="514"/>
        <w:jc w:val="both"/>
        <w:rPr>
          <w:color w:val="1A171B"/>
          <w:spacing w:val="-16"/>
          <w:sz w:val="24"/>
          <w:szCs w:val="24"/>
          <w:lang w:val="en-US"/>
        </w:rPr>
      </w:pPr>
      <w:r w:rsidRPr="00875E40">
        <w:rPr>
          <w:color w:val="1A171B"/>
          <w:spacing w:val="-6"/>
          <w:sz w:val="24"/>
          <w:szCs w:val="24"/>
          <w:lang w:val="mk-MK"/>
        </w:rPr>
        <w:t xml:space="preserve">Во согласност со целите на Повелбата за фундаментални права на Европската унија и Конвенцијата на Обединетите нации за правата на </w:t>
      </w:r>
      <w:r w:rsidRPr="00875E40">
        <w:rPr>
          <w:color w:val="1A171B"/>
          <w:spacing w:val="-8"/>
          <w:sz w:val="24"/>
          <w:szCs w:val="24"/>
          <w:lang w:val="mk-MK"/>
        </w:rPr>
        <w:t>лицата со посебни потреби</w:t>
      </w:r>
      <w:r w:rsidR="00A75700" w:rsidRPr="00875E40">
        <w:rPr>
          <w:color w:val="1A171B"/>
          <w:spacing w:val="-8"/>
          <w:sz w:val="24"/>
          <w:szCs w:val="24"/>
          <w:lang w:val="mk-MK"/>
        </w:rPr>
        <w:t xml:space="preserve">, регулаторната рамка треба да обезбеди сите корисници, меѓу кои и </w:t>
      </w:r>
      <w:r w:rsidR="00A75700" w:rsidRPr="00875E40">
        <w:rPr>
          <w:color w:val="1A171B"/>
          <w:spacing w:val="-8"/>
          <w:sz w:val="24"/>
          <w:szCs w:val="24"/>
          <w:lang w:val="mk-MK"/>
        </w:rPr>
        <w:lastRenderedPageBreak/>
        <w:t xml:space="preserve">крајните корисници со посебни потреби, постарите лица и корисниците со посебни социјални потреби </w:t>
      </w:r>
      <w:r w:rsidR="0063656D" w:rsidRPr="00875E40">
        <w:rPr>
          <w:color w:val="1A171B"/>
          <w:spacing w:val="-8"/>
          <w:sz w:val="24"/>
          <w:szCs w:val="24"/>
          <w:lang w:val="mk-MK"/>
        </w:rPr>
        <w:t>да имаат лесен пристап и да можат да си дозволат</w:t>
      </w:r>
      <w:r w:rsidR="00A75700" w:rsidRPr="00875E40">
        <w:rPr>
          <w:color w:val="1A171B"/>
          <w:spacing w:val="-8"/>
          <w:sz w:val="24"/>
          <w:szCs w:val="24"/>
          <w:lang w:val="mk-MK"/>
        </w:rPr>
        <w:t xml:space="preserve"> висококвалитетни услуги</w:t>
      </w:r>
      <w:r w:rsidR="0063656D" w:rsidRPr="00875E40">
        <w:rPr>
          <w:color w:val="1A171B"/>
          <w:spacing w:val="-8"/>
          <w:sz w:val="24"/>
          <w:szCs w:val="24"/>
          <w:lang w:val="mk-MK"/>
        </w:rPr>
        <w:t xml:space="preserve">. </w:t>
      </w:r>
      <w:r w:rsidR="0054597A" w:rsidRPr="00237859">
        <w:rPr>
          <w:color w:val="1A171B"/>
          <w:spacing w:val="-7"/>
          <w:sz w:val="24"/>
          <w:szCs w:val="24"/>
          <w:lang w:val="en-US"/>
        </w:rPr>
        <w:t xml:space="preserve"> </w:t>
      </w:r>
      <w:r w:rsidR="0080484C" w:rsidRPr="00875E40">
        <w:rPr>
          <w:color w:val="1A171B"/>
          <w:spacing w:val="-5"/>
          <w:sz w:val="24"/>
          <w:szCs w:val="24"/>
          <w:lang w:val="mk-MK"/>
        </w:rPr>
        <w:t>Декларацијата 22 која е приложена кон конечниот Акт од Амстердам предвидува институциите на Заедницата да ги земат предвид потребите на лицата со посебни потреби при изготвувањето на мерките врз основа на член 95 од Договорот.</w:t>
      </w:r>
    </w:p>
    <w:p w:rsidR="0054597A" w:rsidRPr="00237859" w:rsidRDefault="00A32430" w:rsidP="006C74BD">
      <w:pPr>
        <w:numPr>
          <w:ilvl w:val="0"/>
          <w:numId w:val="5"/>
        </w:numPr>
        <w:shd w:val="clear" w:color="auto" w:fill="FFFFFF"/>
        <w:tabs>
          <w:tab w:val="left" w:pos="514"/>
        </w:tabs>
        <w:spacing w:before="120" w:after="120"/>
        <w:ind w:left="514" w:hanging="514"/>
        <w:jc w:val="both"/>
        <w:rPr>
          <w:color w:val="1A171B"/>
          <w:spacing w:val="-16"/>
          <w:sz w:val="24"/>
          <w:szCs w:val="24"/>
          <w:lang w:val="en-US"/>
        </w:rPr>
      </w:pPr>
      <w:r w:rsidRPr="00875E40">
        <w:rPr>
          <w:color w:val="1A171B"/>
          <w:spacing w:val="-7"/>
          <w:sz w:val="24"/>
          <w:szCs w:val="24"/>
          <w:lang w:val="mk-MK"/>
        </w:rPr>
        <w:t>Конкурентниот пазар им нуди на корисниците широк избор на содржини, апликации и услуги.</w:t>
      </w:r>
      <w:r w:rsidR="0054597A" w:rsidRPr="00237859">
        <w:rPr>
          <w:color w:val="1A171B"/>
          <w:spacing w:val="-4"/>
          <w:sz w:val="24"/>
          <w:szCs w:val="24"/>
          <w:lang w:val="en-US"/>
        </w:rPr>
        <w:t xml:space="preserve"> </w:t>
      </w:r>
      <w:r w:rsidRPr="00875E40">
        <w:rPr>
          <w:color w:val="1A171B"/>
          <w:spacing w:val="-4"/>
          <w:sz w:val="24"/>
          <w:szCs w:val="24"/>
          <w:lang w:val="mk-MK"/>
        </w:rPr>
        <w:t xml:space="preserve">Националните регулаторни органи треба да ја поттикнуваат способноста на корисниците за </w:t>
      </w:r>
      <w:r w:rsidR="00C03560" w:rsidRPr="00875E40">
        <w:rPr>
          <w:color w:val="1A171B"/>
          <w:spacing w:val="-4"/>
          <w:sz w:val="24"/>
          <w:szCs w:val="24"/>
          <w:lang w:val="mk-MK"/>
        </w:rPr>
        <w:t xml:space="preserve">пристап до </w:t>
      </w:r>
      <w:r w:rsidRPr="00875E40">
        <w:rPr>
          <w:color w:val="1A171B"/>
          <w:spacing w:val="-4"/>
          <w:sz w:val="24"/>
          <w:szCs w:val="24"/>
          <w:lang w:val="mk-MK"/>
        </w:rPr>
        <w:t>информации</w:t>
      </w:r>
      <w:r w:rsidR="00C03560" w:rsidRPr="00875E40">
        <w:rPr>
          <w:color w:val="1A171B"/>
          <w:spacing w:val="-4"/>
          <w:sz w:val="24"/>
          <w:szCs w:val="24"/>
          <w:lang w:val="mk-MK"/>
        </w:rPr>
        <w:t xml:space="preserve"> и нивно ширење и да ги користат апликациите и услугите.</w:t>
      </w:r>
    </w:p>
    <w:p w:rsidR="00E13559" w:rsidRPr="00237859" w:rsidRDefault="00C86142" w:rsidP="006C74BD">
      <w:pPr>
        <w:numPr>
          <w:ilvl w:val="0"/>
          <w:numId w:val="5"/>
        </w:numPr>
        <w:shd w:val="clear" w:color="auto" w:fill="FFFFFF"/>
        <w:tabs>
          <w:tab w:val="left" w:pos="514"/>
        </w:tabs>
        <w:spacing w:before="120" w:after="120"/>
        <w:ind w:left="514" w:hanging="514"/>
        <w:jc w:val="both"/>
        <w:rPr>
          <w:color w:val="1A171B"/>
          <w:spacing w:val="-17"/>
          <w:sz w:val="24"/>
          <w:szCs w:val="24"/>
          <w:lang w:val="en-US"/>
        </w:rPr>
      </w:pPr>
      <w:r>
        <w:rPr>
          <w:color w:val="1A171B"/>
          <w:spacing w:val="-5"/>
          <w:sz w:val="24"/>
          <w:szCs w:val="24"/>
          <w:lang w:val="mk-MK"/>
        </w:rPr>
        <w:t>Радиофреквенци</w:t>
      </w:r>
      <w:r w:rsidR="00C03560" w:rsidRPr="00875E40">
        <w:rPr>
          <w:color w:val="1A171B"/>
          <w:spacing w:val="-5"/>
          <w:sz w:val="24"/>
          <w:szCs w:val="24"/>
          <w:lang w:val="mk-MK"/>
        </w:rPr>
        <w:t xml:space="preserve">ите треба да се сметаат за </w:t>
      </w:r>
      <w:r w:rsidR="00447307" w:rsidRPr="00875E40">
        <w:rPr>
          <w:color w:val="1A171B"/>
          <w:spacing w:val="-5"/>
          <w:sz w:val="24"/>
          <w:szCs w:val="24"/>
          <w:lang w:val="mk-MK"/>
        </w:rPr>
        <w:t>оскуден јавен ресурс кој има важна јавна и пазарна вредност.</w:t>
      </w:r>
      <w:r w:rsidR="0054597A" w:rsidRPr="00237859">
        <w:rPr>
          <w:color w:val="1A171B"/>
          <w:spacing w:val="-5"/>
          <w:sz w:val="24"/>
          <w:szCs w:val="24"/>
          <w:lang w:val="en-US"/>
        </w:rPr>
        <w:t xml:space="preserve"> </w:t>
      </w:r>
      <w:r w:rsidR="00447307" w:rsidRPr="00875E40">
        <w:rPr>
          <w:color w:val="1A171B"/>
          <w:spacing w:val="-5"/>
          <w:sz w:val="24"/>
          <w:szCs w:val="24"/>
          <w:lang w:val="mk-MK"/>
        </w:rPr>
        <w:t xml:space="preserve">Во јавен интерес е </w:t>
      </w:r>
      <w:r w:rsidR="00DA716B" w:rsidRPr="00875E40">
        <w:rPr>
          <w:color w:val="1A171B"/>
          <w:spacing w:val="-5"/>
          <w:sz w:val="24"/>
          <w:szCs w:val="24"/>
          <w:lang w:val="mk-MK"/>
        </w:rPr>
        <w:t xml:space="preserve">со спектарот да се раководи што е можно поефикасно и поделотворно од економска, социјална и еколошка перспектива, земајќи ја предвид важната улога на </w:t>
      </w:r>
      <w:r w:rsidR="00E02362">
        <w:rPr>
          <w:color w:val="1A171B"/>
          <w:spacing w:val="-5"/>
          <w:sz w:val="24"/>
          <w:szCs w:val="24"/>
          <w:lang w:val="mk-MK"/>
        </w:rPr>
        <w:t>радио спектар</w:t>
      </w:r>
      <w:r w:rsidR="00DA716B" w:rsidRPr="00875E40">
        <w:rPr>
          <w:color w:val="1A171B"/>
          <w:spacing w:val="-5"/>
          <w:sz w:val="24"/>
          <w:szCs w:val="24"/>
          <w:lang w:val="mk-MK"/>
        </w:rPr>
        <w:t xml:space="preserve">от </w:t>
      </w:r>
      <w:r w:rsidR="001C45FD" w:rsidRPr="00875E40">
        <w:rPr>
          <w:color w:val="1A171B"/>
          <w:spacing w:val="-5"/>
          <w:sz w:val="24"/>
          <w:szCs w:val="24"/>
          <w:lang w:val="mk-MK"/>
        </w:rPr>
        <w:t xml:space="preserve">за електронските комуникации, </w:t>
      </w:r>
      <w:r w:rsidR="009002E9" w:rsidRPr="00875E40">
        <w:rPr>
          <w:color w:val="1A171B"/>
          <w:spacing w:val="-5"/>
          <w:sz w:val="24"/>
          <w:szCs w:val="24"/>
          <w:lang w:val="mk-MK"/>
        </w:rPr>
        <w:t xml:space="preserve">на </w:t>
      </w:r>
      <w:r w:rsidR="001C45FD" w:rsidRPr="00875E40">
        <w:rPr>
          <w:color w:val="1A171B"/>
          <w:spacing w:val="-5"/>
          <w:sz w:val="24"/>
          <w:szCs w:val="24"/>
          <w:lang w:val="mk-MK"/>
        </w:rPr>
        <w:t>целите на културниот диверзитет и плурали</w:t>
      </w:r>
      <w:r w:rsidR="00502751" w:rsidRPr="00875E40">
        <w:rPr>
          <w:color w:val="1A171B"/>
          <w:spacing w:val="-5"/>
          <w:sz w:val="24"/>
          <w:szCs w:val="24"/>
          <w:lang w:val="mk-MK"/>
        </w:rPr>
        <w:t>змот на медиумите, како и на соц</w:t>
      </w:r>
      <w:r w:rsidR="001C45FD" w:rsidRPr="00875E40">
        <w:rPr>
          <w:color w:val="1A171B"/>
          <w:spacing w:val="-5"/>
          <w:sz w:val="24"/>
          <w:szCs w:val="24"/>
          <w:lang w:val="mk-MK"/>
        </w:rPr>
        <w:t>ијалната и територијалната</w:t>
      </w:r>
      <w:r w:rsidR="00502751" w:rsidRPr="00875E40">
        <w:rPr>
          <w:color w:val="1A171B"/>
          <w:spacing w:val="-5"/>
          <w:sz w:val="24"/>
          <w:szCs w:val="24"/>
          <w:lang w:val="mk-MK"/>
        </w:rPr>
        <w:t xml:space="preserve"> сплотеност.</w:t>
      </w:r>
      <w:r w:rsidR="001C45FD" w:rsidRPr="00875E40">
        <w:rPr>
          <w:color w:val="1A171B"/>
          <w:spacing w:val="-5"/>
          <w:sz w:val="24"/>
          <w:szCs w:val="24"/>
          <w:lang w:val="mk-MK"/>
        </w:rPr>
        <w:t xml:space="preserve">  </w:t>
      </w:r>
      <w:r w:rsidR="0054597A" w:rsidRPr="00237859">
        <w:rPr>
          <w:color w:val="1A171B"/>
          <w:spacing w:val="-6"/>
          <w:sz w:val="24"/>
          <w:szCs w:val="24"/>
          <w:lang w:val="en-US"/>
        </w:rPr>
        <w:t xml:space="preserve"> </w:t>
      </w:r>
      <w:r w:rsidR="006B2DE1" w:rsidRPr="00875E40">
        <w:rPr>
          <w:color w:val="1A171B"/>
          <w:spacing w:val="-6"/>
          <w:sz w:val="24"/>
          <w:szCs w:val="24"/>
          <w:lang w:val="mk-MK"/>
        </w:rPr>
        <w:t>Затоа, п</w:t>
      </w:r>
      <w:r w:rsidR="009002E9" w:rsidRPr="00875E40">
        <w:rPr>
          <w:color w:val="1A171B"/>
          <w:spacing w:val="-6"/>
          <w:sz w:val="24"/>
          <w:szCs w:val="24"/>
          <w:lang w:val="mk-MK"/>
        </w:rPr>
        <w:t xml:space="preserve">речките кон </w:t>
      </w:r>
      <w:r w:rsidR="006B2DE1" w:rsidRPr="00875E40">
        <w:rPr>
          <w:color w:val="1A171B"/>
          <w:spacing w:val="-6"/>
          <w:sz w:val="24"/>
          <w:szCs w:val="24"/>
          <w:lang w:val="mk-MK"/>
        </w:rPr>
        <w:t>неговата ефикасна употреба</w:t>
      </w:r>
      <w:r w:rsidR="003630CE" w:rsidRPr="00875E40">
        <w:rPr>
          <w:color w:val="1A171B"/>
          <w:spacing w:val="-6"/>
          <w:sz w:val="24"/>
          <w:szCs w:val="24"/>
          <w:lang w:val="mk-MK"/>
        </w:rPr>
        <w:t xml:space="preserve"> треба постепено да се отстрануваат.</w:t>
      </w:r>
    </w:p>
    <w:p w:rsidR="0054597A" w:rsidRPr="00237859" w:rsidRDefault="003630CE" w:rsidP="006C74BD">
      <w:pPr>
        <w:numPr>
          <w:ilvl w:val="0"/>
          <w:numId w:val="6"/>
        </w:numPr>
        <w:shd w:val="clear" w:color="auto" w:fill="FFFFFF"/>
        <w:tabs>
          <w:tab w:val="left" w:pos="509"/>
        </w:tabs>
        <w:spacing w:before="120" w:after="120"/>
        <w:ind w:left="509" w:hanging="509"/>
        <w:jc w:val="both"/>
        <w:rPr>
          <w:color w:val="1A171B"/>
          <w:spacing w:val="-17"/>
          <w:sz w:val="24"/>
          <w:szCs w:val="24"/>
          <w:lang w:val="en-US"/>
        </w:rPr>
      </w:pPr>
      <w:r w:rsidRPr="00875E40">
        <w:rPr>
          <w:color w:val="1A171B"/>
          <w:spacing w:val="-7"/>
          <w:sz w:val="24"/>
          <w:szCs w:val="24"/>
          <w:lang w:val="mk-MK"/>
        </w:rPr>
        <w:t xml:space="preserve">Активностите од политиката за </w:t>
      </w:r>
      <w:r w:rsidR="00E02362">
        <w:rPr>
          <w:color w:val="1A171B"/>
          <w:spacing w:val="-7"/>
          <w:sz w:val="24"/>
          <w:szCs w:val="24"/>
          <w:lang w:val="mk-MK"/>
        </w:rPr>
        <w:t>радио спектар</w:t>
      </w:r>
      <w:r w:rsidRPr="00875E40">
        <w:rPr>
          <w:color w:val="1A171B"/>
          <w:spacing w:val="-7"/>
          <w:sz w:val="24"/>
          <w:szCs w:val="24"/>
          <w:lang w:val="mk-MK"/>
        </w:rPr>
        <w:t>от во Заедницата не треба да се во спротивност со мерките преземени на ниво на Заедницата или на ниво на земјата, треба да се во согласност со</w:t>
      </w:r>
      <w:r w:rsidR="00B8536C" w:rsidRPr="00875E40">
        <w:rPr>
          <w:color w:val="1A171B"/>
          <w:spacing w:val="-7"/>
          <w:sz w:val="24"/>
          <w:szCs w:val="24"/>
          <w:lang w:val="mk-MK"/>
        </w:rPr>
        <w:t xml:space="preserve"> законите на Заедницата, да бидат насочени кон цели од општ интерес, особено што се однесува до регулирањето на содржините и аудио</w:t>
      </w:r>
      <w:r w:rsidR="007D25BA" w:rsidRPr="00875E40">
        <w:rPr>
          <w:color w:val="1A171B"/>
          <w:spacing w:val="-7"/>
          <w:sz w:val="24"/>
          <w:szCs w:val="24"/>
          <w:lang w:val="mk-MK"/>
        </w:rPr>
        <w:t>визуелните и медиумските политики</w:t>
      </w:r>
      <w:r w:rsidR="004B45DF" w:rsidRPr="00875E40">
        <w:rPr>
          <w:color w:val="1A171B"/>
          <w:spacing w:val="-7"/>
          <w:sz w:val="24"/>
          <w:szCs w:val="24"/>
          <w:lang w:val="mk-MK"/>
        </w:rPr>
        <w:t xml:space="preserve">, како и правото на земјите-членки да </w:t>
      </w:r>
      <w:r w:rsidR="00751B70" w:rsidRPr="00875E40">
        <w:rPr>
          <w:color w:val="1A171B"/>
          <w:spacing w:val="-7"/>
          <w:sz w:val="24"/>
          <w:szCs w:val="24"/>
          <w:lang w:val="mk-MK"/>
        </w:rPr>
        <w:t xml:space="preserve">го организираат и користат нивниот </w:t>
      </w:r>
      <w:r w:rsidR="00E02362">
        <w:rPr>
          <w:color w:val="1A171B"/>
          <w:spacing w:val="-7"/>
          <w:sz w:val="24"/>
          <w:szCs w:val="24"/>
          <w:lang w:val="mk-MK"/>
        </w:rPr>
        <w:t>радио спектар</w:t>
      </w:r>
      <w:r w:rsidR="00751B70" w:rsidRPr="00875E40">
        <w:rPr>
          <w:color w:val="1A171B"/>
          <w:spacing w:val="-7"/>
          <w:sz w:val="24"/>
          <w:szCs w:val="24"/>
          <w:lang w:val="mk-MK"/>
        </w:rPr>
        <w:t xml:space="preserve"> за целите на јавниот ред, јавната безбедност и одбраната.</w:t>
      </w:r>
      <w:r w:rsidRPr="00875E40">
        <w:rPr>
          <w:color w:val="1A171B"/>
          <w:spacing w:val="-7"/>
          <w:sz w:val="24"/>
          <w:szCs w:val="24"/>
          <w:lang w:val="mk-MK"/>
        </w:rPr>
        <w:t xml:space="preserve"> </w:t>
      </w:r>
    </w:p>
    <w:p w:rsidR="0054597A" w:rsidRPr="00237859" w:rsidRDefault="00751B70" w:rsidP="006C74BD">
      <w:pPr>
        <w:numPr>
          <w:ilvl w:val="0"/>
          <w:numId w:val="6"/>
        </w:numPr>
        <w:shd w:val="clear" w:color="auto" w:fill="FFFFFF"/>
        <w:tabs>
          <w:tab w:val="left" w:pos="509"/>
        </w:tabs>
        <w:spacing w:before="120" w:after="120"/>
        <w:ind w:left="509" w:hanging="509"/>
        <w:jc w:val="both"/>
        <w:rPr>
          <w:color w:val="1A171B"/>
          <w:spacing w:val="-17"/>
          <w:sz w:val="24"/>
          <w:szCs w:val="24"/>
          <w:lang w:val="en-US"/>
        </w:rPr>
      </w:pPr>
      <w:r w:rsidRPr="00875E40">
        <w:rPr>
          <w:color w:val="1A171B"/>
          <w:spacing w:val="-4"/>
          <w:sz w:val="24"/>
          <w:szCs w:val="24"/>
          <w:lang w:val="mk-MK"/>
        </w:rPr>
        <w:t xml:space="preserve">Земајќи ја предвид различната ситуација во земјите-членки, </w:t>
      </w:r>
      <w:r w:rsidR="00AD06CB" w:rsidRPr="00875E40">
        <w:rPr>
          <w:color w:val="1A171B"/>
          <w:spacing w:val="-4"/>
          <w:sz w:val="24"/>
          <w:szCs w:val="24"/>
          <w:lang w:val="mk-MK"/>
        </w:rPr>
        <w:t xml:space="preserve">преминот од аналогон кон дигитална </w:t>
      </w:r>
      <w:r w:rsidR="00AD06CB" w:rsidRPr="00875E40">
        <w:rPr>
          <w:color w:val="1A171B"/>
          <w:spacing w:val="-5"/>
          <w:sz w:val="24"/>
          <w:szCs w:val="24"/>
          <w:lang w:val="mk-MK"/>
        </w:rPr>
        <w:t>терестријална</w:t>
      </w:r>
      <w:r w:rsidR="00AD06CB" w:rsidRPr="00875E40">
        <w:rPr>
          <w:color w:val="1A171B"/>
          <w:spacing w:val="-4"/>
          <w:sz w:val="24"/>
          <w:szCs w:val="24"/>
          <w:lang w:val="mk-MK"/>
        </w:rPr>
        <w:t xml:space="preserve"> телевизија</w:t>
      </w:r>
      <w:r w:rsidR="00C16EB8" w:rsidRPr="00875E40">
        <w:rPr>
          <w:color w:val="1A171B"/>
          <w:spacing w:val="-4"/>
          <w:sz w:val="24"/>
          <w:szCs w:val="24"/>
          <w:lang w:val="mk-MK"/>
        </w:rPr>
        <w:t>, како резултат на поголемата преносна ефикасност на дигиталната технологија, би ја</w:t>
      </w:r>
      <w:r w:rsidR="00A05B20" w:rsidRPr="00875E40">
        <w:rPr>
          <w:color w:val="1A171B"/>
          <w:spacing w:val="-4"/>
          <w:sz w:val="24"/>
          <w:szCs w:val="24"/>
          <w:lang w:val="mk-MK"/>
        </w:rPr>
        <w:t xml:space="preserve"> зголемила достапноста на квалитетен</w:t>
      </w:r>
      <w:r w:rsidR="00C16EB8" w:rsidRPr="00875E40">
        <w:rPr>
          <w:color w:val="1A171B"/>
          <w:spacing w:val="-4"/>
          <w:sz w:val="24"/>
          <w:szCs w:val="24"/>
          <w:lang w:val="mk-MK"/>
        </w:rPr>
        <w:t xml:space="preserve"> спектар</w:t>
      </w:r>
      <w:r w:rsidR="00A05B20" w:rsidRPr="00875E40">
        <w:rPr>
          <w:color w:val="1A171B"/>
          <w:spacing w:val="-4"/>
          <w:sz w:val="24"/>
          <w:szCs w:val="24"/>
          <w:lang w:val="mk-MK"/>
        </w:rPr>
        <w:t xml:space="preserve"> во Заедницата (познат како „дигитална дивиденда“). </w:t>
      </w:r>
    </w:p>
    <w:p w:rsidR="0054597A" w:rsidRPr="00237859" w:rsidRDefault="00987B6A" w:rsidP="006C74BD">
      <w:pPr>
        <w:numPr>
          <w:ilvl w:val="0"/>
          <w:numId w:val="6"/>
        </w:numPr>
        <w:shd w:val="clear" w:color="auto" w:fill="FFFFFF"/>
        <w:tabs>
          <w:tab w:val="left" w:pos="509"/>
        </w:tabs>
        <w:spacing w:before="120" w:after="120"/>
        <w:ind w:left="509" w:hanging="509"/>
        <w:jc w:val="both"/>
        <w:rPr>
          <w:color w:val="1A171B"/>
          <w:spacing w:val="-18"/>
          <w:sz w:val="24"/>
          <w:szCs w:val="24"/>
          <w:lang w:val="en-US"/>
        </w:rPr>
      </w:pPr>
      <w:r w:rsidRPr="00875E40">
        <w:rPr>
          <w:color w:val="1A171B"/>
          <w:spacing w:val="-6"/>
          <w:sz w:val="24"/>
          <w:szCs w:val="24"/>
          <w:lang w:val="mk-MK"/>
        </w:rPr>
        <w:t>Пред да се предложи посебна мерка за усогласување врз основа на Одлука бр. 676/2002/ЕЗ на Европскиот парламент и на Советот од 7 март 2002 година</w:t>
      </w:r>
      <w:r w:rsidR="0088574A" w:rsidRPr="00875E40">
        <w:rPr>
          <w:color w:val="1A171B"/>
          <w:spacing w:val="-6"/>
          <w:sz w:val="24"/>
          <w:szCs w:val="24"/>
          <w:lang w:val="mk-MK"/>
        </w:rPr>
        <w:t xml:space="preserve"> за </w:t>
      </w:r>
      <w:r w:rsidR="00A14677" w:rsidRPr="00875E40">
        <w:rPr>
          <w:sz w:val="24"/>
          <w:szCs w:val="24"/>
          <w:lang w:val="mk-MK"/>
        </w:rPr>
        <w:t xml:space="preserve">регулативна рамка за политика на </w:t>
      </w:r>
      <w:r w:rsidR="00E02362">
        <w:rPr>
          <w:sz w:val="24"/>
          <w:szCs w:val="24"/>
          <w:lang w:val="mk-MK"/>
        </w:rPr>
        <w:t>радио спектар</w:t>
      </w:r>
      <w:r w:rsidR="00A14677" w:rsidRPr="00875E40">
        <w:rPr>
          <w:sz w:val="24"/>
          <w:szCs w:val="24"/>
          <w:lang w:val="mk-MK"/>
        </w:rPr>
        <w:t xml:space="preserve"> во Европската зедница (Одлука за </w:t>
      </w:r>
      <w:r w:rsidR="00E02362">
        <w:rPr>
          <w:sz w:val="24"/>
          <w:szCs w:val="24"/>
          <w:lang w:val="mk-MK"/>
        </w:rPr>
        <w:t>радио спектар</w:t>
      </w:r>
      <w:r w:rsidR="00A14677" w:rsidRPr="00875E40">
        <w:rPr>
          <w:sz w:val="24"/>
          <w:szCs w:val="24"/>
          <w:lang w:val="mk-MK"/>
        </w:rPr>
        <w:t>)</w:t>
      </w:r>
      <w:r w:rsidR="006A21D4" w:rsidRPr="00875E40">
        <w:rPr>
          <w:rStyle w:val="FootnoteReference"/>
          <w:color w:val="1A171B"/>
          <w:spacing w:val="-3"/>
          <w:sz w:val="24"/>
          <w:szCs w:val="24"/>
          <w:lang w:val="mk-MK"/>
        </w:rPr>
        <w:footnoteReference w:id="12"/>
      </w:r>
      <w:r w:rsidR="006A21D4" w:rsidRPr="00875E40">
        <w:rPr>
          <w:sz w:val="24"/>
          <w:szCs w:val="24"/>
          <w:lang w:val="mk-MK"/>
        </w:rPr>
        <w:t>, Комисијата треба да н</w:t>
      </w:r>
      <w:r w:rsidR="00923AEF" w:rsidRPr="00875E40">
        <w:rPr>
          <w:sz w:val="24"/>
          <w:szCs w:val="24"/>
          <w:lang w:val="mk-MK"/>
        </w:rPr>
        <w:t>аправи проценка на влијанието врз</w:t>
      </w:r>
      <w:r w:rsidR="006A21D4" w:rsidRPr="00875E40">
        <w:rPr>
          <w:sz w:val="24"/>
          <w:szCs w:val="24"/>
          <w:lang w:val="mk-MK"/>
        </w:rPr>
        <w:t xml:space="preserve"> трошоците и придобивките од предложената мерка, како на пример</w:t>
      </w:r>
      <w:r w:rsidR="00923AEF" w:rsidRPr="00875E40">
        <w:rPr>
          <w:sz w:val="24"/>
          <w:szCs w:val="24"/>
          <w:lang w:val="mk-MK"/>
        </w:rPr>
        <w:t xml:space="preserve"> </w:t>
      </w:r>
      <w:r w:rsidR="00182960" w:rsidRPr="00875E40">
        <w:rPr>
          <w:sz w:val="24"/>
          <w:szCs w:val="24"/>
          <w:lang w:val="mk-MK"/>
        </w:rPr>
        <w:t xml:space="preserve">реализирањето на опсежни економии и </w:t>
      </w:r>
      <w:r w:rsidR="00ED7C8B" w:rsidRPr="00875E40">
        <w:rPr>
          <w:color w:val="1A171B"/>
          <w:spacing w:val="-6"/>
          <w:sz w:val="24"/>
          <w:szCs w:val="24"/>
          <w:lang w:val="mk-MK"/>
        </w:rPr>
        <w:t>полезноста</w:t>
      </w:r>
      <w:r w:rsidRPr="00875E40">
        <w:rPr>
          <w:color w:val="1A171B"/>
          <w:spacing w:val="-6"/>
          <w:sz w:val="24"/>
          <w:szCs w:val="24"/>
          <w:lang w:val="mk-MK"/>
        </w:rPr>
        <w:t xml:space="preserve"> </w:t>
      </w:r>
      <w:r w:rsidR="00182960" w:rsidRPr="00875E40">
        <w:rPr>
          <w:color w:val="1A171B"/>
          <w:spacing w:val="-6"/>
          <w:sz w:val="24"/>
          <w:szCs w:val="24"/>
          <w:lang w:val="mk-MK"/>
        </w:rPr>
        <w:t xml:space="preserve">на услугите </w:t>
      </w:r>
      <w:r w:rsidR="00ED7C8B" w:rsidRPr="00875E40">
        <w:rPr>
          <w:color w:val="1A171B"/>
          <w:spacing w:val="-6"/>
          <w:sz w:val="24"/>
          <w:szCs w:val="24"/>
          <w:lang w:val="mk-MK"/>
        </w:rPr>
        <w:t>за</w:t>
      </w:r>
      <w:r w:rsidR="00182960" w:rsidRPr="00875E40">
        <w:rPr>
          <w:color w:val="1A171B"/>
          <w:spacing w:val="-6"/>
          <w:sz w:val="24"/>
          <w:szCs w:val="24"/>
          <w:lang w:val="mk-MK"/>
        </w:rPr>
        <w:t xml:space="preserve"> потрошувачите</w:t>
      </w:r>
      <w:r w:rsidR="00ED7C8B" w:rsidRPr="00875E40">
        <w:rPr>
          <w:color w:val="1A171B"/>
          <w:spacing w:val="-6"/>
          <w:sz w:val="24"/>
          <w:szCs w:val="24"/>
          <w:lang w:val="mk-MK"/>
        </w:rPr>
        <w:t>, влијанието врз ефикасноста на употребата на спектарот или побарувачката на усогласена употреба во различните делови на Европската унија.</w:t>
      </w:r>
    </w:p>
    <w:p w:rsidR="0054597A" w:rsidRPr="006C74BD" w:rsidRDefault="001E0943" w:rsidP="006C74BD">
      <w:pPr>
        <w:numPr>
          <w:ilvl w:val="0"/>
          <w:numId w:val="6"/>
        </w:numPr>
        <w:shd w:val="clear" w:color="auto" w:fill="FFFFFF"/>
        <w:tabs>
          <w:tab w:val="left" w:pos="509"/>
        </w:tabs>
        <w:spacing w:before="120" w:after="120"/>
        <w:ind w:left="509" w:hanging="509"/>
        <w:jc w:val="both"/>
        <w:rPr>
          <w:color w:val="1A171B"/>
          <w:spacing w:val="-17"/>
          <w:sz w:val="24"/>
          <w:szCs w:val="24"/>
          <w:lang w:val="en-US"/>
        </w:rPr>
      </w:pPr>
      <w:r w:rsidRPr="00875E40">
        <w:rPr>
          <w:color w:val="1A171B"/>
          <w:spacing w:val="-6"/>
          <w:sz w:val="24"/>
          <w:szCs w:val="24"/>
          <w:lang w:val="mk-MK"/>
        </w:rPr>
        <w:t xml:space="preserve">Иако раководењето со секторот и понатаму е во надлежност на земјите-членки, стратешкото планирање, координирање и, доколку е соодветно, усогласувањето на ниво на Заедницата може да овозможи корисниците на спектарот </w:t>
      </w:r>
      <w:r w:rsidR="009D0EEC" w:rsidRPr="00875E40">
        <w:rPr>
          <w:color w:val="1A171B"/>
          <w:spacing w:val="-6"/>
          <w:sz w:val="24"/>
          <w:szCs w:val="24"/>
          <w:lang w:val="mk-MK"/>
        </w:rPr>
        <w:t xml:space="preserve">да добијат најголеми можни придобивки од внатрешниот пазар, а </w:t>
      </w:r>
      <w:r w:rsidR="009D0EEC" w:rsidRPr="00875E40">
        <w:rPr>
          <w:color w:val="1A171B"/>
          <w:spacing w:val="-6"/>
          <w:sz w:val="24"/>
          <w:szCs w:val="24"/>
          <w:lang w:val="mk-MK"/>
        </w:rPr>
        <w:lastRenderedPageBreak/>
        <w:t>интересите на ЕУ  ефикасно да се заштитат на глобално ниво.</w:t>
      </w:r>
      <w:r w:rsidR="0054597A" w:rsidRPr="00237859">
        <w:rPr>
          <w:color w:val="1A171B"/>
          <w:spacing w:val="-6"/>
          <w:sz w:val="24"/>
          <w:szCs w:val="24"/>
          <w:lang w:val="en-US"/>
        </w:rPr>
        <w:t xml:space="preserve"> </w:t>
      </w:r>
      <w:r w:rsidR="00CA6602" w:rsidRPr="00875E40">
        <w:rPr>
          <w:color w:val="1A171B"/>
          <w:spacing w:val="-6"/>
          <w:sz w:val="24"/>
          <w:szCs w:val="24"/>
          <w:lang w:val="mk-MK"/>
        </w:rPr>
        <w:t xml:space="preserve">Заради овие цели, доколку е соодветно, треба да се воспостават повеќегодишни законодавни програми од политиката на </w:t>
      </w:r>
      <w:r w:rsidR="00E02362">
        <w:rPr>
          <w:color w:val="1A171B"/>
          <w:spacing w:val="-6"/>
          <w:sz w:val="24"/>
          <w:szCs w:val="24"/>
          <w:lang w:val="mk-MK"/>
        </w:rPr>
        <w:t>радио спектар</w:t>
      </w:r>
      <w:r w:rsidR="00CA6602" w:rsidRPr="00875E40">
        <w:rPr>
          <w:color w:val="1A171B"/>
          <w:spacing w:val="-6"/>
          <w:sz w:val="24"/>
          <w:szCs w:val="24"/>
          <w:lang w:val="mk-MK"/>
        </w:rPr>
        <w:t xml:space="preserve">от за да се утврдат насоките и целите на политиката за стратешко планирање и усогласување на употребата на </w:t>
      </w:r>
      <w:r w:rsidR="00E02362">
        <w:rPr>
          <w:color w:val="1A171B"/>
          <w:spacing w:val="-6"/>
          <w:sz w:val="24"/>
          <w:szCs w:val="24"/>
          <w:lang w:val="mk-MK"/>
        </w:rPr>
        <w:t>радио спектар</w:t>
      </w:r>
      <w:r w:rsidR="00CA6602" w:rsidRPr="00875E40">
        <w:rPr>
          <w:color w:val="1A171B"/>
          <w:spacing w:val="-6"/>
          <w:sz w:val="24"/>
          <w:szCs w:val="24"/>
          <w:lang w:val="mk-MK"/>
        </w:rPr>
        <w:t>от во Заедницата.</w:t>
      </w:r>
      <w:r w:rsidR="0054597A" w:rsidRPr="00237859">
        <w:rPr>
          <w:color w:val="1A171B"/>
          <w:spacing w:val="-4"/>
          <w:sz w:val="24"/>
          <w:szCs w:val="24"/>
          <w:lang w:val="en-US"/>
        </w:rPr>
        <w:t xml:space="preserve"> </w:t>
      </w:r>
      <w:r w:rsidR="00CA6602" w:rsidRPr="00875E40">
        <w:rPr>
          <w:color w:val="1A171B"/>
          <w:spacing w:val="-4"/>
          <w:sz w:val="24"/>
          <w:szCs w:val="24"/>
          <w:lang w:val="mk-MK"/>
        </w:rPr>
        <w:t xml:space="preserve">Овие насоки и цели на политиката може да се однесуваат на </w:t>
      </w:r>
      <w:r w:rsidR="00F5622F" w:rsidRPr="00875E40">
        <w:rPr>
          <w:color w:val="1A171B"/>
          <w:spacing w:val="-4"/>
          <w:sz w:val="24"/>
          <w:szCs w:val="24"/>
          <w:lang w:val="mk-MK"/>
        </w:rPr>
        <w:t>можноста од</w:t>
      </w:r>
      <w:r w:rsidR="00CA6602" w:rsidRPr="00875E40">
        <w:rPr>
          <w:color w:val="1A171B"/>
          <w:spacing w:val="-4"/>
          <w:sz w:val="24"/>
          <w:szCs w:val="24"/>
          <w:lang w:val="mk-MK"/>
        </w:rPr>
        <w:t xml:space="preserve"> </w:t>
      </w:r>
      <w:r w:rsidR="00F5622F" w:rsidRPr="00875E40">
        <w:rPr>
          <w:color w:val="1A171B"/>
          <w:spacing w:val="-4"/>
          <w:sz w:val="24"/>
          <w:szCs w:val="24"/>
          <w:lang w:val="mk-MK"/>
        </w:rPr>
        <w:t xml:space="preserve">ефикасна употреба на </w:t>
      </w:r>
      <w:r w:rsidR="00E02362">
        <w:rPr>
          <w:color w:val="1A171B"/>
          <w:spacing w:val="-4"/>
          <w:sz w:val="24"/>
          <w:szCs w:val="24"/>
          <w:lang w:val="mk-MK"/>
        </w:rPr>
        <w:t>радио спектар</w:t>
      </w:r>
      <w:r w:rsidR="00F5622F" w:rsidRPr="00875E40">
        <w:rPr>
          <w:color w:val="1A171B"/>
          <w:spacing w:val="-4"/>
          <w:sz w:val="24"/>
          <w:szCs w:val="24"/>
          <w:lang w:val="mk-MK"/>
        </w:rPr>
        <w:t>от која е потребна за воспоставување и функционирање на внатрешниот пазар, а во соодветните случаи, може да се однесува и на усогласувањето на постапките за доделување општи овластувања ил</w:t>
      </w:r>
      <w:r w:rsidR="003D4EE7">
        <w:rPr>
          <w:color w:val="1A171B"/>
          <w:spacing w:val="-4"/>
          <w:sz w:val="24"/>
          <w:szCs w:val="24"/>
          <w:lang w:val="mk-MK"/>
        </w:rPr>
        <w:t>и индивидуални права на користење</w:t>
      </w:r>
      <w:r w:rsidR="00F5622F" w:rsidRPr="00875E40">
        <w:rPr>
          <w:color w:val="1A171B"/>
          <w:spacing w:val="-4"/>
          <w:sz w:val="24"/>
          <w:szCs w:val="24"/>
          <w:lang w:val="mk-MK"/>
        </w:rPr>
        <w:t xml:space="preserve"> на </w:t>
      </w:r>
      <w:r w:rsidR="00C86142">
        <w:rPr>
          <w:color w:val="1A171B"/>
          <w:spacing w:val="-4"/>
          <w:sz w:val="24"/>
          <w:szCs w:val="24"/>
          <w:lang w:val="mk-MK"/>
        </w:rPr>
        <w:t>радиофреквенци</w:t>
      </w:r>
      <w:r w:rsidR="00F5622F" w:rsidRPr="00875E40">
        <w:rPr>
          <w:color w:val="1A171B"/>
          <w:spacing w:val="-4"/>
          <w:sz w:val="24"/>
          <w:szCs w:val="24"/>
          <w:lang w:val="mk-MK"/>
        </w:rPr>
        <w:t>ите, доколку тоа е потребно за надминување на пречките на внатрешниот пазар.</w:t>
      </w:r>
      <w:r w:rsidR="00E5678C" w:rsidRPr="00875E40">
        <w:rPr>
          <w:color w:val="1A171B"/>
          <w:spacing w:val="-4"/>
          <w:sz w:val="24"/>
          <w:szCs w:val="24"/>
          <w:lang w:val="mk-MK"/>
        </w:rPr>
        <w:t xml:space="preserve"> Насоките и целите на политиката треба да се во согласност со оваа директива и Посебните директиви.</w:t>
      </w:r>
    </w:p>
    <w:p w:rsidR="0054597A" w:rsidRPr="00237859" w:rsidRDefault="00E5678C" w:rsidP="006C74BD">
      <w:pPr>
        <w:numPr>
          <w:ilvl w:val="0"/>
          <w:numId w:val="7"/>
        </w:numPr>
        <w:shd w:val="clear" w:color="auto" w:fill="FFFFFF"/>
        <w:tabs>
          <w:tab w:val="left" w:pos="509"/>
        </w:tabs>
        <w:spacing w:before="120" w:after="120"/>
        <w:ind w:left="509" w:hanging="509"/>
        <w:jc w:val="both"/>
        <w:rPr>
          <w:color w:val="1A171B"/>
          <w:spacing w:val="-17"/>
          <w:sz w:val="24"/>
          <w:szCs w:val="24"/>
          <w:lang w:val="en-US"/>
        </w:rPr>
      </w:pPr>
      <w:r w:rsidRPr="00875E40">
        <w:rPr>
          <w:color w:val="1A171B"/>
          <w:spacing w:val="-4"/>
          <w:sz w:val="24"/>
          <w:szCs w:val="24"/>
          <w:lang w:val="mk-MK"/>
        </w:rPr>
        <w:t xml:space="preserve">Комисијата </w:t>
      </w:r>
      <w:r w:rsidR="00056A45" w:rsidRPr="00875E40">
        <w:rPr>
          <w:color w:val="1A171B"/>
          <w:spacing w:val="-4"/>
          <w:sz w:val="24"/>
          <w:szCs w:val="24"/>
          <w:lang w:val="mk-MK"/>
        </w:rPr>
        <w:t xml:space="preserve">ја има искажано нејзината намера да ја измени, пред влегувањето во сила на оваа директива, Одлуката 2002/622/ЕЗ на Комисијата од 26 јули 2002 година за </w:t>
      </w:r>
      <w:r w:rsidR="00516EB8" w:rsidRPr="00875E40">
        <w:rPr>
          <w:color w:val="1A171B"/>
          <w:spacing w:val="-6"/>
          <w:sz w:val="24"/>
          <w:szCs w:val="24"/>
          <w:lang w:val="mk-MK"/>
        </w:rPr>
        <w:t xml:space="preserve">Групата задолжена за политиката на </w:t>
      </w:r>
      <w:r w:rsidR="00E02362">
        <w:rPr>
          <w:color w:val="1A171B"/>
          <w:spacing w:val="-6"/>
          <w:sz w:val="24"/>
          <w:szCs w:val="24"/>
          <w:lang w:val="mk-MK"/>
        </w:rPr>
        <w:t>радио спектар</w:t>
      </w:r>
      <w:r w:rsidR="00516EB8" w:rsidRPr="00875E40">
        <w:rPr>
          <w:rStyle w:val="FootnoteReference"/>
          <w:color w:val="1A171B"/>
          <w:spacing w:val="-5"/>
          <w:sz w:val="24"/>
          <w:szCs w:val="24"/>
          <w:lang w:val="mk-MK"/>
        </w:rPr>
        <w:footnoteReference w:id="13"/>
      </w:r>
      <w:r w:rsidR="00516EB8" w:rsidRPr="00875E40">
        <w:rPr>
          <w:color w:val="1A171B"/>
          <w:spacing w:val="-6"/>
          <w:sz w:val="24"/>
          <w:szCs w:val="24"/>
          <w:lang w:val="mk-MK"/>
        </w:rPr>
        <w:t xml:space="preserve"> за да обезбеди механизам со кој Европскиот парламент и Советот ќе бараат мислења или извештаи, во усна или пишана форма, од Групата задолжена за политиката на </w:t>
      </w:r>
      <w:r w:rsidR="00E02362">
        <w:rPr>
          <w:color w:val="1A171B"/>
          <w:spacing w:val="-6"/>
          <w:sz w:val="24"/>
          <w:szCs w:val="24"/>
          <w:lang w:val="mk-MK"/>
        </w:rPr>
        <w:t>радио спектар</w:t>
      </w:r>
      <w:r w:rsidR="0086397B" w:rsidRPr="00875E40">
        <w:rPr>
          <w:color w:val="1A171B"/>
          <w:spacing w:val="-6"/>
          <w:sz w:val="24"/>
          <w:szCs w:val="24"/>
          <w:lang w:val="mk-MK"/>
        </w:rPr>
        <w:t xml:space="preserve"> (ГПРС)</w:t>
      </w:r>
      <w:r w:rsidR="00516EB8" w:rsidRPr="00875E40">
        <w:rPr>
          <w:color w:val="1A171B"/>
          <w:spacing w:val="-6"/>
          <w:sz w:val="24"/>
          <w:szCs w:val="24"/>
          <w:lang w:val="mk-MK"/>
        </w:rPr>
        <w:t xml:space="preserve"> </w:t>
      </w:r>
      <w:r w:rsidR="0086397B" w:rsidRPr="00875E40">
        <w:rPr>
          <w:color w:val="1A171B"/>
          <w:spacing w:val="-6"/>
          <w:sz w:val="24"/>
          <w:szCs w:val="24"/>
          <w:lang w:val="mk-MK"/>
        </w:rPr>
        <w:t xml:space="preserve">за политиката на спектарот која се однесува на електронските комуникации и </w:t>
      </w:r>
      <w:r w:rsidR="00703599" w:rsidRPr="00875E40">
        <w:rPr>
          <w:color w:val="1A171B"/>
          <w:spacing w:val="-6"/>
          <w:sz w:val="24"/>
          <w:szCs w:val="24"/>
          <w:lang w:val="mk-MK"/>
        </w:rPr>
        <w:t xml:space="preserve">ГПРС ќе ја советува Комисијата за предложената содржина на програмите на политиката на </w:t>
      </w:r>
      <w:r w:rsidR="00E02362">
        <w:rPr>
          <w:color w:val="1A171B"/>
          <w:spacing w:val="-6"/>
          <w:sz w:val="24"/>
          <w:szCs w:val="24"/>
          <w:lang w:val="mk-MK"/>
        </w:rPr>
        <w:t>радио спектар</w:t>
      </w:r>
      <w:r w:rsidR="00703599" w:rsidRPr="00875E40">
        <w:rPr>
          <w:color w:val="1A171B"/>
          <w:spacing w:val="-6"/>
          <w:sz w:val="24"/>
          <w:szCs w:val="24"/>
          <w:lang w:val="mk-MK"/>
        </w:rPr>
        <w:t>от.</w:t>
      </w:r>
    </w:p>
    <w:p w:rsidR="0054597A" w:rsidRPr="00237859" w:rsidRDefault="00DA48B4" w:rsidP="006C74BD">
      <w:pPr>
        <w:numPr>
          <w:ilvl w:val="0"/>
          <w:numId w:val="7"/>
        </w:numPr>
        <w:shd w:val="clear" w:color="auto" w:fill="FFFFFF"/>
        <w:tabs>
          <w:tab w:val="left" w:pos="509"/>
        </w:tabs>
        <w:spacing w:before="120" w:after="120"/>
        <w:ind w:left="509" w:right="5" w:hanging="509"/>
        <w:jc w:val="both"/>
        <w:rPr>
          <w:color w:val="1A171B"/>
          <w:spacing w:val="-17"/>
          <w:sz w:val="24"/>
          <w:szCs w:val="24"/>
          <w:lang w:val="en-US"/>
        </w:rPr>
      </w:pPr>
      <w:r w:rsidRPr="000B4AD3">
        <w:rPr>
          <w:color w:val="1A171B"/>
          <w:spacing w:val="-5"/>
          <w:sz w:val="24"/>
          <w:szCs w:val="24"/>
          <w:lang w:val="mk-MK"/>
        </w:rPr>
        <w:t xml:space="preserve">Одредбите за управување со спектарот на оваа директива треба да се усогласени со работата на меѓународните и регионалните организации кои се занимаваат со управувањето со </w:t>
      </w:r>
      <w:r w:rsidR="00E02362">
        <w:rPr>
          <w:color w:val="1A171B"/>
          <w:spacing w:val="-5"/>
          <w:sz w:val="24"/>
          <w:szCs w:val="24"/>
          <w:lang w:val="mk-MK"/>
        </w:rPr>
        <w:t>радио спектар</w:t>
      </w:r>
      <w:r w:rsidRPr="000B4AD3">
        <w:rPr>
          <w:color w:val="1A171B"/>
          <w:spacing w:val="-5"/>
          <w:sz w:val="24"/>
          <w:szCs w:val="24"/>
          <w:lang w:val="mk-MK"/>
        </w:rPr>
        <w:t xml:space="preserve">от, како на пример </w:t>
      </w:r>
      <w:r w:rsidR="00DC0F29" w:rsidRPr="000B4AD3">
        <w:rPr>
          <w:color w:val="1A171B"/>
          <w:spacing w:val="-5"/>
          <w:sz w:val="24"/>
          <w:szCs w:val="24"/>
          <w:lang w:val="mk-MK"/>
        </w:rPr>
        <w:t>Меѓународната унија за телекомуникации (</w:t>
      </w:r>
      <w:r w:rsidR="00B514A0" w:rsidRPr="000B4AD3">
        <w:rPr>
          <w:color w:val="1A171B"/>
          <w:spacing w:val="-5"/>
          <w:sz w:val="24"/>
          <w:szCs w:val="24"/>
          <w:lang w:val="mk-MK"/>
        </w:rPr>
        <w:t>ИТУ</w:t>
      </w:r>
      <w:r w:rsidR="00DC0F29" w:rsidRPr="000B4AD3">
        <w:rPr>
          <w:color w:val="1A171B"/>
          <w:spacing w:val="-5"/>
          <w:sz w:val="24"/>
          <w:szCs w:val="24"/>
          <w:lang w:val="mk-MK"/>
        </w:rPr>
        <w:t>)</w:t>
      </w:r>
      <w:r w:rsidR="00B514A0" w:rsidRPr="000B4AD3">
        <w:rPr>
          <w:color w:val="1A171B"/>
          <w:spacing w:val="-5"/>
          <w:sz w:val="24"/>
          <w:szCs w:val="24"/>
          <w:lang w:val="mk-MK"/>
        </w:rPr>
        <w:t xml:space="preserve"> и </w:t>
      </w:r>
      <w:r w:rsidR="00B514A0" w:rsidRPr="000B4AD3">
        <w:rPr>
          <w:rStyle w:val="st1"/>
          <w:bCs/>
          <w:color w:val="000000"/>
          <w:sz w:val="24"/>
          <w:szCs w:val="24"/>
          <w:lang w:val="mk-MK"/>
        </w:rPr>
        <w:t>Европската конференција</w:t>
      </w:r>
      <w:r w:rsidR="00B514A0" w:rsidRPr="000B4AD3">
        <w:rPr>
          <w:rStyle w:val="st1"/>
          <w:color w:val="222222"/>
          <w:sz w:val="24"/>
          <w:szCs w:val="24"/>
          <w:lang w:val="mk-MK"/>
        </w:rPr>
        <w:t xml:space="preserve"> за </w:t>
      </w:r>
      <w:r w:rsidR="00B514A0" w:rsidRPr="000B4AD3">
        <w:rPr>
          <w:rStyle w:val="st1"/>
          <w:bCs/>
          <w:color w:val="000000"/>
          <w:sz w:val="24"/>
          <w:szCs w:val="24"/>
          <w:lang w:val="mk-MK"/>
        </w:rPr>
        <w:t>поштенски и телекомуникациски</w:t>
      </w:r>
      <w:r w:rsidR="000B4AD3" w:rsidRPr="000B4AD3">
        <w:rPr>
          <w:rStyle w:val="st1"/>
          <w:color w:val="222222"/>
          <w:sz w:val="24"/>
          <w:szCs w:val="24"/>
          <w:lang w:val="mk-MK"/>
        </w:rPr>
        <w:t xml:space="preserve"> служби (ЕК</w:t>
      </w:r>
      <w:r w:rsidR="00B514A0" w:rsidRPr="000B4AD3">
        <w:rPr>
          <w:rStyle w:val="st1"/>
          <w:color w:val="222222"/>
          <w:sz w:val="24"/>
          <w:szCs w:val="24"/>
          <w:lang w:val="mk-MK"/>
        </w:rPr>
        <w:t>ПТ)</w:t>
      </w:r>
      <w:r w:rsidR="000B4AD3" w:rsidRPr="000B4AD3">
        <w:rPr>
          <w:rStyle w:val="st1"/>
          <w:color w:val="222222"/>
          <w:sz w:val="24"/>
          <w:szCs w:val="24"/>
          <w:lang w:val="mk-MK"/>
        </w:rPr>
        <w:t>, за да се обезбеди ефикасно управување со и усогласување на употребата на спектарот во Заедницата и меѓу земјите-членки и другите членови на ИТУ.</w:t>
      </w:r>
    </w:p>
    <w:p w:rsidR="0054597A" w:rsidRPr="00237859" w:rsidRDefault="000B4AD3" w:rsidP="006C74BD">
      <w:pPr>
        <w:numPr>
          <w:ilvl w:val="0"/>
          <w:numId w:val="7"/>
        </w:numPr>
        <w:shd w:val="clear" w:color="auto" w:fill="FFFFFF"/>
        <w:tabs>
          <w:tab w:val="left" w:pos="509"/>
        </w:tabs>
        <w:spacing w:before="120" w:after="120"/>
        <w:ind w:left="509" w:hanging="509"/>
        <w:jc w:val="both"/>
        <w:rPr>
          <w:color w:val="1A171B"/>
          <w:spacing w:val="-17"/>
          <w:sz w:val="24"/>
          <w:szCs w:val="24"/>
          <w:lang w:val="en-US"/>
        </w:rPr>
      </w:pPr>
      <w:r w:rsidRPr="00942AB7">
        <w:rPr>
          <w:color w:val="1A171B"/>
          <w:spacing w:val="-6"/>
          <w:sz w:val="24"/>
          <w:szCs w:val="24"/>
          <w:lang w:val="mk-MK"/>
        </w:rPr>
        <w:t xml:space="preserve">Со </w:t>
      </w:r>
      <w:r w:rsidR="00C86142">
        <w:rPr>
          <w:color w:val="1A171B"/>
          <w:spacing w:val="-6"/>
          <w:sz w:val="24"/>
          <w:szCs w:val="24"/>
          <w:lang w:val="mk-MK"/>
        </w:rPr>
        <w:t>радиофреквенци</w:t>
      </w:r>
      <w:r w:rsidRPr="00942AB7">
        <w:rPr>
          <w:color w:val="1A171B"/>
          <w:spacing w:val="-6"/>
          <w:sz w:val="24"/>
          <w:szCs w:val="24"/>
          <w:lang w:val="mk-MK"/>
        </w:rPr>
        <w:t>ите треба да се управува на н</w:t>
      </w:r>
      <w:r w:rsidR="00942AB7" w:rsidRPr="00942AB7">
        <w:rPr>
          <w:color w:val="1A171B"/>
          <w:spacing w:val="-6"/>
          <w:sz w:val="24"/>
          <w:szCs w:val="24"/>
          <w:lang w:val="mk-MK"/>
        </w:rPr>
        <w:t>ачин што ќе спречи штетно влијание. Затоа, треба соодветно да се дефинира о</w:t>
      </w:r>
      <w:r w:rsidRPr="00942AB7">
        <w:rPr>
          <w:color w:val="1A171B"/>
          <w:spacing w:val="-6"/>
          <w:sz w:val="24"/>
          <w:szCs w:val="24"/>
          <w:lang w:val="mk-MK"/>
        </w:rPr>
        <w:t xml:space="preserve">сновниот </w:t>
      </w:r>
      <w:r w:rsidR="00942AB7" w:rsidRPr="00942AB7">
        <w:rPr>
          <w:color w:val="1A171B"/>
          <w:spacing w:val="-6"/>
          <w:sz w:val="24"/>
          <w:szCs w:val="24"/>
          <w:lang w:val="mk-MK"/>
        </w:rPr>
        <w:t>концепт на штетното влијание за да се ограничи регулаторната интервенција до степен кој е потребен за спречување на таквото влијание.</w:t>
      </w:r>
    </w:p>
    <w:p w:rsidR="0054597A" w:rsidRPr="00237859" w:rsidRDefault="00942AB7" w:rsidP="006C74BD">
      <w:pPr>
        <w:numPr>
          <w:ilvl w:val="0"/>
          <w:numId w:val="7"/>
        </w:numPr>
        <w:shd w:val="clear" w:color="auto" w:fill="FFFFFF"/>
        <w:tabs>
          <w:tab w:val="left" w:pos="509"/>
        </w:tabs>
        <w:spacing w:before="120" w:after="120"/>
        <w:ind w:left="509" w:hanging="509"/>
        <w:jc w:val="both"/>
        <w:rPr>
          <w:color w:val="1A171B"/>
          <w:spacing w:val="-17"/>
          <w:sz w:val="24"/>
          <w:szCs w:val="24"/>
          <w:lang w:val="en-US"/>
        </w:rPr>
      </w:pPr>
      <w:r w:rsidRPr="008944F4">
        <w:rPr>
          <w:color w:val="1A171B"/>
          <w:spacing w:val="-4"/>
          <w:sz w:val="24"/>
          <w:szCs w:val="24"/>
          <w:lang w:val="mk-MK"/>
        </w:rPr>
        <w:t xml:space="preserve">Тековниот систем за управување и дистрибуција на спектарот општо се засновува на административните одлуки кои не се доволно флексибилни </w:t>
      </w:r>
      <w:r w:rsidR="000E1F17" w:rsidRPr="008944F4">
        <w:rPr>
          <w:color w:val="1A171B"/>
          <w:spacing w:val="-4"/>
          <w:sz w:val="24"/>
          <w:szCs w:val="24"/>
          <w:lang w:val="mk-MK"/>
        </w:rPr>
        <w:t>за да се справат со технолошката и економската еволуција, особено со брзиот развој на безжичната технологија и с</w:t>
      </w:r>
      <w:r w:rsidR="000E1F17" w:rsidRPr="008944F4">
        <w:rPr>
          <w:rFonts w:ascii="Adobe Garamond Pro" w:hAnsi="Adobe Garamond Pro"/>
          <w:color w:val="1A171B"/>
          <w:spacing w:val="-4"/>
          <w:sz w:val="24"/>
          <w:szCs w:val="24"/>
          <w:lang w:val="mk-MK"/>
        </w:rPr>
        <w:t>è</w:t>
      </w:r>
      <w:r w:rsidR="000E1F17" w:rsidRPr="008944F4">
        <w:rPr>
          <w:color w:val="1A171B"/>
          <w:spacing w:val="-4"/>
          <w:sz w:val="24"/>
          <w:szCs w:val="24"/>
          <w:lang w:val="mk-MK"/>
        </w:rPr>
        <w:t xml:space="preserve"> поголемата побарувачка за </w:t>
      </w:r>
      <w:r w:rsidR="008944F4" w:rsidRPr="008944F4">
        <w:rPr>
          <w:color w:val="1A171B"/>
          <w:spacing w:val="-4"/>
          <w:sz w:val="24"/>
          <w:szCs w:val="24"/>
          <w:lang w:val="mk-MK"/>
        </w:rPr>
        <w:t>проток.</w:t>
      </w:r>
      <w:r w:rsidRPr="008944F4">
        <w:rPr>
          <w:color w:val="1A171B"/>
          <w:spacing w:val="-4"/>
          <w:sz w:val="24"/>
          <w:szCs w:val="24"/>
          <w:lang w:val="mk-MK"/>
        </w:rPr>
        <w:t xml:space="preserve"> </w:t>
      </w:r>
      <w:r w:rsidR="0054597A" w:rsidRPr="00237859">
        <w:rPr>
          <w:color w:val="1A171B"/>
          <w:spacing w:val="-4"/>
          <w:sz w:val="24"/>
          <w:szCs w:val="24"/>
          <w:lang w:val="en-US"/>
        </w:rPr>
        <w:t xml:space="preserve"> </w:t>
      </w:r>
      <w:r w:rsidR="008944F4" w:rsidRPr="00B67DAB">
        <w:rPr>
          <w:color w:val="1A171B"/>
          <w:spacing w:val="-4"/>
          <w:sz w:val="24"/>
          <w:szCs w:val="24"/>
          <w:lang w:val="mk-MK"/>
        </w:rPr>
        <w:t xml:space="preserve">Непрописната фрагментација меѓу националните политики доведува до поголеми трошоци и пропаднати пазарни можности за корисниците на спектарот, а ја забавува и иновативноста, на штета </w:t>
      </w:r>
      <w:r w:rsidR="00B67DAB" w:rsidRPr="00B67DAB">
        <w:rPr>
          <w:color w:val="1A171B"/>
          <w:spacing w:val="-4"/>
          <w:sz w:val="24"/>
          <w:szCs w:val="24"/>
          <w:lang w:val="mk-MK"/>
        </w:rPr>
        <w:t>на внатрешниот пазар, потрошувачите и економијата во целост.</w:t>
      </w:r>
      <w:r w:rsidR="0054597A" w:rsidRPr="00237859">
        <w:rPr>
          <w:color w:val="1A171B"/>
          <w:spacing w:val="-5"/>
          <w:sz w:val="24"/>
          <w:szCs w:val="24"/>
          <w:lang w:val="en-US"/>
        </w:rPr>
        <w:t xml:space="preserve"> </w:t>
      </w:r>
      <w:r w:rsidR="0053528F" w:rsidRPr="00185C2A">
        <w:rPr>
          <w:color w:val="1A171B"/>
          <w:spacing w:val="-5"/>
          <w:sz w:val="24"/>
          <w:szCs w:val="24"/>
          <w:lang w:val="mk-MK"/>
        </w:rPr>
        <w:t xml:space="preserve">Освен тоа, </w:t>
      </w:r>
      <w:r w:rsidR="00C02AF5" w:rsidRPr="00185C2A">
        <w:rPr>
          <w:color w:val="1A171B"/>
          <w:spacing w:val="-5"/>
          <w:sz w:val="24"/>
          <w:szCs w:val="24"/>
          <w:lang w:val="mk-MK"/>
        </w:rPr>
        <w:t xml:space="preserve">условите за пристап и употреба на </w:t>
      </w:r>
      <w:r w:rsidR="00C86142">
        <w:rPr>
          <w:color w:val="1A171B"/>
          <w:spacing w:val="-5"/>
          <w:sz w:val="24"/>
          <w:szCs w:val="24"/>
          <w:lang w:val="mk-MK"/>
        </w:rPr>
        <w:t>радиофреквенци</w:t>
      </w:r>
      <w:r w:rsidR="00C02AF5" w:rsidRPr="00185C2A">
        <w:rPr>
          <w:color w:val="1A171B"/>
          <w:spacing w:val="-5"/>
          <w:sz w:val="24"/>
          <w:szCs w:val="24"/>
          <w:lang w:val="mk-MK"/>
        </w:rPr>
        <w:t xml:space="preserve">ите </w:t>
      </w:r>
      <w:r w:rsidR="0046686F" w:rsidRPr="00185C2A">
        <w:rPr>
          <w:color w:val="1A171B"/>
          <w:spacing w:val="-5"/>
          <w:sz w:val="24"/>
          <w:szCs w:val="24"/>
          <w:lang w:val="mk-MK"/>
        </w:rPr>
        <w:t>може да се разликуваат во зависност од видот на опер</w:t>
      </w:r>
      <w:r w:rsidR="005E3B5D" w:rsidRPr="00185C2A">
        <w:rPr>
          <w:color w:val="1A171B"/>
          <w:spacing w:val="-5"/>
          <w:sz w:val="24"/>
          <w:szCs w:val="24"/>
          <w:lang w:val="mk-MK"/>
        </w:rPr>
        <w:t>атор, додека електронските услуг</w:t>
      </w:r>
      <w:r w:rsidR="0046686F" w:rsidRPr="00185C2A">
        <w:rPr>
          <w:color w:val="1A171B"/>
          <w:spacing w:val="-5"/>
          <w:sz w:val="24"/>
          <w:szCs w:val="24"/>
          <w:lang w:val="mk-MK"/>
        </w:rPr>
        <w:t xml:space="preserve">и </w:t>
      </w:r>
      <w:r w:rsidR="005E3B5D" w:rsidRPr="00185C2A">
        <w:rPr>
          <w:color w:val="1A171B"/>
          <w:spacing w:val="-5"/>
          <w:sz w:val="24"/>
          <w:szCs w:val="24"/>
          <w:lang w:val="mk-MK"/>
        </w:rPr>
        <w:t>кои ги нудат овие оператори с</w:t>
      </w:r>
      <w:r w:rsidR="005E3B5D" w:rsidRPr="00185C2A">
        <w:rPr>
          <w:rFonts w:ascii="Adobe Garamond Pro" w:hAnsi="Adobe Garamond Pro"/>
          <w:color w:val="1A171B"/>
          <w:spacing w:val="-5"/>
          <w:sz w:val="24"/>
          <w:szCs w:val="24"/>
          <w:lang w:val="mk-MK"/>
        </w:rPr>
        <w:t>è</w:t>
      </w:r>
      <w:r w:rsidR="005E3B5D" w:rsidRPr="00185C2A">
        <w:rPr>
          <w:color w:val="1A171B"/>
          <w:spacing w:val="-5"/>
          <w:sz w:val="24"/>
          <w:szCs w:val="24"/>
          <w:lang w:val="mk-MK"/>
        </w:rPr>
        <w:t xml:space="preserve"> повеќе се поклопуваат, со што се создава тензија меѓу имателите на права, </w:t>
      </w:r>
      <w:r w:rsidR="00AF3243" w:rsidRPr="00185C2A">
        <w:rPr>
          <w:color w:val="1A171B"/>
          <w:spacing w:val="-5"/>
          <w:sz w:val="24"/>
          <w:szCs w:val="24"/>
          <w:lang w:val="mk-MK"/>
        </w:rPr>
        <w:t>неусогласеност во трошокот за пристап до спектарот и потенцијални искривувања во функционирањето на внатрешниот пазар.</w:t>
      </w:r>
    </w:p>
    <w:p w:rsidR="0054597A" w:rsidRPr="006C74BD" w:rsidRDefault="00185C2A" w:rsidP="006C74BD">
      <w:pPr>
        <w:numPr>
          <w:ilvl w:val="0"/>
          <w:numId w:val="7"/>
        </w:numPr>
        <w:shd w:val="clear" w:color="auto" w:fill="FFFFFF"/>
        <w:tabs>
          <w:tab w:val="left" w:pos="509"/>
        </w:tabs>
        <w:spacing w:before="120" w:after="120"/>
        <w:ind w:left="509" w:right="5" w:hanging="509"/>
        <w:jc w:val="both"/>
        <w:rPr>
          <w:color w:val="1A171B"/>
          <w:spacing w:val="-17"/>
          <w:sz w:val="24"/>
          <w:szCs w:val="24"/>
          <w:lang w:val="en-US"/>
        </w:rPr>
      </w:pPr>
      <w:r w:rsidRPr="00CC1AA8">
        <w:rPr>
          <w:color w:val="1A171B"/>
          <w:spacing w:val="-7"/>
          <w:sz w:val="24"/>
          <w:szCs w:val="24"/>
          <w:lang w:val="mk-MK"/>
        </w:rPr>
        <w:lastRenderedPageBreak/>
        <w:t>Националните граници с</w:t>
      </w:r>
      <w:r w:rsidRPr="00CC1AA8">
        <w:rPr>
          <w:rFonts w:ascii="Adobe Garamond Pro" w:hAnsi="Adobe Garamond Pro"/>
          <w:color w:val="1A171B"/>
          <w:spacing w:val="-7"/>
          <w:sz w:val="24"/>
          <w:szCs w:val="24"/>
          <w:lang w:val="mk-MK"/>
        </w:rPr>
        <w:t>è</w:t>
      </w:r>
      <w:r w:rsidRPr="00CC1AA8">
        <w:rPr>
          <w:color w:val="1A171B"/>
          <w:spacing w:val="-7"/>
          <w:sz w:val="24"/>
          <w:szCs w:val="24"/>
          <w:lang w:val="mk-MK"/>
        </w:rPr>
        <w:t xml:space="preserve"> повеќе стануваат </w:t>
      </w:r>
      <w:r w:rsidR="00B42CFA" w:rsidRPr="00CC1AA8">
        <w:rPr>
          <w:color w:val="1A171B"/>
          <w:spacing w:val="-7"/>
          <w:sz w:val="24"/>
          <w:szCs w:val="24"/>
          <w:lang w:val="mk-MK"/>
        </w:rPr>
        <w:t xml:space="preserve">ирелевантни за одредување на оптималната употреба на </w:t>
      </w:r>
      <w:r w:rsidR="00E02362">
        <w:rPr>
          <w:color w:val="1A171B"/>
          <w:spacing w:val="-7"/>
          <w:sz w:val="24"/>
          <w:szCs w:val="24"/>
          <w:lang w:val="mk-MK"/>
        </w:rPr>
        <w:t>радио спектар</w:t>
      </w:r>
      <w:r w:rsidR="00B42CFA" w:rsidRPr="00CC1AA8">
        <w:rPr>
          <w:color w:val="1A171B"/>
          <w:spacing w:val="-7"/>
          <w:sz w:val="24"/>
          <w:szCs w:val="24"/>
          <w:lang w:val="mk-MK"/>
        </w:rPr>
        <w:t xml:space="preserve">от. Фрагментацијата на управувањето со пристапот </w:t>
      </w:r>
      <w:r w:rsidR="00BA461D" w:rsidRPr="00CC1AA8">
        <w:rPr>
          <w:color w:val="1A171B"/>
          <w:spacing w:val="-7"/>
          <w:sz w:val="24"/>
          <w:szCs w:val="24"/>
          <w:lang w:val="mk-MK"/>
        </w:rPr>
        <w:t xml:space="preserve">до правата на спектарот ги ограничува инвестирањето и иновативноста и не им дозволува на операторите и производителите на опрема да реализираат опсежни економии, со што се спречува развојот на внатрешен пазар за електронски комуникациски мрежи и услуги кои користат </w:t>
      </w:r>
      <w:r w:rsidR="00E02362">
        <w:rPr>
          <w:color w:val="1A171B"/>
          <w:spacing w:val="-7"/>
          <w:sz w:val="24"/>
          <w:szCs w:val="24"/>
          <w:lang w:val="mk-MK"/>
        </w:rPr>
        <w:t>радио спектар</w:t>
      </w:r>
      <w:r w:rsidR="00BA461D" w:rsidRPr="00CC1AA8">
        <w:rPr>
          <w:color w:val="1A171B"/>
          <w:spacing w:val="-7"/>
          <w:sz w:val="24"/>
          <w:szCs w:val="24"/>
          <w:lang w:val="mk-MK"/>
        </w:rPr>
        <w:t>.</w:t>
      </w:r>
    </w:p>
    <w:p w:rsidR="0054597A" w:rsidRPr="00237859" w:rsidRDefault="00CC1AA8" w:rsidP="006C74BD">
      <w:pPr>
        <w:numPr>
          <w:ilvl w:val="0"/>
          <w:numId w:val="8"/>
        </w:numPr>
        <w:shd w:val="clear" w:color="auto" w:fill="FFFFFF"/>
        <w:tabs>
          <w:tab w:val="left" w:pos="509"/>
        </w:tabs>
        <w:spacing w:before="120" w:after="120"/>
        <w:ind w:left="509" w:hanging="509"/>
        <w:jc w:val="both"/>
        <w:rPr>
          <w:color w:val="1A171B"/>
          <w:spacing w:val="-17"/>
          <w:sz w:val="24"/>
          <w:szCs w:val="24"/>
          <w:lang w:val="en-US"/>
        </w:rPr>
      </w:pPr>
      <w:r w:rsidRPr="00EB3BDA">
        <w:rPr>
          <w:color w:val="1A171B"/>
          <w:spacing w:val="-5"/>
          <w:sz w:val="24"/>
          <w:szCs w:val="24"/>
          <w:lang w:val="mk-MK"/>
        </w:rPr>
        <w:t xml:space="preserve">Флексибилноста во управувањето </w:t>
      </w:r>
      <w:r w:rsidR="00B012D7" w:rsidRPr="00EB3BDA">
        <w:rPr>
          <w:color w:val="1A171B"/>
          <w:spacing w:val="-5"/>
          <w:sz w:val="24"/>
          <w:szCs w:val="24"/>
          <w:lang w:val="mk-MK"/>
        </w:rPr>
        <w:t xml:space="preserve">со спектарот и пристапот до него треба да се зголеми преку </w:t>
      </w:r>
      <w:r w:rsidR="00EB3BDA" w:rsidRPr="00EB3BDA">
        <w:rPr>
          <w:color w:val="1A171B"/>
          <w:spacing w:val="-5"/>
          <w:sz w:val="24"/>
          <w:szCs w:val="24"/>
          <w:lang w:val="mk-MK"/>
        </w:rPr>
        <w:t xml:space="preserve">овластувања кои се неутрални кон </w:t>
      </w:r>
      <w:r w:rsidR="00B012D7" w:rsidRPr="00EB3BDA">
        <w:rPr>
          <w:color w:val="1A171B"/>
          <w:spacing w:val="-5"/>
          <w:sz w:val="24"/>
          <w:szCs w:val="24"/>
          <w:lang w:val="mk-MK"/>
        </w:rPr>
        <w:t>технологија</w:t>
      </w:r>
      <w:r w:rsidR="00EB3BDA" w:rsidRPr="00EB3BDA">
        <w:rPr>
          <w:color w:val="1A171B"/>
          <w:spacing w:val="-5"/>
          <w:sz w:val="24"/>
          <w:szCs w:val="24"/>
          <w:lang w:val="mk-MK"/>
        </w:rPr>
        <w:t>та</w:t>
      </w:r>
      <w:r w:rsidR="00B012D7" w:rsidRPr="00EB3BDA">
        <w:rPr>
          <w:color w:val="1A171B"/>
          <w:spacing w:val="-5"/>
          <w:sz w:val="24"/>
          <w:szCs w:val="24"/>
          <w:lang w:val="mk-MK"/>
        </w:rPr>
        <w:t xml:space="preserve"> </w:t>
      </w:r>
      <w:r w:rsidR="00EB3BDA" w:rsidRPr="00EB3BDA">
        <w:rPr>
          <w:color w:val="1A171B"/>
          <w:spacing w:val="-5"/>
          <w:sz w:val="24"/>
          <w:szCs w:val="24"/>
          <w:lang w:val="mk-MK"/>
        </w:rPr>
        <w:t>и услугите</w:t>
      </w:r>
      <w:r w:rsidR="00B012D7" w:rsidRPr="00EB3BDA">
        <w:rPr>
          <w:color w:val="1A171B"/>
          <w:spacing w:val="-5"/>
          <w:sz w:val="24"/>
          <w:szCs w:val="24"/>
          <w:lang w:val="mk-MK"/>
        </w:rPr>
        <w:t xml:space="preserve"> за да им се овозможи </w:t>
      </w:r>
      <w:r w:rsidR="00972977" w:rsidRPr="00EB3BDA">
        <w:rPr>
          <w:color w:val="1A171B"/>
          <w:spacing w:val="-5"/>
          <w:sz w:val="24"/>
          <w:szCs w:val="24"/>
          <w:lang w:val="mk-MK"/>
        </w:rPr>
        <w:t>на корисниците на спектарот да ги одберат најдобрите технологи</w:t>
      </w:r>
      <w:r w:rsidR="001B69A1" w:rsidRPr="00EB3BDA">
        <w:rPr>
          <w:color w:val="1A171B"/>
          <w:spacing w:val="-5"/>
          <w:sz w:val="24"/>
          <w:szCs w:val="24"/>
          <w:lang w:val="mk-MK"/>
        </w:rPr>
        <w:t>и и услуги за примена во протоците на фреквенции кои се прогласени за достапни за електронски комуникациски услуги во релевантните национални планови за распределба на фреквенциите</w:t>
      </w:r>
      <w:r w:rsidR="004F41C0" w:rsidRPr="00EB3BDA">
        <w:rPr>
          <w:color w:val="1A171B"/>
          <w:spacing w:val="-5"/>
          <w:sz w:val="24"/>
          <w:szCs w:val="24"/>
          <w:lang w:val="mk-MK"/>
        </w:rPr>
        <w:t xml:space="preserve"> во согласност со законите на Заедницата („начелата за неутралност на технологијата и услугите“)</w:t>
      </w:r>
      <w:r w:rsidR="00EB3BDA" w:rsidRPr="00EB3BDA">
        <w:rPr>
          <w:color w:val="1A171B"/>
          <w:spacing w:val="-5"/>
          <w:sz w:val="24"/>
          <w:szCs w:val="24"/>
          <w:lang w:val="mk-MK"/>
        </w:rPr>
        <w:t>.</w:t>
      </w:r>
      <w:r w:rsidR="0054597A" w:rsidRPr="00237859">
        <w:rPr>
          <w:color w:val="1A171B"/>
          <w:spacing w:val="-5"/>
          <w:sz w:val="24"/>
          <w:szCs w:val="24"/>
          <w:lang w:val="en-US"/>
        </w:rPr>
        <w:t xml:space="preserve"> </w:t>
      </w:r>
      <w:r w:rsidR="00EB3BDA" w:rsidRPr="00F06E37">
        <w:rPr>
          <w:color w:val="1A171B"/>
          <w:spacing w:val="-5"/>
          <w:sz w:val="24"/>
          <w:szCs w:val="24"/>
          <w:lang w:val="mk-MK"/>
        </w:rPr>
        <w:t>Административното одредување на технологии и услуги треба да се применува кога се во</w:t>
      </w:r>
      <w:r w:rsidR="00F06E37" w:rsidRPr="00F06E37">
        <w:rPr>
          <w:color w:val="1A171B"/>
          <w:spacing w:val="-5"/>
          <w:sz w:val="24"/>
          <w:szCs w:val="24"/>
          <w:lang w:val="mk-MK"/>
        </w:rPr>
        <w:t xml:space="preserve"> прашање цели од општ интерес, </w:t>
      </w:r>
      <w:r w:rsidR="00EB3BDA" w:rsidRPr="00F06E37">
        <w:rPr>
          <w:color w:val="1A171B"/>
          <w:spacing w:val="-5"/>
          <w:sz w:val="24"/>
          <w:szCs w:val="24"/>
          <w:lang w:val="mk-MK"/>
        </w:rPr>
        <w:t xml:space="preserve">да е </w:t>
      </w:r>
      <w:r w:rsidR="00F06E37" w:rsidRPr="00F06E37">
        <w:rPr>
          <w:color w:val="1A171B"/>
          <w:spacing w:val="-5"/>
          <w:sz w:val="24"/>
          <w:szCs w:val="24"/>
          <w:lang w:val="mk-MK"/>
        </w:rPr>
        <w:t xml:space="preserve">јасно оправдано и да подлежи на регуларни периодични прегледи. </w:t>
      </w:r>
    </w:p>
    <w:p w:rsidR="0054597A" w:rsidRPr="00237859" w:rsidRDefault="00F06E37" w:rsidP="006C74BD">
      <w:pPr>
        <w:numPr>
          <w:ilvl w:val="0"/>
          <w:numId w:val="8"/>
        </w:numPr>
        <w:shd w:val="clear" w:color="auto" w:fill="FFFFFF"/>
        <w:tabs>
          <w:tab w:val="left" w:pos="509"/>
        </w:tabs>
        <w:spacing w:before="120" w:after="120"/>
        <w:ind w:left="509" w:hanging="509"/>
        <w:jc w:val="both"/>
        <w:rPr>
          <w:color w:val="1A171B"/>
          <w:spacing w:val="-17"/>
          <w:sz w:val="24"/>
          <w:szCs w:val="24"/>
          <w:lang w:val="en-US"/>
        </w:rPr>
      </w:pPr>
      <w:r w:rsidRPr="00474E6D">
        <w:rPr>
          <w:color w:val="1A171B"/>
          <w:spacing w:val="-3"/>
          <w:sz w:val="24"/>
          <w:szCs w:val="24"/>
          <w:lang w:val="mk-MK"/>
        </w:rPr>
        <w:t>Ограничувањето на начелото на технолошка неутралност треба да биде соодветно и оправдано со потребата да се избегне штетно влијание, на пример со наметнување маски на емисијата и нивоа на моќност, да се обезбеди заштитата на јавното здравје со ограничување на изложеноста на јавноста на електромагнетни полиња</w:t>
      </w:r>
      <w:r w:rsidR="00CE34FE" w:rsidRPr="00474E6D">
        <w:rPr>
          <w:color w:val="1A171B"/>
          <w:spacing w:val="-3"/>
          <w:sz w:val="24"/>
          <w:szCs w:val="24"/>
          <w:lang w:val="mk-MK"/>
        </w:rPr>
        <w:t xml:space="preserve">, да се обезбеди прописното функционирање на услугите преку соодветно ниво на технички квалитет на услугата, без притоа да биде неопходно да се спречи можноста од користење на повеќе од една услуга во истиот проток на фреквенции, да се обезбеди прописно споделување на спектарот, особено во случаите кога </w:t>
      </w:r>
      <w:r w:rsidR="00947048" w:rsidRPr="00474E6D">
        <w:rPr>
          <w:color w:val="1A171B"/>
          <w:spacing w:val="-3"/>
          <w:sz w:val="24"/>
          <w:szCs w:val="24"/>
          <w:lang w:val="mk-MK"/>
        </w:rPr>
        <w:t>неговата употреба подлежи само на општи овластувања, да се заштити ефикасната употреба на спектарот или да се исполни цел од општ интерес во согласност со законите на Заедницата.</w:t>
      </w:r>
    </w:p>
    <w:p w:rsidR="0054597A" w:rsidRPr="00237859" w:rsidRDefault="00474E6D" w:rsidP="006C74BD">
      <w:pPr>
        <w:numPr>
          <w:ilvl w:val="0"/>
          <w:numId w:val="8"/>
        </w:numPr>
        <w:shd w:val="clear" w:color="auto" w:fill="FFFFFF"/>
        <w:tabs>
          <w:tab w:val="left" w:pos="509"/>
        </w:tabs>
        <w:spacing w:before="120" w:after="120"/>
        <w:ind w:left="509" w:hanging="509"/>
        <w:jc w:val="both"/>
        <w:rPr>
          <w:color w:val="1A171B"/>
          <w:spacing w:val="-18"/>
          <w:sz w:val="24"/>
          <w:szCs w:val="24"/>
          <w:lang w:val="en-US"/>
        </w:rPr>
      </w:pPr>
      <w:r w:rsidRPr="000105D7">
        <w:rPr>
          <w:color w:val="1A171B"/>
          <w:spacing w:val="-8"/>
          <w:sz w:val="24"/>
          <w:szCs w:val="24"/>
          <w:lang w:val="mk-MK"/>
        </w:rPr>
        <w:t>Корисниците на спектарот треба да се во можност и слободно да ги избираат услугите кои сакаат да ги п</w:t>
      </w:r>
      <w:r w:rsidR="00DA7485" w:rsidRPr="000105D7">
        <w:rPr>
          <w:color w:val="1A171B"/>
          <w:spacing w:val="-8"/>
          <w:sz w:val="24"/>
          <w:szCs w:val="24"/>
          <w:lang w:val="mk-MK"/>
        </w:rPr>
        <w:t>редложат во</w:t>
      </w:r>
      <w:r w:rsidRPr="000105D7">
        <w:rPr>
          <w:color w:val="1A171B"/>
          <w:spacing w:val="-8"/>
          <w:sz w:val="24"/>
          <w:szCs w:val="24"/>
          <w:lang w:val="mk-MK"/>
        </w:rPr>
        <w:t xml:space="preserve"> </w:t>
      </w:r>
      <w:r w:rsidR="00170E56" w:rsidRPr="000105D7">
        <w:rPr>
          <w:color w:val="1A171B"/>
          <w:spacing w:val="-8"/>
          <w:sz w:val="24"/>
          <w:szCs w:val="24"/>
          <w:lang w:val="mk-MK"/>
        </w:rPr>
        <w:t>спектарот</w:t>
      </w:r>
      <w:r w:rsidR="00DA7485" w:rsidRPr="000105D7">
        <w:rPr>
          <w:color w:val="1A171B"/>
          <w:spacing w:val="-8"/>
          <w:sz w:val="24"/>
          <w:szCs w:val="24"/>
          <w:lang w:val="mk-MK"/>
        </w:rPr>
        <w:t>, притоа почитувајќи</w:t>
      </w:r>
      <w:r w:rsidR="00170E56" w:rsidRPr="000105D7">
        <w:rPr>
          <w:color w:val="1A171B"/>
          <w:spacing w:val="-8"/>
          <w:sz w:val="24"/>
          <w:szCs w:val="24"/>
          <w:lang w:val="mk-MK"/>
        </w:rPr>
        <w:t xml:space="preserve"> </w:t>
      </w:r>
      <w:r w:rsidR="00DA7485" w:rsidRPr="000105D7">
        <w:rPr>
          <w:color w:val="1A171B"/>
          <w:spacing w:val="-8"/>
          <w:sz w:val="24"/>
          <w:szCs w:val="24"/>
          <w:lang w:val="mk-MK"/>
        </w:rPr>
        <w:t>ги</w:t>
      </w:r>
      <w:r w:rsidR="00170E56" w:rsidRPr="000105D7">
        <w:rPr>
          <w:color w:val="1A171B"/>
          <w:spacing w:val="-8"/>
          <w:sz w:val="24"/>
          <w:szCs w:val="24"/>
          <w:lang w:val="mk-MK"/>
        </w:rPr>
        <w:t xml:space="preserve"> преодни</w:t>
      </w:r>
      <w:r w:rsidR="000105D7" w:rsidRPr="000105D7">
        <w:rPr>
          <w:color w:val="1A171B"/>
          <w:spacing w:val="-8"/>
          <w:sz w:val="24"/>
          <w:szCs w:val="24"/>
          <w:lang w:val="mk-MK"/>
        </w:rPr>
        <w:t>те</w:t>
      </w:r>
      <w:r w:rsidR="00170E56" w:rsidRPr="000105D7">
        <w:rPr>
          <w:color w:val="1A171B"/>
          <w:spacing w:val="-8"/>
          <w:sz w:val="24"/>
          <w:szCs w:val="24"/>
          <w:lang w:val="mk-MK"/>
        </w:rPr>
        <w:t xml:space="preserve"> мерки за претходно стекнати права.</w:t>
      </w:r>
      <w:r w:rsidR="0054597A" w:rsidRPr="00237859">
        <w:rPr>
          <w:color w:val="1A171B"/>
          <w:spacing w:val="-6"/>
          <w:sz w:val="24"/>
          <w:szCs w:val="24"/>
          <w:lang w:val="en-US"/>
        </w:rPr>
        <w:t xml:space="preserve"> </w:t>
      </w:r>
      <w:r w:rsidR="000105D7" w:rsidRPr="00EF69AA">
        <w:rPr>
          <w:color w:val="1A171B"/>
          <w:spacing w:val="-4"/>
          <w:sz w:val="24"/>
          <w:szCs w:val="24"/>
          <w:lang w:val="mk-MK"/>
        </w:rPr>
        <w:t xml:space="preserve">Од друга страна, треба да се одобрат мерки кои налагаат обезбедување на посебна услуга која исполнува јасно дефинирани цели од општ интерес, како на пример безбедноста на животот, потребата од поттикнување на социјална, регионална и територијална сплотеност или </w:t>
      </w:r>
      <w:r w:rsidR="00EF69AA" w:rsidRPr="00EF69AA">
        <w:rPr>
          <w:color w:val="1A171B"/>
          <w:spacing w:val="-4"/>
          <w:sz w:val="24"/>
          <w:szCs w:val="24"/>
          <w:lang w:val="mk-MK"/>
        </w:rPr>
        <w:t xml:space="preserve">да се дозволи </w:t>
      </w:r>
      <w:r w:rsidR="000105D7" w:rsidRPr="00EF69AA">
        <w:rPr>
          <w:color w:val="1A171B"/>
          <w:spacing w:val="-4"/>
          <w:sz w:val="24"/>
          <w:szCs w:val="24"/>
          <w:lang w:val="mk-MK"/>
        </w:rPr>
        <w:t>избегнување на неефикасна употреба на спектарот</w:t>
      </w:r>
      <w:r w:rsidR="00E7114B" w:rsidRPr="00EF69AA">
        <w:rPr>
          <w:color w:val="1A171B"/>
          <w:spacing w:val="-4"/>
          <w:sz w:val="24"/>
          <w:szCs w:val="24"/>
          <w:lang w:val="mk-MK"/>
        </w:rPr>
        <w:t xml:space="preserve"> во случаите кога то</w:t>
      </w:r>
      <w:r w:rsidR="00EF69AA" w:rsidRPr="00EF69AA">
        <w:rPr>
          <w:color w:val="1A171B"/>
          <w:spacing w:val="-4"/>
          <w:sz w:val="24"/>
          <w:szCs w:val="24"/>
          <w:lang w:val="mk-MK"/>
        </w:rPr>
        <w:t>а е неопходно и пропорционално.</w:t>
      </w:r>
      <w:r w:rsidR="0054597A" w:rsidRPr="00237859">
        <w:rPr>
          <w:color w:val="1A171B"/>
          <w:spacing w:val="-4"/>
          <w:sz w:val="24"/>
          <w:szCs w:val="24"/>
          <w:lang w:val="en-US"/>
        </w:rPr>
        <w:t xml:space="preserve"> </w:t>
      </w:r>
      <w:r w:rsidR="00EF69AA" w:rsidRPr="00ED0425">
        <w:rPr>
          <w:color w:val="1A171B"/>
          <w:spacing w:val="-4"/>
          <w:sz w:val="24"/>
          <w:szCs w:val="24"/>
          <w:lang w:val="mk-MK"/>
        </w:rPr>
        <w:t xml:space="preserve">Меѓу овие цели треба да биде и поттикнувањето на културниот и </w:t>
      </w:r>
      <w:r w:rsidR="00ED0425" w:rsidRPr="00ED0425">
        <w:rPr>
          <w:color w:val="1A171B"/>
          <w:spacing w:val="-4"/>
          <w:sz w:val="24"/>
          <w:szCs w:val="24"/>
          <w:lang w:val="mk-MK"/>
        </w:rPr>
        <w:t>јазичниот</w:t>
      </w:r>
      <w:r w:rsidR="00EF69AA" w:rsidRPr="00ED0425">
        <w:rPr>
          <w:color w:val="1A171B"/>
          <w:spacing w:val="-4"/>
          <w:sz w:val="24"/>
          <w:szCs w:val="24"/>
          <w:lang w:val="mk-MK"/>
        </w:rPr>
        <w:t xml:space="preserve"> диверзитет и плурализмот на медиумите, како што ги дефинираат земјите-членки во согласност со законите на Заедницата. </w:t>
      </w:r>
      <w:r w:rsidR="0054597A" w:rsidRPr="00237859">
        <w:rPr>
          <w:color w:val="1A171B"/>
          <w:spacing w:val="-4"/>
          <w:sz w:val="24"/>
          <w:szCs w:val="24"/>
          <w:lang w:val="en-US"/>
        </w:rPr>
        <w:t xml:space="preserve"> </w:t>
      </w:r>
      <w:r w:rsidR="00EF69AA" w:rsidRPr="00ED0425">
        <w:rPr>
          <w:color w:val="1A171B"/>
          <w:spacing w:val="-4"/>
          <w:sz w:val="24"/>
          <w:szCs w:val="24"/>
          <w:lang w:val="mk-MK"/>
        </w:rPr>
        <w:t xml:space="preserve">Освен во случаите кога е неопходно да се заштити безбедноста на животот или, </w:t>
      </w:r>
      <w:r w:rsidR="00EF69AA" w:rsidRPr="00ED0425">
        <w:rPr>
          <w:color w:val="1A171B"/>
          <w:spacing w:val="-6"/>
          <w:sz w:val="24"/>
          <w:szCs w:val="24"/>
          <w:lang w:val="mk-MK"/>
        </w:rPr>
        <w:t xml:space="preserve">по исклучок, да се исполнат некои други цели од општ интерес дефинирани од земјите-членки во согласност со законите на Заедницата, </w:t>
      </w:r>
      <w:r w:rsidR="0099232C" w:rsidRPr="00ED0425">
        <w:rPr>
          <w:color w:val="1A171B"/>
          <w:spacing w:val="-6"/>
          <w:sz w:val="24"/>
          <w:szCs w:val="24"/>
          <w:lang w:val="mk-MK"/>
        </w:rPr>
        <w:t xml:space="preserve">исклучоците не треба да доведат до </w:t>
      </w:r>
      <w:r w:rsidR="00F74D1A" w:rsidRPr="00ED0425">
        <w:rPr>
          <w:color w:val="1A171B"/>
          <w:spacing w:val="-6"/>
          <w:sz w:val="24"/>
          <w:szCs w:val="24"/>
          <w:lang w:val="mk-MK"/>
        </w:rPr>
        <w:t>екслузивна употреба на некои услуги, туку треба да им се даде приоритет за да може, колку што е тоа можно, во истиот проток да коегзистираат и други услуги или технологии.</w:t>
      </w:r>
    </w:p>
    <w:p w:rsidR="0054597A" w:rsidRPr="006C74BD" w:rsidRDefault="000F11A6" w:rsidP="006C74BD">
      <w:pPr>
        <w:numPr>
          <w:ilvl w:val="0"/>
          <w:numId w:val="8"/>
        </w:numPr>
        <w:shd w:val="clear" w:color="auto" w:fill="FFFFFF"/>
        <w:tabs>
          <w:tab w:val="left" w:pos="509"/>
        </w:tabs>
        <w:spacing w:before="120" w:after="120"/>
        <w:ind w:left="504" w:hanging="504"/>
        <w:jc w:val="both"/>
        <w:rPr>
          <w:color w:val="1A171B"/>
          <w:spacing w:val="-16"/>
          <w:sz w:val="24"/>
          <w:szCs w:val="24"/>
          <w:lang w:val="en-US"/>
        </w:rPr>
      </w:pPr>
      <w:r w:rsidRPr="00ED0425">
        <w:rPr>
          <w:color w:val="1A171B"/>
          <w:spacing w:val="-3"/>
          <w:sz w:val="24"/>
          <w:szCs w:val="24"/>
          <w:lang w:val="mk-MK"/>
        </w:rPr>
        <w:t xml:space="preserve">Во надлежност на земјите-членки е да се дефинира опсегот и природата на </w:t>
      </w:r>
      <w:r w:rsidRPr="00ED0425">
        <w:rPr>
          <w:color w:val="1A171B"/>
          <w:spacing w:val="-3"/>
          <w:sz w:val="24"/>
          <w:szCs w:val="24"/>
          <w:lang w:val="mk-MK"/>
        </w:rPr>
        <w:lastRenderedPageBreak/>
        <w:t>секој исклучок во врска со поттикнувањето на културниот и јазичниот диверзитет и плурализмот на медиумите.</w:t>
      </w:r>
    </w:p>
    <w:p w:rsidR="0054597A" w:rsidRPr="00237859" w:rsidRDefault="00ED0425" w:rsidP="006C74BD">
      <w:pPr>
        <w:numPr>
          <w:ilvl w:val="0"/>
          <w:numId w:val="9"/>
        </w:numPr>
        <w:shd w:val="clear" w:color="auto" w:fill="FFFFFF"/>
        <w:tabs>
          <w:tab w:val="left" w:pos="514"/>
        </w:tabs>
        <w:spacing w:before="120" w:after="120"/>
        <w:ind w:left="514" w:hanging="514"/>
        <w:jc w:val="both"/>
        <w:rPr>
          <w:color w:val="1A171B"/>
          <w:spacing w:val="-17"/>
          <w:sz w:val="24"/>
          <w:szCs w:val="24"/>
          <w:lang w:val="en-US"/>
        </w:rPr>
      </w:pPr>
      <w:r w:rsidRPr="000B4878">
        <w:rPr>
          <w:color w:val="1A171B"/>
          <w:spacing w:val="-5"/>
          <w:sz w:val="24"/>
          <w:szCs w:val="24"/>
          <w:lang w:val="mk-MK"/>
        </w:rPr>
        <w:t xml:space="preserve">Бидејќи распределбата на спектарот на посебни технологии или услуги е исклучок од начелата за неутралност на технологијата и услугите и ја намалува слободата </w:t>
      </w:r>
      <w:r w:rsidR="0023279E" w:rsidRPr="000B4878">
        <w:rPr>
          <w:color w:val="1A171B"/>
          <w:spacing w:val="-5"/>
          <w:sz w:val="24"/>
          <w:szCs w:val="24"/>
          <w:lang w:val="mk-MK"/>
        </w:rPr>
        <w:t>на избор на обезбедената услуга или користената технологија, секој предлог за таква распределба треба да биде транспарентен и да подлежи на јавна консултација.</w:t>
      </w:r>
    </w:p>
    <w:p w:rsidR="0054597A" w:rsidRPr="000B4878" w:rsidRDefault="000B4878" w:rsidP="006C74BD">
      <w:pPr>
        <w:numPr>
          <w:ilvl w:val="0"/>
          <w:numId w:val="9"/>
        </w:numPr>
        <w:shd w:val="clear" w:color="auto" w:fill="FFFFFF"/>
        <w:tabs>
          <w:tab w:val="left" w:pos="514"/>
        </w:tabs>
        <w:spacing w:before="120" w:after="120"/>
        <w:ind w:left="514" w:hanging="514"/>
        <w:jc w:val="both"/>
        <w:rPr>
          <w:color w:val="1A171B"/>
          <w:spacing w:val="-16"/>
          <w:sz w:val="24"/>
          <w:szCs w:val="24"/>
          <w:lang w:val="en-US"/>
        </w:rPr>
      </w:pPr>
      <w:r w:rsidRPr="00C37D63">
        <w:rPr>
          <w:color w:val="1A171B"/>
          <w:spacing w:val="-6"/>
          <w:sz w:val="24"/>
          <w:szCs w:val="24"/>
          <w:lang w:val="mk-MK"/>
        </w:rPr>
        <w:t xml:space="preserve">Во интерес на флексибилноста и ефикасноста, националните регулаторни органи може да им дозволат на корисниците на спектарот да ги пренесат или да </w:t>
      </w:r>
      <w:r w:rsidR="00C37D63" w:rsidRPr="00C37D63">
        <w:rPr>
          <w:color w:val="1A171B"/>
          <w:spacing w:val="-6"/>
          <w:sz w:val="24"/>
          <w:szCs w:val="24"/>
          <w:lang w:val="mk-MK"/>
        </w:rPr>
        <w:t>ги дадат под наем нивните права на користење на трети лица.</w:t>
      </w:r>
      <w:r w:rsidR="0054597A" w:rsidRPr="000B4878">
        <w:rPr>
          <w:color w:val="1A171B"/>
          <w:spacing w:val="-5"/>
          <w:sz w:val="24"/>
          <w:szCs w:val="24"/>
          <w:lang w:val="en-US"/>
        </w:rPr>
        <w:t xml:space="preserve"> </w:t>
      </w:r>
      <w:r w:rsidR="00C37D63" w:rsidRPr="007C0167">
        <w:rPr>
          <w:color w:val="1A171B"/>
          <w:spacing w:val="-5"/>
          <w:sz w:val="24"/>
          <w:szCs w:val="24"/>
          <w:lang w:val="mk-MK"/>
        </w:rPr>
        <w:t>Тоа би овозможило проценка на спектарот</w:t>
      </w:r>
      <w:r w:rsidR="008B25D9" w:rsidRPr="007C0167">
        <w:rPr>
          <w:color w:val="1A171B"/>
          <w:spacing w:val="-5"/>
          <w:sz w:val="24"/>
          <w:szCs w:val="24"/>
          <w:lang w:val="mk-MK"/>
        </w:rPr>
        <w:t xml:space="preserve"> од страна на пазарот. Имајќи го предвид нивното овластување да обезбедат ефикасна употреба на спектарот, </w:t>
      </w:r>
      <w:r w:rsidR="008B25D9" w:rsidRPr="007C0167">
        <w:rPr>
          <w:color w:val="1A171B"/>
          <w:spacing w:val="-6"/>
          <w:sz w:val="24"/>
          <w:szCs w:val="24"/>
          <w:lang w:val="mk-MK"/>
        </w:rPr>
        <w:t xml:space="preserve">националните регулаторни органи треба да </w:t>
      </w:r>
      <w:r w:rsidR="009869E2" w:rsidRPr="007C0167">
        <w:rPr>
          <w:color w:val="1A171B"/>
          <w:spacing w:val="-6"/>
          <w:sz w:val="24"/>
          <w:szCs w:val="24"/>
          <w:lang w:val="mk-MK"/>
        </w:rPr>
        <w:t>преземат дејство за да обезбедат тргувањето да не ја наруши конкурентноста доколку спектарот е неискористен.</w:t>
      </w:r>
    </w:p>
    <w:p w:rsidR="0054597A" w:rsidRPr="00237859" w:rsidRDefault="007C0167" w:rsidP="006C74BD">
      <w:pPr>
        <w:numPr>
          <w:ilvl w:val="0"/>
          <w:numId w:val="9"/>
        </w:numPr>
        <w:shd w:val="clear" w:color="auto" w:fill="FFFFFF"/>
        <w:tabs>
          <w:tab w:val="left" w:pos="514"/>
        </w:tabs>
        <w:spacing w:before="120" w:after="120"/>
        <w:ind w:left="514" w:hanging="514"/>
        <w:jc w:val="both"/>
        <w:rPr>
          <w:color w:val="1A171B"/>
          <w:spacing w:val="-16"/>
          <w:sz w:val="24"/>
          <w:szCs w:val="24"/>
          <w:lang w:val="en-US"/>
        </w:rPr>
      </w:pPr>
      <w:r w:rsidRPr="00AB4478">
        <w:rPr>
          <w:color w:val="1A171B"/>
          <w:spacing w:val="-6"/>
          <w:sz w:val="24"/>
          <w:szCs w:val="24"/>
          <w:lang w:val="mk-MK"/>
        </w:rPr>
        <w:t xml:space="preserve">Воведувањето на неутралноста на технологијата и услугите и тргувањето со постојните права на користење на спектарот </w:t>
      </w:r>
      <w:r w:rsidR="006E001E" w:rsidRPr="00AB4478">
        <w:rPr>
          <w:color w:val="1A171B"/>
          <w:spacing w:val="-6"/>
          <w:sz w:val="24"/>
          <w:szCs w:val="24"/>
          <w:lang w:val="mk-MK"/>
        </w:rPr>
        <w:t xml:space="preserve">може да налагаат преодни правила, како и мерки за фер конкуренција, бидејќи новиот систем може да овласти некои корисници на спектарот да </w:t>
      </w:r>
      <w:r w:rsidR="004618DB" w:rsidRPr="00AB4478">
        <w:rPr>
          <w:color w:val="1A171B"/>
          <w:spacing w:val="-6"/>
          <w:sz w:val="24"/>
          <w:szCs w:val="24"/>
          <w:lang w:val="mk-MK"/>
        </w:rPr>
        <w:t xml:space="preserve">почнат </w:t>
      </w:r>
      <w:r w:rsidR="00AB4478" w:rsidRPr="00AB4478">
        <w:rPr>
          <w:color w:val="1A171B"/>
          <w:spacing w:val="-6"/>
          <w:sz w:val="24"/>
          <w:szCs w:val="24"/>
          <w:lang w:val="mk-MK"/>
        </w:rPr>
        <w:t>да се натпреваруваат со корисниците кои ги стекнале правата на користење на спектарот под понеповолни услови.</w:t>
      </w:r>
      <w:r w:rsidR="0054597A" w:rsidRPr="00237859">
        <w:rPr>
          <w:color w:val="1A171B"/>
          <w:spacing w:val="-6"/>
          <w:sz w:val="24"/>
          <w:szCs w:val="24"/>
          <w:lang w:val="en-US"/>
        </w:rPr>
        <w:t xml:space="preserve"> </w:t>
      </w:r>
      <w:r w:rsidR="00AB4478" w:rsidRPr="0008062E">
        <w:rPr>
          <w:color w:val="1A171B"/>
          <w:spacing w:val="-6"/>
          <w:sz w:val="24"/>
          <w:szCs w:val="24"/>
          <w:lang w:val="mk-MK"/>
        </w:rPr>
        <w:t xml:space="preserve">И обратно, доколку правата се доделени како отстапување од општите правила или според критериуми различни од оние кои се објективни, транспарентни, пропорционални и недискриминаторски со цел постигнување на цел од општ интерес, </w:t>
      </w:r>
      <w:r w:rsidR="00282A5E" w:rsidRPr="0008062E">
        <w:rPr>
          <w:color w:val="1A171B"/>
          <w:spacing w:val="-6"/>
          <w:sz w:val="24"/>
          <w:szCs w:val="24"/>
          <w:lang w:val="mk-MK"/>
        </w:rPr>
        <w:t>ситуацијата на имателите на овие права не треба да биде неоправдано штетна кон нивните нови конкуренти надвор од потребното за постигнување на таа цел од општ интерес или друга слична цел од општ интерес.</w:t>
      </w:r>
    </w:p>
    <w:p w:rsidR="0054597A" w:rsidRPr="00237859" w:rsidRDefault="0008062E" w:rsidP="006C74BD">
      <w:pPr>
        <w:numPr>
          <w:ilvl w:val="0"/>
          <w:numId w:val="9"/>
        </w:numPr>
        <w:shd w:val="clear" w:color="auto" w:fill="FFFFFF"/>
        <w:tabs>
          <w:tab w:val="left" w:pos="514"/>
        </w:tabs>
        <w:spacing w:before="120" w:after="120"/>
        <w:ind w:left="514" w:hanging="514"/>
        <w:jc w:val="both"/>
        <w:rPr>
          <w:color w:val="1A171B"/>
          <w:spacing w:val="-16"/>
          <w:sz w:val="24"/>
          <w:szCs w:val="24"/>
          <w:lang w:val="en-US"/>
        </w:rPr>
      </w:pPr>
      <w:r w:rsidRPr="00326883">
        <w:rPr>
          <w:color w:val="1A171B"/>
          <w:spacing w:val="-5"/>
          <w:sz w:val="24"/>
          <w:szCs w:val="24"/>
          <w:lang w:val="mk-MK"/>
        </w:rPr>
        <w:t xml:space="preserve">За да се поттикне функционирањето на внатрешниот пазар и да се поддржи развојот на прекугранични услуги, Комисијата треба да биде овластена да донесе технички мерки за спроведување на полето на </w:t>
      </w:r>
      <w:r w:rsidR="00326883" w:rsidRPr="00326883">
        <w:rPr>
          <w:color w:val="1A171B"/>
          <w:spacing w:val="-5"/>
          <w:sz w:val="24"/>
          <w:szCs w:val="24"/>
          <w:lang w:val="mk-MK"/>
        </w:rPr>
        <w:t>нумерирањето.</w:t>
      </w:r>
    </w:p>
    <w:p w:rsidR="00E13559" w:rsidRPr="00237859" w:rsidRDefault="00326883" w:rsidP="00015AD9">
      <w:pPr>
        <w:numPr>
          <w:ilvl w:val="0"/>
          <w:numId w:val="9"/>
        </w:numPr>
        <w:shd w:val="clear" w:color="auto" w:fill="FFFFFF"/>
        <w:tabs>
          <w:tab w:val="left" w:pos="514"/>
        </w:tabs>
        <w:spacing w:before="120" w:after="120"/>
        <w:ind w:left="514" w:hanging="514"/>
        <w:jc w:val="both"/>
        <w:rPr>
          <w:color w:val="1A171B"/>
          <w:spacing w:val="-16"/>
          <w:sz w:val="24"/>
          <w:szCs w:val="24"/>
          <w:lang w:val="en-US"/>
        </w:rPr>
      </w:pPr>
      <w:r w:rsidRPr="00EC24A1">
        <w:rPr>
          <w:color w:val="1A171B"/>
          <w:spacing w:val="-5"/>
          <w:sz w:val="24"/>
          <w:szCs w:val="24"/>
          <w:lang w:val="mk-MK"/>
        </w:rPr>
        <w:t xml:space="preserve">Дозволите кои им се доделени на претпријатијата кои обезбедуваат електронски комуникациски мрежи и услуги кои им дозволуваат пристап до јавна или приватна сопственост </w:t>
      </w:r>
      <w:r w:rsidR="00EC24A1" w:rsidRPr="00EC24A1">
        <w:rPr>
          <w:color w:val="1A171B"/>
          <w:spacing w:val="-5"/>
          <w:sz w:val="24"/>
          <w:szCs w:val="24"/>
          <w:lang w:val="mk-MK"/>
        </w:rPr>
        <w:t>се суштински фактори за воспоставување на електронски комуникациски мрежи или нови мрежни елементи.</w:t>
      </w:r>
      <w:r w:rsidR="0054597A" w:rsidRPr="00237859">
        <w:rPr>
          <w:color w:val="1A171B"/>
          <w:spacing w:val="-5"/>
          <w:sz w:val="24"/>
          <w:szCs w:val="24"/>
          <w:lang w:val="en-US"/>
        </w:rPr>
        <w:t xml:space="preserve"> </w:t>
      </w:r>
      <w:r w:rsidR="008C43C3" w:rsidRPr="008C43C3">
        <w:rPr>
          <w:color w:val="1A171B"/>
          <w:spacing w:val="-5"/>
          <w:sz w:val="24"/>
          <w:szCs w:val="24"/>
          <w:lang w:val="mk-MK"/>
        </w:rPr>
        <w:t>Затоа, н</w:t>
      </w:r>
      <w:r w:rsidR="00986427" w:rsidRPr="008C43C3">
        <w:rPr>
          <w:color w:val="1A171B"/>
          <w:spacing w:val="-5"/>
          <w:sz w:val="24"/>
          <w:szCs w:val="24"/>
          <w:lang w:val="mk-MK"/>
        </w:rPr>
        <w:t xml:space="preserve">епотребната комплексност и </w:t>
      </w:r>
      <w:r w:rsidR="008C43C3" w:rsidRPr="008C43C3">
        <w:rPr>
          <w:color w:val="1A171B"/>
          <w:spacing w:val="-6"/>
          <w:sz w:val="24"/>
          <w:szCs w:val="24"/>
          <w:lang w:val="mk-MK"/>
        </w:rPr>
        <w:t>забавува</w:t>
      </w:r>
      <w:r w:rsidR="00986427" w:rsidRPr="008C43C3">
        <w:rPr>
          <w:color w:val="1A171B"/>
          <w:spacing w:val="-6"/>
          <w:sz w:val="24"/>
          <w:szCs w:val="24"/>
          <w:lang w:val="mk-MK"/>
        </w:rPr>
        <w:t xml:space="preserve">њето на постапките за доделување на правата </w:t>
      </w:r>
      <w:r w:rsidR="008C43C3" w:rsidRPr="008C43C3">
        <w:rPr>
          <w:color w:val="1A171B"/>
          <w:spacing w:val="-6"/>
          <w:sz w:val="24"/>
          <w:szCs w:val="24"/>
          <w:lang w:val="mk-MK"/>
        </w:rPr>
        <w:t>на преминување може да претставуваат значителни пречки во развојот на конкуренцијата.</w:t>
      </w:r>
      <w:r w:rsidR="0054597A" w:rsidRPr="00237859">
        <w:rPr>
          <w:color w:val="1A171B"/>
          <w:spacing w:val="-3"/>
          <w:sz w:val="24"/>
          <w:szCs w:val="24"/>
          <w:lang w:val="en-US"/>
        </w:rPr>
        <w:t xml:space="preserve"> </w:t>
      </w:r>
      <w:r w:rsidR="008C43C3" w:rsidRPr="008C43C3">
        <w:rPr>
          <w:color w:val="1A171B"/>
          <w:spacing w:val="-3"/>
          <w:sz w:val="24"/>
          <w:szCs w:val="24"/>
          <w:lang w:val="mk-MK"/>
        </w:rPr>
        <w:t>Следствено, треба да се поедностави стекнувањето права на преминување од страна на овластените претпријатија.</w:t>
      </w:r>
      <w:r w:rsidR="0054597A" w:rsidRPr="00237859">
        <w:rPr>
          <w:color w:val="1A171B"/>
          <w:spacing w:val="-5"/>
          <w:sz w:val="24"/>
          <w:szCs w:val="24"/>
          <w:lang w:val="en-US"/>
        </w:rPr>
        <w:t xml:space="preserve"> </w:t>
      </w:r>
      <w:r w:rsidR="008C43C3" w:rsidRPr="00566576">
        <w:rPr>
          <w:color w:val="1A171B"/>
          <w:spacing w:val="-5"/>
          <w:sz w:val="24"/>
          <w:szCs w:val="24"/>
          <w:lang w:val="mk-MK"/>
        </w:rPr>
        <w:t xml:space="preserve">Националните регулаторни органи треба да се во можност да го координираат стекнувањето на права на преминување со тоа што ќе ги направат достапни релевантните </w:t>
      </w:r>
      <w:r w:rsidR="00566576" w:rsidRPr="00566576">
        <w:rPr>
          <w:color w:val="1A171B"/>
          <w:spacing w:val="-5"/>
          <w:sz w:val="24"/>
          <w:szCs w:val="24"/>
          <w:lang w:val="mk-MK"/>
        </w:rPr>
        <w:t>информации на нивните веб-локации</w:t>
      </w:r>
      <w:r w:rsidR="008C43C3" w:rsidRPr="00566576">
        <w:rPr>
          <w:color w:val="1A171B"/>
          <w:spacing w:val="-5"/>
          <w:sz w:val="24"/>
          <w:szCs w:val="24"/>
          <w:lang w:val="mk-MK"/>
        </w:rPr>
        <w:t>.</w:t>
      </w:r>
    </w:p>
    <w:p w:rsidR="0054597A" w:rsidRPr="00237859" w:rsidRDefault="00566576" w:rsidP="006C74BD">
      <w:pPr>
        <w:numPr>
          <w:ilvl w:val="0"/>
          <w:numId w:val="10"/>
        </w:numPr>
        <w:shd w:val="clear" w:color="auto" w:fill="FFFFFF"/>
        <w:tabs>
          <w:tab w:val="left" w:pos="509"/>
        </w:tabs>
        <w:spacing w:before="120" w:after="120"/>
        <w:ind w:left="509" w:hanging="509"/>
        <w:jc w:val="both"/>
        <w:rPr>
          <w:color w:val="1A171B"/>
          <w:spacing w:val="-17"/>
          <w:sz w:val="24"/>
          <w:szCs w:val="24"/>
          <w:lang w:val="en-US"/>
        </w:rPr>
      </w:pPr>
      <w:r w:rsidRPr="00EB36C7">
        <w:rPr>
          <w:color w:val="1A171B"/>
          <w:spacing w:val="-5"/>
          <w:sz w:val="24"/>
          <w:szCs w:val="24"/>
          <w:lang w:val="mk-MK"/>
        </w:rPr>
        <w:t xml:space="preserve">Потребно е да се зајакнат овластувањата на земјите-членки во врска со имателите на права на преминување </w:t>
      </w:r>
      <w:r w:rsidR="000C1C8E" w:rsidRPr="00EB36C7">
        <w:rPr>
          <w:color w:val="1A171B"/>
          <w:spacing w:val="-5"/>
          <w:sz w:val="24"/>
          <w:szCs w:val="24"/>
          <w:lang w:val="mk-MK"/>
        </w:rPr>
        <w:t xml:space="preserve">за да се обезбеди навлегување или изградување на нова мрежа на фер, ефикасен и еколошки подобен начин и независно од секаква обврска </w:t>
      </w:r>
      <w:r w:rsidR="00EB36C7" w:rsidRPr="00EB36C7">
        <w:rPr>
          <w:color w:val="1A171B"/>
          <w:spacing w:val="-5"/>
          <w:sz w:val="24"/>
          <w:szCs w:val="24"/>
          <w:lang w:val="mk-MK"/>
        </w:rPr>
        <w:t>на оператор со значителна пазарна моќ да одобрува пристап до неговата електронска комуникациска мрежа.</w:t>
      </w:r>
      <w:r w:rsidR="0054597A" w:rsidRPr="00237859">
        <w:rPr>
          <w:color w:val="1A171B"/>
          <w:spacing w:val="-3"/>
          <w:sz w:val="24"/>
          <w:szCs w:val="24"/>
          <w:lang w:val="en-US"/>
        </w:rPr>
        <w:t xml:space="preserve"> </w:t>
      </w:r>
      <w:r w:rsidR="00EB36C7" w:rsidRPr="009F1D0F">
        <w:rPr>
          <w:color w:val="1A171B"/>
          <w:spacing w:val="-6"/>
          <w:sz w:val="24"/>
          <w:szCs w:val="24"/>
          <w:lang w:val="mk-MK"/>
        </w:rPr>
        <w:lastRenderedPageBreak/>
        <w:t xml:space="preserve">Подобрувањето на </w:t>
      </w:r>
      <w:r w:rsidR="003251F9" w:rsidRPr="009F1D0F">
        <w:rPr>
          <w:color w:val="1A171B"/>
          <w:spacing w:val="-6"/>
          <w:sz w:val="24"/>
          <w:szCs w:val="24"/>
          <w:lang w:val="mk-MK"/>
        </w:rPr>
        <w:t>споделува</w:t>
      </w:r>
      <w:r w:rsidR="009F1D0F" w:rsidRPr="009F1D0F">
        <w:rPr>
          <w:color w:val="1A171B"/>
          <w:spacing w:val="-6"/>
          <w:sz w:val="24"/>
          <w:szCs w:val="24"/>
          <w:lang w:val="mk-MK"/>
        </w:rPr>
        <w:t>њето на капацитети</w:t>
      </w:r>
      <w:r w:rsidR="003251F9" w:rsidRPr="009F1D0F">
        <w:rPr>
          <w:color w:val="1A171B"/>
          <w:spacing w:val="-6"/>
          <w:sz w:val="24"/>
          <w:szCs w:val="24"/>
          <w:lang w:val="mk-MK"/>
        </w:rPr>
        <w:t xml:space="preserve"> може значително да ја подобри конкуренцијата и да ги намали вкупните финансиски и еколошки трошоци од </w:t>
      </w:r>
      <w:r w:rsidR="003251F9" w:rsidRPr="009F1D0F">
        <w:rPr>
          <w:color w:val="1A171B"/>
          <w:spacing w:val="-4"/>
          <w:sz w:val="24"/>
          <w:szCs w:val="24"/>
          <w:lang w:val="mk-MK"/>
        </w:rPr>
        <w:t xml:space="preserve">користењето на електронска комуникациска инфраструктура за претпријатијата, особено на новите мрежи за пристап. </w:t>
      </w:r>
      <w:r w:rsidR="0054597A" w:rsidRPr="00237859">
        <w:rPr>
          <w:color w:val="1A171B"/>
          <w:spacing w:val="-7"/>
          <w:sz w:val="24"/>
          <w:szCs w:val="24"/>
          <w:lang w:val="en-US"/>
        </w:rPr>
        <w:t xml:space="preserve"> </w:t>
      </w:r>
      <w:r w:rsidR="009F1D0F" w:rsidRPr="009871F7">
        <w:rPr>
          <w:color w:val="1A171B"/>
          <w:spacing w:val="-4"/>
          <w:sz w:val="24"/>
          <w:szCs w:val="24"/>
          <w:lang w:val="mk-MK"/>
        </w:rPr>
        <w:t>Националните регулаторни органи треба да бидат овластени да п</w:t>
      </w:r>
      <w:r w:rsidR="00162748" w:rsidRPr="009871F7">
        <w:rPr>
          <w:color w:val="1A171B"/>
          <w:spacing w:val="-4"/>
          <w:sz w:val="24"/>
          <w:szCs w:val="24"/>
          <w:lang w:val="mk-MK"/>
        </w:rPr>
        <w:t>обараат од имателите на права за инсталирање</w:t>
      </w:r>
      <w:r w:rsidR="009F1D0F" w:rsidRPr="009871F7">
        <w:rPr>
          <w:color w:val="1A171B"/>
          <w:spacing w:val="-4"/>
          <w:sz w:val="24"/>
          <w:szCs w:val="24"/>
          <w:lang w:val="mk-MK"/>
        </w:rPr>
        <w:t xml:space="preserve"> капацитети на, над или под јавна или приватна сопственост</w:t>
      </w:r>
      <w:r w:rsidR="00162748" w:rsidRPr="009871F7">
        <w:rPr>
          <w:color w:val="1A171B"/>
          <w:spacing w:val="-4"/>
          <w:sz w:val="24"/>
          <w:szCs w:val="24"/>
          <w:lang w:val="mk-MK"/>
        </w:rPr>
        <w:t xml:space="preserve"> да ги споделуваат тие капацитети или сопственост (вклучително и физичка ко-локација) за да се поттикне ефикасно инвестирање во инфра</w:t>
      </w:r>
      <w:r w:rsidR="006C6695" w:rsidRPr="009871F7">
        <w:rPr>
          <w:color w:val="1A171B"/>
          <w:spacing w:val="-4"/>
          <w:sz w:val="24"/>
          <w:szCs w:val="24"/>
          <w:lang w:val="mk-MK"/>
        </w:rPr>
        <w:t xml:space="preserve">структурата и иновативноста, по соодветен период на консултирање на јавноста, за време на кој на сите заинтересирани страни треба да им е овозможено да ги искажат </w:t>
      </w:r>
      <w:r w:rsidR="002228B8" w:rsidRPr="009871F7">
        <w:rPr>
          <w:color w:val="1A171B"/>
          <w:spacing w:val="-4"/>
          <w:sz w:val="24"/>
          <w:szCs w:val="24"/>
          <w:lang w:val="mk-MK"/>
        </w:rPr>
        <w:t>своите ставови.</w:t>
      </w:r>
      <w:r w:rsidR="006C6695" w:rsidRPr="009871F7">
        <w:rPr>
          <w:color w:val="1A171B"/>
          <w:spacing w:val="-4"/>
          <w:sz w:val="24"/>
          <w:szCs w:val="24"/>
          <w:lang w:val="mk-MK"/>
        </w:rPr>
        <w:t xml:space="preserve"> </w:t>
      </w:r>
      <w:r w:rsidR="0054597A" w:rsidRPr="00237859">
        <w:rPr>
          <w:color w:val="1A171B"/>
          <w:spacing w:val="-5"/>
          <w:sz w:val="24"/>
          <w:szCs w:val="24"/>
          <w:lang w:val="en-US"/>
        </w:rPr>
        <w:t xml:space="preserve"> </w:t>
      </w:r>
      <w:r w:rsidR="009871F7" w:rsidRPr="000E694A">
        <w:rPr>
          <w:color w:val="1A171B"/>
          <w:spacing w:val="-5"/>
          <w:sz w:val="24"/>
          <w:szCs w:val="24"/>
          <w:lang w:val="mk-MK"/>
        </w:rPr>
        <w:t xml:space="preserve">Ваквото споделување и </w:t>
      </w:r>
      <w:r w:rsidR="002421FF" w:rsidRPr="000E694A">
        <w:rPr>
          <w:color w:val="1A171B"/>
          <w:spacing w:val="-5"/>
          <w:sz w:val="24"/>
          <w:szCs w:val="24"/>
          <w:lang w:val="mk-MK"/>
        </w:rPr>
        <w:t>координирање може да вклучува и правила за распределба на трошоците од споделувањето на капацитетот или сопственоста и да обезбеди соодветен надомест</w:t>
      </w:r>
      <w:r w:rsidR="000E694A" w:rsidRPr="000E694A">
        <w:rPr>
          <w:color w:val="1A171B"/>
          <w:spacing w:val="-5"/>
          <w:sz w:val="24"/>
          <w:szCs w:val="24"/>
          <w:lang w:val="mk-MK"/>
        </w:rPr>
        <w:t xml:space="preserve"> за ризикот кој го преземаат засегнатите претпријатија.</w:t>
      </w:r>
      <w:r w:rsidR="0054597A" w:rsidRPr="00237859">
        <w:rPr>
          <w:color w:val="1A171B"/>
          <w:spacing w:val="-7"/>
          <w:sz w:val="24"/>
          <w:szCs w:val="24"/>
          <w:lang w:val="en-US"/>
        </w:rPr>
        <w:t xml:space="preserve"> </w:t>
      </w:r>
      <w:r w:rsidR="000E694A" w:rsidRPr="005E12FE">
        <w:rPr>
          <w:color w:val="1A171B"/>
          <w:spacing w:val="-7"/>
          <w:sz w:val="24"/>
          <w:szCs w:val="24"/>
          <w:lang w:val="mk-MK"/>
        </w:rPr>
        <w:t xml:space="preserve">Националните регулаторни органи треба особено да се во можност да наметнат споделување на мрежните елементи и слични капацитети, како </w:t>
      </w:r>
      <w:r w:rsidR="00875CA0">
        <w:rPr>
          <w:color w:val="1A171B"/>
          <w:spacing w:val="-6"/>
          <w:sz w:val="24"/>
          <w:szCs w:val="24"/>
          <w:lang w:val="mk-MK"/>
        </w:rPr>
        <w:t>канал</w:t>
      </w:r>
      <w:r w:rsidR="000913C5" w:rsidRPr="005E12FE">
        <w:rPr>
          <w:color w:val="1A171B"/>
          <w:spacing w:val="-6"/>
          <w:sz w:val="24"/>
          <w:szCs w:val="24"/>
          <w:lang w:val="mk-MK"/>
        </w:rPr>
        <w:t>и</w:t>
      </w:r>
      <w:r w:rsidR="00A43F16">
        <w:rPr>
          <w:color w:val="1A171B"/>
          <w:spacing w:val="-7"/>
          <w:sz w:val="24"/>
          <w:szCs w:val="24"/>
          <w:lang w:val="mk-MK"/>
        </w:rPr>
        <w:t>,</w:t>
      </w:r>
      <w:r w:rsidR="00B92C60">
        <w:rPr>
          <w:color w:val="1A171B"/>
          <w:spacing w:val="-7"/>
          <w:sz w:val="24"/>
          <w:szCs w:val="24"/>
          <w:lang w:val="mk-MK"/>
        </w:rPr>
        <w:t xml:space="preserve"> спроводници,</w:t>
      </w:r>
      <w:r w:rsidR="00A43F16">
        <w:rPr>
          <w:color w:val="1A171B"/>
          <w:spacing w:val="-7"/>
          <w:sz w:val="24"/>
          <w:szCs w:val="24"/>
          <w:lang w:val="mk-MK"/>
        </w:rPr>
        <w:t xml:space="preserve"> </w:t>
      </w:r>
      <w:r w:rsidR="00120DCA">
        <w:rPr>
          <w:color w:val="1A171B"/>
          <w:spacing w:val="-7"/>
          <w:sz w:val="24"/>
          <w:szCs w:val="24"/>
          <w:lang w:val="mk-MK"/>
        </w:rPr>
        <w:t>предаватели</w:t>
      </w:r>
      <w:r w:rsidR="000913C5" w:rsidRPr="005E12FE">
        <w:rPr>
          <w:color w:val="1A171B"/>
          <w:spacing w:val="-7"/>
          <w:sz w:val="24"/>
          <w:szCs w:val="24"/>
          <w:lang w:val="mk-MK"/>
        </w:rPr>
        <w:t>, шахти, кутии, антени, кули и други помошни конструкции</w:t>
      </w:r>
      <w:r w:rsidR="009E1E04" w:rsidRPr="005E12FE">
        <w:rPr>
          <w:color w:val="1A171B"/>
          <w:spacing w:val="-7"/>
          <w:sz w:val="24"/>
          <w:szCs w:val="24"/>
          <w:lang w:val="mk-MK"/>
        </w:rPr>
        <w:t>, згради или влезови во згради, и подобра координација на градежните работи.</w:t>
      </w:r>
      <w:r w:rsidR="0054597A" w:rsidRPr="00237859">
        <w:rPr>
          <w:color w:val="1A171B"/>
          <w:spacing w:val="-4"/>
          <w:sz w:val="24"/>
          <w:szCs w:val="24"/>
          <w:lang w:val="en-US"/>
        </w:rPr>
        <w:t xml:space="preserve"> </w:t>
      </w:r>
      <w:r w:rsidR="005E12FE" w:rsidRPr="00387DBB">
        <w:rPr>
          <w:color w:val="1A171B"/>
          <w:spacing w:val="-4"/>
          <w:sz w:val="24"/>
          <w:szCs w:val="24"/>
          <w:lang w:val="mk-MK"/>
        </w:rPr>
        <w:t xml:space="preserve">Надлежните органи, особено локалните органи, треба да воспостават и </w:t>
      </w:r>
      <w:r w:rsidR="00ED1210" w:rsidRPr="00387DBB">
        <w:rPr>
          <w:color w:val="1A171B"/>
          <w:spacing w:val="-4"/>
          <w:sz w:val="24"/>
          <w:szCs w:val="24"/>
          <w:lang w:val="mk-MK"/>
        </w:rPr>
        <w:t xml:space="preserve">соодветни постапки за координација, </w:t>
      </w:r>
      <w:r w:rsidR="00606B26" w:rsidRPr="00387DBB">
        <w:rPr>
          <w:color w:val="1A171B"/>
          <w:spacing w:val="-4"/>
          <w:sz w:val="24"/>
          <w:szCs w:val="24"/>
          <w:lang w:val="mk-MK"/>
        </w:rPr>
        <w:t xml:space="preserve">во соработка со националните регулаторни органи, </w:t>
      </w:r>
      <w:r w:rsidR="00D9223A" w:rsidRPr="00387DBB">
        <w:rPr>
          <w:color w:val="1A171B"/>
          <w:spacing w:val="-4"/>
          <w:sz w:val="24"/>
          <w:szCs w:val="24"/>
          <w:lang w:val="mk-MK"/>
        </w:rPr>
        <w:t>поврзани со</w:t>
      </w:r>
      <w:r w:rsidR="00606B26" w:rsidRPr="00387DBB">
        <w:rPr>
          <w:color w:val="1A171B"/>
          <w:spacing w:val="-4"/>
          <w:sz w:val="24"/>
          <w:szCs w:val="24"/>
          <w:lang w:val="mk-MK"/>
        </w:rPr>
        <w:t xml:space="preserve"> </w:t>
      </w:r>
      <w:r w:rsidR="00CE5EE9" w:rsidRPr="00387DBB">
        <w:rPr>
          <w:color w:val="1A171B"/>
          <w:spacing w:val="-4"/>
          <w:sz w:val="24"/>
          <w:szCs w:val="24"/>
          <w:lang w:val="mk-MK"/>
        </w:rPr>
        <w:t xml:space="preserve">градежните дејности </w:t>
      </w:r>
      <w:r w:rsidR="007107F3" w:rsidRPr="00387DBB">
        <w:rPr>
          <w:color w:val="1A171B"/>
          <w:spacing w:val="-4"/>
          <w:sz w:val="24"/>
          <w:szCs w:val="24"/>
          <w:lang w:val="mk-MK"/>
        </w:rPr>
        <w:t xml:space="preserve">и други соодветни јавни капацитети </w:t>
      </w:r>
      <w:r w:rsidR="00D9223A" w:rsidRPr="00387DBB">
        <w:rPr>
          <w:color w:val="1A171B"/>
          <w:spacing w:val="-4"/>
          <w:sz w:val="24"/>
          <w:szCs w:val="24"/>
          <w:lang w:val="mk-MK"/>
        </w:rPr>
        <w:t xml:space="preserve">или сопственост, кои може да опфатат постапки кои обезбедуваат дека заинтересираните страни имаат информации </w:t>
      </w:r>
      <w:r w:rsidR="00967247" w:rsidRPr="00387DBB">
        <w:rPr>
          <w:color w:val="1A171B"/>
          <w:spacing w:val="-4"/>
          <w:sz w:val="24"/>
          <w:szCs w:val="24"/>
          <w:lang w:val="mk-MK"/>
        </w:rPr>
        <w:t xml:space="preserve">за соодветните јавни капацитети или сопственост и тековни и планирани градежни работи, </w:t>
      </w:r>
      <w:r w:rsidR="00387DBB" w:rsidRPr="00387DBB">
        <w:rPr>
          <w:color w:val="1A171B"/>
          <w:spacing w:val="-4"/>
          <w:sz w:val="24"/>
          <w:szCs w:val="24"/>
          <w:lang w:val="mk-MK"/>
        </w:rPr>
        <w:t>дека навремено се известени за тие работи и дека споделувањето е овозможено до најголемиот можен степен.</w:t>
      </w:r>
    </w:p>
    <w:p w:rsidR="0054597A" w:rsidRPr="000E0DE2" w:rsidRDefault="00387DBB" w:rsidP="006C74BD">
      <w:pPr>
        <w:numPr>
          <w:ilvl w:val="0"/>
          <w:numId w:val="10"/>
        </w:numPr>
        <w:shd w:val="clear" w:color="auto" w:fill="FFFFFF"/>
        <w:tabs>
          <w:tab w:val="left" w:pos="509"/>
        </w:tabs>
        <w:spacing w:before="120" w:after="120"/>
        <w:ind w:left="509" w:hanging="509"/>
        <w:jc w:val="both"/>
        <w:rPr>
          <w:color w:val="1A171B"/>
          <w:spacing w:val="-18"/>
          <w:sz w:val="24"/>
          <w:szCs w:val="24"/>
          <w:lang w:val="en-US"/>
        </w:rPr>
      </w:pPr>
      <w:r w:rsidRPr="00387DBB">
        <w:rPr>
          <w:color w:val="1A171B"/>
          <w:spacing w:val="-5"/>
          <w:sz w:val="24"/>
          <w:szCs w:val="24"/>
          <w:lang w:val="mk-MK"/>
        </w:rPr>
        <w:t>Доверливото и безбедно разменување на информации преку електронските комуникациски мрежи станува с</w:t>
      </w:r>
      <w:r w:rsidRPr="00387DBB">
        <w:rPr>
          <w:rFonts w:ascii="Adobe Garamond Pro" w:hAnsi="Adobe Garamond Pro"/>
          <w:color w:val="1A171B"/>
          <w:spacing w:val="-5"/>
          <w:sz w:val="24"/>
          <w:szCs w:val="24"/>
          <w:lang w:val="mk-MK"/>
        </w:rPr>
        <w:t>è</w:t>
      </w:r>
      <w:r w:rsidRPr="00387DBB">
        <w:rPr>
          <w:color w:val="1A171B"/>
          <w:spacing w:val="-5"/>
          <w:sz w:val="24"/>
          <w:szCs w:val="24"/>
          <w:lang w:val="mk-MK"/>
        </w:rPr>
        <w:t xml:space="preserve"> поцентрално за целата економија и општеството во целост. </w:t>
      </w:r>
      <w:r w:rsidR="0054597A" w:rsidRPr="00237859">
        <w:rPr>
          <w:color w:val="1A171B"/>
          <w:spacing w:val="-5"/>
          <w:sz w:val="24"/>
          <w:szCs w:val="24"/>
          <w:lang w:val="en-US"/>
        </w:rPr>
        <w:t xml:space="preserve"> </w:t>
      </w:r>
      <w:r w:rsidRPr="00885FCB">
        <w:rPr>
          <w:color w:val="1A171B"/>
          <w:spacing w:val="-5"/>
          <w:sz w:val="24"/>
          <w:szCs w:val="24"/>
          <w:lang w:val="mk-MK"/>
        </w:rPr>
        <w:t xml:space="preserve">Комплексноста на системот, техничката или човечка грешка, незгодите или нападите </w:t>
      </w:r>
      <w:r w:rsidR="00861A05" w:rsidRPr="00885FCB">
        <w:rPr>
          <w:color w:val="1A171B"/>
          <w:spacing w:val="-5"/>
          <w:sz w:val="24"/>
          <w:szCs w:val="24"/>
          <w:lang w:val="mk-MK"/>
        </w:rPr>
        <w:t xml:space="preserve">може да имаат последици врз функционирањето и достапноста на физичките инфраструктури кои им доставуваат важни услуги на граѓаните на ЕУ, вклучително и </w:t>
      </w:r>
      <w:r w:rsidR="00885FCB" w:rsidRPr="00885FCB">
        <w:rPr>
          <w:color w:val="1A171B"/>
          <w:spacing w:val="-5"/>
          <w:sz w:val="24"/>
          <w:szCs w:val="24"/>
          <w:lang w:val="mk-MK"/>
        </w:rPr>
        <w:t>електронски владини услуги.</w:t>
      </w:r>
      <w:r w:rsidR="0054597A" w:rsidRPr="00237859">
        <w:rPr>
          <w:color w:val="1A171B"/>
          <w:spacing w:val="-5"/>
          <w:sz w:val="24"/>
          <w:szCs w:val="24"/>
          <w:lang w:val="en-US"/>
        </w:rPr>
        <w:t xml:space="preserve"> </w:t>
      </w:r>
      <w:r w:rsidR="00885FCB" w:rsidRPr="00885FCB">
        <w:rPr>
          <w:color w:val="1A171B"/>
          <w:spacing w:val="-5"/>
          <w:sz w:val="24"/>
          <w:szCs w:val="24"/>
          <w:lang w:val="mk-MK"/>
        </w:rPr>
        <w:t xml:space="preserve">Затоа, националните регулаторни органи треба да обезбедат дека интегритетот и безбедноста на јавните комуникациски мрежи се зачувани. </w:t>
      </w:r>
      <w:r w:rsidR="0054597A" w:rsidRPr="00237859">
        <w:rPr>
          <w:color w:val="1A171B"/>
          <w:spacing w:val="-6"/>
          <w:sz w:val="24"/>
          <w:szCs w:val="24"/>
          <w:lang w:val="en-US"/>
        </w:rPr>
        <w:t xml:space="preserve"> </w:t>
      </w:r>
      <w:r w:rsidR="00885FCB" w:rsidRPr="00CF0F7A">
        <w:rPr>
          <w:color w:val="1A171B"/>
          <w:spacing w:val="-6"/>
          <w:sz w:val="24"/>
          <w:szCs w:val="24"/>
          <w:lang w:val="mk-MK"/>
        </w:rPr>
        <w:t xml:space="preserve">Европската агенција за мрежна и информациска безбедност </w:t>
      </w:r>
      <w:r w:rsidR="0067114F" w:rsidRPr="00CF0F7A">
        <w:rPr>
          <w:color w:val="1A171B"/>
          <w:spacing w:val="-6"/>
          <w:sz w:val="24"/>
          <w:szCs w:val="24"/>
          <w:lang w:val="mk-MK"/>
        </w:rPr>
        <w:t>(ЕНИСА)</w:t>
      </w:r>
      <w:r w:rsidR="0067114F" w:rsidRPr="00CF0F7A">
        <w:rPr>
          <w:rStyle w:val="FootnoteReference"/>
          <w:color w:val="1A171B"/>
          <w:spacing w:val="-8"/>
          <w:sz w:val="24"/>
          <w:szCs w:val="24"/>
          <w:lang w:val="mk-MK"/>
        </w:rPr>
        <w:footnoteReference w:id="14"/>
      </w:r>
      <w:r w:rsidR="0067114F" w:rsidRPr="00CF0F7A">
        <w:rPr>
          <w:color w:val="1A171B"/>
          <w:spacing w:val="-6"/>
          <w:sz w:val="24"/>
          <w:szCs w:val="24"/>
          <w:lang w:val="mk-MK"/>
        </w:rPr>
        <w:t xml:space="preserve"> треба да придонесе кон зголеменото ниво на безбедност на електронските комуникации преку, меѓу другото, обезбедување на стручност и совети и промовирање на размена на најдобрите практики.</w:t>
      </w:r>
      <w:r w:rsidR="0054597A" w:rsidRPr="00237859">
        <w:rPr>
          <w:color w:val="1A171B"/>
          <w:spacing w:val="-6"/>
          <w:sz w:val="24"/>
          <w:szCs w:val="24"/>
          <w:lang w:val="en-US"/>
        </w:rPr>
        <w:t xml:space="preserve"> </w:t>
      </w:r>
      <w:r w:rsidR="00CF0F7A" w:rsidRPr="00DD68C2">
        <w:rPr>
          <w:color w:val="1A171B"/>
          <w:spacing w:val="-7"/>
          <w:sz w:val="24"/>
          <w:szCs w:val="24"/>
          <w:lang w:val="mk-MK"/>
        </w:rPr>
        <w:t>И ЕНИСА и националните регулаторни органи треба да ги поседуваат потребните средства за да ги извршуваат нивните должности, вклучително и овластувања</w:t>
      </w:r>
      <w:r w:rsidR="00FE0F4B" w:rsidRPr="00DD68C2">
        <w:rPr>
          <w:color w:val="1A171B"/>
          <w:spacing w:val="-7"/>
          <w:sz w:val="24"/>
          <w:szCs w:val="24"/>
          <w:lang w:val="mk-MK"/>
        </w:rPr>
        <w:t>та</w:t>
      </w:r>
      <w:r w:rsidR="00CF0F7A" w:rsidRPr="00DD68C2">
        <w:rPr>
          <w:color w:val="1A171B"/>
          <w:spacing w:val="-7"/>
          <w:sz w:val="24"/>
          <w:szCs w:val="24"/>
          <w:lang w:val="mk-MK"/>
        </w:rPr>
        <w:t xml:space="preserve"> за добивање </w:t>
      </w:r>
      <w:r w:rsidR="00FE0F4B" w:rsidRPr="00DD68C2">
        <w:rPr>
          <w:color w:val="1A171B"/>
          <w:spacing w:val="-7"/>
          <w:sz w:val="24"/>
          <w:szCs w:val="24"/>
          <w:lang w:val="mk-MK"/>
        </w:rPr>
        <w:t>доволно информации за проценување на нивото на безбедност на мрежите или услугите, како и сеопф</w:t>
      </w:r>
      <w:r w:rsidR="00DD68C2" w:rsidRPr="00DD68C2">
        <w:rPr>
          <w:color w:val="1A171B"/>
          <w:spacing w:val="-7"/>
          <w:sz w:val="24"/>
          <w:szCs w:val="24"/>
          <w:lang w:val="mk-MK"/>
        </w:rPr>
        <w:t xml:space="preserve">атни и веродостојни податоци за случени безбедносни незгоди кои имале значително влијание врз функционирањето на мрежите или услугите. </w:t>
      </w:r>
      <w:r w:rsidR="0054597A" w:rsidRPr="00237859">
        <w:rPr>
          <w:color w:val="1A171B"/>
          <w:spacing w:val="-6"/>
          <w:sz w:val="24"/>
          <w:szCs w:val="24"/>
          <w:lang w:val="en-US"/>
        </w:rPr>
        <w:t xml:space="preserve"> </w:t>
      </w:r>
      <w:r w:rsidR="00207E45" w:rsidRPr="00353422">
        <w:rPr>
          <w:color w:val="1A171B"/>
          <w:spacing w:val="-6"/>
          <w:sz w:val="24"/>
          <w:szCs w:val="24"/>
          <w:lang w:val="mk-MK"/>
        </w:rPr>
        <w:t xml:space="preserve">Имајќи предвид дека успешната примена на соодветна безбедност не е единечна пракса туку континуиран процес на спроведување, разгледување и ажурирање, од давателите на електронски комуникациски мрежи и услуги треба да се побара да преземат мерки за заштита на нивниот интегритет и безбедност </w:t>
      </w:r>
      <w:r w:rsidR="007B707C" w:rsidRPr="00353422">
        <w:rPr>
          <w:color w:val="1A171B"/>
          <w:spacing w:val="-6"/>
          <w:sz w:val="24"/>
          <w:szCs w:val="24"/>
          <w:lang w:val="mk-MK"/>
        </w:rPr>
        <w:t xml:space="preserve">во согласност со проценетите ризици, притоа </w:t>
      </w:r>
      <w:r w:rsidR="00353422" w:rsidRPr="00353422">
        <w:rPr>
          <w:color w:val="1A171B"/>
          <w:spacing w:val="-6"/>
          <w:sz w:val="24"/>
          <w:szCs w:val="24"/>
          <w:lang w:val="mk-MK"/>
        </w:rPr>
        <w:t xml:space="preserve">земајќи </w:t>
      </w:r>
      <w:r w:rsidR="00353422" w:rsidRPr="00353422">
        <w:rPr>
          <w:color w:val="1A171B"/>
          <w:spacing w:val="-6"/>
          <w:sz w:val="24"/>
          <w:szCs w:val="24"/>
          <w:lang w:val="mk-MK"/>
        </w:rPr>
        <w:lastRenderedPageBreak/>
        <w:t xml:space="preserve">ја предвид </w:t>
      </w:r>
      <w:r w:rsidR="00353422" w:rsidRPr="000E0DE2">
        <w:rPr>
          <w:spacing w:val="-6"/>
          <w:sz w:val="24"/>
          <w:szCs w:val="24"/>
          <w:lang w:val="mk-MK"/>
        </w:rPr>
        <w:t>актуелноста на т</w:t>
      </w:r>
      <w:r w:rsidR="00353422" w:rsidRPr="000E0DE2">
        <w:rPr>
          <w:color w:val="1A171B"/>
          <w:spacing w:val="-6"/>
          <w:sz w:val="24"/>
          <w:szCs w:val="24"/>
          <w:lang w:val="mk-MK"/>
        </w:rPr>
        <w:t>аквите мерки.</w:t>
      </w:r>
      <w:r w:rsidR="007B707C" w:rsidRPr="000E0DE2">
        <w:rPr>
          <w:color w:val="1A171B"/>
          <w:spacing w:val="-6"/>
          <w:sz w:val="24"/>
          <w:szCs w:val="24"/>
          <w:lang w:val="mk-MK"/>
        </w:rPr>
        <w:t xml:space="preserve"> </w:t>
      </w:r>
    </w:p>
    <w:p w:rsidR="0054597A" w:rsidRPr="00237859" w:rsidRDefault="00353422" w:rsidP="006C74BD">
      <w:pPr>
        <w:numPr>
          <w:ilvl w:val="0"/>
          <w:numId w:val="11"/>
        </w:numPr>
        <w:shd w:val="clear" w:color="auto" w:fill="FFFFFF"/>
        <w:tabs>
          <w:tab w:val="left" w:pos="509"/>
        </w:tabs>
        <w:spacing w:before="120" w:after="120"/>
        <w:ind w:left="509" w:hanging="509"/>
        <w:jc w:val="both"/>
        <w:rPr>
          <w:color w:val="1A171B"/>
          <w:spacing w:val="-17"/>
          <w:sz w:val="24"/>
          <w:szCs w:val="24"/>
          <w:lang w:val="en-US"/>
        </w:rPr>
      </w:pPr>
      <w:r w:rsidRPr="00621059">
        <w:rPr>
          <w:color w:val="1A171B"/>
          <w:spacing w:val="-7"/>
          <w:sz w:val="24"/>
          <w:szCs w:val="24"/>
          <w:lang w:val="mk-MK"/>
        </w:rPr>
        <w:t xml:space="preserve">Земјите-членки треба да дозволат соодветен период на јавни консултации </w:t>
      </w:r>
      <w:r w:rsidR="00C970FF" w:rsidRPr="00621059">
        <w:rPr>
          <w:color w:val="1A171B"/>
          <w:spacing w:val="-7"/>
          <w:sz w:val="24"/>
          <w:szCs w:val="24"/>
          <w:lang w:val="mk-MK"/>
        </w:rPr>
        <w:t xml:space="preserve">пред да донесат посебни мерки за да се погрижат дека претпријатијата кои обезбедуваат јавни комуникациски мрежи или јавно достапни електронски комуникациски услуги </w:t>
      </w:r>
      <w:r w:rsidR="00621059" w:rsidRPr="00621059">
        <w:rPr>
          <w:color w:val="1A171B"/>
          <w:spacing w:val="-7"/>
          <w:sz w:val="24"/>
          <w:szCs w:val="24"/>
          <w:lang w:val="mk-MK"/>
        </w:rPr>
        <w:t xml:space="preserve">ги преземаат неопходните технички и организациски мерки за соодветно да се справат со безбедносниот ризик за мрежите и услугите или да го зачуваат интегритетот на нивните мрежи.  </w:t>
      </w:r>
    </w:p>
    <w:p w:rsidR="0054597A" w:rsidRPr="00237859" w:rsidRDefault="00621059" w:rsidP="006C74BD">
      <w:pPr>
        <w:numPr>
          <w:ilvl w:val="0"/>
          <w:numId w:val="11"/>
        </w:numPr>
        <w:shd w:val="clear" w:color="auto" w:fill="FFFFFF"/>
        <w:tabs>
          <w:tab w:val="left" w:pos="509"/>
        </w:tabs>
        <w:spacing w:before="120" w:after="120"/>
        <w:ind w:left="509" w:right="5" w:hanging="509"/>
        <w:jc w:val="both"/>
        <w:rPr>
          <w:color w:val="1A171B"/>
          <w:spacing w:val="-17"/>
          <w:sz w:val="24"/>
          <w:szCs w:val="24"/>
          <w:lang w:val="en-US"/>
        </w:rPr>
      </w:pPr>
      <w:r w:rsidRPr="00621059">
        <w:rPr>
          <w:color w:val="1A171B"/>
          <w:spacing w:val="-5"/>
          <w:sz w:val="24"/>
          <w:szCs w:val="24"/>
          <w:lang w:val="mk-MK"/>
        </w:rPr>
        <w:t>Доколку постои потреба да се постигне согласност за заеднички безбедносни барања, Комисијата треба да се овласти да донесе технички мерки за спроведување за да постигне соодветно ниво на безбедност на електронските комуникациски мрежи и услуги на внатрешниот пазар.</w:t>
      </w:r>
      <w:r w:rsidR="0054597A" w:rsidRPr="00237859">
        <w:rPr>
          <w:color w:val="1A171B"/>
          <w:spacing w:val="-3"/>
          <w:sz w:val="24"/>
          <w:szCs w:val="24"/>
          <w:lang w:val="en-US"/>
        </w:rPr>
        <w:t xml:space="preserve"> </w:t>
      </w:r>
      <w:r w:rsidRPr="00621059">
        <w:rPr>
          <w:color w:val="1A171B"/>
          <w:spacing w:val="-5"/>
          <w:sz w:val="24"/>
          <w:szCs w:val="24"/>
          <w:lang w:val="mk-MK"/>
        </w:rPr>
        <w:t>ЕНИСА треба да придонесе кон усогласувањето на соодветните технички и организациски безбедносни мерки со давање на стручни совети.</w:t>
      </w:r>
      <w:r w:rsidR="0054597A" w:rsidRPr="00237859">
        <w:rPr>
          <w:color w:val="1A171B"/>
          <w:spacing w:val="-5"/>
          <w:sz w:val="24"/>
          <w:szCs w:val="24"/>
          <w:lang w:val="en-US"/>
        </w:rPr>
        <w:t xml:space="preserve"> </w:t>
      </w:r>
      <w:r w:rsidRPr="00621059">
        <w:rPr>
          <w:color w:val="1A171B"/>
          <w:spacing w:val="-5"/>
          <w:sz w:val="24"/>
          <w:szCs w:val="24"/>
          <w:lang w:val="mk-MK"/>
        </w:rPr>
        <w:t>Националните регулаторни органи треба да се овластени да издаваат обврзувачки насоки за техничките мерки за спроведување кои се донесени според Директива 2002/21/ЕЗ (Рамковна директива).</w:t>
      </w:r>
      <w:r w:rsidR="0054597A" w:rsidRPr="00237859">
        <w:rPr>
          <w:color w:val="1A171B"/>
          <w:spacing w:val="-6"/>
          <w:sz w:val="24"/>
          <w:szCs w:val="24"/>
          <w:lang w:val="en-US"/>
        </w:rPr>
        <w:t xml:space="preserve"> </w:t>
      </w:r>
      <w:r w:rsidRPr="00621059">
        <w:rPr>
          <w:color w:val="1A171B"/>
          <w:spacing w:val="-4"/>
          <w:sz w:val="24"/>
          <w:szCs w:val="24"/>
          <w:lang w:val="mk-MK"/>
        </w:rPr>
        <w:t xml:space="preserve">За да можат да ги извршуваат нивните должности, треба да бидат овластени и да истражуваат случаи на непочитување и да изрекуваат казни. </w:t>
      </w:r>
    </w:p>
    <w:p w:rsidR="0054597A" w:rsidRPr="006C74BD" w:rsidRDefault="009B162F" w:rsidP="006C74BD">
      <w:pPr>
        <w:numPr>
          <w:ilvl w:val="0"/>
          <w:numId w:val="11"/>
        </w:numPr>
        <w:shd w:val="clear" w:color="auto" w:fill="FFFFFF"/>
        <w:tabs>
          <w:tab w:val="left" w:pos="509"/>
        </w:tabs>
        <w:spacing w:before="120" w:after="120"/>
        <w:ind w:left="509" w:hanging="509"/>
        <w:jc w:val="both"/>
        <w:rPr>
          <w:color w:val="1A171B"/>
          <w:spacing w:val="-17"/>
          <w:sz w:val="24"/>
          <w:szCs w:val="24"/>
          <w:lang w:val="en-US"/>
        </w:rPr>
      </w:pPr>
      <w:r w:rsidRPr="0012715F">
        <w:rPr>
          <w:color w:val="1A171B"/>
          <w:spacing w:val="-4"/>
          <w:sz w:val="24"/>
          <w:szCs w:val="24"/>
          <w:lang w:val="mk-MK"/>
        </w:rPr>
        <w:t xml:space="preserve">За да се обезбеди отсуство на искривување или ограничување на конкуренцијата во електронските комуникациски пазари, националните регулаторни органи треба да се во можност да наметнуваат </w:t>
      </w:r>
      <w:r w:rsidR="00305511">
        <w:rPr>
          <w:color w:val="1A171B"/>
          <w:spacing w:val="-4"/>
          <w:sz w:val="24"/>
          <w:szCs w:val="24"/>
          <w:lang w:val="mk-MK"/>
        </w:rPr>
        <w:t>превентивни мерки</w:t>
      </w:r>
      <w:r w:rsidRPr="0012715F">
        <w:rPr>
          <w:color w:val="1A171B"/>
          <w:spacing w:val="-4"/>
          <w:sz w:val="24"/>
          <w:szCs w:val="24"/>
          <w:lang w:val="mk-MK"/>
        </w:rPr>
        <w:t xml:space="preserve"> чија цел е спречување на </w:t>
      </w:r>
      <w:r w:rsidR="00D27CCD" w:rsidRPr="0012715F">
        <w:rPr>
          <w:color w:val="1A171B"/>
          <w:spacing w:val="-4"/>
          <w:sz w:val="24"/>
          <w:szCs w:val="24"/>
          <w:lang w:val="mk-MK"/>
        </w:rPr>
        <w:t>преносот на влијанието на значителна пазарна моќ од еден на друг, блиско поврзан пазар.</w:t>
      </w:r>
      <w:r w:rsidRPr="0012715F">
        <w:rPr>
          <w:color w:val="1A171B"/>
          <w:spacing w:val="-4"/>
          <w:sz w:val="24"/>
          <w:szCs w:val="24"/>
          <w:lang w:val="mk-MK"/>
        </w:rPr>
        <w:t xml:space="preserve"> </w:t>
      </w:r>
      <w:r w:rsidR="0054597A" w:rsidRPr="00621059">
        <w:rPr>
          <w:color w:val="1A171B"/>
          <w:spacing w:val="-7"/>
          <w:sz w:val="24"/>
          <w:szCs w:val="24"/>
          <w:lang w:val="en-US"/>
        </w:rPr>
        <w:t xml:space="preserve"> </w:t>
      </w:r>
      <w:r w:rsidR="0012715F" w:rsidRPr="00DF54DD">
        <w:rPr>
          <w:color w:val="1A171B"/>
          <w:spacing w:val="-7"/>
          <w:sz w:val="24"/>
          <w:szCs w:val="24"/>
          <w:lang w:val="mk-MK"/>
        </w:rPr>
        <w:t xml:space="preserve">Треба да биде јасно дека претпријатието кое има значителна пазарна моќ врз еден пазар може да биде назначено дека има значителна пазарна моќ врз друг пазар само ако врската меѓу двата пазари е таква што дозволува </w:t>
      </w:r>
      <w:r w:rsidR="00DF54DD" w:rsidRPr="00DF54DD">
        <w:rPr>
          <w:color w:val="1A171B"/>
          <w:spacing w:val="-7"/>
          <w:sz w:val="24"/>
          <w:szCs w:val="24"/>
          <w:lang w:val="mk-MK"/>
        </w:rPr>
        <w:t>пазарната моќ од едниот пазар да се префрли на другиот и ако другиот пазар подлежи на претходно регулирање во согласност со критериумите дефинирани во Препораката за релевантни пазари на производи и услуги</w:t>
      </w:r>
      <w:r w:rsidR="00DF54DD" w:rsidRPr="00DF54DD">
        <w:rPr>
          <w:rStyle w:val="FootnoteReference"/>
          <w:color w:val="1A171B"/>
          <w:spacing w:val="-5"/>
          <w:sz w:val="24"/>
          <w:szCs w:val="24"/>
          <w:lang w:val="mk-MK"/>
        </w:rPr>
        <w:footnoteReference w:id="15"/>
      </w:r>
      <w:r w:rsidR="00DF54DD" w:rsidRPr="00DF54DD">
        <w:rPr>
          <w:color w:val="1A171B"/>
          <w:spacing w:val="-7"/>
          <w:sz w:val="24"/>
          <w:szCs w:val="24"/>
          <w:lang w:val="mk-MK"/>
        </w:rPr>
        <w:t>.</w:t>
      </w:r>
    </w:p>
    <w:p w:rsidR="0054597A" w:rsidRPr="00237859" w:rsidRDefault="008F0A82" w:rsidP="006C74BD">
      <w:pPr>
        <w:numPr>
          <w:ilvl w:val="0"/>
          <w:numId w:val="12"/>
        </w:numPr>
        <w:shd w:val="clear" w:color="auto" w:fill="FFFFFF"/>
        <w:tabs>
          <w:tab w:val="left" w:pos="514"/>
        </w:tabs>
        <w:spacing w:before="120" w:after="120"/>
        <w:ind w:left="514" w:hanging="514"/>
        <w:jc w:val="both"/>
        <w:rPr>
          <w:color w:val="1A171B"/>
          <w:spacing w:val="-17"/>
          <w:sz w:val="24"/>
          <w:szCs w:val="24"/>
          <w:lang w:val="en-US"/>
        </w:rPr>
      </w:pPr>
      <w:r w:rsidRPr="008F0A82">
        <w:rPr>
          <w:color w:val="1A171B"/>
          <w:spacing w:val="-4"/>
          <w:sz w:val="24"/>
          <w:szCs w:val="24"/>
          <w:lang w:val="mk-MK"/>
        </w:rPr>
        <w:t>За да им се обезбеди сигурност за регулаторните услови на играчите на пазарот, потребен е рок за прегледи на пазарот.</w:t>
      </w:r>
      <w:r w:rsidR="0054597A" w:rsidRPr="00237859">
        <w:rPr>
          <w:color w:val="1A171B"/>
          <w:spacing w:val="-5"/>
          <w:sz w:val="24"/>
          <w:szCs w:val="24"/>
          <w:lang w:val="en-US"/>
        </w:rPr>
        <w:t xml:space="preserve"> </w:t>
      </w:r>
      <w:r w:rsidRPr="008F0A82">
        <w:rPr>
          <w:color w:val="1A171B"/>
          <w:spacing w:val="-5"/>
          <w:sz w:val="24"/>
          <w:szCs w:val="24"/>
          <w:lang w:val="mk-MK"/>
        </w:rPr>
        <w:t xml:space="preserve">Важно е да се прави редовна анализа на пазарот во разумен и соодветен временски рок. </w:t>
      </w:r>
      <w:r w:rsidR="0054597A" w:rsidRPr="00237859">
        <w:rPr>
          <w:color w:val="1A171B"/>
          <w:spacing w:val="-1"/>
          <w:sz w:val="24"/>
          <w:szCs w:val="24"/>
          <w:lang w:val="en-US"/>
        </w:rPr>
        <w:t xml:space="preserve"> </w:t>
      </w:r>
      <w:r w:rsidR="00652C87" w:rsidRPr="00652C87">
        <w:rPr>
          <w:color w:val="1A171B"/>
          <w:spacing w:val="-1"/>
          <w:sz w:val="24"/>
          <w:szCs w:val="24"/>
          <w:lang w:val="mk-MK"/>
        </w:rPr>
        <w:t>При одредувањето на р</w:t>
      </w:r>
      <w:r w:rsidRPr="00652C87">
        <w:rPr>
          <w:color w:val="1A171B"/>
          <w:spacing w:val="-1"/>
          <w:sz w:val="24"/>
          <w:szCs w:val="24"/>
          <w:lang w:val="mk-MK"/>
        </w:rPr>
        <w:t xml:space="preserve">окот треба да </w:t>
      </w:r>
      <w:r w:rsidR="00652C87" w:rsidRPr="00652C87">
        <w:rPr>
          <w:color w:val="1A171B"/>
          <w:spacing w:val="-1"/>
          <w:sz w:val="24"/>
          <w:szCs w:val="24"/>
          <w:lang w:val="mk-MK"/>
        </w:rPr>
        <w:t xml:space="preserve">се </w:t>
      </w:r>
      <w:r w:rsidRPr="00652C87">
        <w:rPr>
          <w:color w:val="1A171B"/>
          <w:spacing w:val="-1"/>
          <w:sz w:val="24"/>
          <w:szCs w:val="24"/>
          <w:lang w:val="mk-MK"/>
        </w:rPr>
        <w:t>земе предвид дали</w:t>
      </w:r>
      <w:r w:rsidR="00652C87" w:rsidRPr="00652C87">
        <w:rPr>
          <w:color w:val="1A171B"/>
          <w:spacing w:val="-1"/>
          <w:sz w:val="24"/>
          <w:szCs w:val="24"/>
          <w:lang w:val="mk-MK"/>
        </w:rPr>
        <w:t xml:space="preserve"> конкретниот пазар претходно бил подложен на пазарна анализа и дали бил прописно </w:t>
      </w:r>
      <w:r w:rsidR="00652C87" w:rsidRPr="00245969">
        <w:rPr>
          <w:color w:val="1A171B"/>
          <w:spacing w:val="-1"/>
          <w:sz w:val="24"/>
          <w:szCs w:val="24"/>
          <w:lang w:val="mk-MK"/>
        </w:rPr>
        <w:t>евидентиран.</w:t>
      </w:r>
      <w:r w:rsidR="0054597A" w:rsidRPr="00237859">
        <w:rPr>
          <w:color w:val="1A171B"/>
          <w:spacing w:val="-6"/>
          <w:sz w:val="24"/>
          <w:szCs w:val="24"/>
          <w:lang w:val="en-US"/>
        </w:rPr>
        <w:t xml:space="preserve"> </w:t>
      </w:r>
      <w:r w:rsidR="003F20CC" w:rsidRPr="00C5707F">
        <w:rPr>
          <w:color w:val="1A171B"/>
          <w:spacing w:val="-6"/>
          <w:sz w:val="24"/>
          <w:szCs w:val="24"/>
          <w:lang w:val="mk-MK"/>
        </w:rPr>
        <w:t xml:space="preserve">Неизвршувањето на анализа на одреден пазар од страна на националниот регулаторен орган во определениот рок може да го загрози внатрешниот пазар, а вообичаените </w:t>
      </w:r>
      <w:r w:rsidR="003F20CC" w:rsidRPr="00C5707F">
        <w:rPr>
          <w:color w:val="1A171B"/>
          <w:spacing w:val="-5"/>
          <w:sz w:val="24"/>
          <w:szCs w:val="24"/>
          <w:lang w:val="mk-MK"/>
        </w:rPr>
        <w:t>прекршочни постапки може да не го произведат саканиот ефект на време.</w:t>
      </w:r>
      <w:r w:rsidR="0054597A" w:rsidRPr="00237859">
        <w:rPr>
          <w:color w:val="1A171B"/>
          <w:spacing w:val="-3"/>
          <w:sz w:val="24"/>
          <w:szCs w:val="24"/>
          <w:lang w:val="en-US"/>
        </w:rPr>
        <w:t xml:space="preserve"> </w:t>
      </w:r>
      <w:r w:rsidR="00C5707F" w:rsidRPr="00C5707F">
        <w:rPr>
          <w:color w:val="1A171B"/>
          <w:spacing w:val="-3"/>
          <w:sz w:val="24"/>
          <w:szCs w:val="24"/>
          <w:lang w:val="mk-MK"/>
        </w:rPr>
        <w:t>Алтернативно, засегнатиот национален регулаторен орган треба да биде во можност да побара помош од ТЕРЕК за да ја заврши пазарната анализа.</w:t>
      </w:r>
      <w:r w:rsidR="0054597A" w:rsidRPr="00237859">
        <w:rPr>
          <w:color w:val="1A171B"/>
          <w:spacing w:val="-5"/>
          <w:sz w:val="24"/>
          <w:szCs w:val="24"/>
          <w:lang w:val="en-US"/>
        </w:rPr>
        <w:t xml:space="preserve"> </w:t>
      </w:r>
      <w:r w:rsidR="00C5707F" w:rsidRPr="00907B76">
        <w:rPr>
          <w:color w:val="1A171B"/>
          <w:spacing w:val="-5"/>
          <w:sz w:val="24"/>
          <w:szCs w:val="24"/>
          <w:lang w:val="mk-MK"/>
        </w:rPr>
        <w:t>На пример, ваквата помош може да биде</w:t>
      </w:r>
      <w:r w:rsidR="00907B76" w:rsidRPr="00907B76">
        <w:rPr>
          <w:color w:val="1A171B"/>
          <w:spacing w:val="-5"/>
          <w:sz w:val="24"/>
          <w:szCs w:val="24"/>
          <w:lang w:val="mk-MK"/>
        </w:rPr>
        <w:t xml:space="preserve"> </w:t>
      </w:r>
      <w:r w:rsidR="00C5707F" w:rsidRPr="00907B76">
        <w:rPr>
          <w:color w:val="1A171B"/>
          <w:spacing w:val="-5"/>
          <w:sz w:val="24"/>
          <w:szCs w:val="24"/>
          <w:lang w:val="mk-MK"/>
        </w:rPr>
        <w:t>во форма на конкретна оперативна група</w:t>
      </w:r>
      <w:r w:rsidR="00907B76" w:rsidRPr="00907B76">
        <w:rPr>
          <w:color w:val="1A171B"/>
          <w:spacing w:val="-5"/>
          <w:sz w:val="24"/>
          <w:szCs w:val="24"/>
          <w:lang w:val="mk-MK"/>
        </w:rPr>
        <w:t xml:space="preserve"> составена од претставници на други национални регулаторни органи.</w:t>
      </w:r>
    </w:p>
    <w:p w:rsidR="0054597A" w:rsidRPr="00237859" w:rsidRDefault="00907B76" w:rsidP="006C74BD">
      <w:pPr>
        <w:numPr>
          <w:ilvl w:val="0"/>
          <w:numId w:val="12"/>
        </w:numPr>
        <w:shd w:val="clear" w:color="auto" w:fill="FFFFFF"/>
        <w:tabs>
          <w:tab w:val="left" w:pos="514"/>
        </w:tabs>
        <w:spacing w:before="120" w:after="120"/>
        <w:ind w:left="514" w:hanging="514"/>
        <w:jc w:val="both"/>
        <w:rPr>
          <w:color w:val="1A171B"/>
          <w:spacing w:val="-16"/>
          <w:sz w:val="24"/>
          <w:szCs w:val="24"/>
          <w:lang w:val="en-US"/>
        </w:rPr>
      </w:pPr>
      <w:r w:rsidRPr="00B9522D">
        <w:rPr>
          <w:color w:val="1A171B"/>
          <w:spacing w:val="-3"/>
          <w:sz w:val="24"/>
          <w:szCs w:val="24"/>
          <w:lang w:val="mk-MK"/>
        </w:rPr>
        <w:lastRenderedPageBreak/>
        <w:t>Поради високот</w:t>
      </w:r>
      <w:r w:rsidR="005A6824" w:rsidRPr="00B9522D">
        <w:rPr>
          <w:color w:val="1A171B"/>
          <w:spacing w:val="-3"/>
          <w:sz w:val="24"/>
          <w:szCs w:val="24"/>
          <w:lang w:val="mk-MK"/>
        </w:rPr>
        <w:t>о</w:t>
      </w:r>
      <w:r w:rsidRPr="00B9522D">
        <w:rPr>
          <w:color w:val="1A171B"/>
          <w:spacing w:val="-3"/>
          <w:sz w:val="24"/>
          <w:szCs w:val="24"/>
          <w:lang w:val="mk-MK"/>
        </w:rPr>
        <w:t xml:space="preserve"> ниво на технолошка иновација и високо динамичните пазари во секторот за електронски комуникации, </w:t>
      </w:r>
      <w:r w:rsidR="00B3794B" w:rsidRPr="00B9522D">
        <w:rPr>
          <w:color w:val="1A171B"/>
          <w:spacing w:val="-3"/>
          <w:sz w:val="24"/>
          <w:szCs w:val="24"/>
          <w:lang w:val="mk-MK"/>
        </w:rPr>
        <w:t>постои потреба брзо да се</w:t>
      </w:r>
      <w:r w:rsidR="00E93231" w:rsidRPr="00B9522D">
        <w:rPr>
          <w:color w:val="1A171B"/>
          <w:spacing w:val="-3"/>
          <w:sz w:val="24"/>
          <w:szCs w:val="24"/>
          <w:lang w:val="mk-MK"/>
        </w:rPr>
        <w:t xml:space="preserve"> прилагоди регулативата на координиран и усогласен начин на ниво на Заедницата, бидејќи искуството покажало дека разликите меѓу националните регулаторни органи во спроведувањето на регулаторната рамка на ЕУ </w:t>
      </w:r>
      <w:r w:rsidR="00B9522D" w:rsidRPr="00B9522D">
        <w:rPr>
          <w:color w:val="1A171B"/>
          <w:spacing w:val="-3"/>
          <w:sz w:val="24"/>
          <w:szCs w:val="24"/>
          <w:lang w:val="mk-MK"/>
        </w:rPr>
        <w:t>може да создад</w:t>
      </w:r>
      <w:r w:rsidR="00E93231" w:rsidRPr="00B9522D">
        <w:rPr>
          <w:color w:val="1A171B"/>
          <w:spacing w:val="-3"/>
          <w:sz w:val="24"/>
          <w:szCs w:val="24"/>
          <w:lang w:val="mk-MK"/>
        </w:rPr>
        <w:t>ат бариера во развојот на внатрешниот пазар.</w:t>
      </w:r>
      <w:r w:rsidR="00B3794B" w:rsidRPr="00B9522D">
        <w:rPr>
          <w:color w:val="1A171B"/>
          <w:spacing w:val="-3"/>
          <w:sz w:val="24"/>
          <w:szCs w:val="24"/>
          <w:lang w:val="mk-MK"/>
        </w:rPr>
        <w:t xml:space="preserve"> </w:t>
      </w:r>
    </w:p>
    <w:p w:rsidR="0054597A" w:rsidRPr="00237859" w:rsidRDefault="00B9522D" w:rsidP="006C74BD">
      <w:pPr>
        <w:numPr>
          <w:ilvl w:val="0"/>
          <w:numId w:val="12"/>
        </w:numPr>
        <w:shd w:val="clear" w:color="auto" w:fill="FFFFFF"/>
        <w:tabs>
          <w:tab w:val="left" w:pos="514"/>
        </w:tabs>
        <w:spacing w:before="120" w:after="120"/>
        <w:ind w:left="514" w:right="5" w:hanging="514"/>
        <w:jc w:val="both"/>
        <w:rPr>
          <w:color w:val="1A171B"/>
          <w:spacing w:val="-17"/>
          <w:sz w:val="24"/>
          <w:szCs w:val="24"/>
          <w:lang w:val="en-US"/>
        </w:rPr>
      </w:pPr>
      <w:r w:rsidRPr="00F7250B">
        <w:rPr>
          <w:color w:val="1A171B"/>
          <w:spacing w:val="-6"/>
          <w:sz w:val="24"/>
          <w:szCs w:val="24"/>
          <w:lang w:val="mk-MK"/>
        </w:rPr>
        <w:t>Една важна задача која му е доделена на ТЕРЕК е донесување мислења за прекугран</w:t>
      </w:r>
      <w:r w:rsidR="00F7250B" w:rsidRPr="00F7250B">
        <w:rPr>
          <w:color w:val="1A171B"/>
          <w:spacing w:val="-6"/>
          <w:sz w:val="24"/>
          <w:szCs w:val="24"/>
          <w:lang w:val="mk-MK"/>
        </w:rPr>
        <w:t>ичните спорови, според случајот.</w:t>
      </w:r>
      <w:r w:rsidRPr="00F7250B">
        <w:rPr>
          <w:color w:val="1A171B"/>
          <w:spacing w:val="-6"/>
          <w:sz w:val="24"/>
          <w:szCs w:val="24"/>
          <w:lang w:val="mk-MK"/>
        </w:rPr>
        <w:t xml:space="preserve"> Затоа, националните регулаторни органи треба во таквите случаи да ги земат предвид мислењата на ТЕРЕК.</w:t>
      </w:r>
    </w:p>
    <w:p w:rsidR="0054597A" w:rsidRPr="00237859" w:rsidRDefault="00F7250B" w:rsidP="006C74BD">
      <w:pPr>
        <w:numPr>
          <w:ilvl w:val="0"/>
          <w:numId w:val="12"/>
        </w:numPr>
        <w:shd w:val="clear" w:color="auto" w:fill="FFFFFF"/>
        <w:tabs>
          <w:tab w:val="left" w:pos="514"/>
        </w:tabs>
        <w:spacing w:before="120" w:after="120"/>
        <w:ind w:left="514" w:hanging="514"/>
        <w:jc w:val="both"/>
        <w:rPr>
          <w:color w:val="1A171B"/>
          <w:spacing w:val="-17"/>
          <w:sz w:val="24"/>
          <w:szCs w:val="24"/>
          <w:lang w:val="en-US"/>
        </w:rPr>
      </w:pPr>
      <w:r w:rsidRPr="00BB2B4F">
        <w:rPr>
          <w:color w:val="1A171B"/>
          <w:spacing w:val="-5"/>
          <w:sz w:val="24"/>
          <w:szCs w:val="24"/>
          <w:lang w:val="mk-MK"/>
        </w:rPr>
        <w:t xml:space="preserve">Искуството во спроведувањето на регулаторната рамка на ЕУ посочува </w:t>
      </w:r>
      <w:r w:rsidR="000C08A4" w:rsidRPr="00BB2B4F">
        <w:rPr>
          <w:color w:val="1A171B"/>
          <w:spacing w:val="-5"/>
          <w:sz w:val="24"/>
          <w:szCs w:val="24"/>
          <w:lang w:val="mk-MK"/>
        </w:rPr>
        <w:t xml:space="preserve">дека постојните одредби кои ги овластуваат </w:t>
      </w:r>
      <w:r w:rsidR="000C08A4" w:rsidRPr="00BB2B4F">
        <w:rPr>
          <w:color w:val="1A171B"/>
          <w:spacing w:val="-6"/>
          <w:sz w:val="24"/>
          <w:szCs w:val="24"/>
          <w:lang w:val="mk-MK"/>
        </w:rPr>
        <w:t>националните регулаторни органи да наметнуваат казни не успеале да обезбедат соодветен поттик да се почитуваат регулаторните барања.</w:t>
      </w:r>
      <w:r w:rsidR="0054597A" w:rsidRPr="00237859">
        <w:rPr>
          <w:color w:val="1A171B"/>
          <w:spacing w:val="-7"/>
          <w:sz w:val="24"/>
          <w:szCs w:val="24"/>
          <w:lang w:val="en-US"/>
        </w:rPr>
        <w:t xml:space="preserve"> </w:t>
      </w:r>
      <w:r w:rsidR="00BB2B4F" w:rsidRPr="002F28CB">
        <w:rPr>
          <w:color w:val="1A171B"/>
          <w:spacing w:val="-7"/>
          <w:sz w:val="24"/>
          <w:szCs w:val="24"/>
          <w:lang w:val="mk-MK"/>
        </w:rPr>
        <w:t xml:space="preserve">Соодветните овластувата за примена може да придонесат кон навременото спроведување на регулаторната рамка на ЕУ и, оттука, </w:t>
      </w:r>
      <w:r w:rsidR="002F28CB" w:rsidRPr="002F28CB">
        <w:rPr>
          <w:color w:val="1A171B"/>
          <w:spacing w:val="-7"/>
          <w:sz w:val="24"/>
          <w:szCs w:val="24"/>
          <w:lang w:val="mk-MK"/>
        </w:rPr>
        <w:t>да</w:t>
      </w:r>
      <w:r w:rsidR="00BB2B4F" w:rsidRPr="002F28CB">
        <w:rPr>
          <w:color w:val="1A171B"/>
          <w:spacing w:val="-7"/>
          <w:sz w:val="24"/>
          <w:szCs w:val="24"/>
          <w:lang w:val="mk-MK"/>
        </w:rPr>
        <w:t xml:space="preserve"> промовира</w:t>
      </w:r>
      <w:r w:rsidR="002F28CB" w:rsidRPr="002F28CB">
        <w:rPr>
          <w:color w:val="1A171B"/>
          <w:spacing w:val="-7"/>
          <w:sz w:val="24"/>
          <w:szCs w:val="24"/>
          <w:lang w:val="mk-MK"/>
        </w:rPr>
        <w:t>ат</w:t>
      </w:r>
      <w:r w:rsidR="00BB2B4F" w:rsidRPr="002F28CB">
        <w:rPr>
          <w:color w:val="1A171B"/>
          <w:spacing w:val="-7"/>
          <w:sz w:val="24"/>
          <w:szCs w:val="24"/>
          <w:lang w:val="mk-MK"/>
        </w:rPr>
        <w:t xml:space="preserve"> регулаторна сигурност, што претставува важен </w:t>
      </w:r>
      <w:r w:rsidR="002F28CB" w:rsidRPr="002F28CB">
        <w:rPr>
          <w:color w:val="1A171B"/>
          <w:spacing w:val="-7"/>
          <w:sz w:val="24"/>
          <w:szCs w:val="24"/>
          <w:lang w:val="mk-MK"/>
        </w:rPr>
        <w:t>поттик за инвестирање.</w:t>
      </w:r>
      <w:r w:rsidR="0054597A" w:rsidRPr="00237859">
        <w:rPr>
          <w:color w:val="1A171B"/>
          <w:spacing w:val="-7"/>
          <w:sz w:val="24"/>
          <w:szCs w:val="24"/>
          <w:lang w:val="en-US"/>
        </w:rPr>
        <w:t xml:space="preserve"> </w:t>
      </w:r>
      <w:r w:rsidR="002F28CB" w:rsidRPr="002F28CB">
        <w:rPr>
          <w:color w:val="1A171B"/>
          <w:spacing w:val="-7"/>
          <w:sz w:val="24"/>
          <w:szCs w:val="24"/>
          <w:lang w:val="mk-MK"/>
        </w:rPr>
        <w:t>Недостатокот од ефикасни овластувања во случај на неисполнување се однесува на целата регулаторна рамка.</w:t>
      </w:r>
      <w:r w:rsidR="0054597A" w:rsidRPr="00237859">
        <w:rPr>
          <w:color w:val="1A171B"/>
          <w:spacing w:val="-5"/>
          <w:sz w:val="24"/>
          <w:szCs w:val="24"/>
          <w:lang w:val="en-US"/>
        </w:rPr>
        <w:t xml:space="preserve"> </w:t>
      </w:r>
      <w:r w:rsidR="00457C9C" w:rsidRPr="000F7857">
        <w:rPr>
          <w:color w:val="1A171B"/>
          <w:spacing w:val="-5"/>
          <w:sz w:val="24"/>
          <w:szCs w:val="24"/>
          <w:lang w:val="mk-MK"/>
        </w:rPr>
        <w:t xml:space="preserve">Затоа, воведувањето на нова одредба во Директива 2002/21/ЕЗ (Рамковна директива) која се однесува на прекршување на обврските според Рамковната директива и Посебните директиви треба да обезбеди примена на </w:t>
      </w:r>
      <w:r w:rsidR="00457C9C" w:rsidRPr="000F7857">
        <w:rPr>
          <w:color w:val="1A171B"/>
          <w:spacing w:val="-4"/>
          <w:sz w:val="24"/>
          <w:szCs w:val="24"/>
          <w:lang w:val="mk-MK"/>
        </w:rPr>
        <w:t xml:space="preserve">доследни и кохерентни начена при </w:t>
      </w:r>
      <w:r w:rsidR="00457C9C" w:rsidRPr="000F7857">
        <w:rPr>
          <w:color w:val="1A171B"/>
          <w:spacing w:val="-5"/>
          <w:sz w:val="24"/>
          <w:szCs w:val="24"/>
          <w:lang w:val="mk-MK"/>
        </w:rPr>
        <w:t>примена</w:t>
      </w:r>
      <w:r w:rsidR="000F7857" w:rsidRPr="000F7857">
        <w:rPr>
          <w:color w:val="1A171B"/>
          <w:spacing w:val="-5"/>
          <w:sz w:val="24"/>
          <w:szCs w:val="24"/>
          <w:lang w:val="mk-MK"/>
        </w:rPr>
        <w:t>та на правото и казните за целата регулаторна рамка на ЕУ.</w:t>
      </w:r>
    </w:p>
    <w:p w:rsidR="0054597A" w:rsidRPr="006C74BD" w:rsidRDefault="000F7857" w:rsidP="006C74BD">
      <w:pPr>
        <w:numPr>
          <w:ilvl w:val="0"/>
          <w:numId w:val="12"/>
        </w:numPr>
        <w:shd w:val="clear" w:color="auto" w:fill="FFFFFF"/>
        <w:tabs>
          <w:tab w:val="left" w:pos="514"/>
        </w:tabs>
        <w:spacing w:before="120" w:after="120"/>
        <w:ind w:left="514" w:hanging="514"/>
        <w:jc w:val="both"/>
        <w:rPr>
          <w:color w:val="1A171B"/>
          <w:spacing w:val="-16"/>
          <w:sz w:val="24"/>
          <w:szCs w:val="24"/>
          <w:lang w:val="en-US"/>
        </w:rPr>
      </w:pPr>
      <w:r w:rsidRPr="000F7857">
        <w:rPr>
          <w:color w:val="1A171B"/>
          <w:spacing w:val="-6"/>
          <w:sz w:val="24"/>
          <w:szCs w:val="24"/>
          <w:lang w:val="mk-MK"/>
        </w:rPr>
        <w:t>Постојната регулаторна рамка на ЕУ опфаќа некои одредби кои го олеснуваат преминот од старата регулаторна рамка од 1998 година во новата од 2002 година.</w:t>
      </w:r>
      <w:r w:rsidR="0054597A" w:rsidRPr="00237859">
        <w:rPr>
          <w:color w:val="1A171B"/>
          <w:spacing w:val="-6"/>
          <w:sz w:val="24"/>
          <w:szCs w:val="24"/>
          <w:lang w:val="en-US"/>
        </w:rPr>
        <w:t xml:space="preserve"> </w:t>
      </w:r>
      <w:r w:rsidRPr="000F7857">
        <w:rPr>
          <w:color w:val="1A171B"/>
          <w:spacing w:val="-6"/>
          <w:sz w:val="24"/>
          <w:szCs w:val="24"/>
          <w:lang w:val="mk-MK"/>
        </w:rPr>
        <w:t>Овој премин е завршен во сите земји-членки и овие мерки треба да се укинат бидејќи сега се непотребни.</w:t>
      </w:r>
    </w:p>
    <w:p w:rsidR="0054597A" w:rsidRPr="00237859" w:rsidRDefault="000F7857" w:rsidP="006C74BD">
      <w:pPr>
        <w:numPr>
          <w:ilvl w:val="0"/>
          <w:numId w:val="13"/>
        </w:numPr>
        <w:shd w:val="clear" w:color="auto" w:fill="FFFFFF"/>
        <w:tabs>
          <w:tab w:val="left" w:pos="514"/>
        </w:tabs>
        <w:spacing w:before="120" w:after="120"/>
        <w:ind w:left="514" w:right="5" w:hanging="514"/>
        <w:jc w:val="both"/>
        <w:rPr>
          <w:color w:val="1A171B"/>
          <w:spacing w:val="-17"/>
          <w:sz w:val="24"/>
          <w:szCs w:val="24"/>
          <w:lang w:val="en-US"/>
        </w:rPr>
      </w:pPr>
      <w:r w:rsidRPr="000F7857">
        <w:rPr>
          <w:color w:val="1A171B"/>
          <w:spacing w:val="-4"/>
          <w:sz w:val="24"/>
          <w:szCs w:val="24"/>
          <w:lang w:val="mk-MK"/>
        </w:rPr>
        <w:t>Треба да се поттикнуваат и ефикасното инвестирање и конкуренцијата заедно, за да се зајакне економскиот раст, иновативноста и изборот на потрошувачите.</w:t>
      </w:r>
    </w:p>
    <w:p w:rsidR="0054597A" w:rsidRPr="00237859" w:rsidRDefault="000F7857" w:rsidP="006C74BD">
      <w:pPr>
        <w:numPr>
          <w:ilvl w:val="0"/>
          <w:numId w:val="13"/>
        </w:numPr>
        <w:shd w:val="clear" w:color="auto" w:fill="FFFFFF"/>
        <w:tabs>
          <w:tab w:val="left" w:pos="514"/>
        </w:tabs>
        <w:spacing w:before="120" w:after="120"/>
        <w:ind w:left="514" w:hanging="514"/>
        <w:jc w:val="both"/>
        <w:rPr>
          <w:color w:val="1A171B"/>
          <w:spacing w:val="-18"/>
          <w:sz w:val="24"/>
          <w:szCs w:val="24"/>
          <w:lang w:val="en-US"/>
        </w:rPr>
      </w:pPr>
      <w:r w:rsidRPr="0049002D">
        <w:rPr>
          <w:color w:val="1A171B"/>
          <w:spacing w:val="-7"/>
          <w:sz w:val="24"/>
          <w:szCs w:val="24"/>
          <w:lang w:val="mk-MK"/>
        </w:rPr>
        <w:t xml:space="preserve">Конкуренцијата најдобро се поттикнува преку економски ефикасно ниво на инвестиции во нова и постојна инфраструктура, </w:t>
      </w:r>
      <w:r w:rsidR="00223730" w:rsidRPr="0049002D">
        <w:rPr>
          <w:color w:val="1A171B"/>
          <w:spacing w:val="-7"/>
          <w:sz w:val="24"/>
          <w:szCs w:val="24"/>
          <w:lang w:val="mk-MK"/>
        </w:rPr>
        <w:t xml:space="preserve">надополнето со регулативи, секогаш кога е потребно, за постигнување на ефикасна конкуренција во малопродажните услуги. </w:t>
      </w:r>
      <w:r w:rsidR="0054597A" w:rsidRPr="00237859">
        <w:rPr>
          <w:color w:val="1A171B"/>
          <w:spacing w:val="-8"/>
          <w:sz w:val="24"/>
          <w:szCs w:val="24"/>
          <w:lang w:val="en-US"/>
        </w:rPr>
        <w:t xml:space="preserve"> </w:t>
      </w:r>
      <w:r w:rsidR="0049002D" w:rsidRPr="00FC7A9B">
        <w:rPr>
          <w:color w:val="1A171B"/>
          <w:spacing w:val="-8"/>
          <w:sz w:val="24"/>
          <w:szCs w:val="24"/>
          <w:lang w:val="mk-MK"/>
        </w:rPr>
        <w:t>Ефикасно ниво на конкуренција заснована на инфраструктура е степенот на дуплирање на инфраструктурата на кој инвеститорите може разумно да очекуваат да направат фер повраток на сред</w:t>
      </w:r>
      <w:r w:rsidR="00FC7A9B" w:rsidRPr="00FC7A9B">
        <w:rPr>
          <w:color w:val="1A171B"/>
          <w:spacing w:val="-8"/>
          <w:sz w:val="24"/>
          <w:szCs w:val="24"/>
          <w:lang w:val="mk-MK"/>
        </w:rPr>
        <w:t>ствата, врз основа на разумни очекувања за развојот на пазарните акции.</w:t>
      </w:r>
    </w:p>
    <w:p w:rsidR="0054597A" w:rsidRPr="00237859" w:rsidRDefault="00473D98" w:rsidP="006C74BD">
      <w:pPr>
        <w:numPr>
          <w:ilvl w:val="0"/>
          <w:numId w:val="13"/>
        </w:numPr>
        <w:shd w:val="clear" w:color="auto" w:fill="FFFFFF"/>
        <w:tabs>
          <w:tab w:val="left" w:pos="514"/>
        </w:tabs>
        <w:spacing w:before="120" w:after="120"/>
        <w:ind w:left="514" w:hanging="514"/>
        <w:jc w:val="both"/>
        <w:rPr>
          <w:color w:val="1A171B"/>
          <w:spacing w:val="-16"/>
          <w:sz w:val="24"/>
          <w:szCs w:val="24"/>
          <w:lang w:val="en-US"/>
        </w:rPr>
      </w:pPr>
      <w:r w:rsidRPr="002261BF">
        <w:rPr>
          <w:color w:val="1A171B"/>
          <w:spacing w:val="-4"/>
          <w:sz w:val="24"/>
          <w:szCs w:val="24"/>
          <w:lang w:val="mk-MK"/>
        </w:rPr>
        <w:t xml:space="preserve">При одредувањето обврски за пристап до нови и поголеми инфраструктури, </w:t>
      </w:r>
      <w:r w:rsidRPr="002261BF">
        <w:rPr>
          <w:color w:val="1A171B"/>
          <w:spacing w:val="-6"/>
          <w:sz w:val="24"/>
          <w:szCs w:val="24"/>
          <w:lang w:val="mk-MK"/>
        </w:rPr>
        <w:t>националните регулаторни органи треба да обезбедат условите за пристап да ги одразуваат околностите кои ја одредуваат одлуката за инвестирање, земајќи ги, меѓу другото, предвид трошоците за градење,</w:t>
      </w:r>
      <w:r w:rsidR="00D5000B" w:rsidRPr="002261BF">
        <w:rPr>
          <w:color w:val="1A171B"/>
          <w:spacing w:val="-6"/>
          <w:sz w:val="24"/>
          <w:szCs w:val="24"/>
          <w:lang w:val="mk-MK"/>
        </w:rPr>
        <w:t xml:space="preserve"> очекуваната стапка на прием на новите производи и услуги и очекуваните цени за малопродажба.</w:t>
      </w:r>
      <w:r w:rsidR="0054597A" w:rsidRPr="00237859">
        <w:rPr>
          <w:color w:val="1A171B"/>
          <w:spacing w:val="-6"/>
          <w:sz w:val="24"/>
          <w:szCs w:val="24"/>
          <w:lang w:val="en-US"/>
        </w:rPr>
        <w:t xml:space="preserve"> </w:t>
      </w:r>
      <w:r w:rsidR="002261BF" w:rsidRPr="003F32C1">
        <w:rPr>
          <w:color w:val="1A171B"/>
          <w:spacing w:val="-6"/>
          <w:sz w:val="24"/>
          <w:szCs w:val="24"/>
          <w:lang w:val="mk-MK"/>
        </w:rPr>
        <w:t xml:space="preserve">Освен тоа, за да им се обезбеди сигурност при планирање на инвеститорите, националните регулаторни органи треба да се во можност да одредат, доколку е соодветно, услови за пристап кои се </w:t>
      </w:r>
      <w:r w:rsidR="003F32C1" w:rsidRPr="003F32C1">
        <w:rPr>
          <w:color w:val="1A171B"/>
          <w:spacing w:val="-6"/>
          <w:sz w:val="24"/>
          <w:szCs w:val="24"/>
          <w:lang w:val="mk-MK"/>
        </w:rPr>
        <w:t xml:space="preserve">доследни во текот на соодветни периоди за преглед. </w:t>
      </w:r>
      <w:r w:rsidR="0054597A" w:rsidRPr="00237859">
        <w:rPr>
          <w:color w:val="1A171B"/>
          <w:spacing w:val="-3"/>
          <w:sz w:val="24"/>
          <w:szCs w:val="24"/>
          <w:lang w:val="en-US"/>
        </w:rPr>
        <w:t xml:space="preserve"> </w:t>
      </w:r>
      <w:r w:rsidR="003F32C1" w:rsidRPr="00457497">
        <w:rPr>
          <w:color w:val="1A171B"/>
          <w:spacing w:val="-3"/>
          <w:sz w:val="24"/>
          <w:szCs w:val="24"/>
          <w:lang w:val="mk-MK"/>
        </w:rPr>
        <w:t xml:space="preserve">Овие услови може да опфатат планови за одредување цени кои зависат од </w:t>
      </w:r>
      <w:r w:rsidR="006A5F21" w:rsidRPr="00457497">
        <w:rPr>
          <w:color w:val="1A171B"/>
          <w:spacing w:val="-3"/>
          <w:sz w:val="24"/>
          <w:szCs w:val="24"/>
          <w:lang w:val="mk-MK"/>
        </w:rPr>
        <w:lastRenderedPageBreak/>
        <w:t xml:space="preserve">волуменот или времетраењето на договорот </w:t>
      </w:r>
      <w:r w:rsidR="00457497" w:rsidRPr="00457497">
        <w:rPr>
          <w:color w:val="1A171B"/>
          <w:spacing w:val="-3"/>
          <w:sz w:val="24"/>
          <w:szCs w:val="24"/>
          <w:lang w:val="mk-MK"/>
        </w:rPr>
        <w:t>во согласност со правото на Заедницата и под услов да немаат дискриминаторски ефект.</w:t>
      </w:r>
      <w:r w:rsidR="0054597A" w:rsidRPr="00237859">
        <w:rPr>
          <w:color w:val="1A171B"/>
          <w:spacing w:val="-3"/>
          <w:sz w:val="24"/>
          <w:szCs w:val="24"/>
          <w:lang w:val="en-US"/>
        </w:rPr>
        <w:t xml:space="preserve"> </w:t>
      </w:r>
      <w:r w:rsidR="00457497" w:rsidRPr="001710D7">
        <w:rPr>
          <w:color w:val="1A171B"/>
          <w:spacing w:val="-3"/>
          <w:sz w:val="24"/>
          <w:szCs w:val="24"/>
          <w:lang w:val="mk-MK"/>
        </w:rPr>
        <w:t>Секој наметнат услов за пристап треба да ја почитува потребата од зачувување на ефикасна конкуренција во услугите за потрошувачите и деловните субјекти.</w:t>
      </w:r>
    </w:p>
    <w:p w:rsidR="0054597A" w:rsidRPr="00237859" w:rsidRDefault="001710D7" w:rsidP="006C74BD">
      <w:pPr>
        <w:numPr>
          <w:ilvl w:val="0"/>
          <w:numId w:val="13"/>
        </w:numPr>
        <w:shd w:val="clear" w:color="auto" w:fill="FFFFFF"/>
        <w:tabs>
          <w:tab w:val="left" w:pos="514"/>
        </w:tabs>
        <w:spacing w:before="120" w:after="120"/>
        <w:ind w:left="514" w:hanging="514"/>
        <w:jc w:val="both"/>
        <w:rPr>
          <w:color w:val="1A171B"/>
          <w:spacing w:val="-16"/>
          <w:sz w:val="24"/>
          <w:szCs w:val="24"/>
          <w:lang w:val="en-US"/>
        </w:rPr>
      </w:pPr>
      <w:r w:rsidRPr="001710D7">
        <w:rPr>
          <w:color w:val="1A171B"/>
          <w:spacing w:val="-5"/>
          <w:sz w:val="24"/>
          <w:szCs w:val="24"/>
          <w:lang w:val="mk-MK"/>
        </w:rPr>
        <w:t xml:space="preserve">При проценката на пропорционалноста на обврските и условите кои треба да се наметнат, </w:t>
      </w:r>
      <w:r w:rsidRPr="001710D7">
        <w:rPr>
          <w:color w:val="1A171B"/>
          <w:spacing w:val="-6"/>
          <w:sz w:val="24"/>
          <w:szCs w:val="24"/>
          <w:lang w:val="mk-MK"/>
        </w:rPr>
        <w:t xml:space="preserve">националните регулаторни органи треба да ги земат предвид различните конкурентни услови во различните области во нивните земји-членки. </w:t>
      </w:r>
    </w:p>
    <w:p w:rsidR="0054597A" w:rsidRPr="00237859" w:rsidRDefault="001710D7" w:rsidP="006C74BD">
      <w:pPr>
        <w:numPr>
          <w:ilvl w:val="0"/>
          <w:numId w:val="13"/>
        </w:numPr>
        <w:shd w:val="clear" w:color="auto" w:fill="FFFFFF"/>
        <w:tabs>
          <w:tab w:val="left" w:pos="514"/>
        </w:tabs>
        <w:spacing w:before="120" w:after="120"/>
        <w:ind w:left="514" w:hanging="514"/>
        <w:jc w:val="both"/>
        <w:rPr>
          <w:color w:val="1A171B"/>
          <w:spacing w:val="-16"/>
          <w:sz w:val="24"/>
          <w:szCs w:val="24"/>
          <w:lang w:val="en-US"/>
        </w:rPr>
      </w:pPr>
      <w:r w:rsidRPr="00054516">
        <w:rPr>
          <w:color w:val="1A171B"/>
          <w:spacing w:val="-6"/>
          <w:sz w:val="24"/>
          <w:szCs w:val="24"/>
          <w:lang w:val="mk-MK"/>
        </w:rPr>
        <w:t xml:space="preserve">При одредувањето на </w:t>
      </w:r>
      <w:r w:rsidR="00305511">
        <w:rPr>
          <w:color w:val="1A171B"/>
          <w:spacing w:val="-6"/>
          <w:sz w:val="24"/>
          <w:szCs w:val="24"/>
          <w:lang w:val="mk-MK"/>
        </w:rPr>
        <w:t>превентивни мерки</w:t>
      </w:r>
      <w:r w:rsidRPr="00054516">
        <w:rPr>
          <w:color w:val="1A171B"/>
          <w:spacing w:val="-6"/>
          <w:sz w:val="24"/>
          <w:szCs w:val="24"/>
          <w:lang w:val="mk-MK"/>
        </w:rPr>
        <w:t xml:space="preserve"> за контрола на цените, националните регулаторни органи треба да обезбедат </w:t>
      </w:r>
      <w:r w:rsidR="002D0EFE" w:rsidRPr="00054516">
        <w:rPr>
          <w:color w:val="1A171B"/>
          <w:spacing w:val="-6"/>
          <w:sz w:val="24"/>
          <w:szCs w:val="24"/>
          <w:lang w:val="mk-MK"/>
        </w:rPr>
        <w:t>фер повраток на средствата на инвеститорот за новиот инвеститорски проект.</w:t>
      </w:r>
      <w:r w:rsidR="0054597A" w:rsidRPr="00237859">
        <w:rPr>
          <w:color w:val="1A171B"/>
          <w:spacing w:val="-7"/>
          <w:sz w:val="24"/>
          <w:szCs w:val="24"/>
          <w:lang w:val="en-US"/>
        </w:rPr>
        <w:t xml:space="preserve"> </w:t>
      </w:r>
      <w:r w:rsidR="00054516" w:rsidRPr="00307A7D">
        <w:rPr>
          <w:color w:val="1A171B"/>
          <w:spacing w:val="-7"/>
          <w:sz w:val="24"/>
          <w:szCs w:val="24"/>
          <w:lang w:val="mk-MK"/>
        </w:rPr>
        <w:t>Може особено да постојат ризици поврзани со инвеститорските проекти кои се специфични за новите мрежи за пристап кои поддржуваат проекти за кои побарувачката е несигурна во моментот кога е направена инвестицијата.</w:t>
      </w:r>
    </w:p>
    <w:p w:rsidR="00E13559" w:rsidRPr="00237859" w:rsidRDefault="00D27E2C" w:rsidP="006C74BD">
      <w:pPr>
        <w:numPr>
          <w:ilvl w:val="0"/>
          <w:numId w:val="13"/>
        </w:numPr>
        <w:shd w:val="clear" w:color="auto" w:fill="FFFFFF"/>
        <w:tabs>
          <w:tab w:val="left" w:pos="514"/>
        </w:tabs>
        <w:spacing w:before="120" w:after="120"/>
        <w:ind w:left="514" w:hanging="514"/>
        <w:jc w:val="both"/>
        <w:rPr>
          <w:color w:val="1A171B"/>
          <w:spacing w:val="-16"/>
          <w:sz w:val="24"/>
          <w:szCs w:val="24"/>
          <w:lang w:val="en-US"/>
        </w:rPr>
      </w:pPr>
      <w:r w:rsidRPr="00B54E21">
        <w:rPr>
          <w:color w:val="1A171B"/>
          <w:spacing w:val="-8"/>
          <w:sz w:val="24"/>
          <w:szCs w:val="24"/>
          <w:lang w:val="mk-MK"/>
        </w:rPr>
        <w:t>Секоја одлука на Комисијата врз основа на член 19(1) на Директива 2002/21/ЕЗ (Рамковна директива) треба да се ограничи на регулаторните начела</w:t>
      </w:r>
      <w:r w:rsidR="00B54E21" w:rsidRPr="00B54E21">
        <w:rPr>
          <w:color w:val="1A171B"/>
          <w:spacing w:val="-8"/>
          <w:sz w:val="24"/>
          <w:szCs w:val="24"/>
          <w:lang w:val="mk-MK"/>
        </w:rPr>
        <w:t>, приоди и методологии.</w:t>
      </w:r>
      <w:r w:rsidR="0054597A" w:rsidRPr="00237859">
        <w:rPr>
          <w:color w:val="1A171B"/>
          <w:spacing w:val="-6"/>
          <w:sz w:val="24"/>
          <w:szCs w:val="24"/>
          <w:lang w:val="en-US"/>
        </w:rPr>
        <w:t xml:space="preserve"> </w:t>
      </w:r>
      <w:r w:rsidR="00B54E21" w:rsidRPr="00206A85">
        <w:rPr>
          <w:color w:val="1A171B"/>
          <w:spacing w:val="-6"/>
          <w:sz w:val="24"/>
          <w:szCs w:val="24"/>
          <w:lang w:val="mk-MK"/>
        </w:rPr>
        <w:t xml:space="preserve">За да се отстрани секаков сомнеж, не треба да пропишува детали кои вообичаено </w:t>
      </w:r>
      <w:r w:rsidR="005114EA" w:rsidRPr="00206A85">
        <w:rPr>
          <w:color w:val="1A171B"/>
          <w:spacing w:val="-6"/>
          <w:sz w:val="24"/>
          <w:szCs w:val="24"/>
          <w:lang w:val="mk-MK"/>
        </w:rPr>
        <w:t xml:space="preserve">би требало да </w:t>
      </w:r>
      <w:r w:rsidR="00292D8E" w:rsidRPr="00206A85">
        <w:rPr>
          <w:color w:val="1A171B"/>
          <w:spacing w:val="-6"/>
          <w:sz w:val="24"/>
          <w:szCs w:val="24"/>
          <w:lang w:val="mk-MK"/>
        </w:rPr>
        <w:t xml:space="preserve">ги одразуваат националните околности и не треба да забранува алтернативни приоди </w:t>
      </w:r>
      <w:r w:rsidR="00206A85" w:rsidRPr="00206A85">
        <w:rPr>
          <w:color w:val="1A171B"/>
          <w:spacing w:val="-6"/>
          <w:sz w:val="24"/>
          <w:szCs w:val="24"/>
          <w:lang w:val="mk-MK"/>
        </w:rPr>
        <w:t>за кои може разумно да се очекува дека ќе имаат еднаков ефект.</w:t>
      </w:r>
      <w:r w:rsidR="0054597A" w:rsidRPr="00237859">
        <w:rPr>
          <w:color w:val="1A171B"/>
          <w:spacing w:val="-7"/>
          <w:sz w:val="24"/>
          <w:szCs w:val="24"/>
          <w:lang w:val="en-US"/>
        </w:rPr>
        <w:t xml:space="preserve"> </w:t>
      </w:r>
      <w:r w:rsidR="00206A85" w:rsidRPr="004B335D">
        <w:rPr>
          <w:color w:val="1A171B"/>
          <w:spacing w:val="-7"/>
          <w:sz w:val="24"/>
          <w:szCs w:val="24"/>
          <w:lang w:val="mk-MK"/>
        </w:rPr>
        <w:t xml:space="preserve">Ваквата одлука треба да биде пропорционална и не треба да има влијание врз одлуките на </w:t>
      </w:r>
      <w:r w:rsidR="00206A85" w:rsidRPr="004B335D">
        <w:rPr>
          <w:color w:val="1A171B"/>
          <w:spacing w:val="-6"/>
          <w:sz w:val="24"/>
          <w:szCs w:val="24"/>
          <w:lang w:val="mk-MK"/>
        </w:rPr>
        <w:t>националните регулаторни органи кои не создаваат бариера во внатрешниот пазар.</w:t>
      </w:r>
    </w:p>
    <w:p w:rsidR="0054597A" w:rsidRPr="00237859" w:rsidRDefault="004B335D" w:rsidP="006C74BD">
      <w:pPr>
        <w:numPr>
          <w:ilvl w:val="0"/>
          <w:numId w:val="14"/>
        </w:numPr>
        <w:shd w:val="clear" w:color="auto" w:fill="FFFFFF"/>
        <w:tabs>
          <w:tab w:val="left" w:pos="509"/>
        </w:tabs>
        <w:spacing w:before="120" w:after="120"/>
        <w:ind w:left="509" w:hanging="509"/>
        <w:jc w:val="both"/>
        <w:rPr>
          <w:color w:val="1A171B"/>
          <w:spacing w:val="-17"/>
          <w:sz w:val="24"/>
          <w:szCs w:val="24"/>
          <w:lang w:val="en-US"/>
        </w:rPr>
      </w:pPr>
      <w:r w:rsidRPr="005D4527">
        <w:rPr>
          <w:color w:val="1A171B"/>
          <w:spacing w:val="-6"/>
          <w:sz w:val="24"/>
          <w:szCs w:val="24"/>
          <w:lang w:val="mk-MK"/>
        </w:rPr>
        <w:t>Анекс I  кон Директива 2002/21/ЕЗ (Рамковна директива) го посочува списокот на пазари кои треба да бидат опфатени во Препораката за релевантните пазари на производи и услуги кои може да налагаат претходно регулирање.</w:t>
      </w:r>
      <w:r w:rsidR="0054597A" w:rsidRPr="00237859">
        <w:rPr>
          <w:color w:val="1A171B"/>
          <w:spacing w:val="-6"/>
          <w:sz w:val="24"/>
          <w:szCs w:val="24"/>
          <w:lang w:val="en-US"/>
        </w:rPr>
        <w:t xml:space="preserve"> </w:t>
      </w:r>
      <w:r w:rsidR="005D4527" w:rsidRPr="005D4527">
        <w:rPr>
          <w:color w:val="1A171B"/>
          <w:spacing w:val="-6"/>
          <w:sz w:val="24"/>
          <w:szCs w:val="24"/>
          <w:lang w:val="mk-MK"/>
        </w:rPr>
        <w:t>Овој анекс треба да се укине бидејќи неговата цел да служи како основа за составување на почетна верзија на Препораката за релевантните пазари на производи и услуги е веќе исполнета.</w:t>
      </w:r>
    </w:p>
    <w:p w:rsidR="0054597A" w:rsidRPr="00237859" w:rsidRDefault="00A8636F" w:rsidP="006C74BD">
      <w:pPr>
        <w:numPr>
          <w:ilvl w:val="0"/>
          <w:numId w:val="14"/>
        </w:numPr>
        <w:shd w:val="clear" w:color="auto" w:fill="FFFFFF"/>
        <w:tabs>
          <w:tab w:val="left" w:pos="509"/>
        </w:tabs>
        <w:spacing w:before="120" w:after="120"/>
        <w:ind w:left="509" w:hanging="509"/>
        <w:jc w:val="both"/>
        <w:rPr>
          <w:color w:val="1A171B"/>
          <w:spacing w:val="-17"/>
          <w:sz w:val="24"/>
          <w:szCs w:val="24"/>
          <w:lang w:val="en-US"/>
        </w:rPr>
      </w:pPr>
      <w:r w:rsidRPr="00367B05">
        <w:rPr>
          <w:color w:val="1A171B"/>
          <w:spacing w:val="-4"/>
          <w:sz w:val="24"/>
          <w:szCs w:val="24"/>
          <w:lang w:val="mk-MK"/>
        </w:rPr>
        <w:t xml:space="preserve">За новите учесници на пазарот можеби нема да биде економски исплатливо да ја дуплираат </w:t>
      </w:r>
      <w:r w:rsidR="00367B05" w:rsidRPr="00367B05">
        <w:rPr>
          <w:color w:val="1A171B"/>
          <w:spacing w:val="-4"/>
          <w:sz w:val="24"/>
          <w:szCs w:val="24"/>
          <w:lang w:val="mk-MK"/>
        </w:rPr>
        <w:t>во разумен временски период локалната мрежа за пристап на првичниот оператор делумно или во целост.</w:t>
      </w:r>
      <w:r w:rsidR="0054597A" w:rsidRPr="00237859">
        <w:rPr>
          <w:color w:val="1A171B"/>
          <w:spacing w:val="-4"/>
          <w:sz w:val="24"/>
          <w:szCs w:val="24"/>
          <w:lang w:val="en-US"/>
        </w:rPr>
        <w:t xml:space="preserve"> </w:t>
      </w:r>
      <w:r w:rsidR="009C3EF3" w:rsidRPr="00686846">
        <w:rPr>
          <w:color w:val="1A171B"/>
          <w:spacing w:val="-4"/>
          <w:sz w:val="24"/>
          <w:szCs w:val="24"/>
          <w:lang w:val="mk-MK"/>
        </w:rPr>
        <w:t xml:space="preserve">Во овој контекст, </w:t>
      </w:r>
      <w:r w:rsidR="008F5434" w:rsidRPr="00686846">
        <w:rPr>
          <w:color w:val="1A171B"/>
          <w:spacing w:val="-4"/>
          <w:sz w:val="24"/>
          <w:szCs w:val="24"/>
          <w:lang w:val="mk-MK"/>
        </w:rPr>
        <w:t xml:space="preserve">регулирањето на </w:t>
      </w:r>
      <w:r w:rsidR="00045C89">
        <w:rPr>
          <w:color w:val="1A171B"/>
          <w:spacing w:val="-4"/>
          <w:sz w:val="24"/>
          <w:szCs w:val="24"/>
          <w:lang w:val="mk-MK"/>
        </w:rPr>
        <w:t>разврзаниот пристап на локалната јамка или подјамк</w:t>
      </w:r>
      <w:r w:rsidR="00045C89" w:rsidRPr="00045C89">
        <w:rPr>
          <w:color w:val="1A171B"/>
          <w:spacing w:val="-4"/>
          <w:sz w:val="24"/>
          <w:szCs w:val="24"/>
          <w:lang w:val="mk-MK"/>
        </w:rPr>
        <w:t>а</w:t>
      </w:r>
      <w:r w:rsidR="008614CF" w:rsidRPr="00045C89">
        <w:rPr>
          <w:color w:val="1A171B"/>
          <w:spacing w:val="-4"/>
          <w:sz w:val="24"/>
          <w:szCs w:val="24"/>
          <w:lang w:val="mk-MK"/>
        </w:rPr>
        <w:t xml:space="preserve"> на оператори к</w:t>
      </w:r>
      <w:r w:rsidR="008614CF" w:rsidRPr="00686846">
        <w:rPr>
          <w:color w:val="1A171B"/>
          <w:spacing w:val="-4"/>
          <w:sz w:val="24"/>
          <w:szCs w:val="24"/>
          <w:lang w:val="mk-MK"/>
        </w:rPr>
        <w:t xml:space="preserve">ои уживаат значителна пазарна моќ може да го олесни влезот во пазарот и да ја зголеми конкуренцијата </w:t>
      </w:r>
      <w:r w:rsidR="00686846" w:rsidRPr="00686846">
        <w:rPr>
          <w:color w:val="1A171B"/>
          <w:spacing w:val="-4"/>
          <w:sz w:val="24"/>
          <w:szCs w:val="24"/>
          <w:lang w:val="mk-MK"/>
        </w:rPr>
        <w:t>во малопродажните пазари з</w:t>
      </w:r>
      <w:r w:rsidR="007D2711" w:rsidRPr="00686846">
        <w:rPr>
          <w:color w:val="1A171B"/>
          <w:spacing w:val="-4"/>
          <w:sz w:val="24"/>
          <w:szCs w:val="24"/>
          <w:lang w:val="mk-MK"/>
        </w:rPr>
        <w:t>а широкоп</w:t>
      </w:r>
      <w:r w:rsidR="00686846" w:rsidRPr="00686846">
        <w:rPr>
          <w:color w:val="1A171B"/>
          <w:spacing w:val="-4"/>
          <w:sz w:val="24"/>
          <w:szCs w:val="24"/>
          <w:lang w:val="mk-MK"/>
        </w:rPr>
        <w:t>ојасен</w:t>
      </w:r>
      <w:r w:rsidR="007D2711" w:rsidRPr="00686846">
        <w:rPr>
          <w:color w:val="1A171B"/>
          <w:spacing w:val="-4"/>
          <w:sz w:val="24"/>
          <w:szCs w:val="24"/>
          <w:lang w:val="mk-MK"/>
        </w:rPr>
        <w:t xml:space="preserve"> пристап.</w:t>
      </w:r>
      <w:r w:rsidR="0054597A" w:rsidRPr="00237859">
        <w:rPr>
          <w:color w:val="1A171B"/>
          <w:spacing w:val="-6"/>
          <w:sz w:val="24"/>
          <w:szCs w:val="24"/>
          <w:lang w:val="en-US"/>
        </w:rPr>
        <w:t xml:space="preserve"> </w:t>
      </w:r>
      <w:r w:rsidR="00686846" w:rsidRPr="00FD440F">
        <w:rPr>
          <w:color w:val="1A171B"/>
          <w:spacing w:val="-6"/>
          <w:sz w:val="24"/>
          <w:szCs w:val="24"/>
          <w:lang w:val="mk-MK"/>
        </w:rPr>
        <w:t xml:space="preserve">Во околности во кои </w:t>
      </w:r>
      <w:r w:rsidR="00045C89">
        <w:rPr>
          <w:color w:val="1A171B"/>
          <w:spacing w:val="-6"/>
          <w:sz w:val="24"/>
          <w:szCs w:val="24"/>
          <w:lang w:val="mk-MK"/>
        </w:rPr>
        <w:t>разврзаниот</w:t>
      </w:r>
      <w:r w:rsidR="00686846" w:rsidRPr="00045C89">
        <w:rPr>
          <w:color w:val="1A171B"/>
          <w:spacing w:val="-6"/>
          <w:sz w:val="24"/>
          <w:szCs w:val="24"/>
          <w:lang w:val="mk-MK"/>
        </w:rPr>
        <w:t xml:space="preserve"> пристап</w:t>
      </w:r>
      <w:r w:rsidR="00686846" w:rsidRPr="00FD440F">
        <w:rPr>
          <w:color w:val="1A171B"/>
          <w:spacing w:val="-6"/>
          <w:sz w:val="24"/>
          <w:szCs w:val="24"/>
          <w:lang w:val="mk-MK"/>
        </w:rPr>
        <w:t xml:space="preserve"> до локални </w:t>
      </w:r>
      <w:r w:rsidR="00045C89">
        <w:rPr>
          <w:color w:val="1A171B"/>
          <w:spacing w:val="-6"/>
          <w:sz w:val="24"/>
          <w:szCs w:val="24"/>
          <w:lang w:val="mk-MK"/>
        </w:rPr>
        <w:t>јамки или подјамки</w:t>
      </w:r>
      <w:r w:rsidR="00686846" w:rsidRPr="00FD440F">
        <w:rPr>
          <w:color w:val="1A171B"/>
          <w:spacing w:val="-6"/>
          <w:sz w:val="24"/>
          <w:szCs w:val="24"/>
          <w:lang w:val="mk-MK"/>
        </w:rPr>
        <w:t xml:space="preserve"> е економски неизводлив, </w:t>
      </w:r>
      <w:r w:rsidR="009D0A65" w:rsidRPr="00FD440F">
        <w:rPr>
          <w:color w:val="1A171B"/>
          <w:spacing w:val="-6"/>
          <w:sz w:val="24"/>
          <w:szCs w:val="24"/>
          <w:lang w:val="mk-MK"/>
        </w:rPr>
        <w:t>може да се применуваат релевантни обврски за обезбедување на нефизички или виртуелен мрежен пристап кој нуди еднаква функционалност.</w:t>
      </w:r>
    </w:p>
    <w:p w:rsidR="0054597A" w:rsidRPr="006C74BD" w:rsidRDefault="004C73A0" w:rsidP="006C74BD">
      <w:pPr>
        <w:numPr>
          <w:ilvl w:val="0"/>
          <w:numId w:val="14"/>
        </w:numPr>
        <w:shd w:val="clear" w:color="auto" w:fill="FFFFFF"/>
        <w:tabs>
          <w:tab w:val="left" w:pos="509"/>
        </w:tabs>
        <w:spacing w:before="120" w:after="120"/>
        <w:ind w:left="509" w:hanging="509"/>
        <w:jc w:val="both"/>
        <w:rPr>
          <w:color w:val="1A171B"/>
          <w:spacing w:val="-18"/>
          <w:sz w:val="24"/>
          <w:szCs w:val="24"/>
          <w:lang w:val="en-US"/>
        </w:rPr>
      </w:pPr>
      <w:r w:rsidRPr="0020315F">
        <w:rPr>
          <w:color w:val="1A171B"/>
          <w:spacing w:val="-5"/>
          <w:sz w:val="24"/>
          <w:szCs w:val="24"/>
          <w:lang w:val="mk-MK"/>
        </w:rPr>
        <w:t xml:space="preserve">Целта на функционалното одделување, со кое од вертикално интегрираниот оператор се бара да воспостави </w:t>
      </w:r>
      <w:r w:rsidR="0088705D" w:rsidRPr="0020315F">
        <w:rPr>
          <w:color w:val="1A171B"/>
          <w:spacing w:val="-5"/>
          <w:sz w:val="24"/>
          <w:szCs w:val="24"/>
          <w:lang w:val="mk-MK"/>
        </w:rPr>
        <w:t xml:space="preserve">функционално одделни деловни субјекти, е да </w:t>
      </w:r>
      <w:r w:rsidR="00522FBD" w:rsidRPr="0020315F">
        <w:rPr>
          <w:color w:val="1A171B"/>
          <w:spacing w:val="-5"/>
          <w:sz w:val="24"/>
          <w:szCs w:val="24"/>
          <w:lang w:val="mk-MK"/>
        </w:rPr>
        <w:t xml:space="preserve">обезбеди целосно еднакви </w:t>
      </w:r>
      <w:r w:rsidR="003E49DF" w:rsidRPr="0020315F">
        <w:rPr>
          <w:color w:val="1A171B"/>
          <w:spacing w:val="-5"/>
          <w:sz w:val="24"/>
          <w:szCs w:val="24"/>
          <w:lang w:val="mk-MK"/>
        </w:rPr>
        <w:t xml:space="preserve">производи за пристап до сите оператори долж производствената верига, вклучувајќи ги и вертикално интегрираните оддели на </w:t>
      </w:r>
      <w:r w:rsidR="00186B36" w:rsidRPr="0020315F">
        <w:rPr>
          <w:color w:val="1A171B"/>
          <w:spacing w:val="-5"/>
          <w:sz w:val="24"/>
          <w:szCs w:val="24"/>
          <w:lang w:val="mk-MK"/>
        </w:rPr>
        <w:t>самиот оператор.</w:t>
      </w:r>
      <w:r w:rsidR="0054597A" w:rsidRPr="00237859">
        <w:rPr>
          <w:color w:val="1A171B"/>
          <w:spacing w:val="-3"/>
          <w:sz w:val="24"/>
          <w:szCs w:val="24"/>
          <w:lang w:val="en-US"/>
        </w:rPr>
        <w:t xml:space="preserve"> </w:t>
      </w:r>
      <w:r w:rsidR="0020315F" w:rsidRPr="00C77A42">
        <w:rPr>
          <w:color w:val="1A171B"/>
          <w:spacing w:val="-3"/>
          <w:sz w:val="24"/>
          <w:szCs w:val="24"/>
          <w:lang w:val="mk-MK"/>
        </w:rPr>
        <w:t xml:space="preserve">Функционалното одделување има способност да ја подобри конкуренцијата во неколку релевантни пазари со значително намалување на поттикот за дискриминација и со тоа што ја олеснува </w:t>
      </w:r>
      <w:r w:rsidR="0020315F" w:rsidRPr="00C77A42">
        <w:rPr>
          <w:color w:val="1A171B"/>
          <w:spacing w:val="-3"/>
          <w:sz w:val="24"/>
          <w:szCs w:val="24"/>
          <w:lang w:val="mk-MK"/>
        </w:rPr>
        <w:lastRenderedPageBreak/>
        <w:t>проверката и ја спроведува усогласеноста со обврските за недискриминација.</w:t>
      </w:r>
      <w:r w:rsidR="0054597A" w:rsidRPr="00237859">
        <w:rPr>
          <w:color w:val="1A171B"/>
          <w:spacing w:val="-7"/>
          <w:sz w:val="24"/>
          <w:szCs w:val="24"/>
          <w:lang w:val="en-US"/>
        </w:rPr>
        <w:t xml:space="preserve"> </w:t>
      </w:r>
      <w:r w:rsidR="00C77A42" w:rsidRPr="00352234">
        <w:rPr>
          <w:color w:val="1A171B"/>
          <w:spacing w:val="-7"/>
          <w:sz w:val="24"/>
          <w:szCs w:val="24"/>
          <w:lang w:val="mk-MK"/>
        </w:rPr>
        <w:t xml:space="preserve">Во исклучителни случаи, функционалното одделување може да биде оправдано како </w:t>
      </w:r>
      <w:r w:rsidR="00305511">
        <w:rPr>
          <w:color w:val="1A171B"/>
          <w:spacing w:val="-7"/>
          <w:sz w:val="24"/>
          <w:szCs w:val="24"/>
          <w:lang w:val="mk-MK"/>
        </w:rPr>
        <w:t>превентивна мерка</w:t>
      </w:r>
      <w:r w:rsidR="009024B3" w:rsidRPr="00352234">
        <w:rPr>
          <w:color w:val="1A171B"/>
          <w:spacing w:val="-7"/>
          <w:sz w:val="24"/>
          <w:szCs w:val="24"/>
          <w:lang w:val="mk-MK"/>
        </w:rPr>
        <w:t xml:space="preserve"> доколку имало траен неуспех да се постигне ефикасна недискриминација во неколку од засегнатите пазари и доколку има ма</w:t>
      </w:r>
      <w:r w:rsidR="00352234" w:rsidRPr="00352234">
        <w:rPr>
          <w:color w:val="1A171B"/>
          <w:spacing w:val="-7"/>
          <w:sz w:val="24"/>
          <w:szCs w:val="24"/>
          <w:lang w:val="mk-MK"/>
        </w:rPr>
        <w:t>ли или никакви изгледи за инфра</w:t>
      </w:r>
      <w:r w:rsidR="009024B3" w:rsidRPr="00352234">
        <w:rPr>
          <w:color w:val="1A171B"/>
          <w:spacing w:val="-7"/>
          <w:sz w:val="24"/>
          <w:szCs w:val="24"/>
          <w:lang w:val="mk-MK"/>
        </w:rPr>
        <w:t>с</w:t>
      </w:r>
      <w:r w:rsidR="00352234" w:rsidRPr="00352234">
        <w:rPr>
          <w:color w:val="1A171B"/>
          <w:spacing w:val="-7"/>
          <w:sz w:val="24"/>
          <w:szCs w:val="24"/>
          <w:lang w:val="mk-MK"/>
        </w:rPr>
        <w:t>т</w:t>
      </w:r>
      <w:r w:rsidR="009024B3" w:rsidRPr="00352234">
        <w:rPr>
          <w:color w:val="1A171B"/>
          <w:spacing w:val="-7"/>
          <w:sz w:val="24"/>
          <w:szCs w:val="24"/>
          <w:lang w:val="mk-MK"/>
        </w:rPr>
        <w:t>руктурна конкуренција</w:t>
      </w:r>
      <w:r w:rsidR="00352234" w:rsidRPr="00352234">
        <w:rPr>
          <w:color w:val="1A171B"/>
          <w:spacing w:val="-7"/>
          <w:sz w:val="24"/>
          <w:szCs w:val="24"/>
          <w:lang w:val="mk-MK"/>
        </w:rPr>
        <w:t xml:space="preserve"> во разумен р</w:t>
      </w:r>
      <w:r w:rsidR="00B50EB2">
        <w:rPr>
          <w:color w:val="1A171B"/>
          <w:spacing w:val="-7"/>
          <w:sz w:val="24"/>
          <w:szCs w:val="24"/>
          <w:lang w:val="mk-MK"/>
        </w:rPr>
        <w:t xml:space="preserve">ок откако се прибегнало кон еден или повеќе </w:t>
      </w:r>
      <w:r w:rsidR="00305511">
        <w:rPr>
          <w:color w:val="1A171B"/>
          <w:spacing w:val="-7"/>
          <w:sz w:val="24"/>
          <w:szCs w:val="24"/>
          <w:lang w:val="mk-MK"/>
        </w:rPr>
        <w:t>превентивни мерки</w:t>
      </w:r>
      <w:r w:rsidR="00352234" w:rsidRPr="00352234">
        <w:rPr>
          <w:color w:val="1A171B"/>
          <w:spacing w:val="-7"/>
          <w:sz w:val="24"/>
          <w:szCs w:val="24"/>
          <w:lang w:val="mk-MK"/>
        </w:rPr>
        <w:t xml:space="preserve"> кои порано се сметале за соодветни.</w:t>
      </w:r>
      <w:r w:rsidR="009024B3" w:rsidRPr="00352234">
        <w:rPr>
          <w:color w:val="1A171B"/>
          <w:spacing w:val="-7"/>
          <w:sz w:val="24"/>
          <w:szCs w:val="24"/>
          <w:lang w:val="mk-MK"/>
        </w:rPr>
        <w:t xml:space="preserve"> </w:t>
      </w:r>
      <w:r w:rsidR="00C77A42" w:rsidRPr="00352234">
        <w:rPr>
          <w:color w:val="1A171B"/>
          <w:spacing w:val="-7"/>
          <w:sz w:val="24"/>
          <w:szCs w:val="24"/>
          <w:lang w:val="mk-MK"/>
        </w:rPr>
        <w:t xml:space="preserve"> </w:t>
      </w:r>
      <w:r w:rsidR="0054597A" w:rsidRPr="00237859">
        <w:rPr>
          <w:color w:val="1A171B"/>
          <w:spacing w:val="-3"/>
          <w:sz w:val="24"/>
          <w:szCs w:val="24"/>
          <w:lang w:val="en-US"/>
        </w:rPr>
        <w:t xml:space="preserve"> </w:t>
      </w:r>
      <w:r w:rsidR="00352234" w:rsidRPr="00352234">
        <w:rPr>
          <w:color w:val="1A171B"/>
          <w:spacing w:val="-3"/>
          <w:sz w:val="24"/>
          <w:szCs w:val="24"/>
          <w:lang w:val="mk-MK"/>
        </w:rPr>
        <w:t xml:space="preserve">Меѓутоа, од голема важност е да се обезбеди дека нејзиното наметнување ги задржува поттиците на засегнатото претпријатие да инвестира во неговата мрежа и дека не предизвикува потенцијално негативни влијанија врз благосостојбата на потрошувачите. </w:t>
      </w:r>
      <w:r w:rsidR="0054597A" w:rsidRPr="00237859">
        <w:rPr>
          <w:color w:val="1A171B"/>
          <w:spacing w:val="-6"/>
          <w:sz w:val="24"/>
          <w:szCs w:val="24"/>
          <w:lang w:val="en-US"/>
        </w:rPr>
        <w:t xml:space="preserve"> </w:t>
      </w:r>
      <w:r w:rsidR="00352234" w:rsidRPr="00C342B9">
        <w:rPr>
          <w:color w:val="1A171B"/>
          <w:spacing w:val="-6"/>
          <w:sz w:val="24"/>
          <w:szCs w:val="24"/>
          <w:lang w:val="mk-MK"/>
        </w:rPr>
        <w:t>Нејзиното наметнување налага координирана анализа на различни релевантни пазари кои се поврзани со мрежата за пристап, во согласност со постапката за анализа на пазарот утврдена во член 16 на Директива 2002/21/ЕЗ (Рамковна директива).</w:t>
      </w:r>
      <w:r w:rsidR="0054597A" w:rsidRPr="00237859">
        <w:rPr>
          <w:color w:val="1A171B"/>
          <w:spacing w:val="-9"/>
          <w:sz w:val="24"/>
          <w:szCs w:val="24"/>
          <w:lang w:val="en-US"/>
        </w:rPr>
        <w:t xml:space="preserve"> </w:t>
      </w:r>
      <w:r w:rsidR="00C342B9" w:rsidRPr="00C0354C">
        <w:rPr>
          <w:color w:val="1A171B"/>
          <w:spacing w:val="-5"/>
          <w:sz w:val="24"/>
          <w:szCs w:val="24"/>
          <w:lang w:val="mk-MK"/>
        </w:rPr>
        <w:t>Кога прават анализа на пазарот и одредуваат детали за вакв</w:t>
      </w:r>
      <w:r w:rsidR="00305511">
        <w:rPr>
          <w:color w:val="1A171B"/>
          <w:spacing w:val="-5"/>
          <w:sz w:val="24"/>
          <w:szCs w:val="24"/>
          <w:lang w:val="mk-MK"/>
        </w:rPr>
        <w:t>ата превентивна мерка</w:t>
      </w:r>
      <w:r w:rsidR="00C342B9" w:rsidRPr="00C0354C">
        <w:rPr>
          <w:color w:val="1A171B"/>
          <w:spacing w:val="-5"/>
          <w:sz w:val="24"/>
          <w:szCs w:val="24"/>
          <w:lang w:val="mk-MK"/>
        </w:rPr>
        <w:t xml:space="preserve">, </w:t>
      </w:r>
      <w:r w:rsidR="009861EF" w:rsidRPr="00C0354C">
        <w:rPr>
          <w:color w:val="1A171B"/>
          <w:spacing w:val="-6"/>
          <w:sz w:val="24"/>
          <w:szCs w:val="24"/>
          <w:lang w:val="mk-MK"/>
        </w:rPr>
        <w:t>националните регулаторни органи треба да обрнат особено внимание на производите со кои ракуваат одделните деловни субјекти, земајќи го предвид опсегот на изградбата на мрежата и степенот на технолошкиот развој, што може да ја засегне заменливоста на фиксната и безжичната услуга.</w:t>
      </w:r>
      <w:r w:rsidR="0054597A" w:rsidRPr="00237859">
        <w:rPr>
          <w:color w:val="1A171B"/>
          <w:spacing w:val="-7"/>
          <w:sz w:val="24"/>
          <w:szCs w:val="24"/>
          <w:lang w:val="en-US"/>
        </w:rPr>
        <w:t xml:space="preserve"> </w:t>
      </w:r>
      <w:r w:rsidR="00C0354C" w:rsidRPr="00F15025">
        <w:rPr>
          <w:color w:val="1A171B"/>
          <w:spacing w:val="-7"/>
          <w:sz w:val="24"/>
          <w:szCs w:val="24"/>
          <w:lang w:val="mk-MK"/>
        </w:rPr>
        <w:t>За да се избегнат нарушувања на конкуренцијата во внатрешниот пазар, предлозите за функционално одделување треба претходно да ги одобри Комисијата.</w:t>
      </w:r>
    </w:p>
    <w:p w:rsidR="0054597A" w:rsidRPr="00237859" w:rsidRDefault="00F15025" w:rsidP="006C74BD">
      <w:pPr>
        <w:numPr>
          <w:ilvl w:val="0"/>
          <w:numId w:val="15"/>
        </w:numPr>
        <w:shd w:val="clear" w:color="auto" w:fill="FFFFFF"/>
        <w:tabs>
          <w:tab w:val="left" w:pos="509"/>
        </w:tabs>
        <w:spacing w:before="120" w:after="120"/>
        <w:ind w:left="509" w:right="5" w:hanging="509"/>
        <w:jc w:val="both"/>
        <w:rPr>
          <w:color w:val="1A171B"/>
          <w:spacing w:val="-17"/>
          <w:sz w:val="24"/>
          <w:szCs w:val="24"/>
          <w:lang w:val="en-US"/>
        </w:rPr>
      </w:pPr>
      <w:r w:rsidRPr="0030185F">
        <w:rPr>
          <w:color w:val="1A171B"/>
          <w:spacing w:val="-4"/>
          <w:sz w:val="24"/>
          <w:szCs w:val="24"/>
          <w:lang w:val="mk-MK"/>
        </w:rPr>
        <w:t xml:space="preserve">Спроведувањето на </w:t>
      </w:r>
      <w:r w:rsidR="00462823" w:rsidRPr="0030185F">
        <w:rPr>
          <w:color w:val="1A171B"/>
          <w:spacing w:val="-4"/>
          <w:sz w:val="24"/>
          <w:szCs w:val="24"/>
          <w:lang w:val="mk-MK"/>
        </w:rPr>
        <w:t xml:space="preserve">функционалното одделување не треба да ги спречи соодветните механизми за кординирање меѓу </w:t>
      </w:r>
      <w:r w:rsidR="00627559" w:rsidRPr="0030185F">
        <w:rPr>
          <w:color w:val="1A171B"/>
          <w:spacing w:val="-4"/>
          <w:sz w:val="24"/>
          <w:szCs w:val="24"/>
          <w:lang w:val="mk-MK"/>
        </w:rPr>
        <w:t xml:space="preserve">одделните деловни субјекти за да се обезбеди дека </w:t>
      </w:r>
      <w:r w:rsidR="001F3379" w:rsidRPr="0030185F">
        <w:rPr>
          <w:color w:val="1A171B"/>
          <w:spacing w:val="-4"/>
          <w:sz w:val="24"/>
          <w:szCs w:val="24"/>
          <w:lang w:val="mk-MK"/>
        </w:rPr>
        <w:t xml:space="preserve">се заштитени </w:t>
      </w:r>
      <w:r w:rsidR="00627559" w:rsidRPr="0030185F">
        <w:rPr>
          <w:color w:val="1A171B"/>
          <w:spacing w:val="-4"/>
          <w:sz w:val="24"/>
          <w:szCs w:val="24"/>
          <w:lang w:val="mk-MK"/>
        </w:rPr>
        <w:t xml:space="preserve">правата на економски и раководен надзор </w:t>
      </w:r>
      <w:r w:rsidR="00B7345E" w:rsidRPr="0030185F">
        <w:rPr>
          <w:color w:val="1A171B"/>
          <w:spacing w:val="-4"/>
          <w:sz w:val="24"/>
          <w:szCs w:val="24"/>
          <w:lang w:val="mk-MK"/>
        </w:rPr>
        <w:t>на компанијата мајка</w:t>
      </w:r>
      <w:r w:rsidR="0030185F" w:rsidRPr="0030185F">
        <w:rPr>
          <w:color w:val="1A171B"/>
          <w:spacing w:val="-4"/>
          <w:sz w:val="24"/>
          <w:szCs w:val="24"/>
          <w:lang w:val="mk-MK"/>
        </w:rPr>
        <w:t>.</w:t>
      </w:r>
      <w:r w:rsidR="00B7345E" w:rsidRPr="0030185F">
        <w:rPr>
          <w:color w:val="1A171B"/>
          <w:spacing w:val="-4"/>
          <w:sz w:val="24"/>
          <w:szCs w:val="24"/>
          <w:lang w:val="mk-MK"/>
        </w:rPr>
        <w:t xml:space="preserve"> </w:t>
      </w:r>
      <w:r w:rsidR="00462823" w:rsidRPr="0030185F">
        <w:rPr>
          <w:color w:val="1A171B"/>
          <w:spacing w:val="-4"/>
          <w:sz w:val="24"/>
          <w:szCs w:val="24"/>
          <w:lang w:val="mk-MK"/>
        </w:rPr>
        <w:t xml:space="preserve"> </w:t>
      </w:r>
    </w:p>
    <w:p w:rsidR="0054597A" w:rsidRPr="00237859" w:rsidRDefault="0030185F" w:rsidP="006C74BD">
      <w:pPr>
        <w:numPr>
          <w:ilvl w:val="0"/>
          <w:numId w:val="15"/>
        </w:numPr>
        <w:shd w:val="clear" w:color="auto" w:fill="FFFFFF"/>
        <w:tabs>
          <w:tab w:val="left" w:pos="509"/>
        </w:tabs>
        <w:spacing w:before="120" w:after="120"/>
        <w:ind w:left="509" w:right="5" w:hanging="509"/>
        <w:jc w:val="both"/>
        <w:rPr>
          <w:color w:val="1A171B"/>
          <w:spacing w:val="-17"/>
          <w:sz w:val="24"/>
          <w:szCs w:val="24"/>
          <w:lang w:val="en-US"/>
        </w:rPr>
      </w:pPr>
      <w:r w:rsidRPr="00C04693">
        <w:rPr>
          <w:color w:val="1A171B"/>
          <w:spacing w:val="-6"/>
          <w:sz w:val="24"/>
          <w:szCs w:val="24"/>
          <w:lang w:val="mk-MK"/>
        </w:rPr>
        <w:t>Континуираната интеграција на внатрешниот пазар за електронски комуникациски мрежи и услуги налага подобро координирање на примената на претходно регулирање предвидено во регулаторната рамка на ЕУ за електронски комуникации.</w:t>
      </w:r>
    </w:p>
    <w:p w:rsidR="0054597A" w:rsidRPr="00237859" w:rsidRDefault="00F80F1A" w:rsidP="006C74BD">
      <w:pPr>
        <w:numPr>
          <w:ilvl w:val="0"/>
          <w:numId w:val="15"/>
        </w:numPr>
        <w:shd w:val="clear" w:color="auto" w:fill="FFFFFF"/>
        <w:tabs>
          <w:tab w:val="left" w:pos="509"/>
        </w:tabs>
        <w:spacing w:before="120" w:after="120"/>
        <w:ind w:left="509" w:hanging="509"/>
        <w:jc w:val="both"/>
        <w:rPr>
          <w:color w:val="1A171B"/>
          <w:spacing w:val="-18"/>
          <w:sz w:val="24"/>
          <w:szCs w:val="24"/>
          <w:lang w:val="en-US"/>
        </w:rPr>
      </w:pPr>
      <w:r w:rsidRPr="006D687A">
        <w:rPr>
          <w:color w:val="1A171B"/>
          <w:spacing w:val="-7"/>
          <w:sz w:val="24"/>
          <w:szCs w:val="24"/>
          <w:lang w:val="mk-MK"/>
        </w:rPr>
        <w:t>Доколку некое вертикално интегрирано претпријатие сака да</w:t>
      </w:r>
      <w:r w:rsidR="0002330A" w:rsidRPr="006D687A">
        <w:rPr>
          <w:color w:val="1A171B"/>
          <w:spacing w:val="-7"/>
          <w:sz w:val="24"/>
          <w:szCs w:val="24"/>
          <w:lang w:val="mk-MK"/>
        </w:rPr>
        <w:t xml:space="preserve"> пренесе значителен дел или с</w:t>
      </w:r>
      <w:r w:rsidR="00866BC6" w:rsidRPr="006D687A">
        <w:rPr>
          <w:color w:val="1A171B"/>
          <w:spacing w:val="-7"/>
          <w:sz w:val="24"/>
          <w:szCs w:val="24"/>
          <w:lang w:val="mk-MK"/>
        </w:rPr>
        <w:t>е</w:t>
      </w:r>
      <w:r w:rsidR="0002330A" w:rsidRPr="006D687A">
        <w:rPr>
          <w:color w:val="1A171B"/>
          <w:spacing w:val="-7"/>
          <w:sz w:val="24"/>
          <w:szCs w:val="24"/>
          <w:lang w:val="mk-MK"/>
        </w:rPr>
        <w:t xml:space="preserve">та своја главнина од локалната мрежа за пристап на одделно правно лице под различно сопствеништво или со основање на </w:t>
      </w:r>
      <w:r w:rsidR="00116EA4" w:rsidRPr="006D687A">
        <w:rPr>
          <w:color w:val="1A171B"/>
          <w:spacing w:val="-7"/>
          <w:sz w:val="24"/>
          <w:szCs w:val="24"/>
          <w:lang w:val="mk-MK"/>
        </w:rPr>
        <w:t xml:space="preserve">одделен деловен субјект </w:t>
      </w:r>
      <w:r w:rsidR="00A17FB8" w:rsidRPr="006D687A">
        <w:rPr>
          <w:color w:val="1A171B"/>
          <w:spacing w:val="-7"/>
          <w:sz w:val="24"/>
          <w:szCs w:val="24"/>
          <w:lang w:val="mk-MK"/>
        </w:rPr>
        <w:t>за раководење со производи за пристап, националниот регулаторен орган треба да го процени влијанието на планираната трансакција врз сите постојни регулаторни обврски кои ги има вертикално интегрираниот оператор за да се обезбеди компатибилноста на новите услови со Директива 2002/19/ЕЗ (Директива за пристап) и Директива 2002/22/ЕЗ (Директива за универзална услуга).</w:t>
      </w:r>
      <w:r w:rsidRPr="006D687A">
        <w:rPr>
          <w:color w:val="1A171B"/>
          <w:spacing w:val="-7"/>
          <w:sz w:val="24"/>
          <w:szCs w:val="24"/>
          <w:lang w:val="mk-MK"/>
        </w:rPr>
        <w:t xml:space="preserve"> </w:t>
      </w:r>
      <w:r w:rsidR="0054597A" w:rsidRPr="00237859">
        <w:rPr>
          <w:color w:val="1A171B"/>
          <w:spacing w:val="-5"/>
          <w:sz w:val="24"/>
          <w:szCs w:val="24"/>
          <w:lang w:val="en-US"/>
        </w:rPr>
        <w:t xml:space="preserve"> </w:t>
      </w:r>
      <w:r w:rsidR="006D687A" w:rsidRPr="00F5210D">
        <w:rPr>
          <w:color w:val="1A171B"/>
          <w:spacing w:val="-5"/>
          <w:sz w:val="24"/>
          <w:szCs w:val="24"/>
          <w:lang w:val="mk-MK"/>
        </w:rPr>
        <w:t>Засегнатиот национален регулаторен орган треба да направи нова анализа на пазарите во кои оперира одделеното претпријатие и да наметне, одржува, изменува или повлекува обрски соодветно.</w:t>
      </w:r>
      <w:r w:rsidR="0054597A" w:rsidRPr="00237859">
        <w:rPr>
          <w:color w:val="1A171B"/>
          <w:spacing w:val="-7"/>
          <w:sz w:val="24"/>
          <w:szCs w:val="24"/>
          <w:lang w:val="en-US"/>
        </w:rPr>
        <w:t xml:space="preserve"> </w:t>
      </w:r>
      <w:r w:rsidR="00F5210D" w:rsidRPr="00F5210D">
        <w:rPr>
          <w:color w:val="1A171B"/>
          <w:spacing w:val="-7"/>
          <w:sz w:val="24"/>
          <w:szCs w:val="24"/>
          <w:lang w:val="mk-MK"/>
        </w:rPr>
        <w:t>За оваа цел, националниот регулаторен орган треба да биде во можност да побара информации од претпријатието.</w:t>
      </w:r>
    </w:p>
    <w:p w:rsidR="0054597A" w:rsidRPr="00237859" w:rsidRDefault="00F5210D" w:rsidP="006C74BD">
      <w:pPr>
        <w:numPr>
          <w:ilvl w:val="0"/>
          <w:numId w:val="15"/>
        </w:numPr>
        <w:shd w:val="clear" w:color="auto" w:fill="FFFFFF"/>
        <w:tabs>
          <w:tab w:val="left" w:pos="509"/>
        </w:tabs>
        <w:spacing w:before="120" w:after="120"/>
        <w:ind w:left="509" w:hanging="509"/>
        <w:jc w:val="both"/>
        <w:rPr>
          <w:color w:val="1A171B"/>
          <w:spacing w:val="-17"/>
          <w:sz w:val="24"/>
          <w:szCs w:val="24"/>
          <w:lang w:val="en-US"/>
        </w:rPr>
      </w:pPr>
      <w:r w:rsidRPr="000D1923">
        <w:rPr>
          <w:color w:val="1A171B"/>
          <w:spacing w:val="-8"/>
          <w:sz w:val="24"/>
          <w:szCs w:val="24"/>
          <w:lang w:val="mk-MK"/>
        </w:rPr>
        <w:t xml:space="preserve">Додека во некои околности е соодветно </w:t>
      </w:r>
      <w:r w:rsidRPr="000D1923">
        <w:rPr>
          <w:color w:val="1A171B"/>
          <w:spacing w:val="-7"/>
          <w:sz w:val="24"/>
          <w:szCs w:val="24"/>
          <w:lang w:val="mk-MK"/>
        </w:rPr>
        <w:t xml:space="preserve">националниот регулаторен орган да им наметнува обврски на операторите кои немаат значителна пазарна моќ за да постигнат цели како поврзаност од крај до крај или меѓуфункционалност на услугите, сепак е потребно да се обезбеди дека овие обврски се наметнати во согласност со регулаторната рамка на ЕУ и особено со постапките за известување. </w:t>
      </w:r>
    </w:p>
    <w:p w:rsidR="0054597A" w:rsidRPr="00237859" w:rsidRDefault="000D1923" w:rsidP="006C74BD">
      <w:pPr>
        <w:numPr>
          <w:ilvl w:val="0"/>
          <w:numId w:val="15"/>
        </w:numPr>
        <w:shd w:val="clear" w:color="auto" w:fill="FFFFFF"/>
        <w:tabs>
          <w:tab w:val="left" w:pos="509"/>
        </w:tabs>
        <w:spacing w:before="120" w:after="120"/>
        <w:ind w:left="509" w:right="5" w:hanging="509"/>
        <w:jc w:val="both"/>
        <w:rPr>
          <w:color w:val="1A171B"/>
          <w:spacing w:val="-18"/>
          <w:sz w:val="24"/>
          <w:szCs w:val="24"/>
          <w:lang w:val="en-US"/>
        </w:rPr>
      </w:pPr>
      <w:r w:rsidRPr="00E149C4">
        <w:rPr>
          <w:color w:val="1A171B"/>
          <w:spacing w:val="-4"/>
          <w:sz w:val="24"/>
          <w:szCs w:val="24"/>
          <w:lang w:val="mk-MK"/>
        </w:rPr>
        <w:lastRenderedPageBreak/>
        <w:t>Комисијата треба да биде овластена да донесува ме</w:t>
      </w:r>
      <w:r w:rsidR="00791FDB" w:rsidRPr="00E149C4">
        <w:rPr>
          <w:color w:val="1A171B"/>
          <w:spacing w:val="-4"/>
          <w:sz w:val="24"/>
          <w:szCs w:val="24"/>
          <w:lang w:val="mk-MK"/>
        </w:rPr>
        <w:t>рки за спроведување со цел да ги прилагоди</w:t>
      </w:r>
      <w:r w:rsidRPr="00E149C4">
        <w:rPr>
          <w:color w:val="1A171B"/>
          <w:spacing w:val="-4"/>
          <w:sz w:val="24"/>
          <w:szCs w:val="24"/>
          <w:lang w:val="mk-MK"/>
        </w:rPr>
        <w:t xml:space="preserve"> условите за пристап кон дигитална телевизија или радио услуги утврдени во Анекс </w:t>
      </w:r>
      <w:r w:rsidRPr="00E149C4">
        <w:rPr>
          <w:color w:val="1A171B"/>
          <w:spacing w:val="-8"/>
          <w:sz w:val="24"/>
          <w:szCs w:val="24"/>
          <w:lang w:val="mk-MK"/>
        </w:rPr>
        <w:t>I</w:t>
      </w:r>
      <w:r w:rsidR="00791FDB" w:rsidRPr="00E149C4">
        <w:rPr>
          <w:color w:val="1A171B"/>
          <w:spacing w:val="-8"/>
          <w:sz w:val="24"/>
          <w:szCs w:val="24"/>
          <w:lang w:val="mk-MK"/>
        </w:rPr>
        <w:t xml:space="preserve"> на пазарните и технолошките развојни тенденции. Ова важи и за минималниот список на елементи</w:t>
      </w:r>
      <w:r w:rsidR="00E149C4" w:rsidRPr="00E149C4">
        <w:rPr>
          <w:color w:val="1A171B"/>
          <w:spacing w:val="-8"/>
          <w:sz w:val="24"/>
          <w:szCs w:val="24"/>
          <w:lang w:val="mk-MK"/>
        </w:rPr>
        <w:t xml:space="preserve"> во Анекс II</w:t>
      </w:r>
      <w:r w:rsidR="00791FDB" w:rsidRPr="00E149C4">
        <w:rPr>
          <w:color w:val="1A171B"/>
          <w:spacing w:val="-8"/>
          <w:sz w:val="24"/>
          <w:szCs w:val="24"/>
          <w:lang w:val="mk-MK"/>
        </w:rPr>
        <w:t xml:space="preserve"> кои мора да се стават на увид на јавноста за да се исполни обврската за транспарентност.</w:t>
      </w:r>
    </w:p>
    <w:p w:rsidR="00E13559" w:rsidRPr="00237859" w:rsidRDefault="00E149C4" w:rsidP="006C74BD">
      <w:pPr>
        <w:numPr>
          <w:ilvl w:val="0"/>
          <w:numId w:val="15"/>
        </w:numPr>
        <w:shd w:val="clear" w:color="auto" w:fill="FFFFFF"/>
        <w:tabs>
          <w:tab w:val="left" w:pos="509"/>
        </w:tabs>
        <w:spacing w:before="120" w:after="120"/>
        <w:ind w:left="509" w:hanging="509"/>
        <w:jc w:val="both"/>
        <w:rPr>
          <w:color w:val="1A171B"/>
          <w:spacing w:val="-17"/>
          <w:sz w:val="24"/>
          <w:szCs w:val="24"/>
          <w:lang w:val="en-US"/>
        </w:rPr>
      </w:pPr>
      <w:r w:rsidRPr="00050383">
        <w:rPr>
          <w:color w:val="1A171B"/>
          <w:spacing w:val="-7"/>
          <w:sz w:val="24"/>
          <w:szCs w:val="24"/>
          <w:lang w:val="mk-MK"/>
        </w:rPr>
        <w:t xml:space="preserve">Олеснувањето на пристапот до ресурсите за </w:t>
      </w:r>
      <w:r w:rsidR="00C86142">
        <w:rPr>
          <w:color w:val="1A171B"/>
          <w:spacing w:val="-7"/>
          <w:sz w:val="24"/>
          <w:szCs w:val="24"/>
          <w:lang w:val="mk-MK"/>
        </w:rPr>
        <w:t>радиофреквенци</w:t>
      </w:r>
      <w:r w:rsidRPr="00050383">
        <w:rPr>
          <w:color w:val="1A171B"/>
          <w:spacing w:val="-7"/>
          <w:sz w:val="24"/>
          <w:szCs w:val="24"/>
          <w:lang w:val="mk-MK"/>
        </w:rPr>
        <w:t>јата за играчите на пазарот ќе придонесе кон отстранување на бариерите за влез на пазарот.  Освен тоа, технолошкиот напредок го намалува ризикот од штетно влијание во некои појаси на фреквенции и, оттука, ја намалува потребата од индивидуални права на користење.</w:t>
      </w:r>
      <w:r w:rsidR="0054597A" w:rsidRPr="00237859">
        <w:rPr>
          <w:color w:val="1A171B"/>
          <w:spacing w:val="-5"/>
          <w:sz w:val="24"/>
          <w:szCs w:val="24"/>
          <w:lang w:val="en-US"/>
        </w:rPr>
        <w:t xml:space="preserve"> </w:t>
      </w:r>
      <w:r w:rsidR="00050383" w:rsidRPr="00B01854">
        <w:rPr>
          <w:color w:val="1A171B"/>
          <w:spacing w:val="-4"/>
          <w:sz w:val="24"/>
          <w:szCs w:val="24"/>
          <w:lang w:val="mk-MK"/>
        </w:rPr>
        <w:t>Затоа, условите за употреба на спектарот за давање електронски комуникациски услуги треба вообичаено да бидат утврдени во општите овластувања, освен ако индивидуалните права не</w:t>
      </w:r>
      <w:r w:rsidR="00B01854" w:rsidRPr="00B01854">
        <w:rPr>
          <w:color w:val="1A171B"/>
          <w:spacing w:val="-4"/>
          <w:sz w:val="24"/>
          <w:szCs w:val="24"/>
          <w:lang w:val="mk-MK"/>
        </w:rPr>
        <w:t xml:space="preserve"> се неопходни</w:t>
      </w:r>
      <w:r w:rsidR="00050383" w:rsidRPr="00B01854">
        <w:rPr>
          <w:color w:val="1A171B"/>
          <w:spacing w:val="-4"/>
          <w:sz w:val="24"/>
          <w:szCs w:val="24"/>
          <w:lang w:val="mk-MK"/>
        </w:rPr>
        <w:t>, земајќи го предвид спектарот, за да се заштити штетното влијание, да се обезбеди технички квалитет на услугата, да се заштити ефикасната употреба на спектарот и да се исполни конкретна цел од општ интерес.</w:t>
      </w:r>
      <w:r w:rsidR="0054597A" w:rsidRPr="00237859">
        <w:rPr>
          <w:color w:val="1A171B"/>
          <w:spacing w:val="-7"/>
          <w:sz w:val="24"/>
          <w:szCs w:val="24"/>
          <w:lang w:val="en-US"/>
        </w:rPr>
        <w:t xml:space="preserve"> </w:t>
      </w:r>
      <w:r w:rsidR="004D5093" w:rsidRPr="004D5093">
        <w:rPr>
          <w:color w:val="1A171B"/>
          <w:spacing w:val="-7"/>
          <w:sz w:val="24"/>
          <w:szCs w:val="24"/>
          <w:lang w:val="mk-MK"/>
        </w:rPr>
        <w:t>Одлуките за потребата за индивидуални права треба да се донесуваат на транспарентен и пропорционален начин.</w:t>
      </w:r>
    </w:p>
    <w:p w:rsidR="0054597A" w:rsidRPr="00237859" w:rsidRDefault="00BF473E" w:rsidP="006C74BD">
      <w:pPr>
        <w:numPr>
          <w:ilvl w:val="0"/>
          <w:numId w:val="16"/>
        </w:numPr>
        <w:shd w:val="clear" w:color="auto" w:fill="FFFFFF"/>
        <w:tabs>
          <w:tab w:val="left" w:pos="509"/>
        </w:tabs>
        <w:spacing w:before="120" w:after="120"/>
        <w:ind w:left="509" w:hanging="509"/>
        <w:jc w:val="both"/>
        <w:rPr>
          <w:color w:val="1A171B"/>
          <w:spacing w:val="-16"/>
          <w:sz w:val="24"/>
          <w:szCs w:val="24"/>
          <w:lang w:val="en-US"/>
        </w:rPr>
      </w:pPr>
      <w:r w:rsidRPr="00E45EDD">
        <w:rPr>
          <w:color w:val="1A171B"/>
          <w:spacing w:val="-5"/>
          <w:sz w:val="24"/>
          <w:szCs w:val="24"/>
          <w:lang w:val="mk-MK"/>
        </w:rPr>
        <w:t>Воведувањето на барања за неутралност на услугата и технологијата при доделувањето на права на користење, како и зголемена можност за пренос на права м</w:t>
      </w:r>
      <w:r w:rsidR="00E45EDD" w:rsidRPr="00E45EDD">
        <w:rPr>
          <w:color w:val="1A171B"/>
          <w:spacing w:val="-5"/>
          <w:sz w:val="24"/>
          <w:szCs w:val="24"/>
          <w:lang w:val="mk-MK"/>
        </w:rPr>
        <w:t>еѓу претпријатијата, треба да ги</w:t>
      </w:r>
      <w:r w:rsidRPr="00E45EDD">
        <w:rPr>
          <w:color w:val="1A171B"/>
          <w:spacing w:val="-5"/>
          <w:sz w:val="24"/>
          <w:szCs w:val="24"/>
          <w:lang w:val="mk-MK"/>
        </w:rPr>
        <w:t xml:space="preserve"> зголеми слободата и средствата за давање електронски комуникациски услуги на јавноста, со што се олеснува и исполнувањето на цели од општ интерес.</w:t>
      </w:r>
      <w:r w:rsidR="0054597A" w:rsidRPr="00237859">
        <w:rPr>
          <w:color w:val="1A171B"/>
          <w:spacing w:val="-1"/>
          <w:sz w:val="24"/>
          <w:szCs w:val="24"/>
          <w:lang w:val="en-US"/>
        </w:rPr>
        <w:t xml:space="preserve"> </w:t>
      </w:r>
      <w:r w:rsidR="00B36FD1" w:rsidRPr="003D4EE7">
        <w:rPr>
          <w:color w:val="1A171B"/>
          <w:spacing w:val="-1"/>
          <w:sz w:val="24"/>
          <w:szCs w:val="24"/>
          <w:lang w:val="mk-MK"/>
        </w:rPr>
        <w:t xml:space="preserve">Меѓутоа, некои обврски од општ интерес кои им се наметнати на </w:t>
      </w:r>
      <w:r w:rsidR="00257440" w:rsidRPr="003D4EE7">
        <w:rPr>
          <w:color w:val="1A171B"/>
          <w:spacing w:val="-1"/>
          <w:sz w:val="24"/>
          <w:szCs w:val="24"/>
          <w:lang w:val="mk-MK"/>
        </w:rPr>
        <w:t>медиумите кои нудат аудиовизуелни услуги може да налагаат посебни критериуми за доделување права на користење кога се чини дека е неопходно да се исполни конкретна цел од општ интерес утврдена од земјите-членки во согласност со правото на Заедницата.</w:t>
      </w:r>
      <w:r w:rsidR="0054597A" w:rsidRPr="00237859">
        <w:rPr>
          <w:color w:val="1A171B"/>
          <w:spacing w:val="-6"/>
          <w:sz w:val="24"/>
          <w:szCs w:val="24"/>
          <w:lang w:val="en-US"/>
        </w:rPr>
        <w:t xml:space="preserve"> </w:t>
      </w:r>
      <w:r w:rsidR="003D4EE7" w:rsidRPr="003D4EE7">
        <w:rPr>
          <w:color w:val="1A171B"/>
          <w:spacing w:val="-6"/>
          <w:sz w:val="24"/>
          <w:szCs w:val="24"/>
          <w:lang w:val="mk-MK"/>
        </w:rPr>
        <w:t>Постапките поврзани со исполнувањето на цели од општ интерес неизоставно треба да се транспарентни, објективни, пропорционални и недискриминаторски.</w:t>
      </w:r>
    </w:p>
    <w:p w:rsidR="0054597A" w:rsidRPr="00237859" w:rsidRDefault="003D4EE7" w:rsidP="006C74BD">
      <w:pPr>
        <w:numPr>
          <w:ilvl w:val="0"/>
          <w:numId w:val="16"/>
        </w:numPr>
        <w:shd w:val="clear" w:color="auto" w:fill="FFFFFF"/>
        <w:tabs>
          <w:tab w:val="left" w:pos="509"/>
        </w:tabs>
        <w:spacing w:before="120" w:after="120"/>
        <w:ind w:left="509" w:hanging="509"/>
        <w:jc w:val="both"/>
        <w:rPr>
          <w:color w:val="1A171B"/>
          <w:spacing w:val="-16"/>
          <w:sz w:val="24"/>
          <w:szCs w:val="24"/>
          <w:lang w:val="en-US"/>
        </w:rPr>
      </w:pPr>
      <w:r w:rsidRPr="00BC71CC">
        <w:rPr>
          <w:color w:val="1A171B"/>
          <w:spacing w:val="-5"/>
          <w:sz w:val="24"/>
          <w:szCs w:val="24"/>
          <w:lang w:val="mk-MK"/>
        </w:rPr>
        <w:t xml:space="preserve">Имајќи го предвид рестриктивното влијание на слободниот пристап до </w:t>
      </w:r>
      <w:r w:rsidR="00C86142">
        <w:rPr>
          <w:color w:val="1A171B"/>
          <w:spacing w:val="-5"/>
          <w:sz w:val="24"/>
          <w:szCs w:val="24"/>
          <w:lang w:val="mk-MK"/>
        </w:rPr>
        <w:t>радиофреквенци</w:t>
      </w:r>
      <w:r w:rsidRPr="00BC71CC">
        <w:rPr>
          <w:color w:val="1A171B"/>
          <w:spacing w:val="-5"/>
          <w:sz w:val="24"/>
          <w:szCs w:val="24"/>
          <w:lang w:val="mk-MK"/>
        </w:rPr>
        <w:t xml:space="preserve">ите, </w:t>
      </w:r>
      <w:r w:rsidR="00BC71CC" w:rsidRPr="00BC71CC">
        <w:rPr>
          <w:color w:val="1A171B"/>
          <w:spacing w:val="-5"/>
          <w:sz w:val="24"/>
          <w:szCs w:val="24"/>
          <w:lang w:val="mk-MK"/>
        </w:rPr>
        <w:t>важноста</w:t>
      </w:r>
      <w:r w:rsidRPr="00BC71CC">
        <w:rPr>
          <w:color w:val="1A171B"/>
          <w:spacing w:val="-5"/>
          <w:sz w:val="24"/>
          <w:szCs w:val="24"/>
          <w:lang w:val="mk-MK"/>
        </w:rPr>
        <w:t xml:space="preserve"> на индивидуалното право на користење</w:t>
      </w:r>
      <w:r w:rsidR="00BC71CC" w:rsidRPr="00BC71CC">
        <w:rPr>
          <w:color w:val="1A171B"/>
          <w:spacing w:val="-5"/>
          <w:sz w:val="24"/>
          <w:szCs w:val="24"/>
          <w:lang w:val="mk-MK"/>
        </w:rPr>
        <w:t xml:space="preserve"> кое не подлежи на трговија треба да биде навремено ограничена.</w:t>
      </w:r>
      <w:r w:rsidR="0054597A" w:rsidRPr="00237859">
        <w:rPr>
          <w:color w:val="1A171B"/>
          <w:spacing w:val="-6"/>
          <w:sz w:val="24"/>
          <w:szCs w:val="24"/>
          <w:lang w:val="en-US"/>
        </w:rPr>
        <w:t xml:space="preserve"> </w:t>
      </w:r>
      <w:r w:rsidR="00BC71CC" w:rsidRPr="00470FD2">
        <w:rPr>
          <w:color w:val="1A171B"/>
          <w:spacing w:val="-6"/>
          <w:sz w:val="24"/>
          <w:szCs w:val="24"/>
          <w:lang w:val="mk-MK"/>
        </w:rPr>
        <w:t>Доколку правата на користење содржат одредби за обновување на нивната важност</w:t>
      </w:r>
      <w:r w:rsidR="00470FD2" w:rsidRPr="00470FD2">
        <w:rPr>
          <w:color w:val="1A171B"/>
          <w:spacing w:val="-6"/>
          <w:sz w:val="24"/>
          <w:szCs w:val="24"/>
          <w:lang w:val="mk-MK"/>
        </w:rPr>
        <w:t>, надлежните национални органи треба прво да извршат преглед, како и јавни консултации, земајќи ги предвид развојните тенденции на пазарот, покриеноста и технологијата.</w:t>
      </w:r>
      <w:r w:rsidR="0054597A" w:rsidRPr="00237859">
        <w:rPr>
          <w:color w:val="1A171B"/>
          <w:spacing w:val="-8"/>
          <w:sz w:val="24"/>
          <w:szCs w:val="24"/>
          <w:lang w:val="en-US"/>
        </w:rPr>
        <w:t xml:space="preserve"> </w:t>
      </w:r>
      <w:r w:rsidR="00CB17E5" w:rsidRPr="001E283F">
        <w:rPr>
          <w:color w:val="1A171B"/>
          <w:spacing w:val="-8"/>
          <w:sz w:val="24"/>
          <w:szCs w:val="24"/>
          <w:lang w:val="mk-MK"/>
        </w:rPr>
        <w:t xml:space="preserve">Имајќи ја предвид ограниченоста на спектарот, индивидуалните права кои им се доделени на претпријатијата треба редовно да се </w:t>
      </w:r>
      <w:r w:rsidR="00C744BB" w:rsidRPr="001E283F">
        <w:rPr>
          <w:color w:val="1A171B"/>
          <w:spacing w:val="-8"/>
          <w:sz w:val="24"/>
          <w:szCs w:val="24"/>
          <w:lang w:val="mk-MK"/>
        </w:rPr>
        <w:t xml:space="preserve">прегледуваат. При вршењето на овие прегледи, надлежните национални органи треба да одржуваат рамнотежа меѓу интересите на имателите на права и потребата да се поттикне воведувањето на траговија со спектарот, како и пофлексибилна употреба на спектарот преку општи овластувања, онаму каде што е тоа можно. </w:t>
      </w:r>
    </w:p>
    <w:p w:rsidR="0054597A" w:rsidRPr="00237859" w:rsidRDefault="001E283F" w:rsidP="006C74BD">
      <w:pPr>
        <w:numPr>
          <w:ilvl w:val="0"/>
          <w:numId w:val="16"/>
        </w:numPr>
        <w:shd w:val="clear" w:color="auto" w:fill="FFFFFF"/>
        <w:tabs>
          <w:tab w:val="left" w:pos="509"/>
        </w:tabs>
        <w:spacing w:before="120" w:after="120"/>
        <w:ind w:left="509" w:hanging="509"/>
        <w:jc w:val="both"/>
        <w:rPr>
          <w:color w:val="1A171B"/>
          <w:spacing w:val="-16"/>
          <w:sz w:val="24"/>
          <w:szCs w:val="24"/>
          <w:lang w:val="en-US"/>
        </w:rPr>
      </w:pPr>
      <w:r w:rsidRPr="008032DC">
        <w:rPr>
          <w:color w:val="1A171B"/>
          <w:spacing w:val="-3"/>
          <w:sz w:val="24"/>
          <w:szCs w:val="24"/>
          <w:lang w:val="mk-MK"/>
        </w:rPr>
        <w:t>Мали измени на правата и обврските се оние кои се главно од административна природа, кои не ја менуваат суштината на општите овластувања и индивидуал</w:t>
      </w:r>
      <w:r w:rsidR="008032DC" w:rsidRPr="008032DC">
        <w:rPr>
          <w:color w:val="1A171B"/>
          <w:spacing w:val="-3"/>
          <w:sz w:val="24"/>
          <w:szCs w:val="24"/>
          <w:lang w:val="mk-MK"/>
        </w:rPr>
        <w:t>ните права на користење и, следствено,</w:t>
      </w:r>
      <w:r w:rsidRPr="008032DC">
        <w:rPr>
          <w:color w:val="1A171B"/>
          <w:spacing w:val="-3"/>
          <w:sz w:val="24"/>
          <w:szCs w:val="24"/>
          <w:lang w:val="mk-MK"/>
        </w:rPr>
        <w:t xml:space="preserve"> не можат</w:t>
      </w:r>
      <w:r w:rsidR="008032DC" w:rsidRPr="008032DC">
        <w:rPr>
          <w:color w:val="1A171B"/>
          <w:spacing w:val="-3"/>
          <w:sz w:val="24"/>
          <w:szCs w:val="24"/>
          <w:lang w:val="mk-MK"/>
        </w:rPr>
        <w:t xml:space="preserve"> да предизвикаат споредлива предност кај другите претпријатија.</w:t>
      </w:r>
      <w:r w:rsidRPr="008032DC">
        <w:rPr>
          <w:color w:val="1A171B"/>
          <w:spacing w:val="-3"/>
          <w:sz w:val="24"/>
          <w:szCs w:val="24"/>
          <w:lang w:val="mk-MK"/>
        </w:rPr>
        <w:t xml:space="preserve"> </w:t>
      </w:r>
    </w:p>
    <w:p w:rsidR="0054597A" w:rsidRPr="00237859" w:rsidRDefault="00B963B2" w:rsidP="006C74BD">
      <w:pPr>
        <w:numPr>
          <w:ilvl w:val="0"/>
          <w:numId w:val="16"/>
        </w:numPr>
        <w:shd w:val="clear" w:color="auto" w:fill="FFFFFF"/>
        <w:tabs>
          <w:tab w:val="left" w:pos="509"/>
        </w:tabs>
        <w:spacing w:before="120" w:after="120"/>
        <w:ind w:left="509" w:hanging="509"/>
        <w:jc w:val="both"/>
        <w:rPr>
          <w:color w:val="1A171B"/>
          <w:spacing w:val="-16"/>
          <w:sz w:val="24"/>
          <w:szCs w:val="24"/>
          <w:lang w:val="en-US"/>
        </w:rPr>
      </w:pPr>
      <w:r w:rsidRPr="00B963B2">
        <w:rPr>
          <w:color w:val="1A171B"/>
          <w:spacing w:val="-4"/>
          <w:sz w:val="24"/>
          <w:szCs w:val="24"/>
          <w:lang w:val="mk-MK"/>
        </w:rPr>
        <w:t xml:space="preserve">Надлежните национални органи треба да се овластени да обезбедат ефикасна </w:t>
      </w:r>
      <w:r w:rsidRPr="00B963B2">
        <w:rPr>
          <w:color w:val="1A171B"/>
          <w:spacing w:val="-4"/>
          <w:sz w:val="24"/>
          <w:szCs w:val="24"/>
          <w:lang w:val="mk-MK"/>
        </w:rPr>
        <w:lastRenderedPageBreak/>
        <w:t>употреба на спектарот и, доколку ресурсите на спектарот се неискористени, да преземат дејство за спречување на антиконкурентно натрупување кое може да го попречи влегувањето на нови учесници во пазарот.</w:t>
      </w:r>
    </w:p>
    <w:p w:rsidR="0054597A" w:rsidRPr="00237859" w:rsidRDefault="00B963B2" w:rsidP="006C74BD">
      <w:pPr>
        <w:numPr>
          <w:ilvl w:val="0"/>
          <w:numId w:val="16"/>
        </w:numPr>
        <w:shd w:val="clear" w:color="auto" w:fill="FFFFFF"/>
        <w:tabs>
          <w:tab w:val="left" w:pos="509"/>
        </w:tabs>
        <w:spacing w:before="120" w:after="120"/>
        <w:ind w:left="509" w:hanging="509"/>
        <w:jc w:val="both"/>
        <w:rPr>
          <w:color w:val="1A171B"/>
          <w:spacing w:val="-18"/>
          <w:sz w:val="24"/>
          <w:szCs w:val="24"/>
          <w:lang w:val="en-US"/>
        </w:rPr>
      </w:pPr>
      <w:r w:rsidRPr="00B963B2">
        <w:rPr>
          <w:color w:val="1A171B"/>
          <w:spacing w:val="-8"/>
          <w:sz w:val="24"/>
          <w:szCs w:val="24"/>
          <w:lang w:val="mk-MK"/>
        </w:rPr>
        <w:t>Националните регулаторни органи треба да се во можност да преземат ефикасни дејствија за следење и осигурување на усогласеноста со условите на општото овластување или на правата на користење, како и да имаат овластување да изрекуваат правосилни финансиски или административни казни во случај на прекршувањето на тие услови.</w:t>
      </w:r>
    </w:p>
    <w:p w:rsidR="0054597A" w:rsidRPr="00E13559" w:rsidRDefault="00B963B2" w:rsidP="006C74BD">
      <w:pPr>
        <w:numPr>
          <w:ilvl w:val="0"/>
          <w:numId w:val="16"/>
        </w:numPr>
        <w:shd w:val="clear" w:color="auto" w:fill="FFFFFF"/>
        <w:tabs>
          <w:tab w:val="left" w:pos="509"/>
        </w:tabs>
        <w:spacing w:before="120" w:after="120"/>
        <w:ind w:left="509" w:hanging="509"/>
        <w:jc w:val="both"/>
        <w:rPr>
          <w:color w:val="1A171B"/>
          <w:spacing w:val="-16"/>
          <w:sz w:val="24"/>
          <w:szCs w:val="24"/>
          <w:lang w:val="en-US"/>
        </w:rPr>
      </w:pPr>
      <w:r w:rsidRPr="001F0C97">
        <w:rPr>
          <w:color w:val="1A171B"/>
          <w:spacing w:val="-3"/>
          <w:sz w:val="24"/>
          <w:szCs w:val="24"/>
          <w:lang w:val="mk-MK"/>
        </w:rPr>
        <w:t>Условите кои може да ги уредуваат овластувањата треба да опфаќаа</w:t>
      </w:r>
      <w:r w:rsidR="001F0C97" w:rsidRPr="001F0C97">
        <w:rPr>
          <w:color w:val="1A171B"/>
          <w:spacing w:val="-3"/>
          <w:sz w:val="24"/>
          <w:szCs w:val="24"/>
          <w:lang w:val="mk-MK"/>
        </w:rPr>
        <w:t>т посебни услови за пристап</w:t>
      </w:r>
      <w:r w:rsidRPr="001F0C97">
        <w:rPr>
          <w:color w:val="1A171B"/>
          <w:spacing w:val="-3"/>
          <w:sz w:val="24"/>
          <w:szCs w:val="24"/>
          <w:lang w:val="mk-MK"/>
        </w:rPr>
        <w:t xml:space="preserve"> за </w:t>
      </w:r>
      <w:r w:rsidR="001F0C97" w:rsidRPr="001F0C97">
        <w:rPr>
          <w:color w:val="1A171B"/>
          <w:spacing w:val="-3"/>
          <w:sz w:val="24"/>
          <w:szCs w:val="24"/>
          <w:lang w:val="mk-MK"/>
        </w:rPr>
        <w:t>корисниците со посебни потреби и потребата јавните органи и службите за итни случаи да комуницираат едни со други и со јавноста пред, за време на и по големи катастрофи.</w:t>
      </w:r>
      <w:r w:rsidR="0054597A" w:rsidRPr="00237859">
        <w:rPr>
          <w:color w:val="1A171B"/>
          <w:spacing w:val="-6"/>
          <w:sz w:val="24"/>
          <w:szCs w:val="24"/>
          <w:lang w:val="en-US"/>
        </w:rPr>
        <w:t xml:space="preserve"> </w:t>
      </w:r>
      <w:r w:rsidR="001F0C97" w:rsidRPr="001F0C97">
        <w:rPr>
          <w:color w:val="1A171B"/>
          <w:spacing w:val="-6"/>
          <w:sz w:val="24"/>
          <w:szCs w:val="24"/>
          <w:lang w:val="mk-MK"/>
        </w:rPr>
        <w:t>Освен тоа, имајќи ја предвид важноста на техничката иновативност, земјите-членки треба да се способни да издаваат овластувања за употреба на спектарот за експериментални цели, што подлежи на посебни ограничувања и услови кои се строго оправдани од експерименталната природа на таквите права.</w:t>
      </w:r>
    </w:p>
    <w:p w:rsidR="0054597A" w:rsidRPr="00237859" w:rsidRDefault="001F0C97" w:rsidP="006C74BD">
      <w:pPr>
        <w:numPr>
          <w:ilvl w:val="0"/>
          <w:numId w:val="17"/>
        </w:numPr>
        <w:shd w:val="clear" w:color="auto" w:fill="FFFFFF"/>
        <w:tabs>
          <w:tab w:val="left" w:pos="514"/>
        </w:tabs>
        <w:spacing w:before="120" w:after="120"/>
        <w:ind w:left="514" w:hanging="514"/>
        <w:jc w:val="both"/>
        <w:rPr>
          <w:color w:val="1A171B"/>
          <w:spacing w:val="-17"/>
          <w:sz w:val="24"/>
          <w:szCs w:val="24"/>
          <w:lang w:val="en-US"/>
        </w:rPr>
      </w:pPr>
      <w:r w:rsidRPr="001D2FD2">
        <w:rPr>
          <w:color w:val="1A171B"/>
          <w:spacing w:val="-5"/>
          <w:sz w:val="24"/>
          <w:szCs w:val="24"/>
          <w:lang w:val="mk-MK"/>
        </w:rPr>
        <w:t xml:space="preserve">Регулатива (ЕЗ) бр. 2887/2000 на Европскиот парламент и на Советот од 18 декември 2000 година за </w:t>
      </w:r>
      <w:r w:rsidR="00045C89" w:rsidRPr="001D2FD2">
        <w:rPr>
          <w:color w:val="1A171B"/>
          <w:spacing w:val="-5"/>
          <w:sz w:val="24"/>
          <w:szCs w:val="24"/>
          <w:lang w:val="mk-MK"/>
        </w:rPr>
        <w:t>разврзан</w:t>
      </w:r>
      <w:r w:rsidR="00D80350" w:rsidRPr="001D2FD2">
        <w:rPr>
          <w:color w:val="1A171B"/>
          <w:spacing w:val="-5"/>
          <w:sz w:val="24"/>
          <w:szCs w:val="24"/>
          <w:lang w:val="mk-MK"/>
        </w:rPr>
        <w:t xml:space="preserve"> пристап </w:t>
      </w:r>
      <w:r w:rsidR="00045C89" w:rsidRPr="001D2FD2">
        <w:rPr>
          <w:color w:val="1A171B"/>
          <w:spacing w:val="-5"/>
          <w:sz w:val="24"/>
          <w:szCs w:val="24"/>
          <w:lang w:val="mk-MK"/>
        </w:rPr>
        <w:t>на локалната јамка</w:t>
      </w:r>
      <w:r w:rsidR="00537AF8" w:rsidRPr="001D2FD2">
        <w:rPr>
          <w:rStyle w:val="FootnoteReference"/>
          <w:color w:val="1A171B"/>
          <w:spacing w:val="-3"/>
          <w:sz w:val="24"/>
          <w:szCs w:val="24"/>
          <w:lang w:val="mk-MK"/>
        </w:rPr>
        <w:footnoteReference w:id="16"/>
      </w:r>
      <w:r w:rsidR="00537AF8" w:rsidRPr="001D2FD2">
        <w:rPr>
          <w:color w:val="1A171B"/>
          <w:spacing w:val="-5"/>
          <w:sz w:val="24"/>
          <w:szCs w:val="24"/>
          <w:lang w:val="mk-MK"/>
        </w:rPr>
        <w:t xml:space="preserve"> </w:t>
      </w:r>
      <w:r w:rsidR="001D2FD2" w:rsidRPr="001D2FD2">
        <w:rPr>
          <w:color w:val="1A171B"/>
          <w:spacing w:val="-5"/>
          <w:sz w:val="24"/>
          <w:szCs w:val="24"/>
          <w:lang w:val="mk-MK"/>
        </w:rPr>
        <w:t>се покажа како ефикасна во почетната фаза од отворањето на пазарот.</w:t>
      </w:r>
      <w:r w:rsidR="0054597A" w:rsidRPr="00237859">
        <w:rPr>
          <w:color w:val="1A171B"/>
          <w:spacing w:val="-5"/>
          <w:sz w:val="24"/>
          <w:szCs w:val="24"/>
          <w:lang w:val="en-US"/>
        </w:rPr>
        <w:t xml:space="preserve"> </w:t>
      </w:r>
      <w:r w:rsidR="001D2FD2" w:rsidRPr="008F521C">
        <w:rPr>
          <w:color w:val="1A171B"/>
          <w:spacing w:val="-5"/>
          <w:sz w:val="24"/>
          <w:szCs w:val="24"/>
          <w:lang w:val="mk-MK"/>
        </w:rPr>
        <w:t xml:space="preserve">Директива </w:t>
      </w:r>
      <w:r w:rsidR="008F521C" w:rsidRPr="008F521C">
        <w:rPr>
          <w:color w:val="1A171B"/>
          <w:spacing w:val="-5"/>
          <w:sz w:val="24"/>
          <w:szCs w:val="24"/>
          <w:lang w:val="mk-MK"/>
        </w:rPr>
        <w:t>2002/21/ЕЗ (Рамковна директива) ја повикува Комисијата да го следи преодот од регулаторната рамка од 1998 во рамката од 2002 година и да изнесе предлози за укинување на таа регулатива во соодветниот момент.</w:t>
      </w:r>
      <w:r w:rsidR="0054597A" w:rsidRPr="00237859">
        <w:rPr>
          <w:color w:val="1A171B"/>
          <w:spacing w:val="-5"/>
          <w:sz w:val="24"/>
          <w:szCs w:val="24"/>
          <w:lang w:val="en-US"/>
        </w:rPr>
        <w:t xml:space="preserve"> </w:t>
      </w:r>
      <w:r w:rsidR="008F521C" w:rsidRPr="0003787A">
        <w:rPr>
          <w:color w:val="1A171B"/>
          <w:spacing w:val="-5"/>
          <w:sz w:val="24"/>
          <w:szCs w:val="24"/>
          <w:lang w:val="mk-MK"/>
        </w:rPr>
        <w:t xml:space="preserve">Според рамката од 2002 година, националните регулаторни органи имаат должност да го анализираат пазарот </w:t>
      </w:r>
      <w:r w:rsidR="00170001" w:rsidRPr="0003787A">
        <w:rPr>
          <w:color w:val="1A171B"/>
          <w:spacing w:val="-5"/>
          <w:sz w:val="24"/>
          <w:szCs w:val="24"/>
          <w:lang w:val="mk-MK"/>
        </w:rPr>
        <w:t xml:space="preserve">за големорподажен разврзан пристап до метални јамки и подјамки заради обезбедување широкопјасни и </w:t>
      </w:r>
      <w:r w:rsidR="0003787A" w:rsidRPr="0003787A">
        <w:rPr>
          <w:color w:val="1A171B"/>
          <w:spacing w:val="-5"/>
          <w:sz w:val="24"/>
          <w:szCs w:val="24"/>
          <w:lang w:val="mk-MK"/>
        </w:rPr>
        <w:t>аудио услуги, како што е дефинирано во Препораката за релевантни пазари на производи и услуги.</w:t>
      </w:r>
      <w:r w:rsidR="0054597A" w:rsidRPr="00237859">
        <w:rPr>
          <w:color w:val="1A171B"/>
          <w:spacing w:val="-9"/>
          <w:sz w:val="24"/>
          <w:szCs w:val="24"/>
          <w:lang w:val="en-US"/>
        </w:rPr>
        <w:t xml:space="preserve"> </w:t>
      </w:r>
      <w:r w:rsidR="0003787A" w:rsidRPr="00990AAE">
        <w:rPr>
          <w:color w:val="1A171B"/>
          <w:spacing w:val="-9"/>
          <w:sz w:val="24"/>
          <w:szCs w:val="24"/>
          <w:lang w:val="mk-MK"/>
        </w:rPr>
        <w:t>Бидејќи сите земји-членки го имаат анализирано пазарот барем  еднаш</w:t>
      </w:r>
      <w:r w:rsidR="0024419B" w:rsidRPr="00990AAE">
        <w:rPr>
          <w:color w:val="1A171B"/>
          <w:spacing w:val="-9"/>
          <w:sz w:val="24"/>
          <w:szCs w:val="24"/>
          <w:lang w:val="mk-MK"/>
        </w:rPr>
        <w:t>, а соодветните обврски засновани на рамката од 2002 година се во сила, Регулатива (ЕЗ) бр. 2887/2000 стана непотребна и, затоа, треба да се укине.</w:t>
      </w:r>
    </w:p>
    <w:p w:rsidR="0054597A" w:rsidRPr="00237859" w:rsidRDefault="00590F31" w:rsidP="006C74BD">
      <w:pPr>
        <w:numPr>
          <w:ilvl w:val="0"/>
          <w:numId w:val="17"/>
        </w:numPr>
        <w:shd w:val="clear" w:color="auto" w:fill="FFFFFF"/>
        <w:tabs>
          <w:tab w:val="left" w:pos="514"/>
        </w:tabs>
        <w:spacing w:before="120" w:after="120"/>
        <w:ind w:left="514" w:hanging="514"/>
        <w:jc w:val="both"/>
        <w:rPr>
          <w:color w:val="1A171B"/>
          <w:spacing w:val="-17"/>
          <w:sz w:val="24"/>
          <w:szCs w:val="24"/>
          <w:lang w:val="en-US"/>
        </w:rPr>
      </w:pPr>
      <w:r w:rsidRPr="00590F31">
        <w:rPr>
          <w:color w:val="1A171B"/>
          <w:spacing w:val="-6"/>
          <w:sz w:val="24"/>
          <w:szCs w:val="24"/>
          <w:lang w:val="mk-MK"/>
        </w:rPr>
        <w:t>Треба да се донесат мерки</w:t>
      </w:r>
      <w:r w:rsidR="00990AAE" w:rsidRPr="00590F31">
        <w:rPr>
          <w:color w:val="1A171B"/>
          <w:spacing w:val="-6"/>
          <w:sz w:val="24"/>
          <w:szCs w:val="24"/>
          <w:lang w:val="mk-MK"/>
        </w:rPr>
        <w:t xml:space="preserve"> потребни за спроведување на Директива 2002/21/ЕЗ (Рамковна директива), Директива 2002/19/ЕЗ (Директива за пристап) и Директива 2002/20/ЕЗ (Директива </w:t>
      </w:r>
      <w:r w:rsidRPr="00590F31">
        <w:rPr>
          <w:color w:val="1A171B"/>
          <w:spacing w:val="-6"/>
          <w:sz w:val="24"/>
          <w:szCs w:val="24"/>
          <w:lang w:val="mk-MK"/>
        </w:rPr>
        <w:t>за овластување</w:t>
      </w:r>
      <w:r w:rsidR="00990AAE" w:rsidRPr="00590F31">
        <w:rPr>
          <w:color w:val="1A171B"/>
          <w:spacing w:val="-6"/>
          <w:sz w:val="24"/>
          <w:szCs w:val="24"/>
          <w:lang w:val="mk-MK"/>
        </w:rPr>
        <w:t>)</w:t>
      </w:r>
      <w:r w:rsidRPr="00590F31">
        <w:rPr>
          <w:color w:val="1A171B"/>
          <w:spacing w:val="-6"/>
          <w:sz w:val="24"/>
          <w:szCs w:val="24"/>
          <w:lang w:val="mk-MK"/>
        </w:rPr>
        <w:t xml:space="preserve"> во согласност со Одлука 1999/468/ЕЗ на Советот од 28 јуни 1999 година за утврдување на постапките за примена на овластувањата за спроведувања кои и` се доделени на Комисијата</w:t>
      </w:r>
      <w:r w:rsidRPr="00590F31">
        <w:rPr>
          <w:rStyle w:val="FootnoteReference"/>
          <w:color w:val="1A171B"/>
          <w:spacing w:val="-5"/>
          <w:sz w:val="24"/>
          <w:szCs w:val="24"/>
          <w:lang w:val="mk-MK"/>
        </w:rPr>
        <w:footnoteReference w:id="17"/>
      </w:r>
      <w:r w:rsidRPr="00590F31">
        <w:rPr>
          <w:color w:val="1A171B"/>
          <w:spacing w:val="-6"/>
          <w:sz w:val="24"/>
          <w:szCs w:val="24"/>
          <w:lang w:val="mk-MK"/>
        </w:rPr>
        <w:t>.</w:t>
      </w:r>
    </w:p>
    <w:p w:rsidR="0054597A" w:rsidRPr="00590F31" w:rsidRDefault="00590F31" w:rsidP="006C74BD">
      <w:pPr>
        <w:numPr>
          <w:ilvl w:val="0"/>
          <w:numId w:val="17"/>
        </w:numPr>
        <w:shd w:val="clear" w:color="auto" w:fill="FFFFFF"/>
        <w:tabs>
          <w:tab w:val="left" w:pos="514"/>
        </w:tabs>
        <w:spacing w:before="120" w:after="120"/>
        <w:ind w:left="514" w:hanging="514"/>
        <w:jc w:val="both"/>
        <w:rPr>
          <w:color w:val="1A171B"/>
          <w:spacing w:val="-16"/>
          <w:sz w:val="24"/>
          <w:szCs w:val="24"/>
          <w:lang w:val="en-US"/>
        </w:rPr>
      </w:pPr>
      <w:r w:rsidRPr="00786473">
        <w:rPr>
          <w:color w:val="1A171B"/>
          <w:spacing w:val="-4"/>
          <w:sz w:val="24"/>
          <w:szCs w:val="24"/>
          <w:lang w:val="mk-MK"/>
        </w:rPr>
        <w:t xml:space="preserve">Комисијата особено треба да биде овластена да донесува препораки и/или мерки за спроведување </w:t>
      </w:r>
      <w:r w:rsidR="006D2A1C" w:rsidRPr="00786473">
        <w:rPr>
          <w:color w:val="1A171B"/>
          <w:spacing w:val="-4"/>
          <w:sz w:val="24"/>
          <w:szCs w:val="24"/>
          <w:lang w:val="mk-MK"/>
        </w:rPr>
        <w:t xml:space="preserve">во врска со известувањата според член 7 на Директива 2002/21/ЕЗ (Рамковна директива); </w:t>
      </w:r>
      <w:r w:rsidR="00DE0350" w:rsidRPr="00786473">
        <w:rPr>
          <w:color w:val="1A171B"/>
          <w:spacing w:val="-4"/>
          <w:sz w:val="24"/>
          <w:szCs w:val="24"/>
          <w:lang w:val="mk-MK"/>
        </w:rPr>
        <w:t xml:space="preserve">усогласувањето на полето на спектарот и нумерирањето и во врска со прашања околу безбедноста на мрежите и услугите; идентификацијата на релевантните пазари на производи и услуги; идентификацијата на транснационалните пазари; спроведувањето на стандарди и усогласената </w:t>
      </w:r>
      <w:r w:rsidR="00786473" w:rsidRPr="00786473">
        <w:rPr>
          <w:color w:val="1A171B"/>
          <w:spacing w:val="-4"/>
          <w:sz w:val="24"/>
          <w:szCs w:val="24"/>
          <w:lang w:val="mk-MK"/>
        </w:rPr>
        <w:t>примена на одредбите од регулаторната рамка.</w:t>
      </w:r>
      <w:r w:rsidR="0054597A" w:rsidRPr="00590F31">
        <w:rPr>
          <w:color w:val="1A171B"/>
          <w:spacing w:val="-5"/>
          <w:sz w:val="24"/>
          <w:szCs w:val="24"/>
          <w:lang w:val="en-US"/>
        </w:rPr>
        <w:t xml:space="preserve"> </w:t>
      </w:r>
      <w:r w:rsidR="00786473" w:rsidRPr="00AD365D">
        <w:rPr>
          <w:color w:val="1A171B"/>
          <w:spacing w:val="-5"/>
          <w:sz w:val="24"/>
          <w:szCs w:val="24"/>
          <w:lang w:val="mk-MK"/>
        </w:rPr>
        <w:t xml:space="preserve">Комисијата треба да се овласти и да донесува мерки за спроведување за да се ажурираат Анексите </w:t>
      </w:r>
      <w:r w:rsidR="00786473" w:rsidRPr="00AD365D">
        <w:rPr>
          <w:color w:val="1A171B"/>
          <w:spacing w:val="-7"/>
          <w:sz w:val="24"/>
          <w:szCs w:val="24"/>
          <w:lang w:val="mk-MK"/>
        </w:rPr>
        <w:t xml:space="preserve">I и II кон Директивата за пристап </w:t>
      </w:r>
      <w:r w:rsidR="009D3048" w:rsidRPr="00AD365D">
        <w:rPr>
          <w:color w:val="1A171B"/>
          <w:spacing w:val="-7"/>
          <w:sz w:val="24"/>
          <w:szCs w:val="24"/>
          <w:lang w:val="mk-MK"/>
        </w:rPr>
        <w:t xml:space="preserve">кон пазарните и </w:t>
      </w:r>
      <w:r w:rsidR="009D3048" w:rsidRPr="00AD365D">
        <w:rPr>
          <w:color w:val="1A171B"/>
          <w:spacing w:val="-7"/>
          <w:sz w:val="24"/>
          <w:szCs w:val="24"/>
          <w:lang w:val="mk-MK"/>
        </w:rPr>
        <w:lastRenderedPageBreak/>
        <w:t>технолошките развојни тенденции.</w:t>
      </w:r>
      <w:r w:rsidR="0054597A" w:rsidRPr="00590F31">
        <w:rPr>
          <w:color w:val="1A171B"/>
          <w:spacing w:val="-6"/>
          <w:sz w:val="24"/>
          <w:szCs w:val="24"/>
          <w:lang w:val="en-US"/>
        </w:rPr>
        <w:t xml:space="preserve"> </w:t>
      </w:r>
      <w:r w:rsidR="00AD365D" w:rsidRPr="00032FEF">
        <w:rPr>
          <w:color w:val="1A171B"/>
          <w:spacing w:val="-6"/>
          <w:sz w:val="24"/>
          <w:szCs w:val="24"/>
          <w:lang w:val="mk-MK"/>
        </w:rPr>
        <w:t>Бидејќи овие мерки се со општ опсег и се наменети да ги изменат несуштинските елементи на овие директиви, меѓу другото, заменувајќи ги со нови несуштински елементи, мора да бидат донесени во согласност со регулаторната постапка со надзор предвидена во член 5а на Одлука 1999/468/ЕЗ,</w:t>
      </w:r>
    </w:p>
    <w:p w:rsidR="0054597A" w:rsidRPr="0012394A" w:rsidRDefault="0054597A" w:rsidP="006C74BD">
      <w:pPr>
        <w:shd w:val="clear" w:color="auto" w:fill="FFFFFF"/>
        <w:tabs>
          <w:tab w:val="left" w:pos="240"/>
        </w:tabs>
        <w:spacing w:before="120" w:after="120"/>
        <w:jc w:val="both"/>
      </w:pPr>
    </w:p>
    <w:p w:rsidR="0054597A" w:rsidRPr="00237859" w:rsidRDefault="00032FEF" w:rsidP="006C74BD">
      <w:pPr>
        <w:shd w:val="clear" w:color="auto" w:fill="FFFFFF"/>
        <w:spacing w:before="120" w:after="120"/>
        <w:jc w:val="both"/>
        <w:rPr>
          <w:sz w:val="24"/>
          <w:szCs w:val="24"/>
        </w:rPr>
      </w:pPr>
      <w:r w:rsidRPr="00032FEF">
        <w:rPr>
          <w:color w:val="1A171B"/>
          <w:spacing w:val="-5"/>
          <w:sz w:val="24"/>
          <w:szCs w:val="24"/>
          <w:lang w:val="mk-MK"/>
        </w:rPr>
        <w:t>ЈА ДОНЕСОА ОВАА ДИРЕКТИВА:</w:t>
      </w:r>
    </w:p>
    <w:p w:rsidR="0054597A" w:rsidRPr="00237859" w:rsidRDefault="00032FEF" w:rsidP="006C74BD">
      <w:pPr>
        <w:shd w:val="clear" w:color="auto" w:fill="FFFFFF"/>
        <w:spacing w:before="120" w:after="120"/>
        <w:ind w:right="5"/>
        <w:jc w:val="center"/>
        <w:rPr>
          <w:sz w:val="24"/>
          <w:szCs w:val="24"/>
        </w:rPr>
      </w:pPr>
      <w:r w:rsidRPr="00032FEF">
        <w:rPr>
          <w:i/>
          <w:iCs/>
          <w:color w:val="1A171B"/>
          <w:spacing w:val="-9"/>
          <w:sz w:val="24"/>
          <w:szCs w:val="24"/>
          <w:lang w:val="mk-MK"/>
        </w:rPr>
        <w:t>Член 1</w:t>
      </w:r>
    </w:p>
    <w:p w:rsidR="0054597A" w:rsidRPr="00237859" w:rsidRDefault="00032FEF" w:rsidP="006C74BD">
      <w:pPr>
        <w:shd w:val="clear" w:color="auto" w:fill="FFFFFF"/>
        <w:spacing w:before="120" w:after="120"/>
        <w:ind w:left="1488" w:right="730" w:hanging="634"/>
        <w:jc w:val="center"/>
        <w:rPr>
          <w:sz w:val="24"/>
          <w:szCs w:val="24"/>
        </w:rPr>
      </w:pPr>
      <w:r w:rsidRPr="00032FEF">
        <w:rPr>
          <w:b/>
          <w:bCs/>
          <w:color w:val="1A171B"/>
          <w:spacing w:val="-3"/>
          <w:sz w:val="24"/>
          <w:szCs w:val="24"/>
          <w:lang w:val="mk-MK"/>
        </w:rPr>
        <w:t>Измени на Директива 2002/21/ЕЗ (Рамковна директива)</w:t>
      </w:r>
    </w:p>
    <w:p w:rsidR="00A5351F" w:rsidRDefault="00A5351F" w:rsidP="006C74BD">
      <w:pPr>
        <w:shd w:val="clear" w:color="auto" w:fill="FFFFFF"/>
        <w:spacing w:before="120" w:after="120"/>
        <w:jc w:val="both"/>
        <w:rPr>
          <w:color w:val="1A171B"/>
          <w:spacing w:val="-5"/>
          <w:sz w:val="24"/>
          <w:szCs w:val="24"/>
          <w:lang w:val="en-US"/>
        </w:rPr>
      </w:pPr>
    </w:p>
    <w:p w:rsidR="0054597A" w:rsidRPr="00237859" w:rsidRDefault="00032FEF" w:rsidP="006C74BD">
      <w:pPr>
        <w:shd w:val="clear" w:color="auto" w:fill="FFFFFF"/>
        <w:spacing w:before="120" w:after="120"/>
        <w:jc w:val="both"/>
        <w:rPr>
          <w:sz w:val="24"/>
          <w:szCs w:val="24"/>
        </w:rPr>
      </w:pPr>
      <w:r w:rsidRPr="00032FEF">
        <w:rPr>
          <w:color w:val="1A171B"/>
          <w:spacing w:val="-5"/>
          <w:sz w:val="24"/>
          <w:szCs w:val="24"/>
          <w:lang w:val="mk-MK"/>
        </w:rPr>
        <w:t>Директива 2002/21/ЕЗ се изменува како што следува:</w:t>
      </w:r>
    </w:p>
    <w:p w:rsidR="0054597A" w:rsidRPr="00237859" w:rsidRDefault="00032FEF" w:rsidP="006C74BD">
      <w:pPr>
        <w:shd w:val="clear" w:color="auto" w:fill="FFFFFF"/>
        <w:spacing w:before="120" w:after="120"/>
        <w:jc w:val="both"/>
        <w:rPr>
          <w:sz w:val="24"/>
          <w:szCs w:val="24"/>
        </w:rPr>
      </w:pPr>
      <w:r w:rsidRPr="003F52BA">
        <w:rPr>
          <w:color w:val="1A171B"/>
          <w:spacing w:val="-5"/>
          <w:sz w:val="24"/>
          <w:szCs w:val="24"/>
          <w:lang w:val="mk-MK"/>
        </w:rPr>
        <w:t>1) Член 1</w:t>
      </w:r>
      <w:r w:rsidR="003F52BA" w:rsidRPr="003F52BA">
        <w:rPr>
          <w:color w:val="1A171B"/>
          <w:spacing w:val="-5"/>
          <w:sz w:val="24"/>
          <w:szCs w:val="24"/>
          <w:lang w:val="mk-MK"/>
        </w:rPr>
        <w:t xml:space="preserve"> се изменува како што следува:</w:t>
      </w:r>
      <w:r w:rsidRPr="003F52BA">
        <w:rPr>
          <w:color w:val="1A171B"/>
          <w:spacing w:val="-5"/>
          <w:sz w:val="24"/>
          <w:szCs w:val="24"/>
          <w:lang w:val="mk-MK"/>
        </w:rPr>
        <w:t xml:space="preserve"> </w:t>
      </w:r>
    </w:p>
    <w:p w:rsidR="0054597A" w:rsidRPr="00237859" w:rsidRDefault="003F52BA" w:rsidP="006C74BD">
      <w:pPr>
        <w:shd w:val="clear" w:color="auto" w:fill="FFFFFF"/>
        <w:tabs>
          <w:tab w:val="left" w:pos="682"/>
        </w:tabs>
        <w:spacing w:before="120" w:after="120"/>
        <w:ind w:left="341"/>
        <w:jc w:val="both"/>
        <w:rPr>
          <w:sz w:val="24"/>
          <w:szCs w:val="24"/>
        </w:rPr>
      </w:pPr>
      <w:r w:rsidRPr="003F52BA">
        <w:rPr>
          <w:color w:val="1A171B"/>
          <w:spacing w:val="-16"/>
          <w:sz w:val="24"/>
          <w:szCs w:val="24"/>
          <w:lang w:val="mk-MK"/>
        </w:rPr>
        <w:t>(а)</w:t>
      </w:r>
      <w:r w:rsidR="0054597A" w:rsidRPr="00237859">
        <w:rPr>
          <w:color w:val="1A171B"/>
          <w:sz w:val="24"/>
          <w:szCs w:val="24"/>
          <w:lang w:val="en-US"/>
        </w:rPr>
        <w:tab/>
      </w:r>
      <w:r w:rsidRPr="003F52BA">
        <w:rPr>
          <w:color w:val="1A171B"/>
          <w:spacing w:val="-4"/>
          <w:sz w:val="24"/>
          <w:szCs w:val="24"/>
          <w:lang w:val="mk-MK"/>
        </w:rPr>
        <w:t>став 1 се заменува со следното:</w:t>
      </w:r>
    </w:p>
    <w:p w:rsidR="0054597A" w:rsidRPr="00237859" w:rsidRDefault="003F52BA" w:rsidP="006C74BD">
      <w:pPr>
        <w:shd w:val="clear" w:color="auto" w:fill="FFFFFF"/>
        <w:spacing w:before="120" w:after="120"/>
        <w:ind w:left="682"/>
        <w:jc w:val="both"/>
        <w:rPr>
          <w:sz w:val="24"/>
          <w:szCs w:val="24"/>
        </w:rPr>
      </w:pPr>
      <w:r>
        <w:rPr>
          <w:color w:val="1A171B"/>
          <w:spacing w:val="-1"/>
          <w:sz w:val="24"/>
          <w:szCs w:val="24"/>
          <w:lang w:val="mk-MK"/>
        </w:rPr>
        <w:t>„</w:t>
      </w:r>
      <w:r w:rsidR="0054597A" w:rsidRPr="00237859">
        <w:rPr>
          <w:color w:val="1A171B"/>
          <w:spacing w:val="-1"/>
          <w:sz w:val="24"/>
          <w:szCs w:val="24"/>
          <w:lang w:val="en-US"/>
        </w:rPr>
        <w:t xml:space="preserve">1. </w:t>
      </w:r>
      <w:r w:rsidR="00DF2D4E" w:rsidRPr="008E3505">
        <w:rPr>
          <w:sz w:val="24"/>
          <w:szCs w:val="24"/>
          <w:lang w:val="mk-MK"/>
        </w:rPr>
        <w:t>Со оваа директива се утврдува усогласена рамка за регулирање на електронски комуникациски услуги, електронски комуникациски мрежи, придружни објекти и придружни услуги</w:t>
      </w:r>
      <w:r w:rsidR="008E3505" w:rsidRPr="008E3505">
        <w:rPr>
          <w:sz w:val="24"/>
          <w:szCs w:val="24"/>
          <w:lang w:val="mk-MK"/>
        </w:rPr>
        <w:t xml:space="preserve"> и одредени аспекти од терминалната опрема за да се олесни пристапот за корисниците со посебни потреби. </w:t>
      </w:r>
      <w:r w:rsidR="0054597A" w:rsidRPr="00237859">
        <w:rPr>
          <w:color w:val="1A171B"/>
          <w:spacing w:val="-5"/>
          <w:sz w:val="24"/>
          <w:szCs w:val="24"/>
          <w:lang w:val="en-US"/>
        </w:rPr>
        <w:t xml:space="preserve"> </w:t>
      </w:r>
      <w:r w:rsidR="008E3505" w:rsidRPr="0066050D">
        <w:rPr>
          <w:sz w:val="24"/>
          <w:szCs w:val="24"/>
          <w:lang w:val="mk-MK"/>
        </w:rPr>
        <w:t>Со неа се одредуваат задачите на националните регулаторни органи</w:t>
      </w:r>
      <w:r w:rsidR="0066050D" w:rsidRPr="0066050D">
        <w:rPr>
          <w:sz w:val="24"/>
          <w:szCs w:val="24"/>
          <w:lang w:val="mk-MK"/>
        </w:rPr>
        <w:t xml:space="preserve"> и се донесува збир на постапки</w:t>
      </w:r>
      <w:r w:rsidR="008E3505" w:rsidRPr="0066050D">
        <w:rPr>
          <w:sz w:val="24"/>
          <w:szCs w:val="24"/>
          <w:lang w:val="mk-MK"/>
        </w:rPr>
        <w:t xml:space="preserve"> за да се обезбеди усогласена примена на регулаторната рамка низ целата Заедница.</w:t>
      </w:r>
      <w:r w:rsidR="0066050D" w:rsidRPr="0066050D">
        <w:rPr>
          <w:sz w:val="24"/>
          <w:szCs w:val="24"/>
          <w:lang w:val="mk-MK"/>
        </w:rPr>
        <w:t>“;</w:t>
      </w:r>
    </w:p>
    <w:p w:rsidR="0054597A" w:rsidRPr="00237859" w:rsidRDefault="0066050D" w:rsidP="006C74BD">
      <w:pPr>
        <w:shd w:val="clear" w:color="auto" w:fill="FFFFFF"/>
        <w:tabs>
          <w:tab w:val="left" w:pos="682"/>
        </w:tabs>
        <w:spacing w:before="120" w:after="120"/>
        <w:ind w:left="341"/>
        <w:jc w:val="both"/>
        <w:rPr>
          <w:sz w:val="24"/>
          <w:szCs w:val="24"/>
        </w:rPr>
      </w:pPr>
      <w:r w:rsidRPr="0066050D">
        <w:rPr>
          <w:color w:val="1A171B"/>
          <w:spacing w:val="-13"/>
          <w:sz w:val="24"/>
          <w:szCs w:val="24"/>
          <w:lang w:val="mk-MK"/>
        </w:rPr>
        <w:t>(б)</w:t>
      </w:r>
      <w:r w:rsidR="0054597A" w:rsidRPr="00237859">
        <w:rPr>
          <w:color w:val="1A171B"/>
          <w:sz w:val="24"/>
          <w:szCs w:val="24"/>
          <w:lang w:val="cs-CZ"/>
        </w:rPr>
        <w:tab/>
      </w:r>
      <w:r w:rsidRPr="0066050D">
        <w:rPr>
          <w:color w:val="1A171B"/>
          <w:spacing w:val="-5"/>
          <w:sz w:val="24"/>
          <w:szCs w:val="24"/>
          <w:lang w:val="mk-MK"/>
        </w:rPr>
        <w:t>се вметнува следниов став:</w:t>
      </w:r>
    </w:p>
    <w:p w:rsidR="0054597A" w:rsidRPr="00237859" w:rsidRDefault="0066050D" w:rsidP="006C74BD">
      <w:pPr>
        <w:shd w:val="clear" w:color="auto" w:fill="FFFFFF"/>
        <w:spacing w:before="120" w:after="120"/>
        <w:ind w:left="682"/>
        <w:jc w:val="both"/>
        <w:rPr>
          <w:sz w:val="24"/>
          <w:szCs w:val="24"/>
        </w:rPr>
      </w:pPr>
      <w:r w:rsidRPr="0066050D">
        <w:rPr>
          <w:color w:val="1A171B"/>
          <w:spacing w:val="-6"/>
          <w:sz w:val="24"/>
          <w:szCs w:val="24"/>
          <w:lang w:val="mk-MK"/>
        </w:rPr>
        <w:t>„3а.</w:t>
      </w:r>
      <w:r w:rsidR="0054597A" w:rsidRPr="00237859">
        <w:rPr>
          <w:color w:val="1A171B"/>
          <w:spacing w:val="-6"/>
          <w:sz w:val="24"/>
          <w:szCs w:val="24"/>
          <w:lang w:val="en-US"/>
        </w:rPr>
        <w:t xml:space="preserve"> </w:t>
      </w:r>
      <w:r w:rsidR="00B00A2C" w:rsidRPr="007F352B">
        <w:rPr>
          <w:color w:val="1A171B"/>
          <w:spacing w:val="-6"/>
          <w:sz w:val="24"/>
          <w:szCs w:val="24"/>
          <w:lang w:val="mk-MK"/>
        </w:rPr>
        <w:t xml:space="preserve">Мерките кои ги преземаат земјите-членки </w:t>
      </w:r>
      <w:r w:rsidR="00722572" w:rsidRPr="007F352B">
        <w:rPr>
          <w:color w:val="1A171B"/>
          <w:spacing w:val="-6"/>
          <w:sz w:val="24"/>
          <w:szCs w:val="24"/>
          <w:lang w:val="mk-MK"/>
        </w:rPr>
        <w:t xml:space="preserve">околу пристапот на крајните </w:t>
      </w:r>
      <w:r w:rsidR="002F21FD" w:rsidRPr="007F352B">
        <w:rPr>
          <w:color w:val="1A171B"/>
          <w:spacing w:val="-6"/>
          <w:sz w:val="24"/>
          <w:szCs w:val="24"/>
          <w:lang w:val="mk-MK"/>
        </w:rPr>
        <w:t>корисници до и користењето на у</w:t>
      </w:r>
      <w:r w:rsidR="00722572" w:rsidRPr="007F352B">
        <w:rPr>
          <w:color w:val="1A171B"/>
          <w:spacing w:val="-6"/>
          <w:sz w:val="24"/>
          <w:szCs w:val="24"/>
          <w:lang w:val="mk-MK"/>
        </w:rPr>
        <w:t>с</w:t>
      </w:r>
      <w:r w:rsidR="002F21FD" w:rsidRPr="007F352B">
        <w:rPr>
          <w:color w:val="1A171B"/>
          <w:spacing w:val="-6"/>
          <w:sz w:val="24"/>
          <w:szCs w:val="24"/>
          <w:lang w:val="mk-MK"/>
        </w:rPr>
        <w:t>л</w:t>
      </w:r>
      <w:r w:rsidR="007F352B" w:rsidRPr="007F352B">
        <w:rPr>
          <w:color w:val="1A171B"/>
          <w:spacing w:val="-6"/>
          <w:sz w:val="24"/>
          <w:szCs w:val="24"/>
          <w:lang w:val="mk-MK"/>
        </w:rPr>
        <w:t>уги и апликации</w:t>
      </w:r>
      <w:r w:rsidR="002F21FD" w:rsidRPr="007F352B">
        <w:rPr>
          <w:color w:val="1A171B"/>
          <w:spacing w:val="-6"/>
          <w:sz w:val="24"/>
          <w:szCs w:val="24"/>
          <w:lang w:val="mk-MK"/>
        </w:rPr>
        <w:t xml:space="preserve"> преку електронски комуникациски мрежи ги почитува фундаменталните права и слободи на поединците, загарантирани со Европската </w:t>
      </w:r>
      <w:r w:rsidR="000A6539" w:rsidRPr="007F352B">
        <w:rPr>
          <w:color w:val="1A171B"/>
          <w:spacing w:val="-6"/>
          <w:sz w:val="24"/>
          <w:szCs w:val="24"/>
          <w:lang w:val="mk-MK"/>
        </w:rPr>
        <w:t>конвенција за заштита на човековите права и фундаментални слободи и општите начела на правото на Заедницата.</w:t>
      </w:r>
      <w:r w:rsidR="00722572" w:rsidRPr="007F352B">
        <w:rPr>
          <w:color w:val="1A171B"/>
          <w:spacing w:val="-6"/>
          <w:sz w:val="24"/>
          <w:szCs w:val="24"/>
          <w:lang w:val="mk-MK"/>
        </w:rPr>
        <w:t xml:space="preserve"> </w:t>
      </w:r>
    </w:p>
    <w:p w:rsidR="0054597A" w:rsidRDefault="000A6539" w:rsidP="006C74BD">
      <w:pPr>
        <w:shd w:val="clear" w:color="auto" w:fill="FFFFFF"/>
        <w:spacing w:before="120" w:after="120"/>
        <w:ind w:left="682"/>
        <w:jc w:val="both"/>
        <w:rPr>
          <w:color w:val="1A171B"/>
          <w:spacing w:val="-6"/>
          <w:sz w:val="24"/>
          <w:szCs w:val="24"/>
          <w:lang w:val="en-US"/>
        </w:rPr>
      </w:pPr>
      <w:r w:rsidRPr="00DD30FA">
        <w:rPr>
          <w:color w:val="1A171B"/>
          <w:spacing w:val="-8"/>
          <w:sz w:val="24"/>
          <w:szCs w:val="24"/>
          <w:lang w:val="mk-MK"/>
        </w:rPr>
        <w:t xml:space="preserve">Секоја од овие мерки за пристапот на крајните корисници </w:t>
      </w:r>
      <w:r w:rsidR="007F352B" w:rsidRPr="00DD30FA">
        <w:rPr>
          <w:color w:val="1A171B"/>
          <w:spacing w:val="-8"/>
          <w:sz w:val="24"/>
          <w:szCs w:val="24"/>
          <w:lang w:val="mk-MK"/>
        </w:rPr>
        <w:t xml:space="preserve">до </w:t>
      </w:r>
      <w:r w:rsidRPr="00DD30FA">
        <w:rPr>
          <w:color w:val="1A171B"/>
          <w:spacing w:val="-8"/>
          <w:sz w:val="24"/>
          <w:szCs w:val="24"/>
          <w:lang w:val="mk-MK"/>
        </w:rPr>
        <w:t>и користењето на усл</w:t>
      </w:r>
      <w:r w:rsidR="007F352B" w:rsidRPr="00DD30FA">
        <w:rPr>
          <w:color w:val="1A171B"/>
          <w:spacing w:val="-8"/>
          <w:sz w:val="24"/>
          <w:szCs w:val="24"/>
          <w:lang w:val="mk-MK"/>
        </w:rPr>
        <w:t>уги и апликации преку еле</w:t>
      </w:r>
      <w:r w:rsidR="00970FD9" w:rsidRPr="00DD30FA">
        <w:rPr>
          <w:color w:val="1A171B"/>
          <w:spacing w:val="-8"/>
          <w:sz w:val="24"/>
          <w:szCs w:val="24"/>
          <w:lang w:val="mk-MK"/>
        </w:rPr>
        <w:t>ктронски комуникациски мрежи кое може да ги ограничи</w:t>
      </w:r>
      <w:r w:rsidR="007F352B" w:rsidRPr="00DD30FA">
        <w:rPr>
          <w:color w:val="1A171B"/>
          <w:spacing w:val="-8"/>
          <w:sz w:val="24"/>
          <w:szCs w:val="24"/>
          <w:lang w:val="mk-MK"/>
        </w:rPr>
        <w:t xml:space="preserve"> фундаменталните права или слободи</w:t>
      </w:r>
      <w:r w:rsidR="00970FD9" w:rsidRPr="00DD30FA">
        <w:rPr>
          <w:color w:val="1A171B"/>
          <w:spacing w:val="-8"/>
          <w:sz w:val="24"/>
          <w:szCs w:val="24"/>
          <w:lang w:val="mk-MK"/>
        </w:rPr>
        <w:t xml:space="preserve"> може да се наметнат само доколку се соодветни, пропорционални и неопходни во рамките на едно демократско општество, а нивното спроведување подлежи на соодветни процедурални заштитни мерки во согласност</w:t>
      </w:r>
      <w:r w:rsidR="003A60CE" w:rsidRPr="00DD30FA">
        <w:rPr>
          <w:color w:val="1A171B"/>
          <w:spacing w:val="-8"/>
          <w:sz w:val="24"/>
          <w:szCs w:val="24"/>
          <w:lang w:val="mk-MK"/>
        </w:rPr>
        <w:t xml:space="preserve"> со</w:t>
      </w:r>
      <w:r w:rsidR="007F352B" w:rsidRPr="00DD30FA">
        <w:rPr>
          <w:color w:val="1A171B"/>
          <w:spacing w:val="-8"/>
          <w:sz w:val="24"/>
          <w:szCs w:val="24"/>
          <w:lang w:val="mk-MK"/>
        </w:rPr>
        <w:t xml:space="preserve"> </w:t>
      </w:r>
      <w:r w:rsidR="003A60CE" w:rsidRPr="00DD30FA">
        <w:rPr>
          <w:color w:val="1A171B"/>
          <w:spacing w:val="-6"/>
          <w:sz w:val="24"/>
          <w:szCs w:val="24"/>
          <w:lang w:val="mk-MK"/>
        </w:rPr>
        <w:t>Европската конвенција за заштита на човековите права и фундаментални слободи и општите начела на правото на Заедницата</w:t>
      </w:r>
      <w:r w:rsidR="00DD30FA" w:rsidRPr="00DD30FA">
        <w:rPr>
          <w:color w:val="1A171B"/>
          <w:spacing w:val="-6"/>
          <w:sz w:val="24"/>
          <w:szCs w:val="24"/>
          <w:lang w:val="mk-MK"/>
        </w:rPr>
        <w:t>, вклучувајќи</w:t>
      </w:r>
      <w:r w:rsidR="003A60CE" w:rsidRPr="00DD30FA">
        <w:rPr>
          <w:color w:val="1A171B"/>
          <w:spacing w:val="-6"/>
          <w:sz w:val="24"/>
          <w:szCs w:val="24"/>
          <w:lang w:val="mk-MK"/>
        </w:rPr>
        <w:t xml:space="preserve"> и </w:t>
      </w:r>
      <w:r w:rsidR="00DD30FA" w:rsidRPr="00DD30FA">
        <w:rPr>
          <w:color w:val="1A171B"/>
          <w:spacing w:val="-6"/>
          <w:sz w:val="24"/>
          <w:szCs w:val="24"/>
          <w:lang w:val="mk-MK"/>
        </w:rPr>
        <w:t>ефикасна судска заштита и прописно воден судски процес.</w:t>
      </w:r>
      <w:r w:rsidR="0054597A" w:rsidRPr="00237859">
        <w:rPr>
          <w:color w:val="1A171B"/>
          <w:spacing w:val="-6"/>
          <w:sz w:val="24"/>
          <w:szCs w:val="24"/>
          <w:lang w:val="en-US"/>
        </w:rPr>
        <w:t xml:space="preserve"> </w:t>
      </w:r>
      <w:r w:rsidR="00DD30FA" w:rsidRPr="00DD30FA">
        <w:rPr>
          <w:color w:val="1A171B"/>
          <w:spacing w:val="-6"/>
          <w:sz w:val="24"/>
          <w:szCs w:val="24"/>
          <w:lang w:val="mk-MK"/>
        </w:rPr>
        <w:t>Според тоа, овие мерки може да се преземат само со соодветно почитување на начелото на презумпција на невиност и правото на приватност.</w:t>
      </w:r>
      <w:r w:rsidR="0054597A" w:rsidRPr="00237859">
        <w:rPr>
          <w:color w:val="1A171B"/>
          <w:spacing w:val="-6"/>
          <w:sz w:val="24"/>
          <w:szCs w:val="24"/>
          <w:lang w:val="en-US"/>
        </w:rPr>
        <w:t xml:space="preserve"> </w:t>
      </w:r>
      <w:r w:rsidR="00DD30FA" w:rsidRPr="00AD2DF9">
        <w:rPr>
          <w:color w:val="1A171B"/>
          <w:spacing w:val="-6"/>
          <w:sz w:val="24"/>
          <w:szCs w:val="24"/>
          <w:lang w:val="mk-MK"/>
        </w:rPr>
        <w:t>Загарантирана е претходна фер и непристрасна судска постапка, како и правото засегнатото лице или лица да бидат слушн</w:t>
      </w:r>
      <w:r w:rsidR="00551CD0" w:rsidRPr="00AD2DF9">
        <w:rPr>
          <w:color w:val="1A171B"/>
          <w:spacing w:val="-6"/>
          <w:sz w:val="24"/>
          <w:szCs w:val="24"/>
          <w:lang w:val="mk-MK"/>
        </w:rPr>
        <w:t>ати, што подлежи на потребата од</w:t>
      </w:r>
      <w:r w:rsidR="00DD30FA" w:rsidRPr="00AD2DF9">
        <w:rPr>
          <w:color w:val="1A171B"/>
          <w:spacing w:val="-6"/>
          <w:sz w:val="24"/>
          <w:szCs w:val="24"/>
          <w:lang w:val="mk-MK"/>
        </w:rPr>
        <w:t xml:space="preserve"> соодветни услови и процедурални уредувања </w:t>
      </w:r>
      <w:r w:rsidR="00551CD0" w:rsidRPr="00AD2DF9">
        <w:rPr>
          <w:color w:val="1A171B"/>
          <w:spacing w:val="-6"/>
          <w:sz w:val="24"/>
          <w:szCs w:val="24"/>
          <w:lang w:val="mk-MK"/>
        </w:rPr>
        <w:t>за докажани</w:t>
      </w:r>
      <w:r w:rsidR="003E55F0" w:rsidRPr="00AD2DF9">
        <w:rPr>
          <w:color w:val="1A171B"/>
          <w:spacing w:val="-6"/>
          <w:sz w:val="24"/>
          <w:szCs w:val="24"/>
          <w:lang w:val="mk-MK"/>
        </w:rPr>
        <w:t xml:space="preserve"> </w:t>
      </w:r>
      <w:r w:rsidR="003E55F0" w:rsidRPr="00AD2DF9">
        <w:rPr>
          <w:color w:val="1A171B"/>
          <w:spacing w:val="-6"/>
          <w:sz w:val="24"/>
          <w:szCs w:val="24"/>
          <w:lang w:val="mk-MK"/>
        </w:rPr>
        <w:lastRenderedPageBreak/>
        <w:t>итни случаи во согласност со Европската конвенција за заштита на човековите права и фундаментални слободи</w:t>
      </w:r>
      <w:r w:rsidR="00AD2DF9" w:rsidRPr="00AD2DF9">
        <w:rPr>
          <w:color w:val="1A171B"/>
          <w:spacing w:val="-6"/>
          <w:sz w:val="24"/>
          <w:szCs w:val="24"/>
          <w:lang w:val="mk-MK"/>
        </w:rPr>
        <w:t>.</w:t>
      </w:r>
      <w:r w:rsidR="0054597A" w:rsidRPr="00237859">
        <w:rPr>
          <w:color w:val="1A171B"/>
          <w:spacing w:val="-8"/>
          <w:sz w:val="24"/>
          <w:szCs w:val="24"/>
          <w:lang w:val="en-US"/>
        </w:rPr>
        <w:t xml:space="preserve"> </w:t>
      </w:r>
      <w:r w:rsidR="00AD2DF9" w:rsidRPr="00AD2DF9">
        <w:rPr>
          <w:color w:val="1A171B"/>
          <w:spacing w:val="-8"/>
          <w:sz w:val="24"/>
          <w:szCs w:val="24"/>
          <w:lang w:val="mk-MK"/>
        </w:rPr>
        <w:t>Загарантирано е правото на ефикасно и навремено разгледување од страна на судот.“;</w:t>
      </w:r>
    </w:p>
    <w:p w:rsidR="00E13559" w:rsidRPr="00237859" w:rsidRDefault="00E13559" w:rsidP="006C74BD">
      <w:pPr>
        <w:shd w:val="clear" w:color="auto" w:fill="FFFFFF"/>
        <w:spacing w:before="120" w:after="120"/>
        <w:ind w:left="682"/>
        <w:jc w:val="both"/>
        <w:rPr>
          <w:sz w:val="24"/>
          <w:szCs w:val="24"/>
        </w:rPr>
      </w:pPr>
    </w:p>
    <w:p w:rsidR="0054597A" w:rsidRPr="00237859" w:rsidRDefault="00AD2DF9" w:rsidP="006C74BD">
      <w:pPr>
        <w:shd w:val="clear" w:color="auto" w:fill="FFFFFF"/>
        <w:spacing w:before="120" w:after="120"/>
        <w:jc w:val="both"/>
        <w:rPr>
          <w:sz w:val="24"/>
          <w:szCs w:val="24"/>
        </w:rPr>
      </w:pPr>
      <w:r w:rsidRPr="00AD2DF9">
        <w:rPr>
          <w:color w:val="1A171B"/>
          <w:spacing w:val="-5"/>
          <w:sz w:val="24"/>
          <w:szCs w:val="24"/>
          <w:lang w:val="mk-MK"/>
        </w:rPr>
        <w:t xml:space="preserve">2) Член 2 се изменува како што следува: </w:t>
      </w:r>
    </w:p>
    <w:p w:rsidR="0054597A" w:rsidRPr="00237859" w:rsidRDefault="00AD2DF9" w:rsidP="006C74BD">
      <w:pPr>
        <w:shd w:val="clear" w:color="auto" w:fill="FFFFFF"/>
        <w:tabs>
          <w:tab w:val="left" w:pos="682"/>
        </w:tabs>
        <w:spacing w:before="120" w:after="120"/>
        <w:ind w:left="341"/>
        <w:jc w:val="both"/>
        <w:rPr>
          <w:sz w:val="24"/>
          <w:szCs w:val="24"/>
        </w:rPr>
      </w:pPr>
      <w:r w:rsidRPr="00AD2DF9">
        <w:rPr>
          <w:color w:val="1A171B"/>
          <w:spacing w:val="-16"/>
          <w:sz w:val="24"/>
          <w:szCs w:val="24"/>
          <w:lang w:val="mk-MK"/>
        </w:rPr>
        <w:t>(а)</w:t>
      </w:r>
      <w:r w:rsidR="0054597A" w:rsidRPr="00237859">
        <w:rPr>
          <w:color w:val="1A171B"/>
          <w:sz w:val="24"/>
          <w:szCs w:val="24"/>
          <w:lang w:val="en-US"/>
        </w:rPr>
        <w:tab/>
      </w:r>
      <w:r w:rsidRPr="00AD2DF9">
        <w:rPr>
          <w:color w:val="1A171B"/>
          <w:spacing w:val="-5"/>
          <w:sz w:val="24"/>
          <w:szCs w:val="24"/>
          <w:lang w:val="mk-MK"/>
        </w:rPr>
        <w:t>точка (а) се заменува со следното:</w:t>
      </w:r>
    </w:p>
    <w:p w:rsidR="0054597A" w:rsidRPr="00237859" w:rsidRDefault="00AD2DF9" w:rsidP="006C74BD">
      <w:pPr>
        <w:shd w:val="clear" w:color="auto" w:fill="FFFFFF"/>
        <w:spacing w:before="120" w:after="120"/>
        <w:ind w:left="1022" w:hanging="341"/>
        <w:jc w:val="both"/>
        <w:rPr>
          <w:sz w:val="24"/>
          <w:szCs w:val="24"/>
        </w:rPr>
      </w:pPr>
      <w:r w:rsidRPr="00413F92">
        <w:rPr>
          <w:color w:val="1A171B"/>
          <w:spacing w:val="-6"/>
          <w:sz w:val="24"/>
          <w:szCs w:val="24"/>
          <w:lang w:val="mk-MK"/>
        </w:rPr>
        <w:t>„ (а) „</w:t>
      </w:r>
      <w:r w:rsidR="00EB1B31" w:rsidRPr="00413F92">
        <w:rPr>
          <w:sz w:val="24"/>
          <w:szCs w:val="24"/>
          <w:lang w:val="mk-MK"/>
        </w:rPr>
        <w:t>електронска комуникациска мрежа“ означува системи за емитување и, по потреба, опрема за комутација или насочување и други средства</w:t>
      </w:r>
      <w:r w:rsidR="00C06295" w:rsidRPr="00413F92">
        <w:rPr>
          <w:sz w:val="24"/>
          <w:szCs w:val="24"/>
          <w:lang w:val="mk-MK"/>
        </w:rPr>
        <w:t>, вклучувајќи и мрежни елементи кои не се активни, кои</w:t>
      </w:r>
      <w:r w:rsidR="00EB1B31" w:rsidRPr="00413F92">
        <w:rPr>
          <w:sz w:val="24"/>
          <w:szCs w:val="24"/>
          <w:lang w:val="mk-MK"/>
        </w:rPr>
        <w:t xml:space="preserve"> дозволуваат пренос на сигнали преку жица, радио, оптички или други електромагнетни средства, вклучувајќи ги и сателитските мрежи, статичните (мрежно и пакетно комутирани, вклучително и </w:t>
      </w:r>
      <w:r w:rsidR="00C06295" w:rsidRPr="00413F92">
        <w:rPr>
          <w:sz w:val="24"/>
          <w:szCs w:val="24"/>
          <w:lang w:val="mk-MK"/>
        </w:rPr>
        <w:t>и</w:t>
      </w:r>
      <w:r w:rsidR="00EB1B31" w:rsidRPr="00413F92">
        <w:rPr>
          <w:sz w:val="24"/>
          <w:szCs w:val="24"/>
          <w:lang w:val="mk-MK"/>
        </w:rPr>
        <w:t>нтернет) и мобилните копнени мреж</w:t>
      </w:r>
      <w:r w:rsidR="00F2535F">
        <w:rPr>
          <w:sz w:val="24"/>
          <w:szCs w:val="24"/>
          <w:lang w:val="mk-MK"/>
        </w:rPr>
        <w:t>и, системите од електрични инсталации</w:t>
      </w:r>
      <w:r w:rsidR="00EB1B31" w:rsidRPr="00413F92">
        <w:rPr>
          <w:sz w:val="24"/>
          <w:szCs w:val="24"/>
          <w:lang w:val="mk-MK"/>
        </w:rPr>
        <w:t>, во случаи кога истите се користат со цел да се емитуваат сигнали, мрежите што се користат за радио- и телевизиско емитување и кабловските телевизиски мрежи, без оглед на видот информации што се пренесуваат</w:t>
      </w:r>
      <w:r w:rsidR="00413F92" w:rsidRPr="00413F92">
        <w:rPr>
          <w:sz w:val="24"/>
          <w:szCs w:val="24"/>
          <w:lang w:val="mk-MK"/>
        </w:rPr>
        <w:t>;“;</w:t>
      </w:r>
    </w:p>
    <w:p w:rsidR="0054597A" w:rsidRPr="00237859" w:rsidRDefault="00413F92" w:rsidP="006C74BD">
      <w:pPr>
        <w:shd w:val="clear" w:color="auto" w:fill="FFFFFF"/>
        <w:tabs>
          <w:tab w:val="left" w:pos="682"/>
        </w:tabs>
        <w:spacing w:before="120" w:after="120"/>
        <w:ind w:left="341"/>
        <w:jc w:val="both"/>
        <w:rPr>
          <w:sz w:val="24"/>
          <w:szCs w:val="24"/>
        </w:rPr>
      </w:pPr>
      <w:r w:rsidRPr="00413F92">
        <w:rPr>
          <w:color w:val="1A171B"/>
          <w:spacing w:val="-13"/>
          <w:sz w:val="24"/>
          <w:szCs w:val="24"/>
          <w:lang w:val="mk-MK"/>
        </w:rPr>
        <w:t>(б)</w:t>
      </w:r>
      <w:r w:rsidR="0054597A" w:rsidRPr="00237859">
        <w:rPr>
          <w:color w:val="1A171B"/>
          <w:sz w:val="24"/>
          <w:szCs w:val="24"/>
          <w:lang w:val="cs-CZ"/>
        </w:rPr>
        <w:tab/>
      </w:r>
      <w:r w:rsidRPr="00413F92">
        <w:rPr>
          <w:color w:val="1A171B"/>
          <w:spacing w:val="-5"/>
          <w:sz w:val="24"/>
          <w:szCs w:val="24"/>
          <w:lang w:val="mk-MK"/>
        </w:rPr>
        <w:t>точка (б) се заменува со следното:</w:t>
      </w:r>
    </w:p>
    <w:p w:rsidR="0054597A" w:rsidRPr="00237859" w:rsidRDefault="00413F92" w:rsidP="006C74BD">
      <w:pPr>
        <w:shd w:val="clear" w:color="auto" w:fill="FFFFFF"/>
        <w:spacing w:before="120" w:after="120"/>
        <w:ind w:left="1022" w:hanging="341"/>
        <w:jc w:val="both"/>
        <w:rPr>
          <w:sz w:val="24"/>
          <w:szCs w:val="24"/>
        </w:rPr>
      </w:pPr>
      <w:r w:rsidRPr="001A0126">
        <w:rPr>
          <w:color w:val="1A171B"/>
          <w:spacing w:val="-7"/>
          <w:sz w:val="24"/>
          <w:szCs w:val="24"/>
          <w:lang w:val="mk-MK"/>
        </w:rPr>
        <w:t>„ (б) „</w:t>
      </w:r>
      <w:r w:rsidRPr="001A0126">
        <w:rPr>
          <w:sz w:val="24"/>
          <w:szCs w:val="24"/>
          <w:lang w:val="mk-MK"/>
        </w:rPr>
        <w:t>транснационални пазари“ означува пазари идентификувани во согласност со членот 15(4), кои ја опфаќаат Заедницата или значителен дел од истата</w:t>
      </w:r>
      <w:r w:rsidR="001A0126" w:rsidRPr="001A0126">
        <w:rPr>
          <w:sz w:val="24"/>
          <w:szCs w:val="24"/>
          <w:lang w:val="mk-MK"/>
        </w:rPr>
        <w:t xml:space="preserve"> чија местоположба е во повеќе од една земја-членка;“;</w:t>
      </w:r>
    </w:p>
    <w:p w:rsidR="0054597A" w:rsidRPr="00237859" w:rsidRDefault="001A0126" w:rsidP="006C74BD">
      <w:pPr>
        <w:shd w:val="clear" w:color="auto" w:fill="FFFFFF"/>
        <w:tabs>
          <w:tab w:val="left" w:pos="682"/>
        </w:tabs>
        <w:spacing w:before="120" w:after="120"/>
        <w:ind w:left="341"/>
        <w:jc w:val="both"/>
        <w:rPr>
          <w:sz w:val="24"/>
          <w:szCs w:val="24"/>
        </w:rPr>
      </w:pPr>
      <w:r w:rsidRPr="001A0126">
        <w:rPr>
          <w:color w:val="1A171B"/>
          <w:spacing w:val="-16"/>
          <w:sz w:val="24"/>
          <w:szCs w:val="24"/>
          <w:lang w:val="mk-MK"/>
        </w:rPr>
        <w:t>(в)</w:t>
      </w:r>
      <w:r w:rsidR="0054597A" w:rsidRPr="00237859">
        <w:rPr>
          <w:color w:val="1A171B"/>
          <w:sz w:val="24"/>
          <w:szCs w:val="24"/>
          <w:lang w:val="en-US"/>
        </w:rPr>
        <w:tab/>
      </w:r>
      <w:r w:rsidRPr="001A0126">
        <w:rPr>
          <w:color w:val="1A171B"/>
          <w:spacing w:val="-5"/>
          <w:sz w:val="24"/>
          <w:szCs w:val="24"/>
          <w:lang w:val="mk-MK"/>
        </w:rPr>
        <w:t>точка (г) се заменува со следното:</w:t>
      </w:r>
    </w:p>
    <w:p w:rsidR="0054597A" w:rsidRPr="00237859" w:rsidRDefault="001A0126" w:rsidP="006C74BD">
      <w:pPr>
        <w:shd w:val="clear" w:color="auto" w:fill="FFFFFF"/>
        <w:spacing w:before="120" w:after="120"/>
        <w:ind w:left="1022" w:hanging="341"/>
        <w:jc w:val="both"/>
        <w:rPr>
          <w:sz w:val="24"/>
          <w:szCs w:val="24"/>
        </w:rPr>
      </w:pPr>
      <w:r w:rsidRPr="00022A18">
        <w:rPr>
          <w:color w:val="1A171B"/>
          <w:spacing w:val="-6"/>
          <w:sz w:val="24"/>
          <w:szCs w:val="24"/>
          <w:lang w:val="mk-MK"/>
        </w:rPr>
        <w:t xml:space="preserve">„ (г) </w:t>
      </w:r>
      <w:r w:rsidRPr="00022A18">
        <w:rPr>
          <w:sz w:val="24"/>
          <w:szCs w:val="24"/>
          <w:lang w:val="mk-MK"/>
        </w:rPr>
        <w:t>„јавна комуникациска мрежа“ означува електронска комуникациска мрежа која целосно или делумно се користи за обезбедување на елек</w:t>
      </w:r>
      <w:r w:rsidR="00F65E25" w:rsidRPr="00022A18">
        <w:rPr>
          <w:sz w:val="24"/>
          <w:szCs w:val="24"/>
          <w:lang w:val="mk-MK"/>
        </w:rPr>
        <w:t>тронски комуникациски услуги кои</w:t>
      </w:r>
      <w:r w:rsidRPr="00022A18">
        <w:rPr>
          <w:sz w:val="24"/>
          <w:szCs w:val="24"/>
          <w:lang w:val="mk-MK"/>
        </w:rPr>
        <w:t xml:space="preserve"> се достапни за јавноста</w:t>
      </w:r>
      <w:r w:rsidR="00F65E25" w:rsidRPr="00022A18">
        <w:rPr>
          <w:sz w:val="24"/>
          <w:szCs w:val="24"/>
          <w:lang w:val="mk-MK"/>
        </w:rPr>
        <w:t xml:space="preserve"> и кои го поддржуваат преносот на информации меѓу крајните точки на мрежата;“;</w:t>
      </w:r>
    </w:p>
    <w:p w:rsidR="0054597A" w:rsidRPr="00237859" w:rsidRDefault="00022A18" w:rsidP="006C74BD">
      <w:pPr>
        <w:shd w:val="clear" w:color="auto" w:fill="FFFFFF"/>
        <w:tabs>
          <w:tab w:val="left" w:pos="682"/>
        </w:tabs>
        <w:spacing w:before="120" w:after="120"/>
        <w:ind w:left="341"/>
        <w:jc w:val="both"/>
        <w:rPr>
          <w:sz w:val="24"/>
          <w:szCs w:val="24"/>
        </w:rPr>
      </w:pPr>
      <w:r w:rsidRPr="00022A18">
        <w:rPr>
          <w:color w:val="1A171B"/>
          <w:spacing w:val="-15"/>
          <w:sz w:val="24"/>
          <w:szCs w:val="24"/>
          <w:lang w:val="mk-MK"/>
        </w:rPr>
        <w:t>(г)</w:t>
      </w:r>
      <w:r w:rsidR="0054597A" w:rsidRPr="00237859">
        <w:rPr>
          <w:color w:val="1A171B"/>
          <w:sz w:val="24"/>
          <w:szCs w:val="24"/>
          <w:lang w:val="en-US"/>
        </w:rPr>
        <w:tab/>
      </w:r>
      <w:r w:rsidRPr="00022A18">
        <w:rPr>
          <w:color w:val="1A171B"/>
          <w:spacing w:val="-4"/>
          <w:sz w:val="24"/>
          <w:szCs w:val="24"/>
          <w:lang w:val="mk-MK"/>
        </w:rPr>
        <w:t>се вметнува следнава точка:</w:t>
      </w:r>
    </w:p>
    <w:p w:rsidR="0054597A" w:rsidRPr="00237859" w:rsidRDefault="00022A18" w:rsidP="006C74BD">
      <w:pPr>
        <w:shd w:val="clear" w:color="auto" w:fill="FFFFFF"/>
        <w:spacing w:before="120" w:after="120"/>
        <w:ind w:left="1075" w:hanging="394"/>
        <w:jc w:val="both"/>
        <w:rPr>
          <w:sz w:val="24"/>
          <w:szCs w:val="24"/>
        </w:rPr>
      </w:pPr>
      <w:r w:rsidRPr="00276A18">
        <w:rPr>
          <w:color w:val="1A171B"/>
          <w:spacing w:val="-5"/>
          <w:sz w:val="24"/>
          <w:szCs w:val="24"/>
          <w:lang w:val="mk-MK"/>
        </w:rPr>
        <w:t xml:space="preserve">„ (га) </w:t>
      </w:r>
      <w:r w:rsidR="000C5BBE" w:rsidRPr="00276A18">
        <w:rPr>
          <w:color w:val="1A171B"/>
          <w:spacing w:val="-5"/>
          <w:sz w:val="24"/>
          <w:szCs w:val="24"/>
          <w:lang w:val="mk-MK"/>
        </w:rPr>
        <w:t>„крајна точка на мрежата“ (КТМ) значи физичката точка на која претпла</w:t>
      </w:r>
      <w:r w:rsidR="0058222C" w:rsidRPr="00276A18">
        <w:rPr>
          <w:color w:val="1A171B"/>
          <w:spacing w:val="-5"/>
          <w:sz w:val="24"/>
          <w:szCs w:val="24"/>
          <w:lang w:val="mk-MK"/>
        </w:rPr>
        <w:t xml:space="preserve">тникот добива пристап до јавната комуникациска мрежа; во случајот на мрежи кои опфаќаат </w:t>
      </w:r>
      <w:r w:rsidR="00C65334" w:rsidRPr="00276A18">
        <w:rPr>
          <w:color w:val="1A171B"/>
          <w:spacing w:val="-5"/>
          <w:sz w:val="24"/>
          <w:szCs w:val="24"/>
          <w:lang w:val="mk-MK"/>
        </w:rPr>
        <w:t>комутирање или насочување, КТМ се идентификува според конкретната мрежна адреса, која може да биде поврзана со претплатнички број или име;“;</w:t>
      </w:r>
      <w:r w:rsidR="000C5BBE" w:rsidRPr="00276A18">
        <w:rPr>
          <w:color w:val="1A171B"/>
          <w:spacing w:val="-5"/>
          <w:sz w:val="24"/>
          <w:szCs w:val="24"/>
          <w:lang w:val="mk-MK"/>
        </w:rPr>
        <w:t xml:space="preserve"> </w:t>
      </w:r>
    </w:p>
    <w:p w:rsidR="0054597A" w:rsidRPr="00237859" w:rsidRDefault="00276A18" w:rsidP="006C74BD">
      <w:pPr>
        <w:shd w:val="clear" w:color="auto" w:fill="FFFFFF"/>
        <w:tabs>
          <w:tab w:val="left" w:pos="682"/>
        </w:tabs>
        <w:spacing w:before="120" w:after="120"/>
        <w:ind w:left="341"/>
        <w:jc w:val="both"/>
        <w:rPr>
          <w:sz w:val="24"/>
          <w:szCs w:val="24"/>
        </w:rPr>
      </w:pPr>
      <w:r w:rsidRPr="00276A18">
        <w:rPr>
          <w:color w:val="1A171B"/>
          <w:spacing w:val="-16"/>
          <w:sz w:val="24"/>
          <w:szCs w:val="24"/>
          <w:lang w:val="mk-MK"/>
        </w:rPr>
        <w:t>(д)</w:t>
      </w:r>
      <w:r w:rsidR="0054597A" w:rsidRPr="00237859">
        <w:rPr>
          <w:color w:val="1A171B"/>
          <w:sz w:val="24"/>
          <w:szCs w:val="24"/>
          <w:lang w:val="fr-FR"/>
        </w:rPr>
        <w:tab/>
      </w:r>
      <w:r w:rsidRPr="00276A18">
        <w:rPr>
          <w:color w:val="1A171B"/>
          <w:spacing w:val="-5"/>
          <w:sz w:val="24"/>
          <w:szCs w:val="24"/>
          <w:lang w:val="mk-MK"/>
        </w:rPr>
        <w:t>точка (д) се заменува со следното:</w:t>
      </w:r>
    </w:p>
    <w:p w:rsidR="00E13559" w:rsidRPr="00015AD9" w:rsidRDefault="00276A18" w:rsidP="00015AD9">
      <w:pPr>
        <w:shd w:val="clear" w:color="auto" w:fill="FFFFFF"/>
        <w:spacing w:before="120" w:after="120"/>
        <w:ind w:left="1022" w:hanging="341"/>
        <w:jc w:val="both"/>
        <w:rPr>
          <w:sz w:val="24"/>
          <w:szCs w:val="24"/>
        </w:rPr>
      </w:pPr>
      <w:r w:rsidRPr="00640880">
        <w:rPr>
          <w:color w:val="1A171B"/>
          <w:spacing w:val="-6"/>
          <w:sz w:val="24"/>
          <w:szCs w:val="24"/>
          <w:lang w:val="mk-MK"/>
        </w:rPr>
        <w:t xml:space="preserve">„ (д) </w:t>
      </w:r>
      <w:r w:rsidRPr="00640880">
        <w:rPr>
          <w:lang w:val="mk-MK"/>
        </w:rPr>
        <w:t xml:space="preserve"> </w:t>
      </w:r>
      <w:r w:rsidRPr="00640880">
        <w:rPr>
          <w:sz w:val="24"/>
          <w:szCs w:val="24"/>
          <w:lang w:val="mk-MK"/>
        </w:rPr>
        <w:t>„придружни об</w:t>
      </w:r>
      <w:r w:rsidR="00B400F6" w:rsidRPr="00640880">
        <w:rPr>
          <w:sz w:val="24"/>
          <w:szCs w:val="24"/>
          <w:lang w:val="mk-MK"/>
        </w:rPr>
        <w:t>јекти“ ги означува оние услуги, физичка инфраструктура и други објекти или елементи кои</w:t>
      </w:r>
      <w:r w:rsidRPr="00640880">
        <w:rPr>
          <w:sz w:val="24"/>
          <w:szCs w:val="24"/>
          <w:lang w:val="mk-MK"/>
        </w:rPr>
        <w:t xml:space="preserve"> се поврзани со електронска комуникациска мрежа и/или електронска комуникациска услуга кои го овозможуваат и/или го поддржуваат давањето услуги преку таа мрежа и/или услуга</w:t>
      </w:r>
      <w:r w:rsidR="00B400F6" w:rsidRPr="00640880">
        <w:rPr>
          <w:sz w:val="24"/>
          <w:szCs w:val="24"/>
          <w:lang w:val="mk-MK"/>
        </w:rPr>
        <w:t xml:space="preserve"> или </w:t>
      </w:r>
      <w:r w:rsidR="00E245B4" w:rsidRPr="00640880">
        <w:rPr>
          <w:sz w:val="24"/>
          <w:szCs w:val="24"/>
          <w:lang w:val="mk-MK"/>
        </w:rPr>
        <w:t xml:space="preserve">имаат потенцијал да го прават тоа и </w:t>
      </w:r>
      <w:r w:rsidR="00E245B4" w:rsidRPr="00640880">
        <w:rPr>
          <w:sz w:val="24"/>
          <w:szCs w:val="24"/>
          <w:lang w:val="mk-MK"/>
        </w:rPr>
        <w:lastRenderedPageBreak/>
        <w:t xml:space="preserve">опфаќаат, меѓу другото, згради или влезови во згради, </w:t>
      </w:r>
      <w:r w:rsidR="00F2535F">
        <w:rPr>
          <w:sz w:val="24"/>
          <w:szCs w:val="24"/>
          <w:lang w:val="mk-MK"/>
        </w:rPr>
        <w:t>електрични инсталации</w:t>
      </w:r>
      <w:r w:rsidR="00503A28" w:rsidRPr="00640880">
        <w:rPr>
          <w:sz w:val="24"/>
          <w:szCs w:val="24"/>
          <w:lang w:val="mk-MK"/>
        </w:rPr>
        <w:t xml:space="preserve"> за згради, антени, </w:t>
      </w:r>
      <w:r w:rsidR="00663FCD" w:rsidRPr="00640880">
        <w:rPr>
          <w:sz w:val="24"/>
          <w:szCs w:val="24"/>
          <w:lang w:val="mk-MK"/>
        </w:rPr>
        <w:t xml:space="preserve">кули и други помошни конструкции, </w:t>
      </w:r>
      <w:r w:rsidR="00875CA0">
        <w:rPr>
          <w:sz w:val="24"/>
          <w:szCs w:val="24"/>
          <w:lang w:val="mk-MK"/>
        </w:rPr>
        <w:t>канал</w:t>
      </w:r>
      <w:r w:rsidR="00663FCD" w:rsidRPr="00640880">
        <w:rPr>
          <w:sz w:val="24"/>
          <w:szCs w:val="24"/>
          <w:lang w:val="mk-MK"/>
        </w:rPr>
        <w:t xml:space="preserve">и, </w:t>
      </w:r>
      <w:r w:rsidR="00663FCD" w:rsidRPr="00640880">
        <w:rPr>
          <w:color w:val="1A171B"/>
          <w:spacing w:val="-5"/>
          <w:sz w:val="24"/>
          <w:szCs w:val="24"/>
          <w:lang w:val="mk-MK"/>
        </w:rPr>
        <w:t xml:space="preserve">спроводници, </w:t>
      </w:r>
      <w:r w:rsidR="00120DCA">
        <w:rPr>
          <w:color w:val="1A171B"/>
          <w:spacing w:val="-5"/>
          <w:sz w:val="24"/>
          <w:szCs w:val="24"/>
          <w:lang w:val="mk-MK"/>
        </w:rPr>
        <w:t>предаватели</w:t>
      </w:r>
      <w:r w:rsidR="00663FCD" w:rsidRPr="00640880">
        <w:rPr>
          <w:color w:val="1A171B"/>
          <w:spacing w:val="-5"/>
          <w:sz w:val="24"/>
          <w:szCs w:val="24"/>
          <w:lang w:val="mk-MK"/>
        </w:rPr>
        <w:t xml:space="preserve">, </w:t>
      </w:r>
      <w:r w:rsidR="00B92C60" w:rsidRPr="00640880">
        <w:rPr>
          <w:color w:val="1A171B"/>
          <w:spacing w:val="-5"/>
          <w:sz w:val="24"/>
          <w:szCs w:val="24"/>
          <w:lang w:val="mk-MK"/>
        </w:rPr>
        <w:t>шахти и кутии</w:t>
      </w:r>
      <w:r w:rsidR="00B92C60" w:rsidRPr="00640880">
        <w:rPr>
          <w:sz w:val="24"/>
          <w:szCs w:val="24"/>
          <w:lang w:val="mk-MK"/>
        </w:rPr>
        <w:t>;“;</w:t>
      </w:r>
    </w:p>
    <w:p w:rsidR="0054597A" w:rsidRPr="00237859" w:rsidRDefault="00640880" w:rsidP="006C74BD">
      <w:pPr>
        <w:shd w:val="clear" w:color="auto" w:fill="FFFFFF"/>
        <w:tabs>
          <w:tab w:val="left" w:pos="581"/>
        </w:tabs>
        <w:spacing w:before="120" w:after="120"/>
        <w:ind w:left="240"/>
        <w:jc w:val="both"/>
        <w:rPr>
          <w:sz w:val="24"/>
          <w:szCs w:val="24"/>
        </w:rPr>
      </w:pPr>
      <w:r w:rsidRPr="00640880">
        <w:rPr>
          <w:color w:val="1A171B"/>
          <w:spacing w:val="-16"/>
          <w:sz w:val="24"/>
          <w:szCs w:val="24"/>
          <w:lang w:val="mk-MK"/>
        </w:rPr>
        <w:t>(ѓ)</w:t>
      </w:r>
      <w:r w:rsidR="0054597A" w:rsidRPr="00237859">
        <w:rPr>
          <w:color w:val="1A171B"/>
          <w:sz w:val="24"/>
          <w:szCs w:val="24"/>
          <w:lang w:val="fr-FR"/>
        </w:rPr>
        <w:tab/>
      </w:r>
      <w:r w:rsidRPr="00640880">
        <w:rPr>
          <w:color w:val="1A171B"/>
          <w:spacing w:val="-4"/>
          <w:sz w:val="24"/>
          <w:szCs w:val="24"/>
          <w:lang w:val="mk-MK"/>
        </w:rPr>
        <w:t>се вметнува следнава точка:</w:t>
      </w:r>
    </w:p>
    <w:p w:rsidR="0054597A" w:rsidRPr="00237859" w:rsidRDefault="00640880" w:rsidP="006C74BD">
      <w:pPr>
        <w:shd w:val="clear" w:color="auto" w:fill="FFFFFF"/>
        <w:spacing w:before="120" w:after="120"/>
        <w:ind w:left="960" w:hanging="379"/>
        <w:jc w:val="both"/>
        <w:rPr>
          <w:sz w:val="24"/>
          <w:szCs w:val="24"/>
        </w:rPr>
      </w:pPr>
      <w:r w:rsidRPr="006B7B0C">
        <w:rPr>
          <w:color w:val="1A171B"/>
          <w:spacing w:val="-7"/>
          <w:sz w:val="24"/>
          <w:szCs w:val="24"/>
          <w:lang w:val="mk-MK"/>
        </w:rPr>
        <w:t>„(да) „</w:t>
      </w:r>
      <w:r w:rsidR="00B72660" w:rsidRPr="006B7B0C">
        <w:rPr>
          <w:color w:val="1A171B"/>
          <w:spacing w:val="-7"/>
          <w:sz w:val="24"/>
          <w:szCs w:val="24"/>
          <w:lang w:val="mk-MK"/>
        </w:rPr>
        <w:t>придружни услуги</w:t>
      </w:r>
      <w:r w:rsidRPr="006B7B0C">
        <w:rPr>
          <w:color w:val="1A171B"/>
          <w:spacing w:val="-7"/>
          <w:sz w:val="24"/>
          <w:szCs w:val="24"/>
          <w:lang w:val="mk-MK"/>
        </w:rPr>
        <w:t>“</w:t>
      </w:r>
      <w:r w:rsidR="00B72660" w:rsidRPr="006B7B0C">
        <w:rPr>
          <w:color w:val="1A171B"/>
          <w:spacing w:val="-7"/>
          <w:sz w:val="24"/>
          <w:szCs w:val="24"/>
          <w:lang w:val="mk-MK"/>
        </w:rPr>
        <w:t xml:space="preserve"> значи оние услуги кои се </w:t>
      </w:r>
      <w:r w:rsidR="00B72660" w:rsidRPr="006B7B0C">
        <w:rPr>
          <w:sz w:val="24"/>
          <w:szCs w:val="24"/>
          <w:lang w:val="mk-MK"/>
        </w:rPr>
        <w:t xml:space="preserve">поврзани со електронска комуникациска мрежа и/или електронска комуникациска услуга кои го овозможуваат и/или го поддржуваат давањето услуги преку таа мрежа и/или услуга </w:t>
      </w:r>
      <w:r w:rsidR="00391731" w:rsidRPr="006B7B0C">
        <w:rPr>
          <w:sz w:val="24"/>
          <w:szCs w:val="24"/>
          <w:lang w:val="mk-MK"/>
        </w:rPr>
        <w:t xml:space="preserve">или имаат потенцијал да го прават тоа и опфаќаат, меѓу другото, пренос на броеви или системи кои нудат еднаква функционалност, </w:t>
      </w:r>
      <w:r w:rsidR="001C3AF9" w:rsidRPr="006B7B0C">
        <w:rPr>
          <w:sz w:val="24"/>
          <w:szCs w:val="24"/>
          <w:lang w:val="mk-MK"/>
        </w:rPr>
        <w:t>системи за условен пристап и електронски програмски водичи, како и други услуги, на пр. услуги поврзани со идентитет, локација и присуство;“;</w:t>
      </w:r>
    </w:p>
    <w:p w:rsidR="0054597A" w:rsidRPr="00237859" w:rsidRDefault="006B7B0C" w:rsidP="006C74BD">
      <w:pPr>
        <w:shd w:val="clear" w:color="auto" w:fill="FFFFFF"/>
        <w:tabs>
          <w:tab w:val="left" w:pos="581"/>
        </w:tabs>
        <w:spacing w:before="120" w:after="120"/>
        <w:ind w:left="240"/>
        <w:jc w:val="both"/>
        <w:rPr>
          <w:sz w:val="24"/>
          <w:szCs w:val="24"/>
        </w:rPr>
      </w:pPr>
      <w:r w:rsidRPr="006B7B0C">
        <w:rPr>
          <w:color w:val="1A171B"/>
          <w:spacing w:val="-15"/>
          <w:sz w:val="24"/>
          <w:szCs w:val="24"/>
          <w:lang w:val="mk-MK"/>
        </w:rPr>
        <w:t>(е)</w:t>
      </w:r>
      <w:r w:rsidR="0054597A" w:rsidRPr="00237859">
        <w:rPr>
          <w:color w:val="1A171B"/>
          <w:sz w:val="24"/>
          <w:szCs w:val="24"/>
          <w:lang w:val="fr-FR"/>
        </w:rPr>
        <w:tab/>
      </w:r>
      <w:r w:rsidR="00D71D36">
        <w:rPr>
          <w:color w:val="1A171B"/>
          <w:spacing w:val="-5"/>
          <w:sz w:val="24"/>
          <w:szCs w:val="24"/>
          <w:lang w:val="mk-MK"/>
        </w:rPr>
        <w:t>точка (ј</w:t>
      </w:r>
      <w:r w:rsidRPr="006B7B0C">
        <w:rPr>
          <w:color w:val="1A171B"/>
          <w:spacing w:val="-5"/>
          <w:sz w:val="24"/>
          <w:szCs w:val="24"/>
          <w:lang w:val="mk-MK"/>
        </w:rPr>
        <w:t>) се заменува со следното:</w:t>
      </w:r>
    </w:p>
    <w:p w:rsidR="0054597A" w:rsidRPr="00237859" w:rsidRDefault="006B7B0C" w:rsidP="006C74BD">
      <w:pPr>
        <w:shd w:val="clear" w:color="auto" w:fill="FFFFFF"/>
        <w:spacing w:before="120" w:after="120"/>
        <w:ind w:left="922" w:hanging="341"/>
        <w:jc w:val="both"/>
        <w:rPr>
          <w:sz w:val="24"/>
          <w:szCs w:val="24"/>
        </w:rPr>
      </w:pPr>
      <w:r w:rsidRPr="00F16852">
        <w:rPr>
          <w:color w:val="1A171B"/>
          <w:spacing w:val="-7"/>
          <w:sz w:val="24"/>
          <w:szCs w:val="24"/>
          <w:lang w:val="mk-MK"/>
        </w:rPr>
        <w:t xml:space="preserve">„(1) </w:t>
      </w:r>
      <w:r w:rsidR="00D71D36" w:rsidRPr="00F16852">
        <w:rPr>
          <w:sz w:val="24"/>
          <w:szCs w:val="24"/>
          <w:lang w:val="mk-MK"/>
        </w:rPr>
        <w:t>„Посебни директиви“ ги означува Директивата 2002/20/ЕЗ (Директива за овластување), Директивата 2002/19/ЕЗ (Директива за пристап), Директивата 2002/22/ЕЗ (Директива за универзална услуга) и Директивата 97/66/ЕЗ на Европскиот парламент и на Советот од 12 јули 2002 година за обработката на лични податоци и заштитата на приватноста во секторот за електронски комуникации (Директива за приватност и електронски комуникации)</w:t>
      </w:r>
      <w:r w:rsidR="00D71D36" w:rsidRPr="00F16852">
        <w:rPr>
          <w:color w:val="1A171B"/>
          <w:sz w:val="24"/>
          <w:szCs w:val="24"/>
          <w:lang w:val="mk-MK"/>
        </w:rPr>
        <w:t>(</w:t>
      </w:r>
      <w:r w:rsidR="00D71D36" w:rsidRPr="00F16852">
        <w:rPr>
          <w:color w:val="1A171B"/>
          <w:sz w:val="24"/>
          <w:szCs w:val="24"/>
          <w:vertAlign w:val="superscript"/>
          <w:lang w:val="mk-MK"/>
        </w:rPr>
        <w:t>*</w:t>
      </w:r>
      <w:r w:rsidR="00D71D36" w:rsidRPr="00F16852">
        <w:rPr>
          <w:color w:val="1A171B"/>
          <w:sz w:val="24"/>
          <w:szCs w:val="24"/>
          <w:lang w:val="mk-MK"/>
        </w:rPr>
        <w:t>);</w:t>
      </w:r>
    </w:p>
    <w:p w:rsidR="0054597A" w:rsidRPr="00237859" w:rsidRDefault="0054597A" w:rsidP="006C74BD">
      <w:pPr>
        <w:shd w:val="clear" w:color="auto" w:fill="FFFFFF"/>
        <w:spacing w:before="120" w:after="120"/>
        <w:ind w:left="581"/>
        <w:jc w:val="both"/>
        <w:rPr>
          <w:sz w:val="24"/>
          <w:szCs w:val="24"/>
        </w:rPr>
      </w:pPr>
      <w:r w:rsidRPr="00237859">
        <w:rPr>
          <w:color w:val="1A171B"/>
          <w:spacing w:val="-5"/>
          <w:sz w:val="24"/>
          <w:szCs w:val="24"/>
          <w:lang w:val="en-US"/>
        </w:rPr>
        <w:t>(</w:t>
      </w:r>
      <w:r w:rsidRPr="00237859">
        <w:rPr>
          <w:color w:val="1A171B"/>
          <w:spacing w:val="-5"/>
          <w:sz w:val="24"/>
          <w:szCs w:val="24"/>
          <w:vertAlign w:val="superscript"/>
          <w:lang w:val="en-US"/>
        </w:rPr>
        <w:t>*</w:t>
      </w:r>
      <w:r w:rsidRPr="00237859">
        <w:rPr>
          <w:color w:val="1A171B"/>
          <w:spacing w:val="-5"/>
          <w:sz w:val="24"/>
          <w:szCs w:val="24"/>
          <w:lang w:val="en-US"/>
        </w:rPr>
        <w:t xml:space="preserve">) </w:t>
      </w:r>
      <w:hyperlink r:id="rId7" w:history="1">
        <w:r w:rsidR="00676C5B">
          <w:rPr>
            <w:color w:val="000080"/>
            <w:spacing w:val="-5"/>
            <w:u w:val="single"/>
            <w:lang w:val="mk-MK"/>
          </w:rPr>
          <w:t>Сл. весник</w:t>
        </w:r>
        <w:r w:rsidRPr="00090F4F">
          <w:rPr>
            <w:color w:val="000080"/>
            <w:spacing w:val="-5"/>
            <w:u w:val="single"/>
            <w:lang w:val="cs-CZ"/>
          </w:rPr>
          <w:t xml:space="preserve"> L 201, 31.7.2002</w:t>
        </w:r>
        <w:r w:rsidR="00676C5B">
          <w:rPr>
            <w:color w:val="000080"/>
            <w:spacing w:val="-5"/>
            <w:u w:val="single"/>
            <w:lang w:val="mk-MK"/>
          </w:rPr>
          <w:t xml:space="preserve"> г.</w:t>
        </w:r>
        <w:r w:rsidRPr="00090F4F">
          <w:rPr>
            <w:color w:val="000080"/>
            <w:spacing w:val="-5"/>
            <w:u w:val="single"/>
            <w:lang w:val="cs-CZ"/>
          </w:rPr>
          <w:t xml:space="preserve">, </w:t>
        </w:r>
        <w:r w:rsidR="00676C5B">
          <w:rPr>
            <w:color w:val="000080"/>
            <w:spacing w:val="-5"/>
            <w:u w:val="single"/>
            <w:lang w:val="mk-MK"/>
          </w:rPr>
          <w:t>стр</w:t>
        </w:r>
        <w:r w:rsidRPr="00090F4F">
          <w:rPr>
            <w:color w:val="000080"/>
            <w:spacing w:val="-5"/>
            <w:u w:val="single"/>
            <w:lang w:val="en-US"/>
          </w:rPr>
          <w:t>. 37</w:t>
        </w:r>
      </w:hyperlink>
      <w:r w:rsidRPr="00237859">
        <w:rPr>
          <w:color w:val="1A171B"/>
          <w:spacing w:val="-5"/>
          <w:sz w:val="24"/>
          <w:szCs w:val="24"/>
          <w:lang w:val="en-US"/>
        </w:rPr>
        <w:t>.’;</w:t>
      </w:r>
    </w:p>
    <w:p w:rsidR="0054597A" w:rsidRPr="00237859" w:rsidRDefault="00676C5B" w:rsidP="006C74BD">
      <w:pPr>
        <w:shd w:val="clear" w:color="auto" w:fill="FFFFFF"/>
        <w:spacing w:before="120" w:after="120"/>
        <w:ind w:left="240"/>
        <w:jc w:val="both"/>
        <w:rPr>
          <w:sz w:val="24"/>
          <w:szCs w:val="24"/>
        </w:rPr>
      </w:pPr>
      <w:r w:rsidRPr="00676C5B">
        <w:rPr>
          <w:color w:val="1A171B"/>
          <w:spacing w:val="-4"/>
          <w:sz w:val="24"/>
          <w:szCs w:val="24"/>
          <w:lang w:val="mk-MK"/>
        </w:rPr>
        <w:t>(ж) се додаваат следниве точки:</w:t>
      </w:r>
    </w:p>
    <w:p w:rsidR="0054597A" w:rsidRPr="00237859" w:rsidRDefault="00676C5B" w:rsidP="006C74BD">
      <w:pPr>
        <w:shd w:val="clear" w:color="auto" w:fill="FFFFFF"/>
        <w:spacing w:before="120" w:after="120"/>
        <w:ind w:left="922" w:hanging="341"/>
        <w:jc w:val="both"/>
        <w:rPr>
          <w:sz w:val="24"/>
          <w:szCs w:val="24"/>
        </w:rPr>
      </w:pPr>
      <w:r w:rsidRPr="00FB6C13">
        <w:rPr>
          <w:color w:val="1A171B"/>
          <w:spacing w:val="-6"/>
          <w:sz w:val="24"/>
          <w:szCs w:val="24"/>
          <w:lang w:val="mk-MK"/>
        </w:rPr>
        <w:t>„(н) „</w:t>
      </w:r>
      <w:r w:rsidR="004D4966" w:rsidRPr="00FB6C13">
        <w:rPr>
          <w:color w:val="1A171B"/>
          <w:spacing w:val="-6"/>
          <w:sz w:val="24"/>
          <w:szCs w:val="24"/>
          <w:lang w:val="mk-MK"/>
        </w:rPr>
        <w:t>распределба на спектарот</w:t>
      </w:r>
      <w:r w:rsidRPr="00FB6C13">
        <w:rPr>
          <w:color w:val="1A171B"/>
          <w:spacing w:val="-6"/>
          <w:sz w:val="24"/>
          <w:szCs w:val="24"/>
          <w:lang w:val="mk-MK"/>
        </w:rPr>
        <w:t>“</w:t>
      </w:r>
      <w:r w:rsidR="004D4966" w:rsidRPr="00FB6C13">
        <w:rPr>
          <w:color w:val="1A171B"/>
          <w:spacing w:val="-6"/>
          <w:sz w:val="24"/>
          <w:szCs w:val="24"/>
          <w:lang w:val="mk-MK"/>
        </w:rPr>
        <w:t xml:space="preserve"> значи назначување на одреден</w:t>
      </w:r>
      <w:r w:rsidR="00B22F37" w:rsidRPr="00FB6C13">
        <w:rPr>
          <w:color w:val="1A171B"/>
          <w:spacing w:val="-6"/>
          <w:sz w:val="24"/>
          <w:szCs w:val="24"/>
          <w:lang w:val="mk-MK"/>
        </w:rPr>
        <w:t xml:space="preserve"> опсег на фреквенција за употреба од еден или повеќе видови на радио комуникациски услуги, доколку е потребн</w:t>
      </w:r>
      <w:r w:rsidR="00FB6C13" w:rsidRPr="00FB6C13">
        <w:rPr>
          <w:color w:val="1A171B"/>
          <w:spacing w:val="-6"/>
          <w:sz w:val="24"/>
          <w:szCs w:val="24"/>
          <w:lang w:val="mk-MK"/>
        </w:rPr>
        <w:t>о, под конкре</w:t>
      </w:r>
      <w:r w:rsidR="00B22F37" w:rsidRPr="00FB6C13">
        <w:rPr>
          <w:color w:val="1A171B"/>
          <w:spacing w:val="-6"/>
          <w:sz w:val="24"/>
          <w:szCs w:val="24"/>
          <w:lang w:val="mk-MK"/>
        </w:rPr>
        <w:t xml:space="preserve">тни услови; </w:t>
      </w:r>
      <w:r w:rsidR="004D4966" w:rsidRPr="00FB6C13">
        <w:rPr>
          <w:color w:val="1A171B"/>
          <w:spacing w:val="-6"/>
          <w:sz w:val="24"/>
          <w:szCs w:val="24"/>
          <w:lang w:val="mk-MK"/>
        </w:rPr>
        <w:t xml:space="preserve">  </w:t>
      </w:r>
    </w:p>
    <w:p w:rsidR="0054597A" w:rsidRPr="00237859" w:rsidRDefault="00FB6C13" w:rsidP="006C74BD">
      <w:pPr>
        <w:shd w:val="clear" w:color="auto" w:fill="FFFFFF"/>
        <w:spacing w:before="120" w:after="120"/>
        <w:ind w:left="922" w:hanging="341"/>
        <w:jc w:val="both"/>
        <w:rPr>
          <w:sz w:val="24"/>
          <w:szCs w:val="24"/>
        </w:rPr>
      </w:pPr>
      <w:r w:rsidRPr="008B04A7">
        <w:rPr>
          <w:color w:val="1A171B"/>
          <w:spacing w:val="-6"/>
          <w:sz w:val="24"/>
          <w:szCs w:val="24"/>
          <w:lang w:val="mk-MK"/>
        </w:rPr>
        <w:t xml:space="preserve">(њ) „штетно влијание“ значи влијание кое го загрозува функционирањето на услугата на радио навигација или други безбедносни услуги или </w:t>
      </w:r>
      <w:r w:rsidR="006B31F0" w:rsidRPr="008B04A7">
        <w:rPr>
          <w:color w:val="1A171B"/>
          <w:spacing w:val="-6"/>
          <w:sz w:val="24"/>
          <w:szCs w:val="24"/>
          <w:lang w:val="mk-MK"/>
        </w:rPr>
        <w:t xml:space="preserve">кое на поинаков начин сериозно ја влошува, спречува или </w:t>
      </w:r>
      <w:r w:rsidR="008B04A7" w:rsidRPr="008B04A7">
        <w:rPr>
          <w:color w:val="1A171B"/>
          <w:spacing w:val="-6"/>
          <w:sz w:val="24"/>
          <w:szCs w:val="24"/>
          <w:lang w:val="mk-MK"/>
        </w:rPr>
        <w:t xml:space="preserve">постојано прекинува радио комуникациската услуга која функционира во согласност со важечките меѓународни, национални прописи или прописи на Заедницата; </w:t>
      </w:r>
    </w:p>
    <w:p w:rsidR="0054597A" w:rsidRPr="00237859" w:rsidRDefault="008B04A7" w:rsidP="006C74BD">
      <w:pPr>
        <w:shd w:val="clear" w:color="auto" w:fill="FFFFFF"/>
        <w:spacing w:before="120" w:after="120"/>
        <w:ind w:left="922" w:hanging="341"/>
        <w:jc w:val="both"/>
        <w:rPr>
          <w:sz w:val="24"/>
          <w:szCs w:val="24"/>
        </w:rPr>
      </w:pPr>
      <w:r w:rsidRPr="00F206EB">
        <w:rPr>
          <w:color w:val="1A171B"/>
          <w:spacing w:val="-7"/>
          <w:sz w:val="24"/>
          <w:szCs w:val="24"/>
          <w:lang w:val="mk-MK"/>
        </w:rPr>
        <w:t xml:space="preserve">(о) „повик“ значи врска </w:t>
      </w:r>
      <w:r w:rsidR="00F206EB" w:rsidRPr="00F206EB">
        <w:rPr>
          <w:color w:val="1A171B"/>
          <w:spacing w:val="-7"/>
          <w:sz w:val="24"/>
          <w:szCs w:val="24"/>
          <w:lang w:val="mk-MK"/>
        </w:rPr>
        <w:t xml:space="preserve">воспоставена преку јавно достапна електронска комуникациска услуга која дозволува двонасочна гласовна комуникација; </w:t>
      </w:r>
    </w:p>
    <w:p w:rsidR="0054597A" w:rsidRPr="00237859" w:rsidRDefault="00F206EB" w:rsidP="006C74BD">
      <w:pPr>
        <w:shd w:val="clear" w:color="auto" w:fill="FFFFFF"/>
        <w:spacing w:before="120" w:after="120"/>
        <w:jc w:val="both"/>
        <w:rPr>
          <w:sz w:val="24"/>
          <w:szCs w:val="24"/>
        </w:rPr>
      </w:pPr>
      <w:r w:rsidRPr="00F206EB">
        <w:rPr>
          <w:color w:val="1A171B"/>
          <w:spacing w:val="-4"/>
          <w:sz w:val="24"/>
          <w:szCs w:val="24"/>
          <w:lang w:val="mk-MK"/>
        </w:rPr>
        <w:t xml:space="preserve">3) Член 3 се изменува како што следува: </w:t>
      </w:r>
    </w:p>
    <w:p w:rsidR="0054597A" w:rsidRPr="00237859" w:rsidRDefault="00F206EB" w:rsidP="006C74BD">
      <w:pPr>
        <w:shd w:val="clear" w:color="auto" w:fill="FFFFFF"/>
        <w:spacing w:before="120" w:after="120"/>
        <w:ind w:left="240"/>
        <w:jc w:val="both"/>
        <w:rPr>
          <w:sz w:val="24"/>
          <w:szCs w:val="24"/>
        </w:rPr>
      </w:pPr>
      <w:r w:rsidRPr="00F206EB">
        <w:rPr>
          <w:color w:val="1A171B"/>
          <w:spacing w:val="-5"/>
          <w:sz w:val="24"/>
          <w:szCs w:val="24"/>
          <w:lang w:val="mk-MK"/>
        </w:rPr>
        <w:t>(а) став 3 се заменува со следното:</w:t>
      </w:r>
    </w:p>
    <w:p w:rsidR="0054597A" w:rsidRPr="00237859" w:rsidRDefault="0054493D" w:rsidP="006C74BD">
      <w:pPr>
        <w:shd w:val="clear" w:color="auto" w:fill="FFFFFF"/>
        <w:spacing w:before="120" w:after="120"/>
        <w:ind w:left="581"/>
        <w:jc w:val="both"/>
        <w:rPr>
          <w:sz w:val="24"/>
          <w:szCs w:val="24"/>
        </w:rPr>
      </w:pPr>
      <w:r>
        <w:rPr>
          <w:color w:val="1A171B"/>
          <w:spacing w:val="-2"/>
          <w:sz w:val="24"/>
          <w:szCs w:val="24"/>
          <w:lang w:val="mk-MK"/>
        </w:rPr>
        <w:t>„</w:t>
      </w:r>
      <w:r w:rsidR="0054597A" w:rsidRPr="00237859">
        <w:rPr>
          <w:color w:val="1A171B"/>
          <w:spacing w:val="-2"/>
          <w:sz w:val="24"/>
          <w:szCs w:val="24"/>
          <w:lang w:val="en-US"/>
        </w:rPr>
        <w:t xml:space="preserve">3. </w:t>
      </w:r>
      <w:r w:rsidRPr="001B22AD">
        <w:rPr>
          <w:color w:val="1A171B"/>
          <w:spacing w:val="-2"/>
          <w:sz w:val="24"/>
          <w:szCs w:val="24"/>
          <w:lang w:val="mk-MK"/>
        </w:rPr>
        <w:t xml:space="preserve">Земјите-членки </w:t>
      </w:r>
      <w:r w:rsidR="001B22AD" w:rsidRPr="001B22AD">
        <w:rPr>
          <w:color w:val="1A171B"/>
          <w:spacing w:val="-2"/>
          <w:sz w:val="24"/>
          <w:szCs w:val="24"/>
          <w:lang w:val="mk-MK"/>
        </w:rPr>
        <w:t>обезбедуваат</w:t>
      </w:r>
      <w:r w:rsidRPr="001B22AD">
        <w:rPr>
          <w:color w:val="1A171B"/>
          <w:spacing w:val="-2"/>
          <w:sz w:val="24"/>
          <w:szCs w:val="24"/>
          <w:lang w:val="mk-MK"/>
        </w:rPr>
        <w:t xml:space="preserve"> националните регулаторни органи </w:t>
      </w:r>
      <w:r w:rsidR="001B22AD" w:rsidRPr="001B22AD">
        <w:rPr>
          <w:color w:val="1A171B"/>
          <w:spacing w:val="-2"/>
          <w:sz w:val="24"/>
          <w:szCs w:val="24"/>
          <w:lang w:val="mk-MK"/>
        </w:rPr>
        <w:t xml:space="preserve">да </w:t>
      </w:r>
      <w:r w:rsidR="00FD5369" w:rsidRPr="001B22AD">
        <w:rPr>
          <w:color w:val="1A171B"/>
          <w:spacing w:val="-2"/>
          <w:sz w:val="24"/>
          <w:szCs w:val="24"/>
          <w:lang w:val="mk-MK"/>
        </w:rPr>
        <w:t>ги вршат нивните овластувања</w:t>
      </w:r>
      <w:r w:rsidR="001B22AD" w:rsidRPr="001B22AD">
        <w:rPr>
          <w:color w:val="1A171B"/>
          <w:spacing w:val="-2"/>
          <w:sz w:val="24"/>
          <w:szCs w:val="24"/>
          <w:lang w:val="mk-MK"/>
        </w:rPr>
        <w:t xml:space="preserve"> непристрасно, транспарентно и навремено. Земјите-членки обезбедуваат националните регулаторни органи да имаат соодветни финансиски и човечки ресурси за да можат да ги вршат задачите кои им се доделени.“</w:t>
      </w:r>
      <w:r w:rsidR="00FD5369" w:rsidRPr="001B22AD">
        <w:rPr>
          <w:color w:val="1A171B"/>
          <w:spacing w:val="-2"/>
          <w:sz w:val="24"/>
          <w:szCs w:val="24"/>
          <w:lang w:val="mk-MK"/>
        </w:rPr>
        <w:t xml:space="preserve"> </w:t>
      </w:r>
      <w:r w:rsidR="0054597A" w:rsidRPr="00237859">
        <w:rPr>
          <w:color w:val="1A171B"/>
          <w:sz w:val="24"/>
          <w:szCs w:val="24"/>
          <w:lang w:val="en-US"/>
        </w:rPr>
        <w:t>;</w:t>
      </w:r>
    </w:p>
    <w:p w:rsidR="00E13559" w:rsidRDefault="00E13559" w:rsidP="006C74BD">
      <w:pPr>
        <w:shd w:val="clear" w:color="auto" w:fill="FFFFFF"/>
        <w:spacing w:before="120" w:after="120"/>
        <w:jc w:val="both"/>
        <w:rPr>
          <w:color w:val="1A171B"/>
          <w:spacing w:val="-5"/>
          <w:sz w:val="24"/>
          <w:szCs w:val="24"/>
          <w:lang w:val="cs-CZ"/>
        </w:rPr>
      </w:pPr>
    </w:p>
    <w:p w:rsidR="0054597A" w:rsidRPr="00237859" w:rsidRDefault="00090F4F" w:rsidP="006C74BD">
      <w:pPr>
        <w:shd w:val="clear" w:color="auto" w:fill="FFFFFF"/>
        <w:spacing w:before="120" w:after="120"/>
        <w:jc w:val="both"/>
        <w:rPr>
          <w:sz w:val="24"/>
          <w:szCs w:val="24"/>
        </w:rPr>
      </w:pPr>
      <w:r>
        <w:rPr>
          <w:color w:val="1A171B"/>
          <w:spacing w:val="-5"/>
          <w:sz w:val="24"/>
          <w:szCs w:val="24"/>
          <w:lang w:val="cs-CZ"/>
        </w:rPr>
        <w:t xml:space="preserve">      </w:t>
      </w:r>
      <w:r w:rsidR="001B22AD" w:rsidRPr="001B22AD">
        <w:rPr>
          <w:color w:val="1A171B"/>
          <w:spacing w:val="-5"/>
          <w:sz w:val="24"/>
          <w:szCs w:val="24"/>
          <w:lang w:val="mk-MK"/>
        </w:rPr>
        <w:t>(б) се вметнуваат следните ставови:</w:t>
      </w:r>
    </w:p>
    <w:p w:rsidR="0054597A" w:rsidRPr="00237859" w:rsidRDefault="001B22AD" w:rsidP="006C74BD">
      <w:pPr>
        <w:shd w:val="clear" w:color="auto" w:fill="FFFFFF"/>
        <w:spacing w:before="120" w:after="120"/>
        <w:ind w:left="341"/>
        <w:jc w:val="both"/>
        <w:rPr>
          <w:sz w:val="24"/>
          <w:szCs w:val="24"/>
        </w:rPr>
      </w:pPr>
      <w:r w:rsidRPr="00BB499F">
        <w:rPr>
          <w:color w:val="1A171B"/>
          <w:sz w:val="24"/>
          <w:szCs w:val="24"/>
          <w:lang w:val="mk-MK"/>
        </w:rPr>
        <w:t>„3а.</w:t>
      </w:r>
      <w:r w:rsidR="0054597A" w:rsidRPr="001B22AD">
        <w:rPr>
          <w:color w:val="1A171B"/>
          <w:sz w:val="24"/>
          <w:szCs w:val="24"/>
          <w:lang w:val="en-US"/>
        </w:rPr>
        <w:t xml:space="preserve"> </w:t>
      </w:r>
      <w:r w:rsidR="00BB499F" w:rsidRPr="006C4426">
        <w:rPr>
          <w:color w:val="1A171B"/>
          <w:sz w:val="24"/>
          <w:szCs w:val="24"/>
          <w:lang w:val="mk-MK"/>
        </w:rPr>
        <w:t>Без да е во спротивност со одредбите на ставовите 4 и 5, националните регулаторни органи одговорни за претходно пазарно регулирање или за разрешување на спорови меѓу претпријатија во согласност со член 20 или 21 на оваа директива постапуваат независно и ниту бараат ниту следат насоки од друго тело во врска со вршењето на задачите кои им се доделени според националните закони за спроведување на законите на Заедницата.</w:t>
      </w:r>
      <w:r w:rsidR="0054597A" w:rsidRPr="00237859">
        <w:rPr>
          <w:color w:val="1A171B"/>
          <w:spacing w:val="-7"/>
          <w:sz w:val="24"/>
          <w:szCs w:val="24"/>
          <w:lang w:val="en-US"/>
        </w:rPr>
        <w:t xml:space="preserve"> </w:t>
      </w:r>
      <w:r w:rsidR="006C4426" w:rsidRPr="006C4426">
        <w:rPr>
          <w:color w:val="1A171B"/>
          <w:spacing w:val="-4"/>
          <w:sz w:val="24"/>
          <w:szCs w:val="24"/>
          <w:lang w:val="mk-MK"/>
        </w:rPr>
        <w:t>Ова не го спречува надзорот во согласност со националните уставни закони.</w:t>
      </w:r>
      <w:r w:rsidR="0054597A" w:rsidRPr="00237859">
        <w:rPr>
          <w:color w:val="1A171B"/>
          <w:spacing w:val="-7"/>
          <w:sz w:val="24"/>
          <w:szCs w:val="24"/>
          <w:lang w:val="en-US"/>
        </w:rPr>
        <w:t xml:space="preserve"> </w:t>
      </w:r>
      <w:r w:rsidR="006C4426" w:rsidRPr="00082E1D">
        <w:rPr>
          <w:color w:val="1A171B"/>
          <w:spacing w:val="-7"/>
          <w:sz w:val="24"/>
          <w:szCs w:val="24"/>
          <w:lang w:val="mk-MK"/>
        </w:rPr>
        <w:t xml:space="preserve">Само </w:t>
      </w:r>
      <w:r w:rsidR="00310045" w:rsidRPr="00082E1D">
        <w:rPr>
          <w:color w:val="1A171B"/>
          <w:spacing w:val="-7"/>
          <w:sz w:val="24"/>
          <w:szCs w:val="24"/>
          <w:lang w:val="mk-MK"/>
        </w:rPr>
        <w:t xml:space="preserve">органите за обработка на жалби основани согласно член 4 се овластени да </w:t>
      </w:r>
      <w:r w:rsidR="00082E1D" w:rsidRPr="00082E1D">
        <w:rPr>
          <w:color w:val="1A171B"/>
          <w:spacing w:val="-7"/>
          <w:sz w:val="24"/>
          <w:szCs w:val="24"/>
          <w:lang w:val="mk-MK"/>
        </w:rPr>
        <w:t>укинуваат или одбиваат одлуки на националните регулаторни органи.</w:t>
      </w:r>
      <w:r w:rsidR="0054597A" w:rsidRPr="00237859">
        <w:rPr>
          <w:color w:val="1A171B"/>
          <w:spacing w:val="-5"/>
          <w:sz w:val="24"/>
          <w:szCs w:val="24"/>
          <w:lang w:val="en-US"/>
        </w:rPr>
        <w:t xml:space="preserve"> </w:t>
      </w:r>
      <w:r w:rsidR="00082E1D" w:rsidRPr="00CC4784">
        <w:rPr>
          <w:color w:val="1A171B"/>
          <w:spacing w:val="-5"/>
          <w:sz w:val="24"/>
          <w:szCs w:val="24"/>
          <w:lang w:val="mk-MK"/>
        </w:rPr>
        <w:t xml:space="preserve">Земјите-членки обезбедуваат дека раководното лице на националниот регулаторен орган или, според случајот, членовите на </w:t>
      </w:r>
      <w:r w:rsidR="000C0B58" w:rsidRPr="00CC4784">
        <w:rPr>
          <w:color w:val="1A171B"/>
          <w:spacing w:val="-5"/>
          <w:sz w:val="24"/>
          <w:szCs w:val="24"/>
          <w:lang w:val="mk-MK"/>
        </w:rPr>
        <w:t>партнерскиот ор</w:t>
      </w:r>
      <w:r w:rsidR="00537A50" w:rsidRPr="00CC4784">
        <w:rPr>
          <w:color w:val="1A171B"/>
          <w:spacing w:val="-5"/>
          <w:sz w:val="24"/>
          <w:szCs w:val="24"/>
          <w:lang w:val="mk-MK"/>
        </w:rPr>
        <w:t>ган кои ја вршат</w:t>
      </w:r>
      <w:r w:rsidR="000C0B58" w:rsidRPr="00CC4784">
        <w:rPr>
          <w:color w:val="1A171B"/>
          <w:spacing w:val="-5"/>
          <w:sz w:val="24"/>
          <w:szCs w:val="24"/>
          <w:lang w:val="mk-MK"/>
        </w:rPr>
        <w:t xml:space="preserve"> таа функција во националниот регулаторен орган наведен</w:t>
      </w:r>
      <w:r w:rsidR="00CC4784" w:rsidRPr="00CC4784">
        <w:rPr>
          <w:color w:val="1A171B"/>
          <w:spacing w:val="-5"/>
          <w:sz w:val="24"/>
          <w:szCs w:val="24"/>
          <w:lang w:val="mk-MK"/>
        </w:rPr>
        <w:t>и</w:t>
      </w:r>
      <w:r w:rsidR="000C0B58" w:rsidRPr="00CC4784">
        <w:rPr>
          <w:color w:val="1A171B"/>
          <w:spacing w:val="-5"/>
          <w:sz w:val="24"/>
          <w:szCs w:val="24"/>
          <w:lang w:val="mk-MK"/>
        </w:rPr>
        <w:t xml:space="preserve"> во првиот потстав или нивните заменици може да бидат разрешени само доколку повеќе не ги исполнуваат условите потребни за вршење на нивните должности кои однапред се утврдени во националните закони. </w:t>
      </w:r>
      <w:r w:rsidR="0054597A" w:rsidRPr="00237859">
        <w:rPr>
          <w:color w:val="1A171B"/>
          <w:spacing w:val="-4"/>
          <w:sz w:val="24"/>
          <w:szCs w:val="24"/>
          <w:lang w:val="en-US"/>
        </w:rPr>
        <w:t xml:space="preserve"> </w:t>
      </w:r>
      <w:r w:rsidR="00A245F5" w:rsidRPr="00CC4784">
        <w:rPr>
          <w:color w:val="1A171B"/>
          <w:spacing w:val="-4"/>
          <w:sz w:val="24"/>
          <w:szCs w:val="24"/>
          <w:lang w:val="mk-MK"/>
        </w:rPr>
        <w:t xml:space="preserve">Одлуката за разрешување на раководното лице на засегнатиот </w:t>
      </w:r>
      <w:r w:rsidR="00A245F5" w:rsidRPr="00CC4784">
        <w:rPr>
          <w:color w:val="1A171B"/>
          <w:spacing w:val="-5"/>
          <w:sz w:val="24"/>
          <w:szCs w:val="24"/>
          <w:lang w:val="mk-MK"/>
        </w:rPr>
        <w:t>национален регулаторен орган или, според случајот, чле</w:t>
      </w:r>
      <w:r w:rsidR="00CC4784" w:rsidRPr="00CC4784">
        <w:rPr>
          <w:color w:val="1A171B"/>
          <w:spacing w:val="-5"/>
          <w:sz w:val="24"/>
          <w:szCs w:val="24"/>
          <w:lang w:val="mk-MK"/>
        </w:rPr>
        <w:t>новите на партнерскиот орган кои ја вршат</w:t>
      </w:r>
      <w:r w:rsidR="00A245F5" w:rsidRPr="00CC4784">
        <w:rPr>
          <w:color w:val="1A171B"/>
          <w:spacing w:val="-5"/>
          <w:sz w:val="24"/>
          <w:szCs w:val="24"/>
          <w:lang w:val="mk-MK"/>
        </w:rPr>
        <w:t xml:space="preserve"> таа функција </w:t>
      </w:r>
      <w:r w:rsidR="00CB3130" w:rsidRPr="00CC4784">
        <w:rPr>
          <w:color w:val="1A171B"/>
          <w:spacing w:val="-5"/>
          <w:sz w:val="24"/>
          <w:szCs w:val="24"/>
          <w:lang w:val="mk-MK"/>
        </w:rPr>
        <w:t>се става на увид на јавноста во моментот на разрешување.</w:t>
      </w:r>
      <w:r w:rsidR="0054597A" w:rsidRPr="00237859">
        <w:rPr>
          <w:color w:val="1A171B"/>
          <w:spacing w:val="-7"/>
          <w:sz w:val="24"/>
          <w:szCs w:val="24"/>
          <w:lang w:val="en-US"/>
        </w:rPr>
        <w:t xml:space="preserve"> </w:t>
      </w:r>
      <w:r w:rsidR="00CC4784" w:rsidRPr="00A302EA">
        <w:rPr>
          <w:color w:val="1A171B"/>
          <w:spacing w:val="-7"/>
          <w:sz w:val="24"/>
          <w:szCs w:val="24"/>
          <w:lang w:val="mk-MK"/>
        </w:rPr>
        <w:t xml:space="preserve">Разрешеното раководно лице на </w:t>
      </w:r>
      <w:r w:rsidR="006A101B" w:rsidRPr="00A302EA">
        <w:rPr>
          <w:color w:val="1A171B"/>
          <w:spacing w:val="-5"/>
          <w:sz w:val="24"/>
          <w:szCs w:val="24"/>
          <w:lang w:val="mk-MK"/>
        </w:rPr>
        <w:t>националниот</w:t>
      </w:r>
      <w:r w:rsidR="00CC4784" w:rsidRPr="00A302EA">
        <w:rPr>
          <w:color w:val="1A171B"/>
          <w:spacing w:val="-5"/>
          <w:sz w:val="24"/>
          <w:szCs w:val="24"/>
          <w:lang w:val="mk-MK"/>
        </w:rPr>
        <w:t xml:space="preserve"> регулаторен орган или, според случајот, членовите на партнерскиот орган кои ја вршат таа функција</w:t>
      </w:r>
      <w:r w:rsidR="006A101B" w:rsidRPr="00A302EA">
        <w:rPr>
          <w:color w:val="1A171B"/>
          <w:spacing w:val="-5"/>
          <w:sz w:val="24"/>
          <w:szCs w:val="24"/>
          <w:lang w:val="mk-MK"/>
        </w:rPr>
        <w:t xml:space="preserve"> добиваат образложение и имаат право да бараат нејзино објавување, доколку тоа инаку не би се случило,</w:t>
      </w:r>
      <w:r w:rsidR="00A302EA" w:rsidRPr="00A302EA">
        <w:rPr>
          <w:color w:val="1A171B"/>
          <w:spacing w:val="-5"/>
          <w:sz w:val="24"/>
          <w:szCs w:val="24"/>
          <w:lang w:val="mk-MK"/>
        </w:rPr>
        <w:t xml:space="preserve"> и во тој случај образложението се објавува.</w:t>
      </w:r>
    </w:p>
    <w:p w:rsidR="0054597A" w:rsidRPr="00237859" w:rsidRDefault="00A302EA" w:rsidP="006C74BD">
      <w:pPr>
        <w:shd w:val="clear" w:color="auto" w:fill="FFFFFF"/>
        <w:spacing w:before="120" w:after="120"/>
        <w:ind w:left="341"/>
        <w:jc w:val="both"/>
        <w:rPr>
          <w:sz w:val="24"/>
          <w:szCs w:val="24"/>
        </w:rPr>
      </w:pPr>
      <w:r w:rsidRPr="00A302EA">
        <w:rPr>
          <w:color w:val="1A171B"/>
          <w:spacing w:val="-4"/>
          <w:sz w:val="24"/>
          <w:szCs w:val="24"/>
          <w:lang w:val="mk-MK"/>
        </w:rPr>
        <w:t>Земјите-членки обезбедуваат дека националните регулаторни органи од првиот потстав имаат одделни годишни буџети.</w:t>
      </w:r>
      <w:r w:rsidR="0054597A" w:rsidRPr="00237859">
        <w:rPr>
          <w:color w:val="1A171B"/>
          <w:spacing w:val="-8"/>
          <w:sz w:val="24"/>
          <w:szCs w:val="24"/>
          <w:lang w:val="en-US"/>
        </w:rPr>
        <w:t xml:space="preserve"> </w:t>
      </w:r>
      <w:r w:rsidRPr="00A302EA">
        <w:rPr>
          <w:color w:val="1A171B"/>
          <w:spacing w:val="-8"/>
          <w:sz w:val="24"/>
          <w:szCs w:val="24"/>
          <w:lang w:val="mk-MK"/>
        </w:rPr>
        <w:t>Буџетите се ставаат на увид на јавноста.</w:t>
      </w:r>
      <w:r w:rsidR="0054597A" w:rsidRPr="00237859">
        <w:rPr>
          <w:color w:val="1A171B"/>
          <w:spacing w:val="-5"/>
          <w:sz w:val="24"/>
          <w:szCs w:val="24"/>
          <w:lang w:val="en-US"/>
        </w:rPr>
        <w:t xml:space="preserve"> </w:t>
      </w:r>
      <w:r w:rsidRPr="009E73B7">
        <w:rPr>
          <w:color w:val="1A171B"/>
          <w:spacing w:val="-5"/>
          <w:sz w:val="24"/>
          <w:szCs w:val="24"/>
          <w:lang w:val="mk-MK"/>
        </w:rPr>
        <w:t xml:space="preserve">Земјите-членки обезбедуваат и дека националните регулаторни органи </w:t>
      </w:r>
      <w:r w:rsidR="001B268F" w:rsidRPr="009E73B7">
        <w:rPr>
          <w:color w:val="1A171B"/>
          <w:spacing w:val="-5"/>
          <w:sz w:val="24"/>
          <w:szCs w:val="24"/>
          <w:lang w:val="mk-MK"/>
        </w:rPr>
        <w:t>имаат соодветни финансиски и човечки ресурси за да можат активно да учествуваат и дадат свој придонес во работата на Телото на европски</w:t>
      </w:r>
      <w:r w:rsidR="00460247">
        <w:rPr>
          <w:color w:val="1A171B"/>
          <w:spacing w:val="-5"/>
          <w:sz w:val="24"/>
          <w:szCs w:val="24"/>
          <w:lang w:val="mk-MK"/>
        </w:rPr>
        <w:t>те</w:t>
      </w:r>
      <w:r w:rsidR="001B268F" w:rsidRPr="009E73B7">
        <w:rPr>
          <w:color w:val="1A171B"/>
          <w:spacing w:val="-5"/>
          <w:sz w:val="24"/>
          <w:szCs w:val="24"/>
          <w:lang w:val="mk-MK"/>
        </w:rPr>
        <w:t xml:space="preserve"> регулатори за електронски комуникации (ТЕРЕК) </w:t>
      </w:r>
      <w:r w:rsidR="001B268F" w:rsidRPr="009E73B7">
        <w:rPr>
          <w:color w:val="1A171B"/>
          <w:sz w:val="24"/>
          <w:szCs w:val="24"/>
          <w:lang w:val="mk-MK"/>
        </w:rPr>
        <w:t>(</w:t>
      </w:r>
      <w:r w:rsidR="001B268F" w:rsidRPr="009E73B7">
        <w:rPr>
          <w:color w:val="1A171B"/>
          <w:sz w:val="24"/>
          <w:szCs w:val="24"/>
          <w:vertAlign w:val="superscript"/>
          <w:lang w:val="mk-MK"/>
        </w:rPr>
        <w:t>*</w:t>
      </w:r>
      <w:r w:rsidR="001B268F" w:rsidRPr="009E73B7">
        <w:rPr>
          <w:color w:val="1A171B"/>
          <w:sz w:val="24"/>
          <w:szCs w:val="24"/>
          <w:lang w:val="mk-MK"/>
        </w:rPr>
        <w:t>).</w:t>
      </w:r>
    </w:p>
    <w:p w:rsidR="0054597A" w:rsidRPr="00237859" w:rsidRDefault="009E73B7" w:rsidP="006C74BD">
      <w:pPr>
        <w:shd w:val="clear" w:color="auto" w:fill="FFFFFF"/>
        <w:spacing w:before="120" w:after="120"/>
        <w:ind w:left="341"/>
        <w:jc w:val="both"/>
        <w:rPr>
          <w:sz w:val="24"/>
          <w:szCs w:val="24"/>
        </w:rPr>
      </w:pPr>
      <w:r w:rsidRPr="009E73B7">
        <w:rPr>
          <w:color w:val="1A171B"/>
          <w:sz w:val="24"/>
          <w:szCs w:val="24"/>
          <w:lang w:val="mk-MK"/>
        </w:rPr>
        <w:t>3б.</w:t>
      </w:r>
      <w:r w:rsidR="0054597A" w:rsidRPr="00237859">
        <w:rPr>
          <w:color w:val="1A171B"/>
          <w:sz w:val="24"/>
          <w:szCs w:val="24"/>
          <w:lang w:val="en-US"/>
        </w:rPr>
        <w:t xml:space="preserve"> </w:t>
      </w:r>
      <w:r w:rsidRPr="009E73B7">
        <w:rPr>
          <w:color w:val="1A171B"/>
          <w:sz w:val="24"/>
          <w:szCs w:val="24"/>
          <w:lang w:val="mk-MK"/>
        </w:rPr>
        <w:t xml:space="preserve">Земјите-членки обезбедуваат целите на ТЕРЕК за поттикнување на поголема регулаторна координација и </w:t>
      </w:r>
      <w:r w:rsidRPr="009E73B7">
        <w:rPr>
          <w:color w:val="1A171B"/>
          <w:spacing w:val="-6"/>
          <w:sz w:val="24"/>
          <w:szCs w:val="24"/>
          <w:lang w:val="mk-MK"/>
        </w:rPr>
        <w:t>доследност</w:t>
      </w:r>
      <w:r w:rsidRPr="009E73B7">
        <w:rPr>
          <w:color w:val="1A171B"/>
          <w:sz w:val="24"/>
          <w:szCs w:val="24"/>
          <w:lang w:val="mk-MK"/>
        </w:rPr>
        <w:t xml:space="preserve"> активно да се поддржани од соодветните национални регулаторни органи.</w:t>
      </w:r>
    </w:p>
    <w:p w:rsidR="0054597A" w:rsidRPr="00237859" w:rsidRDefault="009E73B7" w:rsidP="006C74BD">
      <w:pPr>
        <w:shd w:val="clear" w:color="auto" w:fill="FFFFFF"/>
        <w:spacing w:before="120" w:after="120"/>
        <w:ind w:left="341"/>
        <w:jc w:val="both"/>
        <w:rPr>
          <w:sz w:val="24"/>
          <w:szCs w:val="24"/>
        </w:rPr>
      </w:pPr>
      <w:r w:rsidRPr="009E73B7">
        <w:rPr>
          <w:color w:val="1A171B"/>
          <w:spacing w:val="-2"/>
          <w:sz w:val="24"/>
          <w:szCs w:val="24"/>
          <w:lang w:val="mk-MK"/>
        </w:rPr>
        <w:t>3в.</w:t>
      </w:r>
      <w:r w:rsidR="0054597A" w:rsidRPr="00237859">
        <w:rPr>
          <w:color w:val="1A171B"/>
          <w:spacing w:val="-2"/>
          <w:sz w:val="24"/>
          <w:szCs w:val="24"/>
          <w:lang w:val="en-US"/>
        </w:rPr>
        <w:t xml:space="preserve"> </w:t>
      </w:r>
      <w:r w:rsidR="00582A82" w:rsidRPr="00582A82">
        <w:rPr>
          <w:color w:val="1A171B"/>
          <w:spacing w:val="-5"/>
          <w:sz w:val="24"/>
          <w:szCs w:val="24"/>
          <w:lang w:val="mk-MK"/>
        </w:rPr>
        <w:t xml:space="preserve">Земјите-членки обезбедуваат дека националните регулаторни органи сериозно ги земаат предвид мислењата и заедничките ставови на ТЕРЕК кога донесуваат сопствени одлуки за нивните национални пазари. </w:t>
      </w:r>
    </w:p>
    <w:p w:rsidR="0054597A" w:rsidRPr="00237859" w:rsidRDefault="002E4CA8" w:rsidP="006C74BD">
      <w:pPr>
        <w:shd w:val="clear" w:color="auto" w:fill="FFFFFF"/>
        <w:tabs>
          <w:tab w:val="left" w:pos="341"/>
        </w:tabs>
        <w:spacing w:before="120" w:after="120"/>
        <w:jc w:val="both"/>
        <w:rPr>
          <w:sz w:val="24"/>
          <w:szCs w:val="24"/>
        </w:rPr>
      </w:pPr>
      <w:r>
        <w:rPr>
          <w:color w:val="1A171B"/>
          <w:spacing w:val="-5"/>
          <w:sz w:val="24"/>
          <w:szCs w:val="24"/>
          <w:lang w:val="en-US"/>
        </w:rPr>
        <w:t xml:space="preserve">4) </w:t>
      </w:r>
      <w:r w:rsidR="00B54C35" w:rsidRPr="00B54C35">
        <w:rPr>
          <w:color w:val="1A171B"/>
          <w:spacing w:val="-5"/>
          <w:sz w:val="24"/>
          <w:szCs w:val="24"/>
          <w:lang w:val="mk-MK"/>
        </w:rPr>
        <w:t>Член 4 се изменува како што следува:</w:t>
      </w:r>
    </w:p>
    <w:p w:rsidR="0054597A" w:rsidRPr="00237859" w:rsidRDefault="00B54C35" w:rsidP="006C74BD">
      <w:pPr>
        <w:shd w:val="clear" w:color="auto" w:fill="FFFFFF"/>
        <w:tabs>
          <w:tab w:val="left" w:pos="682"/>
        </w:tabs>
        <w:spacing w:before="120" w:after="120"/>
        <w:ind w:left="341"/>
        <w:jc w:val="both"/>
        <w:rPr>
          <w:sz w:val="24"/>
          <w:szCs w:val="24"/>
        </w:rPr>
      </w:pPr>
      <w:r w:rsidRPr="00B54C35">
        <w:rPr>
          <w:color w:val="1A171B"/>
          <w:spacing w:val="-16"/>
          <w:sz w:val="24"/>
          <w:szCs w:val="24"/>
          <w:lang w:val="mk-MK"/>
        </w:rPr>
        <w:t>(а)</w:t>
      </w:r>
      <w:r w:rsidR="0054597A" w:rsidRPr="00237859">
        <w:rPr>
          <w:color w:val="1A171B"/>
          <w:sz w:val="24"/>
          <w:szCs w:val="24"/>
          <w:lang w:val="en-US"/>
        </w:rPr>
        <w:tab/>
      </w:r>
      <w:r w:rsidRPr="00B54C35">
        <w:rPr>
          <w:color w:val="1A171B"/>
          <w:spacing w:val="-4"/>
          <w:sz w:val="24"/>
          <w:szCs w:val="24"/>
          <w:lang w:val="mk-MK"/>
        </w:rPr>
        <w:t>став 1 се заменува со следното:</w:t>
      </w:r>
    </w:p>
    <w:p w:rsidR="0054597A" w:rsidRPr="00237859" w:rsidRDefault="00B54C35" w:rsidP="006C74BD">
      <w:pPr>
        <w:shd w:val="clear" w:color="auto" w:fill="FFFFFF"/>
        <w:spacing w:before="120" w:after="120"/>
        <w:ind w:left="682"/>
        <w:jc w:val="both"/>
        <w:rPr>
          <w:sz w:val="24"/>
          <w:szCs w:val="24"/>
        </w:rPr>
      </w:pPr>
      <w:r>
        <w:rPr>
          <w:color w:val="1A171B"/>
          <w:spacing w:val="-5"/>
          <w:sz w:val="24"/>
          <w:szCs w:val="24"/>
          <w:lang w:val="mk-MK"/>
        </w:rPr>
        <w:t>„</w:t>
      </w:r>
      <w:r w:rsidR="0054597A" w:rsidRPr="00237859">
        <w:rPr>
          <w:color w:val="1A171B"/>
          <w:spacing w:val="-5"/>
          <w:sz w:val="24"/>
          <w:szCs w:val="24"/>
          <w:lang w:val="en-US"/>
        </w:rPr>
        <w:t xml:space="preserve">1. </w:t>
      </w:r>
      <w:r w:rsidR="00C22BBF" w:rsidRPr="00C22BBF">
        <w:rPr>
          <w:sz w:val="24"/>
          <w:szCs w:val="24"/>
          <w:lang w:val="mk-MK"/>
        </w:rPr>
        <w:t>Земјите-членки обезбедуваат постоење на ефикасни механизми на национално ниво, во чии што рамки секој корисник или претпријатие што обезбедува електронски комуникациски мрежи и/или услуги, а е засегнат од одлука на еден национален регулаторен орган има право на жалба до тело кое е независно од инволвираните страни.</w:t>
      </w:r>
      <w:r w:rsidR="0054597A" w:rsidRPr="00237859">
        <w:rPr>
          <w:color w:val="1A171B"/>
          <w:spacing w:val="-6"/>
          <w:sz w:val="24"/>
          <w:szCs w:val="24"/>
          <w:lang w:val="en-US"/>
        </w:rPr>
        <w:t xml:space="preserve"> </w:t>
      </w:r>
      <w:r w:rsidR="00DE405B" w:rsidRPr="00DE405B">
        <w:rPr>
          <w:sz w:val="24"/>
          <w:szCs w:val="24"/>
          <w:lang w:val="mk-MK"/>
        </w:rPr>
        <w:t xml:space="preserve">Ова тело, кое </w:t>
      </w:r>
      <w:r w:rsidR="00DE405B" w:rsidRPr="00DE405B">
        <w:rPr>
          <w:sz w:val="24"/>
          <w:szCs w:val="24"/>
          <w:lang w:val="mk-MK"/>
        </w:rPr>
        <w:lastRenderedPageBreak/>
        <w:t>може да биде суд, треба да има соодветна стручност која му овозможува ефикасно да ги извршува своите функции. Земјите-членки обезбедуваат дека се земаат предвид</w:t>
      </w:r>
      <w:r w:rsidR="00DE405B" w:rsidRPr="00DE405B">
        <w:rPr>
          <w:color w:val="FF00FF"/>
          <w:sz w:val="24"/>
          <w:szCs w:val="24"/>
          <w:lang w:val="mk-MK"/>
        </w:rPr>
        <w:t xml:space="preserve"> </w:t>
      </w:r>
      <w:r w:rsidR="00DE405B" w:rsidRPr="00DE405B">
        <w:rPr>
          <w:sz w:val="24"/>
          <w:szCs w:val="24"/>
          <w:lang w:val="mk-MK"/>
        </w:rPr>
        <w:t>позитивните страни на конкретниот случај и дека постои ефикасен механизам за поднесување жалби.</w:t>
      </w:r>
    </w:p>
    <w:p w:rsidR="0054597A" w:rsidRPr="00237859" w:rsidRDefault="00DE405B" w:rsidP="006C74BD">
      <w:pPr>
        <w:shd w:val="clear" w:color="auto" w:fill="FFFFFF"/>
        <w:spacing w:before="120" w:after="120"/>
        <w:ind w:left="682" w:right="5"/>
        <w:jc w:val="both"/>
        <w:rPr>
          <w:sz w:val="24"/>
          <w:szCs w:val="24"/>
        </w:rPr>
      </w:pPr>
      <w:r w:rsidRPr="00B41F84">
        <w:rPr>
          <w:sz w:val="24"/>
          <w:szCs w:val="24"/>
          <w:lang w:val="mk-MK"/>
        </w:rPr>
        <w:t>До разрешувањето на секоја таква жалба, важи одлуката на националниот регулаторен орган</w:t>
      </w:r>
      <w:r w:rsidR="00B41F84" w:rsidRPr="00B41F84">
        <w:rPr>
          <w:sz w:val="24"/>
          <w:szCs w:val="24"/>
          <w:lang w:val="mk-MK"/>
        </w:rPr>
        <w:t>,</w:t>
      </w:r>
      <w:r w:rsidRPr="00B41F84">
        <w:rPr>
          <w:sz w:val="24"/>
          <w:szCs w:val="24"/>
          <w:lang w:val="mk-MK"/>
        </w:rPr>
        <w:t xml:space="preserve"> доколку</w:t>
      </w:r>
      <w:r w:rsidR="00B41F84" w:rsidRPr="00B41F84">
        <w:rPr>
          <w:sz w:val="24"/>
          <w:szCs w:val="24"/>
          <w:lang w:val="mk-MK"/>
        </w:rPr>
        <w:t xml:space="preserve"> не се одредени времени мерки во согласност со националните закони.“;</w:t>
      </w:r>
    </w:p>
    <w:p w:rsidR="0054597A" w:rsidRPr="00237859" w:rsidRDefault="00B41F84" w:rsidP="006C74BD">
      <w:pPr>
        <w:shd w:val="clear" w:color="auto" w:fill="FFFFFF"/>
        <w:tabs>
          <w:tab w:val="left" w:pos="682"/>
        </w:tabs>
        <w:spacing w:before="120" w:after="120"/>
        <w:ind w:left="341"/>
        <w:jc w:val="both"/>
        <w:rPr>
          <w:sz w:val="24"/>
          <w:szCs w:val="24"/>
        </w:rPr>
      </w:pPr>
      <w:r w:rsidRPr="00B41F84">
        <w:rPr>
          <w:color w:val="1A171B"/>
          <w:spacing w:val="-13"/>
          <w:sz w:val="24"/>
          <w:szCs w:val="24"/>
          <w:lang w:val="mk-MK"/>
        </w:rPr>
        <w:t>(б)</w:t>
      </w:r>
      <w:r w:rsidR="0054597A" w:rsidRPr="00237859">
        <w:rPr>
          <w:color w:val="1A171B"/>
          <w:sz w:val="24"/>
          <w:szCs w:val="24"/>
          <w:lang w:val="cs-CZ"/>
        </w:rPr>
        <w:tab/>
      </w:r>
      <w:r w:rsidRPr="00B41F84">
        <w:rPr>
          <w:color w:val="1A171B"/>
          <w:spacing w:val="-5"/>
          <w:sz w:val="24"/>
          <w:szCs w:val="24"/>
          <w:lang w:val="mk-MK"/>
        </w:rPr>
        <w:t>се додава следниов став:</w:t>
      </w:r>
    </w:p>
    <w:p w:rsidR="0054597A" w:rsidRPr="00237859" w:rsidRDefault="00B41F84" w:rsidP="006C74BD">
      <w:pPr>
        <w:shd w:val="clear" w:color="auto" w:fill="FFFFFF"/>
        <w:spacing w:before="120" w:after="120"/>
        <w:ind w:left="682" w:right="5"/>
        <w:jc w:val="both"/>
        <w:rPr>
          <w:sz w:val="24"/>
          <w:szCs w:val="24"/>
        </w:rPr>
      </w:pPr>
      <w:r>
        <w:rPr>
          <w:color w:val="1A171B"/>
          <w:spacing w:val="-2"/>
          <w:sz w:val="24"/>
          <w:szCs w:val="24"/>
          <w:lang w:val="mk-MK"/>
        </w:rPr>
        <w:t>„</w:t>
      </w:r>
      <w:r w:rsidR="0054597A" w:rsidRPr="00237859">
        <w:rPr>
          <w:color w:val="1A171B"/>
          <w:spacing w:val="-2"/>
          <w:sz w:val="24"/>
          <w:szCs w:val="24"/>
          <w:lang w:val="en-US"/>
        </w:rPr>
        <w:t xml:space="preserve">3. </w:t>
      </w:r>
      <w:r w:rsidR="00C32905" w:rsidRPr="00C32905">
        <w:rPr>
          <w:color w:val="1A171B"/>
          <w:spacing w:val="-2"/>
          <w:sz w:val="24"/>
          <w:szCs w:val="24"/>
          <w:lang w:val="mk-MK"/>
        </w:rPr>
        <w:t>Земјите-членки собираат информации за општиот предмет на жалбите, бројот на барањата за жалби, времетраењето на жалбената постапка и бројот на одлуки за одредување времени мерки.</w:t>
      </w:r>
      <w:r w:rsidR="0054597A" w:rsidRPr="00237859">
        <w:rPr>
          <w:color w:val="1A171B"/>
          <w:spacing w:val="-4"/>
          <w:sz w:val="24"/>
          <w:szCs w:val="24"/>
          <w:lang w:val="en-US"/>
        </w:rPr>
        <w:t xml:space="preserve"> </w:t>
      </w:r>
      <w:r w:rsidR="00C32905" w:rsidRPr="00C32905">
        <w:rPr>
          <w:color w:val="1A171B"/>
          <w:spacing w:val="-4"/>
          <w:sz w:val="24"/>
          <w:szCs w:val="24"/>
          <w:lang w:val="mk-MK"/>
        </w:rPr>
        <w:t>Овие информации земјите-членки и` ги доставуваат на Комисијата и ТЕРЕК по добиено образложено барање од нив.“;</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10"/>
          <w:sz w:val="24"/>
          <w:szCs w:val="24"/>
          <w:lang w:val="en-US"/>
        </w:rPr>
        <w:t>5)</w:t>
      </w:r>
      <w:r w:rsidRPr="00237859">
        <w:rPr>
          <w:color w:val="1A171B"/>
          <w:sz w:val="24"/>
          <w:szCs w:val="24"/>
          <w:lang w:val="en-US"/>
        </w:rPr>
        <w:tab/>
      </w:r>
      <w:r w:rsidR="00C32905" w:rsidRPr="00C32905">
        <w:rPr>
          <w:color w:val="1A171B"/>
          <w:spacing w:val="-5"/>
          <w:sz w:val="24"/>
          <w:szCs w:val="24"/>
          <w:lang w:val="mk-MK"/>
        </w:rPr>
        <w:t>Член 5(1) се заменува со следното:</w:t>
      </w:r>
    </w:p>
    <w:p w:rsidR="0054597A" w:rsidRPr="00237859" w:rsidRDefault="00C32905" w:rsidP="006C74BD">
      <w:pPr>
        <w:shd w:val="clear" w:color="auto" w:fill="FFFFFF"/>
        <w:spacing w:before="120" w:after="120"/>
        <w:ind w:left="341"/>
        <w:jc w:val="both"/>
        <w:rPr>
          <w:sz w:val="24"/>
          <w:szCs w:val="24"/>
        </w:rPr>
      </w:pPr>
      <w:r>
        <w:rPr>
          <w:color w:val="1A171B"/>
          <w:spacing w:val="-3"/>
          <w:sz w:val="24"/>
          <w:szCs w:val="24"/>
          <w:lang w:val="mk-MK"/>
        </w:rPr>
        <w:t>„</w:t>
      </w:r>
      <w:r w:rsidR="0054597A" w:rsidRPr="00237859">
        <w:rPr>
          <w:color w:val="1A171B"/>
          <w:spacing w:val="-3"/>
          <w:sz w:val="24"/>
          <w:szCs w:val="24"/>
          <w:lang w:val="en-US"/>
        </w:rPr>
        <w:t xml:space="preserve">1. </w:t>
      </w:r>
      <w:r w:rsidR="00B8503E" w:rsidRPr="00F84EAF">
        <w:rPr>
          <w:sz w:val="24"/>
          <w:szCs w:val="24"/>
          <w:lang w:val="mk-MK"/>
        </w:rPr>
        <w:t>Земјите-членки</w:t>
      </w:r>
      <w:r w:rsidR="002E4CA8">
        <w:rPr>
          <w:sz w:val="24"/>
          <w:szCs w:val="24"/>
          <w:lang w:val="en-US"/>
        </w:rPr>
        <w:t xml:space="preserve"> </w:t>
      </w:r>
      <w:r w:rsidR="00B8503E" w:rsidRPr="00F84EAF">
        <w:rPr>
          <w:sz w:val="24"/>
          <w:szCs w:val="24"/>
          <w:lang w:val="mk-MK"/>
        </w:rPr>
        <w:t>се грижат дека претпријатијата што обезбедуваат електронски комуникациски мрежи и услуги ги обезбедуваат сите информации, вклучувајќи ги и финансиските информации, кои се потребни за националните регулаторни органи да осигураат сообразност со одредбите од, или одлуките донесени во согласност со оваа директива и со</w:t>
      </w:r>
      <w:r w:rsidR="00F84EAF" w:rsidRPr="00F84EAF">
        <w:rPr>
          <w:sz w:val="24"/>
          <w:szCs w:val="24"/>
          <w:lang w:val="mk-MK"/>
        </w:rPr>
        <w:t xml:space="preserve"> П</w:t>
      </w:r>
      <w:r w:rsidR="00B8503E" w:rsidRPr="00F84EAF">
        <w:rPr>
          <w:sz w:val="24"/>
          <w:szCs w:val="24"/>
          <w:lang w:val="mk-MK"/>
        </w:rPr>
        <w:t>осебните директиви</w:t>
      </w:r>
      <w:r w:rsidR="00F84EAF" w:rsidRPr="00F84EAF">
        <w:rPr>
          <w:sz w:val="24"/>
          <w:szCs w:val="24"/>
          <w:lang w:val="mk-MK"/>
        </w:rPr>
        <w:t>.</w:t>
      </w:r>
      <w:r w:rsidR="0054597A" w:rsidRPr="00237859">
        <w:rPr>
          <w:color w:val="1A171B"/>
          <w:spacing w:val="-5"/>
          <w:sz w:val="24"/>
          <w:szCs w:val="24"/>
          <w:lang w:val="en-US"/>
        </w:rPr>
        <w:t xml:space="preserve"> </w:t>
      </w:r>
      <w:r w:rsidR="00F84EAF" w:rsidRPr="006C47E1">
        <w:rPr>
          <w:color w:val="1A171B"/>
          <w:spacing w:val="-5"/>
          <w:sz w:val="24"/>
          <w:szCs w:val="24"/>
          <w:lang w:val="mk-MK"/>
        </w:rPr>
        <w:t xml:space="preserve">Националните регулаторни органи </w:t>
      </w:r>
      <w:r w:rsidR="00563BF7" w:rsidRPr="006C47E1">
        <w:rPr>
          <w:color w:val="1A171B"/>
          <w:spacing w:val="-5"/>
          <w:sz w:val="24"/>
          <w:szCs w:val="24"/>
          <w:lang w:val="mk-MK"/>
        </w:rPr>
        <w:t>особено се овластени да побараат од тие претпријатија да доставуваат информации за идните развојни тенденции во мрежата или услугата кои може да имаат влијание врз големопродажните услуги кои им ги прават достапни на конкурентите.</w:t>
      </w:r>
      <w:r w:rsidR="0054597A" w:rsidRPr="00237859">
        <w:rPr>
          <w:color w:val="1A171B"/>
          <w:spacing w:val="-7"/>
          <w:sz w:val="24"/>
          <w:szCs w:val="24"/>
          <w:lang w:val="en-US"/>
        </w:rPr>
        <w:t xml:space="preserve"> </w:t>
      </w:r>
      <w:r w:rsidR="006C47E1" w:rsidRPr="00AA463E">
        <w:rPr>
          <w:color w:val="1A171B"/>
          <w:spacing w:val="-7"/>
          <w:sz w:val="24"/>
          <w:szCs w:val="24"/>
          <w:lang w:val="mk-MK"/>
        </w:rPr>
        <w:t xml:space="preserve">Од претпријатијата со значителна пазарна моќ на големопродажните пазари </w:t>
      </w:r>
      <w:r w:rsidR="00702F38" w:rsidRPr="00AA463E">
        <w:rPr>
          <w:color w:val="1A171B"/>
          <w:spacing w:val="-7"/>
          <w:sz w:val="24"/>
          <w:szCs w:val="24"/>
          <w:lang w:val="mk-MK"/>
        </w:rPr>
        <w:t>може да се побара и да достават см</w:t>
      </w:r>
      <w:r w:rsidR="00AA463E" w:rsidRPr="00AA463E">
        <w:rPr>
          <w:color w:val="1A171B"/>
          <w:spacing w:val="-7"/>
          <w:sz w:val="24"/>
          <w:szCs w:val="24"/>
          <w:lang w:val="mk-MK"/>
        </w:rPr>
        <w:t>ет</w:t>
      </w:r>
      <w:r w:rsidR="00702F38" w:rsidRPr="00AA463E">
        <w:rPr>
          <w:color w:val="1A171B"/>
          <w:spacing w:val="-7"/>
          <w:sz w:val="24"/>
          <w:szCs w:val="24"/>
          <w:lang w:val="mk-MK"/>
        </w:rPr>
        <w:t>ководствени податоци за малопродажнит</w:t>
      </w:r>
      <w:r w:rsidR="00AA463E" w:rsidRPr="00AA463E">
        <w:rPr>
          <w:color w:val="1A171B"/>
          <w:spacing w:val="-7"/>
          <w:sz w:val="24"/>
          <w:szCs w:val="24"/>
          <w:lang w:val="mk-MK"/>
        </w:rPr>
        <w:t>е пазари кои се поврзани со</w:t>
      </w:r>
      <w:r w:rsidR="00702F38" w:rsidRPr="00AA463E">
        <w:rPr>
          <w:color w:val="1A171B"/>
          <w:spacing w:val="-7"/>
          <w:sz w:val="24"/>
          <w:szCs w:val="24"/>
          <w:lang w:val="mk-MK"/>
        </w:rPr>
        <w:t xml:space="preserve"> големопродажни</w:t>
      </w:r>
      <w:r w:rsidR="00AA463E" w:rsidRPr="00AA463E">
        <w:rPr>
          <w:color w:val="1A171B"/>
          <w:spacing w:val="-7"/>
          <w:sz w:val="24"/>
          <w:szCs w:val="24"/>
          <w:lang w:val="mk-MK"/>
        </w:rPr>
        <w:t>те</w:t>
      </w:r>
      <w:r w:rsidR="00702F38" w:rsidRPr="00AA463E">
        <w:rPr>
          <w:color w:val="1A171B"/>
          <w:spacing w:val="-7"/>
          <w:sz w:val="24"/>
          <w:szCs w:val="24"/>
          <w:lang w:val="mk-MK"/>
        </w:rPr>
        <w:t xml:space="preserve"> пазари.</w:t>
      </w:r>
    </w:p>
    <w:p w:rsidR="00E13559" w:rsidRPr="002E4CA8" w:rsidRDefault="00AA463E" w:rsidP="002E4CA8">
      <w:pPr>
        <w:shd w:val="clear" w:color="auto" w:fill="FFFFFF"/>
        <w:spacing w:before="120" w:after="120"/>
        <w:ind w:left="341"/>
        <w:jc w:val="both"/>
        <w:rPr>
          <w:sz w:val="24"/>
          <w:szCs w:val="24"/>
        </w:rPr>
      </w:pPr>
      <w:r w:rsidRPr="00875AE3">
        <w:rPr>
          <w:sz w:val="24"/>
          <w:szCs w:val="24"/>
          <w:lang w:val="mk-MK"/>
        </w:rPr>
        <w:t>Доколку се побара, овие претпријатија веднаш ги доставуваат тие информации, и тоа во временски рок и степен на деталност кој од нив го бара националниот регулаторен орган</w:t>
      </w:r>
      <w:r w:rsidR="00DE7EDD" w:rsidRPr="00DE7EDD">
        <w:rPr>
          <w:lang w:val="mk-MK"/>
        </w:rPr>
        <w:t>.</w:t>
      </w:r>
      <w:r w:rsidR="0054597A" w:rsidRPr="00237859">
        <w:rPr>
          <w:color w:val="1A171B"/>
          <w:spacing w:val="-4"/>
          <w:sz w:val="24"/>
          <w:szCs w:val="24"/>
          <w:lang w:val="en-US"/>
        </w:rPr>
        <w:t xml:space="preserve"> </w:t>
      </w:r>
      <w:r w:rsidR="00DE7EDD" w:rsidRPr="00875AE3">
        <w:rPr>
          <w:sz w:val="24"/>
          <w:szCs w:val="24"/>
          <w:lang w:val="mk-MK"/>
        </w:rPr>
        <w:t>Информациите што ги бара националниот регулаторен</w:t>
      </w:r>
      <w:r w:rsidR="00875AE3" w:rsidRPr="00875AE3">
        <w:rPr>
          <w:sz w:val="24"/>
          <w:szCs w:val="24"/>
          <w:lang w:val="mk-MK"/>
        </w:rPr>
        <w:t xml:space="preserve"> </w:t>
      </w:r>
      <w:r w:rsidR="00DE7EDD" w:rsidRPr="00875AE3">
        <w:rPr>
          <w:sz w:val="24"/>
          <w:szCs w:val="24"/>
          <w:lang w:val="mk-MK"/>
        </w:rPr>
        <w:t>орган се сразмерни со извршувањето на таа задача. Националниот регулаторен орган ги дава причините што го оправдуваат неговото барање за информации и со информациите постапува во согласност со став 3.“</w:t>
      </w:r>
      <w:r w:rsidR="0054597A" w:rsidRPr="00237859">
        <w:rPr>
          <w:color w:val="1A171B"/>
          <w:sz w:val="24"/>
          <w:szCs w:val="24"/>
          <w:lang w:val="en-US"/>
        </w:rPr>
        <w:t>;</w:t>
      </w:r>
    </w:p>
    <w:p w:rsidR="0054597A" w:rsidRPr="00237859" w:rsidRDefault="00875AE3" w:rsidP="006C74BD">
      <w:pPr>
        <w:shd w:val="clear" w:color="auto" w:fill="FFFFFF"/>
        <w:spacing w:before="120" w:after="120"/>
        <w:jc w:val="both"/>
        <w:rPr>
          <w:sz w:val="24"/>
          <w:szCs w:val="24"/>
        </w:rPr>
      </w:pPr>
      <w:r w:rsidRPr="00875AE3">
        <w:rPr>
          <w:color w:val="1A171B"/>
          <w:spacing w:val="-5"/>
          <w:sz w:val="24"/>
          <w:szCs w:val="24"/>
          <w:lang w:val="mk-MK"/>
        </w:rPr>
        <w:t xml:space="preserve">6) </w:t>
      </w:r>
      <w:r w:rsidR="00DE7EDD" w:rsidRPr="00875AE3">
        <w:rPr>
          <w:color w:val="1A171B"/>
          <w:spacing w:val="-5"/>
          <w:sz w:val="24"/>
          <w:szCs w:val="24"/>
          <w:lang w:val="mk-MK"/>
        </w:rPr>
        <w:t>Член</w:t>
      </w:r>
      <w:r w:rsidRPr="00875AE3">
        <w:rPr>
          <w:color w:val="1A171B"/>
          <w:spacing w:val="-5"/>
          <w:sz w:val="24"/>
          <w:szCs w:val="24"/>
          <w:lang w:val="mk-MK"/>
        </w:rPr>
        <w:t>овите 6 и 7</w:t>
      </w:r>
      <w:r w:rsidR="00DE7EDD" w:rsidRPr="00875AE3">
        <w:rPr>
          <w:color w:val="1A171B"/>
          <w:spacing w:val="-5"/>
          <w:sz w:val="24"/>
          <w:szCs w:val="24"/>
          <w:lang w:val="mk-MK"/>
        </w:rPr>
        <w:t xml:space="preserve"> се заменува</w:t>
      </w:r>
      <w:r w:rsidRPr="00875AE3">
        <w:rPr>
          <w:color w:val="1A171B"/>
          <w:spacing w:val="-5"/>
          <w:sz w:val="24"/>
          <w:szCs w:val="24"/>
          <w:lang w:val="mk-MK"/>
        </w:rPr>
        <w:t>ат</w:t>
      </w:r>
      <w:r w:rsidR="00DE7EDD" w:rsidRPr="00875AE3">
        <w:rPr>
          <w:color w:val="1A171B"/>
          <w:spacing w:val="-5"/>
          <w:sz w:val="24"/>
          <w:szCs w:val="24"/>
          <w:lang w:val="mk-MK"/>
        </w:rPr>
        <w:t xml:space="preserve"> со следното:</w:t>
      </w:r>
    </w:p>
    <w:p w:rsidR="0054597A" w:rsidRPr="00237859" w:rsidRDefault="00875AE3" w:rsidP="006C74BD">
      <w:pPr>
        <w:shd w:val="clear" w:color="auto" w:fill="FFFFFF"/>
        <w:spacing w:before="120" w:after="120"/>
        <w:ind w:left="341"/>
        <w:jc w:val="both"/>
        <w:rPr>
          <w:sz w:val="24"/>
          <w:szCs w:val="24"/>
        </w:rPr>
      </w:pPr>
      <w:r w:rsidRPr="00875AE3">
        <w:rPr>
          <w:i/>
          <w:iCs/>
          <w:color w:val="1A171B"/>
          <w:spacing w:val="-12"/>
          <w:sz w:val="24"/>
          <w:szCs w:val="24"/>
          <w:lang w:val="mk-MK"/>
        </w:rPr>
        <w:t>„Член 6</w:t>
      </w:r>
    </w:p>
    <w:p w:rsidR="0054597A" w:rsidRPr="00237859" w:rsidRDefault="00ED7AA0" w:rsidP="006C74BD">
      <w:pPr>
        <w:shd w:val="clear" w:color="auto" w:fill="FFFFFF"/>
        <w:spacing w:before="120" w:after="120"/>
        <w:ind w:left="341"/>
        <w:jc w:val="both"/>
        <w:rPr>
          <w:sz w:val="24"/>
          <w:szCs w:val="24"/>
        </w:rPr>
      </w:pPr>
      <w:r w:rsidRPr="00ED7AA0">
        <w:rPr>
          <w:b/>
          <w:bCs/>
          <w:color w:val="1A171B"/>
          <w:spacing w:val="-4"/>
          <w:sz w:val="24"/>
          <w:szCs w:val="24"/>
          <w:lang w:val="mk-MK"/>
        </w:rPr>
        <w:t>Механизам за консултации и транспарентност</w:t>
      </w:r>
    </w:p>
    <w:p w:rsidR="0054597A" w:rsidRPr="00237859" w:rsidRDefault="005229D9" w:rsidP="006C74BD">
      <w:pPr>
        <w:shd w:val="clear" w:color="auto" w:fill="FFFFFF"/>
        <w:spacing w:before="120" w:after="120"/>
        <w:ind w:left="341"/>
        <w:jc w:val="both"/>
        <w:rPr>
          <w:sz w:val="24"/>
          <w:szCs w:val="24"/>
        </w:rPr>
      </w:pPr>
      <w:r w:rsidRPr="00E2385E">
        <w:rPr>
          <w:sz w:val="24"/>
          <w:szCs w:val="24"/>
          <w:lang w:val="mk-MK"/>
        </w:rPr>
        <w:t>Освен во оние случаи</w:t>
      </w:r>
      <w:r w:rsidR="00343207" w:rsidRPr="00E2385E">
        <w:rPr>
          <w:sz w:val="24"/>
          <w:szCs w:val="24"/>
          <w:lang w:val="mk-MK"/>
        </w:rPr>
        <w:t xml:space="preserve"> што потпаѓаат под членовите 7(9</w:t>
      </w:r>
      <w:r w:rsidRPr="00E2385E">
        <w:rPr>
          <w:sz w:val="24"/>
          <w:szCs w:val="24"/>
          <w:lang w:val="mk-MK"/>
        </w:rPr>
        <w:t>), 20 или 21, тогаш кога националните регулаторни органи имаат намера да преземат мерки во согла</w:t>
      </w:r>
      <w:r w:rsidR="00343207" w:rsidRPr="00E2385E">
        <w:rPr>
          <w:sz w:val="24"/>
          <w:szCs w:val="24"/>
          <w:lang w:val="mk-MK"/>
        </w:rPr>
        <w:t>сност со оваа директива или со П</w:t>
      </w:r>
      <w:r w:rsidRPr="00E2385E">
        <w:rPr>
          <w:sz w:val="24"/>
          <w:szCs w:val="24"/>
          <w:lang w:val="mk-MK"/>
        </w:rPr>
        <w:t>осебните директиви,</w:t>
      </w:r>
      <w:r w:rsidR="00343207" w:rsidRPr="00E2385E">
        <w:rPr>
          <w:sz w:val="24"/>
          <w:szCs w:val="24"/>
          <w:lang w:val="mk-MK"/>
        </w:rPr>
        <w:t xml:space="preserve"> или имаат намера да предвидат ограничувања во согласност со член 9(3) и 9(4), а</w:t>
      </w:r>
      <w:r w:rsidRPr="00E2385E">
        <w:rPr>
          <w:sz w:val="24"/>
          <w:szCs w:val="24"/>
          <w:lang w:val="mk-MK"/>
        </w:rPr>
        <w:t xml:space="preserve"> имаат значително влијание врз релевантниот пазар, земјите-членки им </w:t>
      </w:r>
      <w:r w:rsidRPr="00E2385E">
        <w:rPr>
          <w:sz w:val="24"/>
          <w:szCs w:val="24"/>
          <w:lang w:val="mk-MK"/>
        </w:rPr>
        <w:lastRenderedPageBreak/>
        <w:t>овозможуваат на заинтересираните страни да се произнесат во врска со нацрт-мерките во разумен временски рок.</w:t>
      </w:r>
    </w:p>
    <w:p w:rsidR="0054597A" w:rsidRPr="00237859" w:rsidRDefault="00E80429" w:rsidP="006C74BD">
      <w:pPr>
        <w:shd w:val="clear" w:color="auto" w:fill="FFFFFF"/>
        <w:spacing w:before="120" w:after="120"/>
        <w:ind w:left="341" w:right="5"/>
        <w:jc w:val="both"/>
        <w:rPr>
          <w:sz w:val="24"/>
          <w:szCs w:val="24"/>
        </w:rPr>
      </w:pPr>
      <w:r w:rsidRPr="00516127">
        <w:rPr>
          <w:color w:val="1A171B"/>
          <w:spacing w:val="-4"/>
          <w:sz w:val="24"/>
          <w:szCs w:val="24"/>
          <w:lang w:val="mk-MK"/>
        </w:rPr>
        <w:t xml:space="preserve">Националните регулаторни </w:t>
      </w:r>
      <w:r w:rsidR="006F5F8E" w:rsidRPr="00516127">
        <w:rPr>
          <w:color w:val="1A171B"/>
          <w:spacing w:val="-4"/>
          <w:sz w:val="24"/>
          <w:szCs w:val="24"/>
          <w:lang w:val="mk-MK"/>
        </w:rPr>
        <w:t xml:space="preserve">органи </w:t>
      </w:r>
      <w:r w:rsidR="00516127" w:rsidRPr="00516127">
        <w:rPr>
          <w:color w:val="1A171B"/>
          <w:spacing w:val="-4"/>
          <w:sz w:val="24"/>
          <w:szCs w:val="24"/>
          <w:lang w:val="mk-MK"/>
        </w:rPr>
        <w:t>ги објавуваат нивните национални постапки за консултации.</w:t>
      </w:r>
    </w:p>
    <w:p w:rsidR="0054597A" w:rsidRPr="00237859" w:rsidRDefault="00516127" w:rsidP="006C74BD">
      <w:pPr>
        <w:shd w:val="clear" w:color="auto" w:fill="FFFFFF"/>
        <w:spacing w:before="120" w:after="120"/>
        <w:ind w:left="341"/>
        <w:jc w:val="both"/>
        <w:rPr>
          <w:sz w:val="24"/>
          <w:szCs w:val="24"/>
        </w:rPr>
      </w:pPr>
      <w:r w:rsidRPr="0023342A">
        <w:rPr>
          <w:sz w:val="24"/>
          <w:szCs w:val="24"/>
          <w:lang w:val="mk-MK"/>
        </w:rPr>
        <w:t>Земјите-членки утврдуваат едно место за информирање преку кое може да се пристапи до сите тековни консултации</w:t>
      </w:r>
      <w:r w:rsidRPr="00516127">
        <w:rPr>
          <w:lang w:val="mk-MK"/>
        </w:rPr>
        <w:t>.</w:t>
      </w:r>
    </w:p>
    <w:p w:rsidR="0054597A" w:rsidRPr="00237859" w:rsidRDefault="00516127" w:rsidP="006C74BD">
      <w:pPr>
        <w:shd w:val="clear" w:color="auto" w:fill="FFFFFF"/>
        <w:spacing w:before="120" w:after="120"/>
        <w:ind w:left="341"/>
        <w:jc w:val="both"/>
        <w:rPr>
          <w:sz w:val="24"/>
          <w:szCs w:val="24"/>
        </w:rPr>
      </w:pPr>
      <w:r w:rsidRPr="0023342A">
        <w:rPr>
          <w:sz w:val="24"/>
          <w:szCs w:val="24"/>
          <w:lang w:val="mk-MK"/>
        </w:rPr>
        <w:t xml:space="preserve">Националните регулаторни органи </w:t>
      </w:r>
      <w:r w:rsidR="0023342A">
        <w:rPr>
          <w:sz w:val="24"/>
          <w:szCs w:val="24"/>
          <w:lang w:val="mk-MK"/>
        </w:rPr>
        <w:t>и`</w:t>
      </w:r>
      <w:r w:rsidRPr="0023342A">
        <w:rPr>
          <w:sz w:val="24"/>
          <w:szCs w:val="24"/>
          <w:lang w:val="mk-MK"/>
        </w:rPr>
        <w:t xml:space="preserve"> ги ставаат на располагање на јавноста резултатите од п</w:t>
      </w:r>
      <w:r w:rsidR="0023342A" w:rsidRPr="0023342A">
        <w:rPr>
          <w:sz w:val="24"/>
          <w:szCs w:val="24"/>
          <w:lang w:val="mk-MK"/>
        </w:rPr>
        <w:t>остапката</w:t>
      </w:r>
      <w:r w:rsidRPr="0023342A">
        <w:rPr>
          <w:sz w:val="24"/>
          <w:szCs w:val="24"/>
          <w:lang w:val="mk-MK"/>
        </w:rPr>
        <w:t xml:space="preserve"> за консулт</w:t>
      </w:r>
      <w:r w:rsidR="0023342A" w:rsidRPr="0023342A">
        <w:rPr>
          <w:sz w:val="24"/>
          <w:szCs w:val="24"/>
          <w:lang w:val="mk-MK"/>
        </w:rPr>
        <w:t>ации</w:t>
      </w:r>
      <w:r w:rsidRPr="0023342A">
        <w:rPr>
          <w:sz w:val="24"/>
          <w:szCs w:val="24"/>
          <w:lang w:val="mk-MK"/>
        </w:rPr>
        <w:t>, освен кога се работи за доверливи информации во согласност со законите на Заедницата и со националните закони за деловна доверливост</w:t>
      </w:r>
      <w:r w:rsidR="0023342A" w:rsidRPr="0023342A">
        <w:rPr>
          <w:lang w:val="mk-MK"/>
        </w:rPr>
        <w:t>.</w:t>
      </w:r>
    </w:p>
    <w:p w:rsidR="0054597A" w:rsidRPr="00237859" w:rsidRDefault="0023342A" w:rsidP="006C74BD">
      <w:pPr>
        <w:shd w:val="clear" w:color="auto" w:fill="FFFFFF"/>
        <w:spacing w:before="120" w:after="120"/>
        <w:ind w:left="341"/>
        <w:jc w:val="both"/>
        <w:rPr>
          <w:sz w:val="24"/>
          <w:szCs w:val="24"/>
        </w:rPr>
      </w:pPr>
      <w:r w:rsidRPr="0023342A">
        <w:rPr>
          <w:i/>
          <w:iCs/>
          <w:color w:val="1A171B"/>
          <w:spacing w:val="-9"/>
          <w:sz w:val="24"/>
          <w:szCs w:val="24"/>
          <w:lang w:val="mk-MK"/>
        </w:rPr>
        <w:t>Член 7</w:t>
      </w:r>
    </w:p>
    <w:p w:rsidR="0054597A" w:rsidRPr="00237859" w:rsidRDefault="0023342A" w:rsidP="006C74BD">
      <w:pPr>
        <w:shd w:val="clear" w:color="auto" w:fill="FFFFFF"/>
        <w:spacing w:before="120" w:after="120"/>
        <w:ind w:left="341" w:right="10"/>
        <w:jc w:val="both"/>
        <w:rPr>
          <w:sz w:val="24"/>
          <w:szCs w:val="24"/>
        </w:rPr>
      </w:pPr>
      <w:r w:rsidRPr="0023342A">
        <w:rPr>
          <w:b/>
          <w:bCs/>
          <w:color w:val="1A171B"/>
          <w:spacing w:val="-3"/>
          <w:sz w:val="24"/>
          <w:szCs w:val="24"/>
          <w:lang w:val="mk-MK"/>
        </w:rPr>
        <w:t>Зацврстување на внатрешниот пазар за електронски комуникации</w:t>
      </w:r>
    </w:p>
    <w:p w:rsidR="0054597A" w:rsidRPr="00237859" w:rsidRDefault="0023342A" w:rsidP="006C74BD">
      <w:pPr>
        <w:numPr>
          <w:ilvl w:val="0"/>
          <w:numId w:val="18"/>
        </w:numPr>
        <w:shd w:val="clear" w:color="auto" w:fill="FFFFFF"/>
        <w:tabs>
          <w:tab w:val="left" w:pos="773"/>
        </w:tabs>
        <w:spacing w:before="120" w:after="120"/>
        <w:ind w:left="341"/>
        <w:jc w:val="both"/>
        <w:rPr>
          <w:color w:val="1A171B"/>
          <w:spacing w:val="-4"/>
          <w:sz w:val="24"/>
          <w:szCs w:val="24"/>
          <w:lang w:val="en-US"/>
        </w:rPr>
      </w:pPr>
      <w:r w:rsidRPr="00C068D1">
        <w:rPr>
          <w:sz w:val="24"/>
          <w:szCs w:val="24"/>
          <w:lang w:val="mk-MK"/>
        </w:rPr>
        <w:t>При извршувањето на нивните задачи во согласно</w:t>
      </w:r>
      <w:r w:rsidR="00465296" w:rsidRPr="00C068D1">
        <w:rPr>
          <w:sz w:val="24"/>
          <w:szCs w:val="24"/>
          <w:lang w:val="mk-MK"/>
        </w:rPr>
        <w:t>ст со оваа директива и со П</w:t>
      </w:r>
      <w:r w:rsidRPr="00C068D1">
        <w:rPr>
          <w:sz w:val="24"/>
          <w:szCs w:val="24"/>
          <w:lang w:val="mk-MK"/>
        </w:rPr>
        <w:t>осебните директиви, националните регулаторни органи најсериозно водат сме</w:t>
      </w:r>
      <w:r w:rsidR="00465296" w:rsidRPr="00C068D1">
        <w:rPr>
          <w:sz w:val="24"/>
          <w:szCs w:val="24"/>
          <w:lang w:val="mk-MK"/>
        </w:rPr>
        <w:t>тка за целите утврдени во член</w:t>
      </w:r>
      <w:r w:rsidRPr="00C068D1">
        <w:rPr>
          <w:sz w:val="24"/>
          <w:szCs w:val="24"/>
          <w:lang w:val="mk-MK"/>
        </w:rPr>
        <w:t xml:space="preserve"> 8, вклучувајќи ги доколку тие се во врска со функционирањето на внатрешниот пазар</w:t>
      </w:r>
      <w:r w:rsidR="00465296" w:rsidRPr="00C068D1">
        <w:rPr>
          <w:sz w:val="24"/>
          <w:szCs w:val="24"/>
          <w:lang w:val="mk-MK"/>
        </w:rPr>
        <w:t>.</w:t>
      </w:r>
    </w:p>
    <w:p w:rsidR="0054597A" w:rsidRPr="00237859" w:rsidRDefault="00D70D1B" w:rsidP="006C74BD">
      <w:pPr>
        <w:numPr>
          <w:ilvl w:val="0"/>
          <w:numId w:val="18"/>
        </w:numPr>
        <w:shd w:val="clear" w:color="auto" w:fill="FFFFFF"/>
        <w:tabs>
          <w:tab w:val="left" w:pos="773"/>
        </w:tabs>
        <w:spacing w:before="120" w:after="120"/>
        <w:ind w:left="341"/>
        <w:jc w:val="both"/>
        <w:rPr>
          <w:color w:val="1A171B"/>
          <w:spacing w:val="-6"/>
          <w:sz w:val="24"/>
          <w:szCs w:val="24"/>
          <w:lang w:val="en-US"/>
        </w:rPr>
      </w:pPr>
      <w:r w:rsidRPr="00C068D1">
        <w:rPr>
          <w:sz w:val="24"/>
          <w:szCs w:val="24"/>
          <w:lang w:val="mk-MK"/>
        </w:rPr>
        <w:t xml:space="preserve">Националните регулаторни органи придонесуваат за развојот на внатрешниот пазар соработувајќи едни со други, со Комисијата и со ТЕРЕК на транспарентен начин за да се гарантира доследна примена, во сите земји-членки, на одредбите од оваа директива и на Посебните директиви. Поради тоа, тие особено соработуваат со Комисијата и ТЕРЕК за да ги определат видовите на инструменти и </w:t>
      </w:r>
      <w:r w:rsidR="00305511">
        <w:rPr>
          <w:sz w:val="24"/>
          <w:szCs w:val="24"/>
          <w:lang w:val="mk-MK"/>
        </w:rPr>
        <w:t>превентивни мерки</w:t>
      </w:r>
      <w:r w:rsidRPr="00C068D1">
        <w:rPr>
          <w:sz w:val="24"/>
          <w:szCs w:val="24"/>
          <w:lang w:val="mk-MK"/>
        </w:rPr>
        <w:t xml:space="preserve"> кои најмногу одговараат за да се разрешат одредени ситуации на пазарот</w:t>
      </w:r>
      <w:r w:rsidRPr="00CA627A">
        <w:rPr>
          <w:lang w:val="mk-MK"/>
        </w:rPr>
        <w:t>.</w:t>
      </w:r>
    </w:p>
    <w:p w:rsidR="0054597A" w:rsidRPr="00237859" w:rsidRDefault="00C068D1" w:rsidP="006C74BD">
      <w:pPr>
        <w:numPr>
          <w:ilvl w:val="0"/>
          <w:numId w:val="18"/>
        </w:numPr>
        <w:shd w:val="clear" w:color="auto" w:fill="FFFFFF"/>
        <w:tabs>
          <w:tab w:val="left" w:pos="773"/>
        </w:tabs>
        <w:spacing w:before="120" w:after="120"/>
        <w:ind w:left="341"/>
        <w:jc w:val="both"/>
        <w:rPr>
          <w:color w:val="1A171B"/>
          <w:spacing w:val="-4"/>
          <w:sz w:val="24"/>
          <w:szCs w:val="24"/>
          <w:lang w:val="en-US"/>
        </w:rPr>
      </w:pPr>
      <w:r w:rsidRPr="0051594D">
        <w:rPr>
          <w:color w:val="1A171B"/>
          <w:spacing w:val="-7"/>
          <w:sz w:val="24"/>
          <w:szCs w:val="24"/>
          <w:lang w:val="mk-MK"/>
        </w:rPr>
        <w:t>Освен ако не е поинаку предвидено во препораките или насоките донесени врз основа на член 7б</w:t>
      </w:r>
      <w:r w:rsidR="0051594D" w:rsidRPr="0051594D">
        <w:rPr>
          <w:color w:val="1A171B"/>
          <w:spacing w:val="-7"/>
          <w:sz w:val="24"/>
          <w:szCs w:val="24"/>
          <w:lang w:val="mk-MK"/>
        </w:rPr>
        <w:t>,</w:t>
      </w:r>
      <w:r w:rsidRPr="0051594D">
        <w:rPr>
          <w:color w:val="1A171B"/>
          <w:spacing w:val="-7"/>
          <w:sz w:val="24"/>
          <w:szCs w:val="24"/>
          <w:lang w:val="mk-MK"/>
        </w:rPr>
        <w:t xml:space="preserve"> по завршувањето на консултациите од член 6, </w:t>
      </w:r>
      <w:r w:rsidR="0051594D" w:rsidRPr="0051594D">
        <w:rPr>
          <w:color w:val="1A171B"/>
          <w:spacing w:val="-7"/>
          <w:sz w:val="24"/>
          <w:szCs w:val="24"/>
          <w:lang w:val="mk-MK"/>
        </w:rPr>
        <w:t>доколку националниот регулаторен орган има намера да преземе мерка која:</w:t>
      </w:r>
    </w:p>
    <w:p w:rsidR="00E13559" w:rsidRPr="002E4CA8" w:rsidRDefault="0051594D" w:rsidP="002E4CA8">
      <w:pPr>
        <w:shd w:val="clear" w:color="auto" w:fill="FFFFFF"/>
        <w:spacing w:before="120" w:after="120"/>
        <w:ind w:left="682" w:right="5" w:hanging="341"/>
        <w:jc w:val="both"/>
        <w:rPr>
          <w:sz w:val="24"/>
          <w:szCs w:val="24"/>
        </w:rPr>
      </w:pPr>
      <w:r w:rsidRPr="0071531B">
        <w:rPr>
          <w:color w:val="1A171B"/>
          <w:spacing w:val="-5"/>
          <w:sz w:val="24"/>
          <w:szCs w:val="24"/>
          <w:lang w:val="mk-MK"/>
        </w:rPr>
        <w:t xml:space="preserve">(а) </w:t>
      </w:r>
      <w:r w:rsidRPr="0071531B">
        <w:rPr>
          <w:sz w:val="24"/>
          <w:szCs w:val="24"/>
          <w:lang w:val="mk-MK"/>
        </w:rPr>
        <w:t>спаѓа во доменот на членови</w:t>
      </w:r>
      <w:r w:rsidR="0071531B" w:rsidRPr="0071531B">
        <w:rPr>
          <w:sz w:val="24"/>
          <w:szCs w:val="24"/>
          <w:lang w:val="mk-MK"/>
        </w:rPr>
        <w:t>те 15 или 16 од оваа директива или членовите 5 или 8 од Директива</w:t>
      </w:r>
      <w:r w:rsidRPr="0071531B">
        <w:rPr>
          <w:sz w:val="24"/>
          <w:szCs w:val="24"/>
          <w:lang w:val="mk-MK"/>
        </w:rPr>
        <w:t xml:space="preserve"> 2002/19/ЕЗ (Директива за пристапување)</w:t>
      </w:r>
      <w:r w:rsidR="0071531B" w:rsidRPr="0071531B">
        <w:rPr>
          <w:sz w:val="24"/>
          <w:szCs w:val="24"/>
          <w:lang w:val="mk-MK"/>
        </w:rPr>
        <w:t>; и</w:t>
      </w:r>
      <w:r w:rsidRPr="0071531B">
        <w:rPr>
          <w:lang w:val="mk-MK"/>
        </w:rPr>
        <w:t xml:space="preserve"> </w:t>
      </w:r>
    </w:p>
    <w:p w:rsidR="0054597A" w:rsidRPr="00237859" w:rsidRDefault="0071531B" w:rsidP="006C74BD">
      <w:pPr>
        <w:shd w:val="clear" w:color="auto" w:fill="FFFFFF"/>
        <w:spacing w:before="120" w:after="120"/>
        <w:ind w:left="360"/>
        <w:jc w:val="both"/>
        <w:rPr>
          <w:sz w:val="24"/>
          <w:szCs w:val="24"/>
        </w:rPr>
      </w:pPr>
      <w:r w:rsidRPr="0071531B">
        <w:rPr>
          <w:color w:val="1A171B"/>
          <w:spacing w:val="-6"/>
          <w:sz w:val="24"/>
          <w:szCs w:val="24"/>
          <w:lang w:val="mk-MK"/>
        </w:rPr>
        <w:t xml:space="preserve">(б) </w:t>
      </w:r>
      <w:r w:rsidRPr="0071531B">
        <w:rPr>
          <w:sz w:val="24"/>
          <w:szCs w:val="24"/>
          <w:lang w:val="mk-MK"/>
        </w:rPr>
        <w:t>би влијаела врз трговијата помеѓу земјите-членки;</w:t>
      </w:r>
    </w:p>
    <w:p w:rsidR="0054597A" w:rsidRPr="00237859" w:rsidRDefault="0071531B" w:rsidP="006C74BD">
      <w:pPr>
        <w:shd w:val="clear" w:color="auto" w:fill="FFFFFF"/>
        <w:spacing w:before="120" w:after="120"/>
        <w:jc w:val="both"/>
        <w:rPr>
          <w:sz w:val="24"/>
          <w:szCs w:val="24"/>
        </w:rPr>
      </w:pPr>
      <w:r w:rsidRPr="003323D0">
        <w:rPr>
          <w:sz w:val="24"/>
          <w:szCs w:val="24"/>
          <w:lang w:val="mk-MK"/>
        </w:rPr>
        <w:t>тој во исто време ја прави нацрт-мерката достапна за Комисијата</w:t>
      </w:r>
      <w:r w:rsidR="003323D0" w:rsidRPr="003323D0">
        <w:rPr>
          <w:sz w:val="24"/>
          <w:szCs w:val="24"/>
          <w:lang w:val="mk-MK"/>
        </w:rPr>
        <w:t>, ТЕРЕК</w:t>
      </w:r>
      <w:r w:rsidRPr="003323D0">
        <w:rPr>
          <w:sz w:val="24"/>
          <w:szCs w:val="24"/>
          <w:lang w:val="mk-MK"/>
        </w:rPr>
        <w:t xml:space="preserve"> и за националните регулаторни органи во другите земји-членки, заедно со заклучоците врз кои се заснова мерката, во</w:t>
      </w:r>
      <w:r w:rsidR="003323D0" w:rsidRPr="003323D0">
        <w:rPr>
          <w:sz w:val="24"/>
          <w:szCs w:val="24"/>
          <w:lang w:val="mk-MK"/>
        </w:rPr>
        <w:t xml:space="preserve"> согласност со член 5(3), и ги</w:t>
      </w:r>
      <w:r w:rsidRPr="003323D0">
        <w:rPr>
          <w:sz w:val="24"/>
          <w:szCs w:val="24"/>
          <w:lang w:val="mk-MK"/>
        </w:rPr>
        <w:t xml:space="preserve"> информира Комисијата</w:t>
      </w:r>
      <w:r w:rsidR="003323D0" w:rsidRPr="003323D0">
        <w:rPr>
          <w:sz w:val="24"/>
          <w:szCs w:val="24"/>
          <w:lang w:val="mk-MK"/>
        </w:rPr>
        <w:t>, ТЕРЕК</w:t>
      </w:r>
      <w:r w:rsidRPr="003323D0">
        <w:rPr>
          <w:sz w:val="24"/>
          <w:szCs w:val="24"/>
          <w:lang w:val="mk-MK"/>
        </w:rPr>
        <w:t xml:space="preserve"> и другите национални регулаторни органи за истото</w:t>
      </w:r>
      <w:r w:rsidR="003323D0" w:rsidRPr="003323D0">
        <w:rPr>
          <w:sz w:val="24"/>
          <w:szCs w:val="24"/>
          <w:lang w:val="mk-MK"/>
        </w:rPr>
        <w:t xml:space="preserve">. </w:t>
      </w:r>
      <w:r w:rsidR="0054597A" w:rsidRPr="00237859">
        <w:rPr>
          <w:color w:val="1A171B"/>
          <w:spacing w:val="-4"/>
          <w:sz w:val="24"/>
          <w:szCs w:val="24"/>
          <w:lang w:val="en-US"/>
        </w:rPr>
        <w:t xml:space="preserve"> </w:t>
      </w:r>
      <w:r w:rsidR="003323D0" w:rsidRPr="00D34E25">
        <w:rPr>
          <w:sz w:val="24"/>
          <w:szCs w:val="24"/>
          <w:lang w:val="mk-MK"/>
        </w:rPr>
        <w:t>Националните регулаторни органи, ТЕРЕК и Комисијата можат да ги достават своите забелешки до националниот регулаторен орган за кој станува збор</w:t>
      </w:r>
      <w:r w:rsidR="00D34E25" w:rsidRPr="00D34E25">
        <w:rPr>
          <w:sz w:val="24"/>
          <w:szCs w:val="24"/>
          <w:lang w:val="mk-MK"/>
        </w:rPr>
        <w:t xml:space="preserve"> само</w:t>
      </w:r>
      <w:r w:rsidR="003323D0" w:rsidRPr="00D34E25">
        <w:rPr>
          <w:sz w:val="24"/>
          <w:szCs w:val="24"/>
          <w:lang w:val="mk-MK"/>
        </w:rPr>
        <w:t xml:space="preserve"> во рок од еден месец. Рокот од еден месец не може да се продолжи</w:t>
      </w:r>
      <w:r w:rsidR="00D34E25" w:rsidRPr="00D34E25">
        <w:rPr>
          <w:sz w:val="24"/>
          <w:szCs w:val="24"/>
          <w:lang w:val="mk-MK"/>
        </w:rPr>
        <w:t>.</w:t>
      </w:r>
    </w:p>
    <w:p w:rsidR="0054597A" w:rsidRPr="00237859" w:rsidRDefault="0054597A" w:rsidP="006C74BD">
      <w:pPr>
        <w:shd w:val="clear" w:color="auto" w:fill="FFFFFF"/>
        <w:tabs>
          <w:tab w:val="left" w:pos="432"/>
        </w:tabs>
        <w:spacing w:before="120" w:after="120"/>
        <w:ind w:left="360" w:right="5"/>
        <w:jc w:val="both"/>
        <w:rPr>
          <w:sz w:val="24"/>
          <w:szCs w:val="24"/>
        </w:rPr>
      </w:pPr>
      <w:r w:rsidRPr="00237859">
        <w:rPr>
          <w:color w:val="1A171B"/>
          <w:spacing w:val="-6"/>
          <w:sz w:val="24"/>
          <w:szCs w:val="24"/>
          <w:lang w:val="en-US"/>
        </w:rPr>
        <w:t>4.</w:t>
      </w:r>
      <w:r w:rsidRPr="00237859">
        <w:rPr>
          <w:color w:val="1A171B"/>
          <w:sz w:val="24"/>
          <w:szCs w:val="24"/>
          <w:lang w:val="en-US"/>
        </w:rPr>
        <w:tab/>
      </w:r>
      <w:r w:rsidR="00D34E25" w:rsidRPr="00AB6D14">
        <w:rPr>
          <w:sz w:val="24"/>
          <w:szCs w:val="24"/>
          <w:lang w:val="mk-MK"/>
        </w:rPr>
        <w:t>Кога некоја планирана мерка опфатена со ставот 3 има за цел:</w:t>
      </w:r>
    </w:p>
    <w:p w:rsidR="0054597A" w:rsidRPr="00237859" w:rsidRDefault="00D34E25" w:rsidP="002E4CA8">
      <w:pPr>
        <w:shd w:val="clear" w:color="auto" w:fill="FFFFFF"/>
        <w:tabs>
          <w:tab w:val="left" w:pos="341"/>
        </w:tabs>
        <w:spacing w:before="120" w:after="120"/>
        <w:ind w:left="450"/>
        <w:jc w:val="both"/>
        <w:rPr>
          <w:color w:val="1A171B"/>
          <w:spacing w:val="-14"/>
          <w:sz w:val="24"/>
          <w:szCs w:val="24"/>
          <w:lang w:val="en-US"/>
        </w:rPr>
      </w:pPr>
      <w:r w:rsidRPr="001A787E">
        <w:rPr>
          <w:color w:val="1A171B"/>
          <w:spacing w:val="-4"/>
          <w:sz w:val="24"/>
          <w:szCs w:val="24"/>
          <w:lang w:val="mk-MK"/>
        </w:rPr>
        <w:t xml:space="preserve">(а) </w:t>
      </w:r>
      <w:r w:rsidRPr="00AB6D14">
        <w:rPr>
          <w:sz w:val="24"/>
          <w:szCs w:val="24"/>
          <w:lang w:val="mk-MK"/>
        </w:rPr>
        <w:t xml:space="preserve">да дефинира релевантен пазар кој се разликува од оние што се </w:t>
      </w:r>
      <w:r w:rsidRPr="00AB6D14">
        <w:rPr>
          <w:sz w:val="24"/>
          <w:szCs w:val="24"/>
          <w:lang w:val="mk-MK"/>
        </w:rPr>
        <w:lastRenderedPageBreak/>
        <w:t xml:space="preserve">дефинирани </w:t>
      </w:r>
      <w:r w:rsidR="001A787E" w:rsidRPr="00AB6D14">
        <w:rPr>
          <w:sz w:val="24"/>
          <w:szCs w:val="24"/>
          <w:lang w:val="mk-MK"/>
        </w:rPr>
        <w:t>во П</w:t>
      </w:r>
      <w:r w:rsidRPr="00AB6D14">
        <w:rPr>
          <w:sz w:val="24"/>
          <w:szCs w:val="24"/>
          <w:lang w:val="mk-MK"/>
        </w:rPr>
        <w:t>ре</w:t>
      </w:r>
      <w:r w:rsidR="001A787E" w:rsidRPr="00AB6D14">
        <w:rPr>
          <w:sz w:val="24"/>
          <w:szCs w:val="24"/>
          <w:lang w:val="mk-MK"/>
        </w:rPr>
        <w:t>пораката во согласност со член 15(1);</w:t>
      </w:r>
      <w:r w:rsidRPr="00AB6D14">
        <w:rPr>
          <w:sz w:val="24"/>
          <w:szCs w:val="24"/>
          <w:lang w:val="mk-MK"/>
        </w:rPr>
        <w:t xml:space="preserve"> или</w:t>
      </w:r>
    </w:p>
    <w:p w:rsidR="0054597A" w:rsidRPr="00237859" w:rsidRDefault="001A787E" w:rsidP="002E4CA8">
      <w:pPr>
        <w:shd w:val="clear" w:color="auto" w:fill="FFFFFF"/>
        <w:tabs>
          <w:tab w:val="left" w:pos="341"/>
        </w:tabs>
        <w:spacing w:before="120" w:after="120"/>
        <w:ind w:left="450"/>
        <w:jc w:val="both"/>
        <w:rPr>
          <w:color w:val="1A171B"/>
          <w:spacing w:val="-13"/>
          <w:sz w:val="24"/>
          <w:szCs w:val="24"/>
          <w:lang w:val="cs-CZ"/>
        </w:rPr>
      </w:pPr>
      <w:r w:rsidRPr="001A787E">
        <w:rPr>
          <w:color w:val="1A171B"/>
          <w:spacing w:val="-5"/>
          <w:sz w:val="24"/>
          <w:szCs w:val="24"/>
          <w:lang w:val="mk-MK"/>
        </w:rPr>
        <w:t xml:space="preserve">(б) </w:t>
      </w:r>
      <w:r w:rsidRPr="001A787E">
        <w:rPr>
          <w:lang w:val="mk-MK"/>
        </w:rPr>
        <w:t xml:space="preserve"> </w:t>
      </w:r>
      <w:r w:rsidRPr="00AB6D14">
        <w:rPr>
          <w:sz w:val="24"/>
          <w:szCs w:val="24"/>
          <w:lang w:val="mk-MK"/>
        </w:rPr>
        <w:t>да одлучи дали да означи дека едно претпријатие, засебно или заедно со другите, има значителна пазарна моќ, според членот 16(3), (4) или (5);</w:t>
      </w:r>
    </w:p>
    <w:p w:rsidR="0054597A" w:rsidRPr="00237859" w:rsidRDefault="001A787E" w:rsidP="006C74BD">
      <w:pPr>
        <w:shd w:val="clear" w:color="auto" w:fill="FFFFFF"/>
        <w:spacing w:before="120" w:after="120"/>
        <w:jc w:val="both"/>
        <w:rPr>
          <w:sz w:val="24"/>
          <w:szCs w:val="24"/>
        </w:rPr>
      </w:pPr>
      <w:r w:rsidRPr="008248F1">
        <w:rPr>
          <w:sz w:val="24"/>
          <w:szCs w:val="24"/>
          <w:lang w:val="mk-MK"/>
        </w:rPr>
        <w:t>и би имала влијание врз трговијата помеѓу земјите-членки, а и Комисијата му укажала на националниот регулаторен орган дека смета дека нацрт-мерката би создала пречка во единствениот пазар, или доколку сериозно се сомнева во нејзината усогласеност со законите на Заедницата, а особ</w:t>
      </w:r>
      <w:r w:rsidR="00AB6D14" w:rsidRPr="008248F1">
        <w:rPr>
          <w:sz w:val="24"/>
          <w:szCs w:val="24"/>
          <w:lang w:val="mk-MK"/>
        </w:rPr>
        <w:t>ено со целите наведени во член</w:t>
      </w:r>
      <w:r w:rsidRPr="008248F1">
        <w:rPr>
          <w:sz w:val="24"/>
          <w:szCs w:val="24"/>
          <w:lang w:val="mk-MK"/>
        </w:rPr>
        <w:t xml:space="preserve"> 8, во тој случај нацрт-мерката нема да се донесе во период од уште два месеци. Овој период не може да се продолжи.</w:t>
      </w:r>
      <w:r w:rsidR="00AB6D14" w:rsidRPr="008248F1">
        <w:rPr>
          <w:sz w:val="24"/>
          <w:szCs w:val="24"/>
          <w:lang w:val="mk-MK"/>
        </w:rPr>
        <w:t xml:space="preserve"> Комисијата ги известува другите национални регулаторни органи за своите резерв</w:t>
      </w:r>
      <w:r w:rsidR="008248F1" w:rsidRPr="008248F1">
        <w:rPr>
          <w:sz w:val="24"/>
          <w:szCs w:val="24"/>
          <w:lang w:val="mk-MK"/>
        </w:rPr>
        <w:t>и</w:t>
      </w:r>
      <w:r w:rsidR="00AB6D14" w:rsidRPr="008248F1">
        <w:rPr>
          <w:sz w:val="24"/>
          <w:szCs w:val="24"/>
          <w:lang w:val="mk-MK"/>
        </w:rPr>
        <w:t xml:space="preserve"> во таков случај</w:t>
      </w:r>
      <w:r w:rsidR="00AB6D14" w:rsidRPr="008248F1">
        <w:rPr>
          <w:lang w:val="mk-MK"/>
        </w:rPr>
        <w:t>.</w:t>
      </w:r>
    </w:p>
    <w:p w:rsidR="0054597A" w:rsidRPr="00237859" w:rsidRDefault="0054597A" w:rsidP="006C74BD">
      <w:pPr>
        <w:shd w:val="clear" w:color="auto" w:fill="FFFFFF"/>
        <w:tabs>
          <w:tab w:val="left" w:pos="432"/>
        </w:tabs>
        <w:spacing w:before="120" w:after="120"/>
        <w:ind w:right="5"/>
        <w:jc w:val="both"/>
        <w:rPr>
          <w:sz w:val="24"/>
          <w:szCs w:val="24"/>
        </w:rPr>
      </w:pPr>
      <w:r w:rsidRPr="00237859">
        <w:rPr>
          <w:color w:val="1A171B"/>
          <w:spacing w:val="-4"/>
          <w:sz w:val="24"/>
          <w:szCs w:val="24"/>
          <w:lang w:val="en-US"/>
        </w:rPr>
        <w:t>5.</w:t>
      </w:r>
      <w:r w:rsidRPr="00237859">
        <w:rPr>
          <w:color w:val="1A171B"/>
          <w:sz w:val="24"/>
          <w:szCs w:val="24"/>
          <w:lang w:val="en-US"/>
        </w:rPr>
        <w:tab/>
      </w:r>
      <w:r w:rsidR="00A20BEC" w:rsidRPr="008248F1">
        <w:rPr>
          <w:color w:val="1A171B"/>
          <w:spacing w:val="-1"/>
          <w:sz w:val="24"/>
          <w:szCs w:val="24"/>
          <w:lang w:val="mk-MK"/>
        </w:rPr>
        <w:t>Во рамките на двомесечниот период од став 4, Комисијата може:</w:t>
      </w:r>
    </w:p>
    <w:p w:rsidR="0054597A" w:rsidRPr="00237859" w:rsidRDefault="00EA7FB1" w:rsidP="002E4CA8">
      <w:pPr>
        <w:shd w:val="clear" w:color="auto" w:fill="FFFFFF"/>
        <w:tabs>
          <w:tab w:val="left" w:pos="341"/>
        </w:tabs>
        <w:spacing w:before="120" w:after="120"/>
        <w:ind w:left="450"/>
        <w:jc w:val="both"/>
        <w:rPr>
          <w:color w:val="1A171B"/>
          <w:spacing w:val="-14"/>
          <w:sz w:val="24"/>
          <w:szCs w:val="24"/>
          <w:lang w:val="en-US"/>
        </w:rPr>
      </w:pPr>
      <w:r w:rsidRPr="008248F1">
        <w:rPr>
          <w:color w:val="1A171B"/>
          <w:spacing w:val="-6"/>
          <w:sz w:val="24"/>
          <w:szCs w:val="24"/>
          <w:lang w:val="mk-MK"/>
        </w:rPr>
        <w:t>(а) да донесе одлука со која му налага на засегнатиот национален регулаторен орган да ја повлече нацрт-мерката; и/или</w:t>
      </w:r>
    </w:p>
    <w:p w:rsidR="0054597A" w:rsidRPr="00237859" w:rsidRDefault="00EA7FB1" w:rsidP="002E4CA8">
      <w:pPr>
        <w:shd w:val="clear" w:color="auto" w:fill="FFFFFF"/>
        <w:tabs>
          <w:tab w:val="left" w:pos="341"/>
        </w:tabs>
        <w:spacing w:before="120" w:after="120"/>
        <w:ind w:left="450"/>
        <w:jc w:val="both"/>
        <w:rPr>
          <w:color w:val="1A171B"/>
          <w:spacing w:val="-15"/>
          <w:sz w:val="24"/>
          <w:szCs w:val="24"/>
          <w:lang w:val="cs-CZ"/>
        </w:rPr>
      </w:pPr>
      <w:r w:rsidRPr="008248F1">
        <w:rPr>
          <w:color w:val="1A171B"/>
          <w:spacing w:val="-7"/>
          <w:sz w:val="24"/>
          <w:szCs w:val="24"/>
          <w:lang w:val="mk-MK"/>
        </w:rPr>
        <w:t>(б) да донесе одлука да ги повлече своите резерви во однос на нацрт-мерката од став 4.</w:t>
      </w:r>
    </w:p>
    <w:p w:rsidR="0054597A" w:rsidRPr="00237859" w:rsidRDefault="008248F1" w:rsidP="006C74BD">
      <w:pPr>
        <w:shd w:val="clear" w:color="auto" w:fill="FFFFFF"/>
        <w:spacing w:before="120" w:after="120"/>
        <w:jc w:val="both"/>
        <w:rPr>
          <w:sz w:val="24"/>
          <w:szCs w:val="24"/>
        </w:rPr>
      </w:pPr>
      <w:r w:rsidRPr="008248F1">
        <w:rPr>
          <w:color w:val="1A171B"/>
          <w:spacing w:val="-6"/>
          <w:sz w:val="24"/>
          <w:szCs w:val="24"/>
          <w:lang w:val="mk-MK"/>
        </w:rPr>
        <w:t>Комисијата најсериозно го зема предвид мислењето на ТЕРЕК пред да донесе одлука.</w:t>
      </w:r>
      <w:r w:rsidR="0054597A" w:rsidRPr="00237859">
        <w:rPr>
          <w:color w:val="1A171B"/>
          <w:spacing w:val="-11"/>
          <w:sz w:val="24"/>
          <w:szCs w:val="24"/>
          <w:lang w:val="en-US"/>
        </w:rPr>
        <w:t xml:space="preserve"> </w:t>
      </w:r>
      <w:r w:rsidR="002F4C40" w:rsidRPr="00C707E9">
        <w:rPr>
          <w:color w:val="1A171B"/>
          <w:spacing w:val="-11"/>
          <w:sz w:val="24"/>
          <w:szCs w:val="24"/>
          <w:lang w:val="mk-MK"/>
        </w:rPr>
        <w:t>Кон одлуката е приложена детална и објективна анализа на причините поради кои Комисијата смета дека нацрт-мерката не треба да се донесе, како и конкретни предлози за изменување на нацрт-мерката.</w:t>
      </w:r>
    </w:p>
    <w:p w:rsidR="0054597A" w:rsidRPr="00237859" w:rsidRDefault="0054597A" w:rsidP="002E4CA8">
      <w:pPr>
        <w:shd w:val="clear" w:color="auto" w:fill="FFFFFF"/>
        <w:tabs>
          <w:tab w:val="left" w:pos="432"/>
        </w:tabs>
        <w:spacing w:before="120" w:after="120"/>
        <w:jc w:val="both"/>
        <w:rPr>
          <w:sz w:val="24"/>
          <w:szCs w:val="24"/>
        </w:rPr>
      </w:pPr>
      <w:r w:rsidRPr="00237859">
        <w:rPr>
          <w:color w:val="1A171B"/>
          <w:spacing w:val="-6"/>
          <w:sz w:val="24"/>
          <w:szCs w:val="24"/>
          <w:lang w:val="en-US"/>
        </w:rPr>
        <w:t>6.</w:t>
      </w:r>
      <w:r w:rsidRPr="00237859">
        <w:rPr>
          <w:color w:val="1A171B"/>
          <w:sz w:val="24"/>
          <w:szCs w:val="24"/>
          <w:lang w:val="en-US"/>
        </w:rPr>
        <w:tab/>
      </w:r>
      <w:r w:rsidR="00C707E9" w:rsidRPr="00C52475">
        <w:rPr>
          <w:color w:val="1A171B"/>
          <w:spacing w:val="-4"/>
          <w:sz w:val="24"/>
          <w:szCs w:val="24"/>
          <w:lang w:val="mk-MK"/>
        </w:rPr>
        <w:t xml:space="preserve">Доколку Комисијата донела одлука согласно став 5, </w:t>
      </w:r>
      <w:r w:rsidR="00C707E9" w:rsidRPr="00C52475">
        <w:rPr>
          <w:color w:val="1A171B"/>
          <w:spacing w:val="-6"/>
          <w:sz w:val="24"/>
          <w:szCs w:val="24"/>
          <w:lang w:val="mk-MK"/>
        </w:rPr>
        <w:t xml:space="preserve">со која му налага на </w:t>
      </w:r>
      <w:r w:rsidR="002C30FE" w:rsidRPr="00C52475">
        <w:rPr>
          <w:color w:val="1A171B"/>
          <w:spacing w:val="-6"/>
          <w:sz w:val="24"/>
          <w:szCs w:val="24"/>
          <w:lang w:val="mk-MK"/>
        </w:rPr>
        <w:t>националниот</w:t>
      </w:r>
      <w:r w:rsidR="00C707E9" w:rsidRPr="00C52475">
        <w:rPr>
          <w:color w:val="1A171B"/>
          <w:spacing w:val="-6"/>
          <w:sz w:val="24"/>
          <w:szCs w:val="24"/>
          <w:lang w:val="mk-MK"/>
        </w:rPr>
        <w:t xml:space="preserve"> регулаторен орган да ја повлече нацрт-мерката</w:t>
      </w:r>
      <w:r w:rsidR="002C30FE" w:rsidRPr="00C52475">
        <w:rPr>
          <w:color w:val="1A171B"/>
          <w:spacing w:val="-6"/>
          <w:sz w:val="24"/>
          <w:szCs w:val="24"/>
          <w:lang w:val="mk-MK"/>
        </w:rPr>
        <w:t>, националниот регулаторен орган ја изменува</w:t>
      </w:r>
      <w:r w:rsidR="00C52475" w:rsidRPr="00C52475">
        <w:rPr>
          <w:color w:val="1A171B"/>
          <w:spacing w:val="-6"/>
          <w:sz w:val="24"/>
          <w:szCs w:val="24"/>
          <w:lang w:val="mk-MK"/>
        </w:rPr>
        <w:t xml:space="preserve"> или повле</w:t>
      </w:r>
      <w:r w:rsidR="002C30FE" w:rsidRPr="00C52475">
        <w:rPr>
          <w:color w:val="1A171B"/>
          <w:spacing w:val="-6"/>
          <w:sz w:val="24"/>
          <w:szCs w:val="24"/>
          <w:lang w:val="mk-MK"/>
        </w:rPr>
        <w:t xml:space="preserve">кува нацрт-мерката во рок од шест месеци од датумот на кој е донесена одлуката на Комисијата. </w:t>
      </w:r>
      <w:r w:rsidRPr="00237859">
        <w:rPr>
          <w:color w:val="1A171B"/>
          <w:spacing w:val="-3"/>
          <w:sz w:val="24"/>
          <w:szCs w:val="24"/>
          <w:lang w:val="en-US"/>
        </w:rPr>
        <w:t xml:space="preserve"> </w:t>
      </w:r>
      <w:r w:rsidR="009815D4" w:rsidRPr="008534AD">
        <w:rPr>
          <w:color w:val="1A171B"/>
          <w:spacing w:val="-3"/>
          <w:sz w:val="24"/>
          <w:szCs w:val="24"/>
          <w:lang w:val="mk-MK"/>
        </w:rPr>
        <w:t xml:space="preserve">Доколку нацрт-мерката е изменета, </w:t>
      </w:r>
      <w:r w:rsidR="009815D4" w:rsidRPr="008534AD">
        <w:rPr>
          <w:color w:val="1A171B"/>
          <w:spacing w:val="-6"/>
          <w:sz w:val="24"/>
          <w:szCs w:val="24"/>
          <w:lang w:val="mk-MK"/>
        </w:rPr>
        <w:t>националниот регулаторен орган прави јавни консултации во согласност со постапките наведени во член 6 и повторно ја известува Комисијата за измените во нацрт-мерката, во согласност со одредбите во став 3.</w:t>
      </w:r>
    </w:p>
    <w:p w:rsidR="0054597A" w:rsidRPr="008534AD" w:rsidRDefault="008534AD" w:rsidP="006C74BD">
      <w:pPr>
        <w:numPr>
          <w:ilvl w:val="0"/>
          <w:numId w:val="21"/>
        </w:numPr>
        <w:shd w:val="clear" w:color="auto" w:fill="FFFFFF"/>
        <w:tabs>
          <w:tab w:val="left" w:pos="773"/>
        </w:tabs>
        <w:spacing w:before="120" w:after="120"/>
        <w:jc w:val="both"/>
        <w:rPr>
          <w:color w:val="1A171B"/>
          <w:spacing w:val="-4"/>
          <w:sz w:val="24"/>
          <w:szCs w:val="24"/>
          <w:lang w:val="en-US"/>
        </w:rPr>
      </w:pPr>
      <w:r w:rsidRPr="00A97DAF">
        <w:rPr>
          <w:sz w:val="24"/>
          <w:szCs w:val="24"/>
          <w:lang w:val="mk-MK"/>
        </w:rPr>
        <w:t>Националниот регулаторен орган за кој станува збор најсериозно ги зема предвид забелешките на другите национални регулаторни органи, ТЕРЕК и Комисијата и може, освен во случаи што се опфатени со став 4 и став 5(а), да ја усво</w:t>
      </w:r>
      <w:r w:rsidR="00A97DAF" w:rsidRPr="00A97DAF">
        <w:rPr>
          <w:sz w:val="24"/>
          <w:szCs w:val="24"/>
          <w:lang w:val="mk-MK"/>
        </w:rPr>
        <w:t>и произлезената нацрт-мерка и, во тој случај</w:t>
      </w:r>
      <w:r w:rsidRPr="00A97DAF">
        <w:rPr>
          <w:sz w:val="24"/>
          <w:szCs w:val="24"/>
          <w:lang w:val="mk-MK"/>
        </w:rPr>
        <w:t xml:space="preserve">, истата да </w:t>
      </w:r>
      <w:r w:rsidR="00A97DAF" w:rsidRPr="00A97DAF">
        <w:rPr>
          <w:sz w:val="24"/>
          <w:szCs w:val="24"/>
          <w:lang w:val="mk-MK"/>
        </w:rPr>
        <w:t>и`</w:t>
      </w:r>
      <w:r w:rsidRPr="00A97DAF">
        <w:rPr>
          <w:sz w:val="24"/>
          <w:szCs w:val="24"/>
          <w:lang w:val="mk-MK"/>
        </w:rPr>
        <w:t xml:space="preserve"> ја достави на Комисијата</w:t>
      </w:r>
      <w:r w:rsidR="00A97DAF" w:rsidRPr="00A97DAF">
        <w:rPr>
          <w:sz w:val="24"/>
          <w:szCs w:val="24"/>
          <w:lang w:val="mk-MK"/>
        </w:rPr>
        <w:t>.</w:t>
      </w:r>
    </w:p>
    <w:p w:rsidR="0054597A" w:rsidRPr="00237859" w:rsidRDefault="00FF30A2" w:rsidP="006C74BD">
      <w:pPr>
        <w:numPr>
          <w:ilvl w:val="0"/>
          <w:numId w:val="21"/>
        </w:numPr>
        <w:shd w:val="clear" w:color="auto" w:fill="FFFFFF"/>
        <w:tabs>
          <w:tab w:val="left" w:pos="773"/>
        </w:tabs>
        <w:spacing w:before="120" w:after="120"/>
        <w:jc w:val="both"/>
        <w:rPr>
          <w:color w:val="1A171B"/>
          <w:spacing w:val="-6"/>
          <w:sz w:val="24"/>
          <w:szCs w:val="24"/>
          <w:lang w:val="en-US"/>
        </w:rPr>
      </w:pPr>
      <w:r w:rsidRPr="00FF30A2">
        <w:rPr>
          <w:sz w:val="24"/>
          <w:szCs w:val="24"/>
          <w:lang w:val="mk-MK"/>
        </w:rPr>
        <w:t xml:space="preserve">Националниот регулаторен орган ги известува Комисијата и ТЕРЕК за сите донесени конечни мерки кои спаѓаат во опсегот на член 7(3)(а) и (б). </w:t>
      </w:r>
    </w:p>
    <w:p w:rsidR="0054597A" w:rsidRPr="00237859" w:rsidRDefault="00EA6E1B" w:rsidP="006C74BD">
      <w:pPr>
        <w:numPr>
          <w:ilvl w:val="0"/>
          <w:numId w:val="21"/>
        </w:numPr>
        <w:shd w:val="clear" w:color="auto" w:fill="FFFFFF"/>
        <w:tabs>
          <w:tab w:val="left" w:pos="773"/>
        </w:tabs>
        <w:spacing w:before="120" w:after="120"/>
        <w:jc w:val="both"/>
        <w:rPr>
          <w:color w:val="1A171B"/>
          <w:spacing w:val="-4"/>
          <w:sz w:val="24"/>
          <w:szCs w:val="24"/>
          <w:lang w:val="cs-CZ"/>
        </w:rPr>
      </w:pPr>
      <w:r w:rsidRPr="00B50EB2">
        <w:rPr>
          <w:sz w:val="24"/>
          <w:szCs w:val="24"/>
          <w:lang w:val="mk-MK"/>
        </w:rPr>
        <w:t>Во исклучителни случаи, кога националниот регулаторен орган смета дека има итна потреба да дејствува,</w:t>
      </w:r>
      <w:r w:rsidR="00D20246" w:rsidRPr="00B50EB2">
        <w:rPr>
          <w:sz w:val="24"/>
          <w:szCs w:val="24"/>
          <w:lang w:val="mk-MK"/>
        </w:rPr>
        <w:t xml:space="preserve"> за да </w:t>
      </w:r>
      <w:r w:rsidR="00D020E2" w:rsidRPr="00B50EB2">
        <w:rPr>
          <w:sz w:val="24"/>
          <w:szCs w:val="24"/>
          <w:lang w:val="mk-MK"/>
        </w:rPr>
        <w:t>ги заштити конкуренцијата и интересите на корисниците,</w:t>
      </w:r>
      <w:r w:rsidRPr="00B50EB2">
        <w:rPr>
          <w:sz w:val="24"/>
          <w:szCs w:val="24"/>
          <w:lang w:val="mk-MK"/>
        </w:rPr>
        <w:t xml:space="preserve"> отстапувајќи од постапката утврдена во ставовите 3 и 4, тој може веднаш да донесе сразмерни и привремени мерки. </w:t>
      </w:r>
      <w:r w:rsidR="00D020E2" w:rsidRPr="00B50EB2">
        <w:rPr>
          <w:sz w:val="24"/>
          <w:szCs w:val="24"/>
          <w:lang w:val="mk-MK"/>
        </w:rPr>
        <w:t>Б</w:t>
      </w:r>
      <w:r w:rsidRPr="00B50EB2">
        <w:rPr>
          <w:sz w:val="24"/>
          <w:szCs w:val="24"/>
          <w:lang w:val="mk-MK"/>
        </w:rPr>
        <w:t>ез одлагање и со целосно образложение, ги дос</w:t>
      </w:r>
      <w:r w:rsidR="00D020E2" w:rsidRPr="00B50EB2">
        <w:rPr>
          <w:sz w:val="24"/>
          <w:szCs w:val="24"/>
          <w:lang w:val="mk-MK"/>
        </w:rPr>
        <w:t>тавува тие мерки до Комисијата,</w:t>
      </w:r>
      <w:r w:rsidRPr="00B50EB2">
        <w:rPr>
          <w:sz w:val="24"/>
          <w:szCs w:val="24"/>
          <w:lang w:val="mk-MK"/>
        </w:rPr>
        <w:t xml:space="preserve"> до другите национални регулаторни органи</w:t>
      </w:r>
      <w:r w:rsidR="00D020E2" w:rsidRPr="00B50EB2">
        <w:rPr>
          <w:sz w:val="24"/>
          <w:szCs w:val="24"/>
          <w:lang w:val="mk-MK"/>
        </w:rPr>
        <w:t xml:space="preserve"> и до ТЕРЕК</w:t>
      </w:r>
      <w:r w:rsidRPr="00B50EB2">
        <w:rPr>
          <w:sz w:val="24"/>
          <w:szCs w:val="24"/>
          <w:lang w:val="mk-MK"/>
        </w:rPr>
        <w:t>. Одлуката донесена од националниот регулаторен орган да ги направи тие мерки трајни или да го продолжи периодот во кој тие се применуваат подлежи на одредбите од ставовите 3 и 4</w:t>
      </w:r>
      <w:r w:rsidR="00DE7DCA" w:rsidRPr="00B50EB2">
        <w:rPr>
          <w:sz w:val="24"/>
          <w:szCs w:val="24"/>
          <w:lang w:val="mk-MK"/>
        </w:rPr>
        <w:t>.“</w:t>
      </w:r>
      <w:r w:rsidR="0054597A" w:rsidRPr="00237859">
        <w:rPr>
          <w:color w:val="1A171B"/>
          <w:sz w:val="24"/>
          <w:szCs w:val="24"/>
          <w:lang w:val="en-US"/>
        </w:rPr>
        <w:t>;</w:t>
      </w:r>
    </w:p>
    <w:p w:rsidR="0054597A" w:rsidRPr="00237859" w:rsidRDefault="00B50EB2" w:rsidP="006C74BD">
      <w:pPr>
        <w:shd w:val="clear" w:color="auto" w:fill="FFFFFF"/>
        <w:spacing w:before="120" w:after="120"/>
        <w:jc w:val="both"/>
        <w:rPr>
          <w:sz w:val="24"/>
          <w:szCs w:val="24"/>
        </w:rPr>
      </w:pPr>
      <w:r w:rsidRPr="00B50EB2">
        <w:rPr>
          <w:color w:val="1A171B"/>
          <w:spacing w:val="-4"/>
          <w:sz w:val="24"/>
          <w:szCs w:val="24"/>
          <w:lang w:val="mk-MK"/>
        </w:rPr>
        <w:lastRenderedPageBreak/>
        <w:t>7) се вметнуваат следните членови:</w:t>
      </w:r>
    </w:p>
    <w:p w:rsidR="0054597A" w:rsidRPr="00237859" w:rsidRDefault="00B50EB2" w:rsidP="006C74BD">
      <w:pPr>
        <w:shd w:val="clear" w:color="auto" w:fill="FFFFFF"/>
        <w:spacing w:before="120" w:after="120"/>
        <w:ind w:left="341"/>
        <w:jc w:val="both"/>
        <w:rPr>
          <w:sz w:val="24"/>
          <w:szCs w:val="24"/>
        </w:rPr>
      </w:pPr>
      <w:r w:rsidRPr="00B50EB2">
        <w:rPr>
          <w:i/>
          <w:iCs/>
          <w:color w:val="1A171B"/>
          <w:spacing w:val="-12"/>
          <w:sz w:val="24"/>
          <w:szCs w:val="24"/>
          <w:lang w:val="mk-MK"/>
        </w:rPr>
        <w:t>„Член 7а</w:t>
      </w:r>
    </w:p>
    <w:p w:rsidR="0054597A" w:rsidRPr="00237859" w:rsidRDefault="00B50EB2" w:rsidP="006C74BD">
      <w:pPr>
        <w:shd w:val="clear" w:color="auto" w:fill="FFFFFF"/>
        <w:spacing w:before="120" w:after="120"/>
        <w:ind w:left="341"/>
        <w:jc w:val="both"/>
        <w:rPr>
          <w:sz w:val="24"/>
          <w:szCs w:val="24"/>
        </w:rPr>
      </w:pPr>
      <w:r w:rsidRPr="00B50EB2">
        <w:rPr>
          <w:b/>
          <w:bCs/>
          <w:color w:val="1A171B"/>
          <w:spacing w:val="-2"/>
          <w:sz w:val="24"/>
          <w:szCs w:val="24"/>
          <w:lang w:val="mk-MK"/>
        </w:rPr>
        <w:t xml:space="preserve">Постапка за доследна примена на </w:t>
      </w:r>
      <w:r w:rsidR="00305511">
        <w:rPr>
          <w:b/>
          <w:bCs/>
          <w:color w:val="1A171B"/>
          <w:spacing w:val="-2"/>
          <w:sz w:val="24"/>
          <w:szCs w:val="24"/>
          <w:lang w:val="mk-MK"/>
        </w:rPr>
        <w:t>превентивни мерки</w:t>
      </w:r>
    </w:p>
    <w:p w:rsidR="0054597A" w:rsidRPr="00237859" w:rsidRDefault="0054597A" w:rsidP="006C74BD">
      <w:pPr>
        <w:shd w:val="clear" w:color="auto" w:fill="FFFFFF"/>
        <w:tabs>
          <w:tab w:val="left" w:pos="773"/>
        </w:tabs>
        <w:spacing w:before="120" w:after="120"/>
        <w:jc w:val="both"/>
        <w:rPr>
          <w:sz w:val="24"/>
          <w:szCs w:val="24"/>
        </w:rPr>
      </w:pPr>
      <w:r w:rsidRPr="00237859">
        <w:rPr>
          <w:color w:val="1A171B"/>
          <w:spacing w:val="-6"/>
          <w:sz w:val="24"/>
          <w:szCs w:val="24"/>
          <w:lang w:val="en-US"/>
        </w:rPr>
        <w:t>1.</w:t>
      </w:r>
      <w:r w:rsidR="002E4CA8">
        <w:rPr>
          <w:color w:val="1A171B"/>
          <w:sz w:val="24"/>
          <w:szCs w:val="24"/>
          <w:lang w:val="en-US"/>
        </w:rPr>
        <w:t xml:space="preserve"> </w:t>
      </w:r>
      <w:r w:rsidR="00B50EB2" w:rsidRPr="00C20680">
        <w:rPr>
          <w:color w:val="1A171B"/>
          <w:spacing w:val="-5"/>
          <w:sz w:val="24"/>
          <w:szCs w:val="24"/>
          <w:lang w:val="mk-MK"/>
        </w:rPr>
        <w:t>Доколку некоја планирана мерка опфатена со член 7(3) има цел да наметне, измени или повлече обврска на некој оператор</w:t>
      </w:r>
      <w:r w:rsidR="005E2690" w:rsidRPr="00C20680">
        <w:rPr>
          <w:color w:val="1A171B"/>
          <w:spacing w:val="-5"/>
          <w:sz w:val="24"/>
          <w:szCs w:val="24"/>
          <w:lang w:val="mk-MK"/>
        </w:rPr>
        <w:t xml:space="preserve"> во примената на член 16 </w:t>
      </w:r>
      <w:r w:rsidR="005E2690" w:rsidRPr="00C20680">
        <w:rPr>
          <w:color w:val="1A171B"/>
          <w:spacing w:val="-4"/>
          <w:sz w:val="24"/>
          <w:szCs w:val="24"/>
          <w:lang w:val="mk-MK"/>
        </w:rPr>
        <w:t>во врска со</w:t>
      </w:r>
      <w:r w:rsidR="00B50EB2" w:rsidRPr="00C20680">
        <w:rPr>
          <w:color w:val="1A171B"/>
          <w:spacing w:val="-5"/>
          <w:sz w:val="24"/>
          <w:szCs w:val="24"/>
          <w:lang w:val="mk-MK"/>
        </w:rPr>
        <w:t xml:space="preserve"> </w:t>
      </w:r>
      <w:r w:rsidR="005E2690" w:rsidRPr="00C20680">
        <w:rPr>
          <w:color w:val="1A171B"/>
          <w:spacing w:val="-5"/>
          <w:sz w:val="24"/>
          <w:szCs w:val="24"/>
          <w:lang w:val="mk-MK"/>
        </w:rPr>
        <w:t xml:space="preserve">член 5 и членовите од 9 до 31 на Директива 2002/19/ЕЗ (Директива за пристап) и член 17 на Директива 2002/22/ЕЗ (Директива за универзална услуга), Комисијата може, во периодот од еден месец предвиден во член 7(3) на оваа директива, да ги извести засегнатиот национален регулаторен орган и ТЕРЕК за причините поради кои смета дека нацрт-мерката </w:t>
      </w:r>
      <w:r w:rsidR="008D0B9A" w:rsidRPr="00C20680">
        <w:rPr>
          <w:color w:val="1A171B"/>
          <w:spacing w:val="-5"/>
          <w:sz w:val="24"/>
          <w:szCs w:val="24"/>
          <w:lang w:val="mk-MK"/>
        </w:rPr>
        <w:t>ќе создаде бариера за единствениот пазар или сериозните сомнежи кои ги има во врска со нејзината усогласеност со законите на Заедницата.</w:t>
      </w:r>
      <w:r w:rsidR="005E2690" w:rsidRPr="00C20680">
        <w:rPr>
          <w:color w:val="1A171B"/>
          <w:spacing w:val="-5"/>
          <w:sz w:val="24"/>
          <w:szCs w:val="24"/>
          <w:lang w:val="mk-MK"/>
        </w:rPr>
        <w:t xml:space="preserve"> </w:t>
      </w:r>
      <w:r w:rsidRPr="00237859">
        <w:rPr>
          <w:color w:val="1A171B"/>
          <w:spacing w:val="-5"/>
          <w:sz w:val="24"/>
          <w:szCs w:val="24"/>
          <w:lang w:val="en-US"/>
        </w:rPr>
        <w:t xml:space="preserve"> </w:t>
      </w:r>
      <w:r w:rsidR="00C20680" w:rsidRPr="00C20680">
        <w:rPr>
          <w:color w:val="1A171B"/>
          <w:spacing w:val="-5"/>
          <w:sz w:val="24"/>
          <w:szCs w:val="24"/>
          <w:lang w:val="mk-MK"/>
        </w:rPr>
        <w:t>Во тој случај, нацрт-мерката не се донесува уште три месеци по известувањето на Комисијата.</w:t>
      </w:r>
    </w:p>
    <w:p w:rsidR="0054597A" w:rsidRPr="00237859" w:rsidRDefault="00C20680" w:rsidP="006C74BD">
      <w:pPr>
        <w:shd w:val="clear" w:color="auto" w:fill="FFFFFF"/>
        <w:spacing w:before="120" w:after="120"/>
        <w:jc w:val="both"/>
        <w:rPr>
          <w:sz w:val="24"/>
          <w:szCs w:val="24"/>
        </w:rPr>
      </w:pPr>
      <w:r w:rsidRPr="00C20680">
        <w:rPr>
          <w:color w:val="1A171B"/>
          <w:spacing w:val="-4"/>
          <w:sz w:val="24"/>
          <w:szCs w:val="24"/>
          <w:lang w:val="mk-MK"/>
        </w:rPr>
        <w:t>Доколку нема такво известување, засегнатиот национален регулаторен орган може да ја донесе нацрт-мерката, земајќи ги сериозно предвид забелешките на Комисијата, ТЕРЕК или некој друг национален регулаторен орган.</w:t>
      </w:r>
    </w:p>
    <w:p w:rsidR="00E13559" w:rsidRPr="002E4CA8" w:rsidRDefault="00C20680" w:rsidP="006C74BD">
      <w:pPr>
        <w:numPr>
          <w:ilvl w:val="0"/>
          <w:numId w:val="22"/>
        </w:numPr>
        <w:shd w:val="clear" w:color="auto" w:fill="FFFFFF"/>
        <w:tabs>
          <w:tab w:val="left" w:pos="773"/>
        </w:tabs>
        <w:spacing w:before="120" w:after="120"/>
        <w:jc w:val="both"/>
        <w:rPr>
          <w:color w:val="1A171B"/>
          <w:spacing w:val="-4"/>
          <w:sz w:val="24"/>
          <w:szCs w:val="24"/>
          <w:lang w:val="en-US"/>
        </w:rPr>
      </w:pPr>
      <w:r w:rsidRPr="0000755A">
        <w:rPr>
          <w:color w:val="1A171B"/>
          <w:spacing w:val="-2"/>
          <w:sz w:val="24"/>
          <w:szCs w:val="24"/>
          <w:lang w:val="mk-MK"/>
        </w:rPr>
        <w:t xml:space="preserve">Во рокот од три месеци наведен во став 1, Комисијата, ТЕРЕК и засегнатиот национален регулаторен орган </w:t>
      </w:r>
      <w:r w:rsidR="004C1CD8" w:rsidRPr="0000755A">
        <w:rPr>
          <w:color w:val="1A171B"/>
          <w:spacing w:val="-2"/>
          <w:sz w:val="24"/>
          <w:szCs w:val="24"/>
          <w:lang w:val="mk-MK"/>
        </w:rPr>
        <w:t>остваруваат блиска соработка за да ја одредат најсоодветната и најефикасна мерка во однос на целите утврдени во член 8, земајќи ги предвид гледиштата на учесниците на пазарот и потребата да се обезбеди развој на доследна регулаторна практика.</w:t>
      </w:r>
    </w:p>
    <w:p w:rsidR="0054597A" w:rsidRPr="00237859" w:rsidRDefault="0000755A" w:rsidP="006C74BD">
      <w:pPr>
        <w:numPr>
          <w:ilvl w:val="0"/>
          <w:numId w:val="22"/>
        </w:numPr>
        <w:shd w:val="clear" w:color="auto" w:fill="FFFFFF"/>
        <w:tabs>
          <w:tab w:val="left" w:pos="427"/>
        </w:tabs>
        <w:spacing w:before="120" w:after="120"/>
        <w:jc w:val="both"/>
        <w:rPr>
          <w:color w:val="1A171B"/>
          <w:spacing w:val="-6"/>
          <w:sz w:val="24"/>
          <w:szCs w:val="24"/>
          <w:lang w:val="en-US"/>
        </w:rPr>
      </w:pPr>
      <w:r w:rsidRPr="00AF085A">
        <w:rPr>
          <w:color w:val="1A171B"/>
          <w:spacing w:val="-2"/>
          <w:sz w:val="24"/>
          <w:szCs w:val="24"/>
          <w:lang w:val="mk-MK"/>
        </w:rPr>
        <w:t xml:space="preserve">Во рок од шест недели од почетокот на тримесечниот период од став 1, </w:t>
      </w:r>
      <w:r w:rsidR="00AF085A" w:rsidRPr="00AF085A">
        <w:rPr>
          <w:color w:val="1A171B"/>
          <w:spacing w:val="-2"/>
          <w:sz w:val="24"/>
          <w:szCs w:val="24"/>
          <w:lang w:val="mk-MK"/>
        </w:rPr>
        <w:t>одлучувајќи</w:t>
      </w:r>
      <w:r w:rsidRPr="00AF085A">
        <w:rPr>
          <w:color w:val="1A171B"/>
          <w:spacing w:val="-2"/>
          <w:sz w:val="24"/>
          <w:szCs w:val="24"/>
          <w:lang w:val="mk-MK"/>
        </w:rPr>
        <w:t xml:space="preserve"> со мнозинството од своите членови, ТЕРЕ</w:t>
      </w:r>
      <w:r w:rsidR="005E77A6">
        <w:rPr>
          <w:color w:val="1A171B"/>
          <w:spacing w:val="-2"/>
          <w:sz w:val="24"/>
          <w:szCs w:val="24"/>
          <w:lang w:val="mk-MK"/>
        </w:rPr>
        <w:t xml:space="preserve">К </w:t>
      </w:r>
      <w:r w:rsidRPr="00AF085A">
        <w:rPr>
          <w:color w:val="1A171B"/>
          <w:spacing w:val="-2"/>
          <w:sz w:val="24"/>
          <w:szCs w:val="24"/>
          <w:lang w:val="mk-MK"/>
        </w:rPr>
        <w:t>дава мислење за известувањето на Комисијата од став 1, во кое посочува дали смета дека нацрт-мерката треба да се измени или повлече и, доколку е соодветно, да даде конкретни предлози во таа насока.</w:t>
      </w:r>
      <w:r w:rsidR="0054597A" w:rsidRPr="00237859">
        <w:rPr>
          <w:color w:val="1A171B"/>
          <w:spacing w:val="-7"/>
          <w:sz w:val="24"/>
          <w:szCs w:val="24"/>
          <w:lang w:val="en-US"/>
        </w:rPr>
        <w:t xml:space="preserve"> </w:t>
      </w:r>
      <w:r w:rsidR="00AF085A" w:rsidRPr="00AF085A">
        <w:rPr>
          <w:color w:val="1A171B"/>
          <w:spacing w:val="-7"/>
          <w:sz w:val="24"/>
          <w:szCs w:val="24"/>
          <w:lang w:val="mk-MK"/>
        </w:rPr>
        <w:t xml:space="preserve">Мислењето се образложува и става на увид на јавноста. </w:t>
      </w:r>
    </w:p>
    <w:p w:rsidR="0054597A" w:rsidRPr="00237859" w:rsidRDefault="00AF085A" w:rsidP="006C74BD">
      <w:pPr>
        <w:numPr>
          <w:ilvl w:val="0"/>
          <w:numId w:val="22"/>
        </w:numPr>
        <w:shd w:val="clear" w:color="auto" w:fill="FFFFFF"/>
        <w:tabs>
          <w:tab w:val="left" w:pos="427"/>
        </w:tabs>
        <w:spacing w:before="120" w:after="120"/>
        <w:ind w:right="5"/>
        <w:jc w:val="both"/>
        <w:rPr>
          <w:color w:val="1A171B"/>
          <w:spacing w:val="-9"/>
          <w:sz w:val="24"/>
          <w:szCs w:val="24"/>
          <w:lang w:val="en-US"/>
        </w:rPr>
      </w:pPr>
      <w:r w:rsidRPr="00A61E61">
        <w:rPr>
          <w:color w:val="1A171B"/>
          <w:spacing w:val="-9"/>
          <w:sz w:val="24"/>
          <w:szCs w:val="24"/>
          <w:lang w:val="mk-MK"/>
        </w:rPr>
        <w:t xml:space="preserve">Доколку во мислењето ТЕРЕК ги споделува </w:t>
      </w:r>
      <w:r w:rsidR="005E77A6">
        <w:rPr>
          <w:color w:val="1A171B"/>
          <w:spacing w:val="-9"/>
          <w:sz w:val="24"/>
          <w:szCs w:val="24"/>
          <w:lang w:val="mk-MK"/>
        </w:rPr>
        <w:t xml:space="preserve">сериозните </w:t>
      </w:r>
      <w:r w:rsidRPr="00A61E61">
        <w:rPr>
          <w:color w:val="1A171B"/>
          <w:spacing w:val="-9"/>
          <w:sz w:val="24"/>
          <w:szCs w:val="24"/>
          <w:lang w:val="mk-MK"/>
        </w:rPr>
        <w:t xml:space="preserve">сомнежи на Комисијата, остварува блиска соработка со засегнатиот национален регулаторен орган за да </w:t>
      </w:r>
      <w:r w:rsidR="00A61E61" w:rsidRPr="00A61E61">
        <w:rPr>
          <w:color w:val="1A171B"/>
          <w:spacing w:val="-9"/>
          <w:sz w:val="24"/>
          <w:szCs w:val="24"/>
          <w:lang w:val="mk-MK"/>
        </w:rPr>
        <w:t xml:space="preserve">ја одредат најсоодветната и најефикасна мерка. </w:t>
      </w:r>
      <w:r w:rsidRPr="00A61E61">
        <w:rPr>
          <w:color w:val="1A171B"/>
          <w:spacing w:val="-9"/>
          <w:sz w:val="24"/>
          <w:szCs w:val="24"/>
          <w:lang w:val="mk-MK"/>
        </w:rPr>
        <w:t xml:space="preserve"> </w:t>
      </w:r>
      <w:r w:rsidR="0054597A" w:rsidRPr="00237859">
        <w:rPr>
          <w:color w:val="1A171B"/>
          <w:spacing w:val="-4"/>
          <w:sz w:val="24"/>
          <w:szCs w:val="24"/>
          <w:lang w:val="en-US"/>
        </w:rPr>
        <w:t xml:space="preserve"> </w:t>
      </w:r>
      <w:r w:rsidR="00452E82" w:rsidRPr="00452E82">
        <w:rPr>
          <w:color w:val="1A171B"/>
          <w:spacing w:val="-4"/>
          <w:sz w:val="24"/>
          <w:szCs w:val="24"/>
          <w:lang w:val="mk-MK"/>
        </w:rPr>
        <w:t>Пред крајот на тримесечниот период од став 1, националниот регулаторен орган може:</w:t>
      </w:r>
    </w:p>
    <w:p w:rsidR="0054597A" w:rsidRPr="00237859" w:rsidRDefault="00452E82" w:rsidP="002E4CA8">
      <w:pPr>
        <w:shd w:val="clear" w:color="auto" w:fill="FFFFFF"/>
        <w:tabs>
          <w:tab w:val="left" w:pos="341"/>
        </w:tabs>
        <w:spacing w:before="120" w:after="120"/>
        <w:ind w:left="360" w:right="5"/>
        <w:jc w:val="both"/>
        <w:rPr>
          <w:color w:val="1A171B"/>
          <w:spacing w:val="-16"/>
          <w:sz w:val="24"/>
          <w:szCs w:val="24"/>
          <w:lang w:val="en-US"/>
        </w:rPr>
      </w:pPr>
      <w:r w:rsidRPr="00452E82">
        <w:rPr>
          <w:color w:val="1A171B"/>
          <w:spacing w:val="-4"/>
          <w:sz w:val="24"/>
          <w:szCs w:val="24"/>
          <w:lang w:val="mk-MK"/>
        </w:rPr>
        <w:t>(а) да ја измени или повлече својата нацрт-мерка, земајќи ги предвид известувањето на Комисијата од став 1 и мислењето и советот на ТЕРЕК;</w:t>
      </w:r>
    </w:p>
    <w:p w:rsidR="0054597A" w:rsidRPr="00237859" w:rsidRDefault="00452E82" w:rsidP="002E4CA8">
      <w:pPr>
        <w:shd w:val="clear" w:color="auto" w:fill="FFFFFF"/>
        <w:tabs>
          <w:tab w:val="left" w:pos="341"/>
        </w:tabs>
        <w:spacing w:before="120" w:after="120"/>
        <w:ind w:left="360"/>
        <w:jc w:val="both"/>
        <w:rPr>
          <w:color w:val="1A171B"/>
          <w:spacing w:val="-13"/>
          <w:sz w:val="24"/>
          <w:szCs w:val="24"/>
          <w:lang w:val="cs-CZ"/>
        </w:rPr>
      </w:pPr>
      <w:r w:rsidRPr="00452E82">
        <w:rPr>
          <w:color w:val="1A171B"/>
          <w:spacing w:val="-4"/>
          <w:sz w:val="24"/>
          <w:szCs w:val="24"/>
          <w:lang w:val="mk-MK"/>
        </w:rPr>
        <w:t>(б) ја усвојува нацрт-мерката.</w:t>
      </w:r>
    </w:p>
    <w:p w:rsidR="0054597A" w:rsidRPr="00237859" w:rsidRDefault="0054597A" w:rsidP="006C74BD">
      <w:pPr>
        <w:shd w:val="clear" w:color="auto" w:fill="FFFFFF"/>
        <w:tabs>
          <w:tab w:val="left" w:pos="427"/>
        </w:tabs>
        <w:spacing w:before="120" w:after="120"/>
        <w:jc w:val="both"/>
        <w:rPr>
          <w:sz w:val="24"/>
          <w:szCs w:val="24"/>
        </w:rPr>
      </w:pPr>
      <w:r w:rsidRPr="00237859">
        <w:rPr>
          <w:color w:val="1A171B"/>
          <w:spacing w:val="-4"/>
          <w:sz w:val="24"/>
          <w:szCs w:val="24"/>
          <w:lang w:val="en-US"/>
        </w:rPr>
        <w:t>5.</w:t>
      </w:r>
      <w:r w:rsidRPr="00237859">
        <w:rPr>
          <w:color w:val="1A171B"/>
          <w:sz w:val="24"/>
          <w:szCs w:val="24"/>
          <w:lang w:val="en-US"/>
        </w:rPr>
        <w:tab/>
      </w:r>
      <w:r w:rsidR="00452E82" w:rsidRPr="005E77A6">
        <w:rPr>
          <w:color w:val="1A171B"/>
          <w:spacing w:val="-7"/>
          <w:sz w:val="24"/>
          <w:szCs w:val="24"/>
          <w:lang w:val="mk-MK"/>
        </w:rPr>
        <w:t>Доколку ТЕРЕК не ги споделува сериозните сомнежи на Комисијата</w:t>
      </w:r>
      <w:r w:rsidR="005E77A6" w:rsidRPr="005E77A6">
        <w:rPr>
          <w:color w:val="1A171B"/>
          <w:spacing w:val="-7"/>
          <w:sz w:val="24"/>
          <w:szCs w:val="24"/>
          <w:lang w:val="mk-MK"/>
        </w:rPr>
        <w:t xml:space="preserve"> или не даде мислење,</w:t>
      </w:r>
      <w:r w:rsidR="00452E82" w:rsidRPr="005E77A6">
        <w:rPr>
          <w:color w:val="1A171B"/>
          <w:spacing w:val="-7"/>
          <w:sz w:val="24"/>
          <w:szCs w:val="24"/>
          <w:lang w:val="mk-MK"/>
        </w:rPr>
        <w:t xml:space="preserve"> </w:t>
      </w:r>
      <w:r w:rsidR="005E77A6" w:rsidRPr="005E77A6">
        <w:rPr>
          <w:color w:val="1A171B"/>
          <w:spacing w:val="-7"/>
          <w:sz w:val="24"/>
          <w:szCs w:val="24"/>
          <w:lang w:val="mk-MK"/>
        </w:rPr>
        <w:t xml:space="preserve"> или доколку националниот регулаторен орган ја измени или усвои нацрт-мерката врз основа на став 4, во рок од еден месец по завршувањето на тримесечниот период од став 1 и земајќи го најсериозно предвид мислењето на ТЕРЕК, доколку е дадено,  Комисијата може да:</w:t>
      </w:r>
    </w:p>
    <w:p w:rsidR="0054597A" w:rsidRPr="00237859" w:rsidRDefault="005E77A6" w:rsidP="002E4CA8">
      <w:pPr>
        <w:shd w:val="clear" w:color="auto" w:fill="FFFFFF"/>
        <w:tabs>
          <w:tab w:val="left" w:pos="341"/>
        </w:tabs>
        <w:spacing w:before="120" w:after="120"/>
        <w:ind w:left="360" w:right="5"/>
        <w:jc w:val="both"/>
        <w:rPr>
          <w:color w:val="1A171B"/>
          <w:spacing w:val="-16"/>
          <w:sz w:val="24"/>
          <w:szCs w:val="24"/>
          <w:lang w:val="en-US"/>
        </w:rPr>
      </w:pPr>
      <w:r w:rsidRPr="001B70B3">
        <w:rPr>
          <w:color w:val="1A171B"/>
          <w:spacing w:val="-5"/>
          <w:sz w:val="24"/>
          <w:szCs w:val="24"/>
          <w:lang w:val="mk-MK"/>
        </w:rPr>
        <w:t xml:space="preserve">(а) даде препорака со која на засегнатиот национален регулаторен орган му налага </w:t>
      </w:r>
      <w:r w:rsidR="001B70B3" w:rsidRPr="001B70B3">
        <w:rPr>
          <w:color w:val="1A171B"/>
          <w:spacing w:val="-5"/>
          <w:sz w:val="24"/>
          <w:szCs w:val="24"/>
          <w:lang w:val="mk-MK"/>
        </w:rPr>
        <w:t xml:space="preserve">да ја измени или повлече нацрт-мерката, вклучувајќи и конкретни </w:t>
      </w:r>
      <w:r w:rsidR="001B70B3" w:rsidRPr="001B70B3">
        <w:rPr>
          <w:color w:val="1A171B"/>
          <w:spacing w:val="-5"/>
          <w:sz w:val="24"/>
          <w:szCs w:val="24"/>
          <w:lang w:val="mk-MK"/>
        </w:rPr>
        <w:lastRenderedPageBreak/>
        <w:t>предлози во таа насока и давајќи образложение со кое ја поткрепува својата препорака, особено во случаите кога ТЕРЕК не ги споделува сериозните сомнежи на Комисијата;</w:t>
      </w:r>
    </w:p>
    <w:p w:rsidR="0054597A" w:rsidRPr="00237859" w:rsidRDefault="001B70B3" w:rsidP="002E4CA8">
      <w:pPr>
        <w:shd w:val="clear" w:color="auto" w:fill="FFFFFF"/>
        <w:tabs>
          <w:tab w:val="left" w:pos="341"/>
        </w:tabs>
        <w:spacing w:before="120" w:after="120"/>
        <w:ind w:left="360" w:right="5"/>
        <w:jc w:val="both"/>
        <w:rPr>
          <w:color w:val="1A171B"/>
          <w:spacing w:val="-13"/>
          <w:sz w:val="24"/>
          <w:szCs w:val="24"/>
          <w:lang w:val="cs-CZ"/>
        </w:rPr>
      </w:pPr>
      <w:r w:rsidRPr="001D77DE">
        <w:rPr>
          <w:color w:val="1A171B"/>
          <w:spacing w:val="-6"/>
          <w:sz w:val="24"/>
          <w:szCs w:val="24"/>
          <w:lang w:val="mk-MK"/>
        </w:rPr>
        <w:t xml:space="preserve">(б) донесе одлука за </w:t>
      </w:r>
      <w:r w:rsidR="001D77DE" w:rsidRPr="001D77DE">
        <w:rPr>
          <w:color w:val="1A171B"/>
          <w:spacing w:val="-6"/>
          <w:sz w:val="24"/>
          <w:szCs w:val="24"/>
          <w:lang w:val="mk-MK"/>
        </w:rPr>
        <w:t>повлекување</w:t>
      </w:r>
      <w:r w:rsidRPr="001D77DE">
        <w:rPr>
          <w:color w:val="1A171B"/>
          <w:spacing w:val="-6"/>
          <w:sz w:val="24"/>
          <w:szCs w:val="24"/>
          <w:lang w:val="mk-MK"/>
        </w:rPr>
        <w:t xml:space="preserve"> на своите резерви направени во согласност со став 1. </w:t>
      </w:r>
    </w:p>
    <w:p w:rsidR="0054597A" w:rsidRPr="00237859" w:rsidRDefault="0054597A" w:rsidP="006C74BD">
      <w:pPr>
        <w:shd w:val="clear" w:color="auto" w:fill="FFFFFF"/>
        <w:tabs>
          <w:tab w:val="left" w:pos="427"/>
        </w:tabs>
        <w:spacing w:before="120" w:after="120"/>
        <w:ind w:right="5"/>
        <w:jc w:val="both"/>
        <w:rPr>
          <w:sz w:val="24"/>
          <w:szCs w:val="24"/>
        </w:rPr>
      </w:pPr>
      <w:r w:rsidRPr="00237859">
        <w:rPr>
          <w:color w:val="1A171B"/>
          <w:spacing w:val="-4"/>
          <w:sz w:val="24"/>
          <w:szCs w:val="24"/>
          <w:lang w:val="en-US"/>
        </w:rPr>
        <w:t>6.</w:t>
      </w:r>
      <w:r w:rsidRPr="00237859">
        <w:rPr>
          <w:color w:val="1A171B"/>
          <w:sz w:val="24"/>
          <w:szCs w:val="24"/>
          <w:lang w:val="en-US"/>
        </w:rPr>
        <w:tab/>
      </w:r>
      <w:r w:rsidR="001B70B3" w:rsidRPr="001D77DE">
        <w:rPr>
          <w:color w:val="1A171B"/>
          <w:spacing w:val="-5"/>
          <w:sz w:val="24"/>
          <w:szCs w:val="24"/>
          <w:lang w:val="mk-MK"/>
        </w:rPr>
        <w:t xml:space="preserve">Во рок од еден месец откако Комисијата ја дала препораката во согласност со став 5(а) или </w:t>
      </w:r>
      <w:r w:rsidR="001D77DE" w:rsidRPr="001D77DE">
        <w:rPr>
          <w:color w:val="1A171B"/>
          <w:spacing w:val="-5"/>
          <w:sz w:val="24"/>
          <w:szCs w:val="24"/>
          <w:lang w:val="mk-MK"/>
        </w:rPr>
        <w:t>ги повлекла своите резерви во согласност со став 5(б), засегнатиот национален регулаторен орган ги известува Комисијата и ТЕРЕК за донесената конечна мерка.</w:t>
      </w:r>
    </w:p>
    <w:p w:rsidR="0054597A" w:rsidRPr="00237859" w:rsidRDefault="001D77DE" w:rsidP="006C74BD">
      <w:pPr>
        <w:shd w:val="clear" w:color="auto" w:fill="FFFFFF"/>
        <w:spacing w:before="120" w:after="120"/>
        <w:ind w:right="5"/>
        <w:jc w:val="both"/>
        <w:rPr>
          <w:sz w:val="24"/>
          <w:szCs w:val="24"/>
        </w:rPr>
      </w:pPr>
      <w:r w:rsidRPr="00A11B81">
        <w:rPr>
          <w:color w:val="1A171B"/>
          <w:spacing w:val="-7"/>
          <w:sz w:val="24"/>
          <w:szCs w:val="24"/>
          <w:lang w:val="mk-MK"/>
        </w:rPr>
        <w:t xml:space="preserve">Овој период може да се продолжи за </w:t>
      </w:r>
      <w:r w:rsidR="00A11B81" w:rsidRPr="00A11B81">
        <w:rPr>
          <w:color w:val="1A171B"/>
          <w:spacing w:val="-7"/>
          <w:sz w:val="24"/>
          <w:szCs w:val="24"/>
          <w:lang w:val="mk-MK"/>
        </w:rPr>
        <w:t>му се овозможи на националниот регулаторен орган да направи јавни консултации во согласност со член 6.</w:t>
      </w:r>
    </w:p>
    <w:p w:rsidR="0054597A" w:rsidRPr="00237859" w:rsidRDefault="00A11B81" w:rsidP="006C74BD">
      <w:pPr>
        <w:numPr>
          <w:ilvl w:val="0"/>
          <w:numId w:val="25"/>
        </w:numPr>
        <w:shd w:val="clear" w:color="auto" w:fill="FFFFFF"/>
        <w:tabs>
          <w:tab w:val="left" w:pos="427"/>
        </w:tabs>
        <w:spacing w:before="120" w:after="120"/>
        <w:ind w:right="5"/>
        <w:jc w:val="both"/>
        <w:rPr>
          <w:color w:val="1A171B"/>
          <w:spacing w:val="-4"/>
          <w:sz w:val="24"/>
          <w:szCs w:val="24"/>
          <w:lang w:val="en-US"/>
        </w:rPr>
      </w:pPr>
      <w:r w:rsidRPr="00A11B81">
        <w:rPr>
          <w:color w:val="1A171B"/>
          <w:spacing w:val="-5"/>
          <w:sz w:val="24"/>
          <w:szCs w:val="24"/>
          <w:lang w:val="mk-MK"/>
        </w:rPr>
        <w:t xml:space="preserve">Доколку </w:t>
      </w:r>
      <w:r w:rsidRPr="00A11B81">
        <w:rPr>
          <w:color w:val="1A171B"/>
          <w:spacing w:val="-7"/>
          <w:sz w:val="24"/>
          <w:szCs w:val="24"/>
          <w:lang w:val="mk-MK"/>
        </w:rPr>
        <w:t>националниот регулаторен орган одлучи да не ја измени ниту повлече нацрт-мерката врз основа на препораката дадена според став 5(а), дава образложение за тоа.</w:t>
      </w:r>
    </w:p>
    <w:p w:rsidR="0054597A" w:rsidRPr="00237859" w:rsidRDefault="00A11B81" w:rsidP="006C74BD">
      <w:pPr>
        <w:numPr>
          <w:ilvl w:val="0"/>
          <w:numId w:val="25"/>
        </w:numPr>
        <w:shd w:val="clear" w:color="auto" w:fill="FFFFFF"/>
        <w:tabs>
          <w:tab w:val="left" w:pos="427"/>
        </w:tabs>
        <w:spacing w:before="120" w:after="120"/>
        <w:ind w:right="5"/>
        <w:jc w:val="both"/>
        <w:rPr>
          <w:color w:val="1A171B"/>
          <w:spacing w:val="-6"/>
          <w:sz w:val="24"/>
          <w:szCs w:val="24"/>
          <w:lang w:val="en-US"/>
        </w:rPr>
      </w:pPr>
      <w:r w:rsidRPr="00A11B81">
        <w:rPr>
          <w:color w:val="1A171B"/>
          <w:spacing w:val="-7"/>
          <w:sz w:val="24"/>
          <w:szCs w:val="24"/>
          <w:lang w:val="mk-MK"/>
        </w:rPr>
        <w:t xml:space="preserve">Националниот регулаторен орган може да ја повлече предложената нацрт-мерка во која било фаза од постапката. </w:t>
      </w:r>
    </w:p>
    <w:p w:rsidR="00E13559" w:rsidRDefault="00E13559" w:rsidP="006C74BD">
      <w:pPr>
        <w:shd w:val="clear" w:color="auto" w:fill="FFFFFF"/>
        <w:spacing w:before="120" w:after="120"/>
        <w:ind w:left="240"/>
        <w:jc w:val="both"/>
        <w:rPr>
          <w:i/>
          <w:iCs/>
          <w:color w:val="1A171B"/>
          <w:spacing w:val="-9"/>
          <w:sz w:val="24"/>
          <w:szCs w:val="24"/>
          <w:lang w:val="en-US"/>
        </w:rPr>
      </w:pPr>
    </w:p>
    <w:p w:rsidR="0054597A" w:rsidRPr="00237859" w:rsidRDefault="00A11B81" w:rsidP="006C74BD">
      <w:pPr>
        <w:shd w:val="clear" w:color="auto" w:fill="FFFFFF"/>
        <w:spacing w:before="120" w:after="120"/>
        <w:ind w:left="240"/>
        <w:jc w:val="both"/>
        <w:rPr>
          <w:sz w:val="24"/>
          <w:szCs w:val="24"/>
        </w:rPr>
      </w:pPr>
      <w:r w:rsidRPr="00A11B81">
        <w:rPr>
          <w:i/>
          <w:iCs/>
          <w:color w:val="1A171B"/>
          <w:spacing w:val="-9"/>
          <w:sz w:val="24"/>
          <w:szCs w:val="24"/>
          <w:lang w:val="mk-MK"/>
        </w:rPr>
        <w:t>Член 7б</w:t>
      </w:r>
    </w:p>
    <w:p w:rsidR="0054597A" w:rsidRPr="00237859" w:rsidRDefault="00A11B81" w:rsidP="006C74BD">
      <w:pPr>
        <w:shd w:val="clear" w:color="auto" w:fill="FFFFFF"/>
        <w:spacing w:before="120" w:after="120"/>
        <w:ind w:left="240"/>
        <w:jc w:val="both"/>
        <w:rPr>
          <w:sz w:val="24"/>
          <w:szCs w:val="24"/>
        </w:rPr>
      </w:pPr>
      <w:r w:rsidRPr="00A11B81">
        <w:rPr>
          <w:b/>
          <w:bCs/>
          <w:color w:val="1A171B"/>
          <w:spacing w:val="-3"/>
          <w:sz w:val="24"/>
          <w:szCs w:val="24"/>
          <w:lang w:val="mk-MK"/>
        </w:rPr>
        <w:t>Одредби за спроведување</w:t>
      </w:r>
    </w:p>
    <w:p w:rsidR="0054597A" w:rsidRPr="00237859" w:rsidRDefault="00A11B81" w:rsidP="006C74BD">
      <w:pPr>
        <w:numPr>
          <w:ilvl w:val="0"/>
          <w:numId w:val="26"/>
        </w:numPr>
        <w:shd w:val="clear" w:color="auto" w:fill="FFFFFF"/>
        <w:tabs>
          <w:tab w:val="left" w:pos="672"/>
        </w:tabs>
        <w:spacing w:before="120" w:after="120"/>
        <w:ind w:left="240"/>
        <w:jc w:val="both"/>
        <w:rPr>
          <w:color w:val="1A171B"/>
          <w:spacing w:val="-6"/>
          <w:sz w:val="24"/>
          <w:szCs w:val="24"/>
          <w:lang w:val="en-US"/>
        </w:rPr>
      </w:pPr>
      <w:r w:rsidRPr="009E5CA7">
        <w:rPr>
          <w:color w:val="1A171B"/>
          <w:sz w:val="24"/>
          <w:szCs w:val="24"/>
          <w:lang w:val="mk-MK"/>
        </w:rPr>
        <w:t xml:space="preserve">По направените јавни консултации и консултациите со </w:t>
      </w:r>
      <w:r w:rsidRPr="009E5CA7">
        <w:rPr>
          <w:color w:val="1A171B"/>
          <w:spacing w:val="-7"/>
          <w:sz w:val="24"/>
          <w:szCs w:val="24"/>
          <w:lang w:val="mk-MK"/>
        </w:rPr>
        <w:t xml:space="preserve">националните регулаторни органи </w:t>
      </w:r>
      <w:r w:rsidR="009E5CA7" w:rsidRPr="009E5CA7">
        <w:rPr>
          <w:color w:val="1A171B"/>
          <w:spacing w:val="-7"/>
          <w:sz w:val="24"/>
          <w:szCs w:val="24"/>
          <w:lang w:val="mk-MK"/>
        </w:rPr>
        <w:t>и земајќи го сериозно предвид мислењето на ТЕРЕК, Комисијата може да донесе препораки и/или насоки во врска со член 7 кои ги дефинираат формата, содржината и нивото на детали</w:t>
      </w:r>
      <w:r w:rsidRPr="009E5CA7">
        <w:rPr>
          <w:color w:val="1A171B"/>
          <w:spacing w:val="-7"/>
          <w:sz w:val="24"/>
          <w:szCs w:val="24"/>
          <w:lang w:val="mk-MK"/>
        </w:rPr>
        <w:t xml:space="preserve"> </w:t>
      </w:r>
      <w:r w:rsidR="009E5CA7" w:rsidRPr="009E5CA7">
        <w:rPr>
          <w:color w:val="1A171B"/>
          <w:spacing w:val="-7"/>
          <w:sz w:val="24"/>
          <w:szCs w:val="24"/>
          <w:lang w:val="mk-MK"/>
        </w:rPr>
        <w:t>кои треба да се внесат во известувањата кои ги налага член 7(3), околностите во кои известувањата не се потребни и пресметувањето на временските рокови.</w:t>
      </w:r>
    </w:p>
    <w:p w:rsidR="0054597A" w:rsidRPr="00237859" w:rsidRDefault="00E0196E" w:rsidP="006C74BD">
      <w:pPr>
        <w:numPr>
          <w:ilvl w:val="0"/>
          <w:numId w:val="26"/>
        </w:numPr>
        <w:shd w:val="clear" w:color="auto" w:fill="FFFFFF"/>
        <w:tabs>
          <w:tab w:val="left" w:pos="672"/>
        </w:tabs>
        <w:spacing w:before="120" w:after="120"/>
        <w:ind w:left="240" w:right="5"/>
        <w:jc w:val="both"/>
        <w:rPr>
          <w:color w:val="1A171B"/>
          <w:spacing w:val="-6"/>
          <w:sz w:val="24"/>
          <w:szCs w:val="24"/>
          <w:lang w:val="en-US"/>
        </w:rPr>
      </w:pPr>
      <w:r w:rsidRPr="00E0196E">
        <w:rPr>
          <w:color w:val="1A171B"/>
          <w:spacing w:val="-2"/>
          <w:sz w:val="24"/>
          <w:szCs w:val="24"/>
          <w:lang w:val="mk-MK"/>
        </w:rPr>
        <w:t>Мерките наведени во став 1 се донесуваат во согласност со советодавната постапка од член 22(2).“;</w:t>
      </w:r>
    </w:p>
    <w:p w:rsidR="0054597A" w:rsidRPr="00237859" w:rsidRDefault="00E0196E" w:rsidP="006C74BD">
      <w:pPr>
        <w:shd w:val="clear" w:color="auto" w:fill="FFFFFF"/>
        <w:spacing w:before="120" w:after="120"/>
        <w:jc w:val="both"/>
        <w:rPr>
          <w:sz w:val="24"/>
          <w:szCs w:val="24"/>
        </w:rPr>
      </w:pPr>
      <w:r w:rsidRPr="00E0196E">
        <w:rPr>
          <w:color w:val="1A171B"/>
          <w:spacing w:val="-5"/>
          <w:sz w:val="24"/>
          <w:szCs w:val="24"/>
          <w:lang w:val="mk-MK"/>
        </w:rPr>
        <w:t xml:space="preserve">8) Член 8 се изменува како што следува: </w:t>
      </w:r>
    </w:p>
    <w:p w:rsidR="0054597A" w:rsidRPr="00237859" w:rsidRDefault="00E0196E" w:rsidP="006C74BD">
      <w:pPr>
        <w:shd w:val="clear" w:color="auto" w:fill="FFFFFF"/>
        <w:tabs>
          <w:tab w:val="left" w:pos="576"/>
        </w:tabs>
        <w:spacing w:before="120" w:after="120"/>
        <w:ind w:left="576" w:hanging="336"/>
        <w:jc w:val="both"/>
        <w:rPr>
          <w:sz w:val="24"/>
          <w:szCs w:val="24"/>
        </w:rPr>
      </w:pPr>
      <w:r w:rsidRPr="00E0196E">
        <w:rPr>
          <w:color w:val="1A171B"/>
          <w:spacing w:val="-16"/>
          <w:sz w:val="24"/>
          <w:szCs w:val="24"/>
          <w:lang w:val="mk-MK"/>
        </w:rPr>
        <w:t>(а)</w:t>
      </w:r>
      <w:r w:rsidR="0054597A" w:rsidRPr="00237859">
        <w:rPr>
          <w:color w:val="1A171B"/>
          <w:sz w:val="24"/>
          <w:szCs w:val="24"/>
          <w:lang w:val="en-US"/>
        </w:rPr>
        <w:tab/>
      </w:r>
      <w:r w:rsidRPr="00E0196E">
        <w:rPr>
          <w:color w:val="1A171B"/>
          <w:sz w:val="24"/>
          <w:szCs w:val="24"/>
          <w:lang w:val="mk-MK"/>
        </w:rPr>
        <w:t>во став 1, вториот потстав се заменува со следното:</w:t>
      </w:r>
    </w:p>
    <w:p w:rsidR="0054597A" w:rsidRPr="00237859" w:rsidRDefault="00706698" w:rsidP="006C74BD">
      <w:pPr>
        <w:shd w:val="clear" w:color="auto" w:fill="FFFFFF"/>
        <w:spacing w:before="120" w:after="120"/>
        <w:ind w:left="581" w:right="5"/>
        <w:jc w:val="both"/>
        <w:rPr>
          <w:sz w:val="24"/>
          <w:szCs w:val="24"/>
        </w:rPr>
      </w:pPr>
      <w:r w:rsidRPr="00D4252C">
        <w:rPr>
          <w:color w:val="1A171B"/>
          <w:spacing w:val="-5"/>
          <w:sz w:val="24"/>
          <w:szCs w:val="24"/>
          <w:lang w:val="mk-MK"/>
        </w:rPr>
        <w:t xml:space="preserve">„Освен ако не е поинаку предвидено во член 9 во врска со </w:t>
      </w:r>
      <w:r w:rsidR="00C86142">
        <w:rPr>
          <w:color w:val="1A171B"/>
          <w:spacing w:val="-5"/>
          <w:sz w:val="24"/>
          <w:szCs w:val="24"/>
          <w:lang w:val="mk-MK"/>
        </w:rPr>
        <w:t>радиофреквенци</w:t>
      </w:r>
      <w:r w:rsidRPr="00D4252C">
        <w:rPr>
          <w:color w:val="1A171B"/>
          <w:spacing w:val="-5"/>
          <w:sz w:val="24"/>
          <w:szCs w:val="24"/>
          <w:lang w:val="mk-MK"/>
        </w:rPr>
        <w:t xml:space="preserve">ите, земјите-членки во најголем степен ја земаат предвид пожелноста </w:t>
      </w:r>
      <w:r w:rsidR="00EF622D" w:rsidRPr="00D4252C">
        <w:rPr>
          <w:color w:val="1A171B"/>
          <w:spacing w:val="-5"/>
          <w:sz w:val="24"/>
          <w:szCs w:val="24"/>
          <w:lang w:val="mk-MK"/>
        </w:rPr>
        <w:t xml:space="preserve">да се направат </w:t>
      </w:r>
      <w:r w:rsidR="00EF622D" w:rsidRPr="00D4252C">
        <w:rPr>
          <w:color w:val="1A171B"/>
          <w:spacing w:val="-6"/>
          <w:sz w:val="24"/>
          <w:szCs w:val="24"/>
          <w:lang w:val="mk-MK"/>
        </w:rPr>
        <w:t xml:space="preserve">регулативите технолошки неутрални и обезбедуваат дека, при вршењето на регулаторните задачи посочени во оваа и Посебните директиви, особени оние наменети за обезбедување на ефикасна конкуренција, </w:t>
      </w:r>
      <w:r w:rsidR="00D4252C" w:rsidRPr="00D4252C">
        <w:rPr>
          <w:color w:val="1A171B"/>
          <w:spacing w:val="-6"/>
          <w:sz w:val="24"/>
          <w:szCs w:val="24"/>
          <w:lang w:val="mk-MK"/>
        </w:rPr>
        <w:t>националните регулаторни органи го прават истото.</w:t>
      </w:r>
      <w:r w:rsidR="00E0196E" w:rsidRPr="00D4252C">
        <w:rPr>
          <w:color w:val="1A171B"/>
          <w:spacing w:val="-5"/>
          <w:sz w:val="24"/>
          <w:szCs w:val="24"/>
          <w:lang w:val="mk-MK"/>
        </w:rPr>
        <w:t>“</w:t>
      </w:r>
      <w:r w:rsidR="00D4252C" w:rsidRPr="00D4252C">
        <w:rPr>
          <w:color w:val="1A171B"/>
          <w:spacing w:val="-5"/>
          <w:sz w:val="24"/>
          <w:szCs w:val="24"/>
          <w:lang w:val="mk-MK"/>
        </w:rPr>
        <w:t>;</w:t>
      </w:r>
    </w:p>
    <w:p w:rsidR="0054597A" w:rsidRPr="00237859" w:rsidRDefault="00D4252C" w:rsidP="006C74BD">
      <w:pPr>
        <w:shd w:val="clear" w:color="auto" w:fill="FFFFFF"/>
        <w:tabs>
          <w:tab w:val="left" w:pos="576"/>
        </w:tabs>
        <w:spacing w:before="120" w:after="120"/>
        <w:ind w:left="576" w:hanging="336"/>
        <w:jc w:val="both"/>
        <w:rPr>
          <w:sz w:val="24"/>
          <w:szCs w:val="24"/>
        </w:rPr>
      </w:pPr>
      <w:r w:rsidRPr="00D4252C">
        <w:rPr>
          <w:color w:val="1A171B"/>
          <w:spacing w:val="-16"/>
          <w:sz w:val="24"/>
          <w:szCs w:val="24"/>
          <w:lang w:val="mk-MK"/>
        </w:rPr>
        <w:t>(б)</w:t>
      </w:r>
      <w:r w:rsidR="0054597A" w:rsidRPr="00237859">
        <w:rPr>
          <w:color w:val="1A171B"/>
          <w:sz w:val="24"/>
          <w:szCs w:val="24"/>
          <w:lang w:val="cs-CZ"/>
        </w:rPr>
        <w:tab/>
      </w:r>
      <w:r w:rsidRPr="00D4252C">
        <w:rPr>
          <w:color w:val="1A171B"/>
          <w:spacing w:val="-8"/>
          <w:sz w:val="24"/>
          <w:szCs w:val="24"/>
          <w:lang w:val="mk-MK"/>
        </w:rPr>
        <w:t>во став 2, точките (а) и (б) се заменуваат со следното:</w:t>
      </w:r>
    </w:p>
    <w:p w:rsidR="0054597A" w:rsidRPr="00237859" w:rsidRDefault="00D4252C" w:rsidP="006C74BD">
      <w:pPr>
        <w:shd w:val="clear" w:color="auto" w:fill="FFFFFF"/>
        <w:spacing w:before="120" w:after="120"/>
        <w:ind w:left="922" w:right="5" w:hanging="341"/>
        <w:jc w:val="both"/>
        <w:rPr>
          <w:sz w:val="24"/>
          <w:szCs w:val="24"/>
        </w:rPr>
      </w:pPr>
      <w:r w:rsidRPr="008F5A93">
        <w:rPr>
          <w:color w:val="1A171B"/>
          <w:spacing w:val="-7"/>
          <w:sz w:val="24"/>
          <w:szCs w:val="24"/>
          <w:lang w:val="mk-MK"/>
        </w:rPr>
        <w:t xml:space="preserve">„ </w:t>
      </w:r>
      <w:r w:rsidRPr="008F5A93">
        <w:rPr>
          <w:sz w:val="24"/>
          <w:szCs w:val="24"/>
          <w:lang w:val="mk-MK"/>
        </w:rPr>
        <w:t>(а) гарантирање дека корисниците, вклучувајќи ги и корисници</w:t>
      </w:r>
      <w:r w:rsidR="008F5A93" w:rsidRPr="008F5A93">
        <w:rPr>
          <w:sz w:val="24"/>
          <w:szCs w:val="24"/>
          <w:lang w:val="mk-MK"/>
        </w:rPr>
        <w:t xml:space="preserve">те со </w:t>
      </w:r>
      <w:r w:rsidR="008F5A93" w:rsidRPr="008F5A93">
        <w:rPr>
          <w:sz w:val="24"/>
          <w:szCs w:val="24"/>
          <w:lang w:val="mk-MK"/>
        </w:rPr>
        <w:lastRenderedPageBreak/>
        <w:t>посебни потреби</w:t>
      </w:r>
      <w:r w:rsidRPr="008F5A93">
        <w:rPr>
          <w:sz w:val="24"/>
          <w:szCs w:val="24"/>
          <w:lang w:val="mk-MK"/>
        </w:rPr>
        <w:t>,</w:t>
      </w:r>
      <w:r w:rsidR="008F5A93" w:rsidRPr="008F5A93">
        <w:rPr>
          <w:sz w:val="24"/>
          <w:szCs w:val="24"/>
          <w:lang w:val="mk-MK"/>
        </w:rPr>
        <w:t xml:space="preserve"> постарите корисници и оние со посебни социјални потреби</w:t>
      </w:r>
      <w:r w:rsidRPr="008F5A93">
        <w:rPr>
          <w:sz w:val="24"/>
          <w:szCs w:val="24"/>
          <w:lang w:val="mk-MK"/>
        </w:rPr>
        <w:t xml:space="preserve"> извлекуваат максимална корист што се однесува до изборот, цената и квалитетот</w:t>
      </w:r>
      <w:r w:rsidR="008F5A93" w:rsidRPr="008F5A93">
        <w:rPr>
          <w:sz w:val="24"/>
          <w:szCs w:val="24"/>
          <w:lang w:val="mk-MK"/>
        </w:rPr>
        <w:t>;</w:t>
      </w:r>
    </w:p>
    <w:p w:rsidR="0054597A" w:rsidRPr="00237859" w:rsidRDefault="008F5A93" w:rsidP="00A6398F">
      <w:pPr>
        <w:shd w:val="clear" w:color="auto" w:fill="FFFFFF"/>
        <w:spacing w:before="120" w:after="120"/>
        <w:ind w:left="922" w:right="5" w:hanging="112"/>
        <w:jc w:val="both"/>
        <w:rPr>
          <w:sz w:val="24"/>
          <w:szCs w:val="24"/>
        </w:rPr>
      </w:pPr>
      <w:r w:rsidRPr="006E1263">
        <w:rPr>
          <w:sz w:val="24"/>
          <w:szCs w:val="24"/>
          <w:lang w:val="mk-MK"/>
        </w:rPr>
        <w:t>(б) гарантирање дека не постои нарушување ил</w:t>
      </w:r>
      <w:r w:rsidR="006E1263" w:rsidRPr="006E1263">
        <w:rPr>
          <w:sz w:val="24"/>
          <w:szCs w:val="24"/>
          <w:lang w:val="mk-MK"/>
        </w:rPr>
        <w:t>и ограничување на конкуренцијата</w:t>
      </w:r>
      <w:r w:rsidRPr="006E1263">
        <w:rPr>
          <w:sz w:val="24"/>
          <w:szCs w:val="24"/>
          <w:lang w:val="mk-MK"/>
        </w:rPr>
        <w:t xml:space="preserve"> во електронскиот комуникациски сектор</w:t>
      </w:r>
      <w:r w:rsidR="006E1263" w:rsidRPr="006E1263">
        <w:rPr>
          <w:sz w:val="24"/>
          <w:szCs w:val="24"/>
          <w:lang w:val="mk-MK"/>
        </w:rPr>
        <w:t>, вклучително и во преносот на содржини;“;</w:t>
      </w:r>
    </w:p>
    <w:p w:rsidR="0054597A" w:rsidRPr="00237859" w:rsidRDefault="006E1263" w:rsidP="00A6398F">
      <w:pPr>
        <w:shd w:val="clear" w:color="auto" w:fill="FFFFFF"/>
        <w:tabs>
          <w:tab w:val="left" w:pos="576"/>
        </w:tabs>
        <w:spacing w:before="120" w:after="120"/>
        <w:ind w:left="240"/>
        <w:jc w:val="both"/>
        <w:rPr>
          <w:color w:val="1A171B"/>
          <w:spacing w:val="-16"/>
          <w:sz w:val="24"/>
          <w:szCs w:val="24"/>
          <w:lang w:val="en-US"/>
        </w:rPr>
      </w:pPr>
      <w:r w:rsidRPr="006E1263">
        <w:rPr>
          <w:color w:val="1A171B"/>
          <w:spacing w:val="-4"/>
          <w:sz w:val="24"/>
          <w:szCs w:val="24"/>
          <w:lang w:val="mk-MK"/>
        </w:rPr>
        <w:t>(в) во став 2, точка (в) се брише;</w:t>
      </w:r>
    </w:p>
    <w:p w:rsidR="0054597A" w:rsidRPr="00237859" w:rsidRDefault="006E1263" w:rsidP="00A6398F">
      <w:pPr>
        <w:shd w:val="clear" w:color="auto" w:fill="FFFFFF"/>
        <w:tabs>
          <w:tab w:val="left" w:pos="576"/>
        </w:tabs>
        <w:spacing w:before="120" w:after="120"/>
        <w:ind w:left="240"/>
        <w:jc w:val="both"/>
        <w:rPr>
          <w:color w:val="1A171B"/>
          <w:spacing w:val="-15"/>
          <w:sz w:val="24"/>
          <w:szCs w:val="24"/>
          <w:lang w:val="en-US"/>
        </w:rPr>
      </w:pPr>
      <w:r w:rsidRPr="00881901">
        <w:rPr>
          <w:color w:val="1A171B"/>
          <w:spacing w:val="-4"/>
          <w:sz w:val="24"/>
          <w:szCs w:val="24"/>
          <w:lang w:val="mk-MK"/>
        </w:rPr>
        <w:t>(г) во став 3, точка (в) се брише;</w:t>
      </w:r>
    </w:p>
    <w:p w:rsidR="0054597A" w:rsidRPr="00237859" w:rsidRDefault="00881901" w:rsidP="00A6398F">
      <w:pPr>
        <w:shd w:val="clear" w:color="auto" w:fill="FFFFFF"/>
        <w:tabs>
          <w:tab w:val="left" w:pos="576"/>
        </w:tabs>
        <w:spacing w:before="120" w:after="120"/>
        <w:ind w:left="240"/>
        <w:jc w:val="both"/>
        <w:rPr>
          <w:color w:val="1A171B"/>
          <w:spacing w:val="-17"/>
          <w:sz w:val="24"/>
          <w:szCs w:val="24"/>
          <w:lang w:val="fr-FR"/>
        </w:rPr>
      </w:pPr>
      <w:r w:rsidRPr="006B2C7E">
        <w:rPr>
          <w:color w:val="1A171B"/>
          <w:sz w:val="24"/>
          <w:szCs w:val="24"/>
          <w:lang w:val="mk-MK"/>
        </w:rPr>
        <w:t xml:space="preserve">(д) </w:t>
      </w:r>
      <w:r w:rsidR="006B2C7E" w:rsidRPr="006B2C7E">
        <w:rPr>
          <w:color w:val="1A171B"/>
          <w:sz w:val="24"/>
          <w:szCs w:val="24"/>
          <w:lang w:val="mk-MK"/>
        </w:rPr>
        <w:t>во став 3, точка (г) се заменува</w:t>
      </w:r>
      <w:r w:rsidRPr="006B2C7E">
        <w:rPr>
          <w:color w:val="1A171B"/>
          <w:sz w:val="24"/>
          <w:szCs w:val="24"/>
          <w:lang w:val="mk-MK"/>
        </w:rPr>
        <w:t xml:space="preserve"> со следното:</w:t>
      </w:r>
    </w:p>
    <w:p w:rsidR="0054597A" w:rsidRPr="00237859" w:rsidRDefault="006B2C7E" w:rsidP="006C74BD">
      <w:pPr>
        <w:shd w:val="clear" w:color="auto" w:fill="FFFFFF"/>
        <w:spacing w:before="120" w:after="120"/>
        <w:ind w:left="922" w:right="5" w:hanging="341"/>
        <w:jc w:val="both"/>
        <w:rPr>
          <w:sz w:val="24"/>
          <w:szCs w:val="24"/>
        </w:rPr>
      </w:pPr>
      <w:r w:rsidRPr="006B2C7E">
        <w:rPr>
          <w:color w:val="1A171B"/>
          <w:spacing w:val="-6"/>
          <w:sz w:val="24"/>
          <w:szCs w:val="24"/>
          <w:lang w:val="mk-MK"/>
        </w:rPr>
        <w:t xml:space="preserve">„(г) </w:t>
      </w:r>
      <w:r w:rsidRPr="006B2C7E">
        <w:rPr>
          <w:sz w:val="24"/>
          <w:szCs w:val="24"/>
          <w:lang w:val="mk-MK"/>
        </w:rPr>
        <w:t>меѓусебна соработка, соработка со Комисијата и со ТЕРЕК за да се осигури развојот на една доследна регулаторна практика и доследна примена на оваа и на Посебните директиви.</w:t>
      </w:r>
      <w:r w:rsidRPr="006B2C7E">
        <w:rPr>
          <w:color w:val="1A171B"/>
          <w:spacing w:val="-6"/>
          <w:sz w:val="24"/>
          <w:szCs w:val="24"/>
          <w:lang w:val="mk-MK"/>
        </w:rPr>
        <w:t>“;</w:t>
      </w:r>
    </w:p>
    <w:p w:rsidR="0054597A" w:rsidRPr="00237859" w:rsidRDefault="006B2C7E" w:rsidP="006C74BD">
      <w:pPr>
        <w:shd w:val="clear" w:color="auto" w:fill="FFFFFF"/>
        <w:tabs>
          <w:tab w:val="left" w:pos="576"/>
        </w:tabs>
        <w:spacing w:before="120" w:after="120"/>
        <w:ind w:left="576" w:hanging="336"/>
        <w:jc w:val="both"/>
        <w:rPr>
          <w:sz w:val="24"/>
          <w:szCs w:val="24"/>
        </w:rPr>
      </w:pPr>
      <w:r w:rsidRPr="006B2C7E">
        <w:rPr>
          <w:color w:val="1A171B"/>
          <w:spacing w:val="-18"/>
          <w:sz w:val="24"/>
          <w:szCs w:val="24"/>
          <w:lang w:val="mk-MK"/>
        </w:rPr>
        <w:t>(ѓ)</w:t>
      </w:r>
      <w:r w:rsidR="0054597A" w:rsidRPr="00237859">
        <w:rPr>
          <w:color w:val="1A171B"/>
          <w:sz w:val="24"/>
          <w:szCs w:val="24"/>
          <w:lang w:val="fr-FR"/>
        </w:rPr>
        <w:tab/>
      </w:r>
      <w:r w:rsidR="00F604EC" w:rsidRPr="00F604EC">
        <w:rPr>
          <w:color w:val="1A171B"/>
          <w:sz w:val="24"/>
          <w:szCs w:val="24"/>
          <w:lang w:val="mk-MK"/>
        </w:rPr>
        <w:t xml:space="preserve"> во став 4, точка (д</w:t>
      </w:r>
      <w:r w:rsidRPr="00F604EC">
        <w:rPr>
          <w:color w:val="1A171B"/>
          <w:sz w:val="24"/>
          <w:szCs w:val="24"/>
          <w:lang w:val="mk-MK"/>
        </w:rPr>
        <w:t>) се заменува со следното:</w:t>
      </w:r>
    </w:p>
    <w:p w:rsidR="0054597A" w:rsidRPr="00237859" w:rsidRDefault="00F604EC" w:rsidP="006C74BD">
      <w:pPr>
        <w:shd w:val="clear" w:color="auto" w:fill="FFFFFF"/>
        <w:spacing w:before="120" w:after="120"/>
        <w:ind w:left="922" w:right="5" w:hanging="341"/>
        <w:jc w:val="both"/>
        <w:rPr>
          <w:sz w:val="24"/>
          <w:szCs w:val="24"/>
        </w:rPr>
      </w:pPr>
      <w:r w:rsidRPr="00231AEB">
        <w:rPr>
          <w:color w:val="1A171B"/>
          <w:spacing w:val="-6"/>
          <w:sz w:val="24"/>
          <w:szCs w:val="24"/>
          <w:lang w:val="mk-MK"/>
        </w:rPr>
        <w:t xml:space="preserve">„(д) </w:t>
      </w:r>
      <w:r w:rsidRPr="00231AEB">
        <w:rPr>
          <w:sz w:val="24"/>
          <w:szCs w:val="24"/>
          <w:lang w:val="mk-MK"/>
        </w:rPr>
        <w:t>излегување во пресрет на потребите на посебните социјални групи, особено на корисниците со посебни потреби, постарите корисници и оние со посебни социјални потреби;</w:t>
      </w:r>
      <w:r w:rsidRPr="00231AEB">
        <w:rPr>
          <w:color w:val="1A171B"/>
          <w:spacing w:val="-6"/>
          <w:sz w:val="24"/>
          <w:szCs w:val="24"/>
          <w:lang w:val="mk-MK"/>
        </w:rPr>
        <w:t>“;</w:t>
      </w:r>
    </w:p>
    <w:p w:rsidR="00E13559" w:rsidRDefault="00E13559" w:rsidP="006C74BD">
      <w:pPr>
        <w:shd w:val="clear" w:color="auto" w:fill="FFFFFF"/>
        <w:spacing w:before="120" w:after="120"/>
        <w:ind w:left="341"/>
        <w:jc w:val="both"/>
        <w:rPr>
          <w:color w:val="1A171B"/>
          <w:spacing w:val="-4"/>
          <w:sz w:val="24"/>
          <w:szCs w:val="24"/>
          <w:lang w:val="fr-FR"/>
        </w:rPr>
      </w:pPr>
    </w:p>
    <w:p w:rsidR="0054597A" w:rsidRPr="00237859" w:rsidRDefault="00231AEB" w:rsidP="00A6398F">
      <w:pPr>
        <w:shd w:val="clear" w:color="auto" w:fill="FFFFFF"/>
        <w:spacing w:before="120" w:after="120"/>
        <w:ind w:left="270"/>
        <w:jc w:val="both"/>
        <w:rPr>
          <w:sz w:val="24"/>
          <w:szCs w:val="24"/>
        </w:rPr>
      </w:pPr>
      <w:r w:rsidRPr="00231AEB">
        <w:rPr>
          <w:color w:val="1A171B"/>
          <w:spacing w:val="-4"/>
          <w:sz w:val="24"/>
          <w:szCs w:val="24"/>
          <w:lang w:val="mk-MK"/>
        </w:rPr>
        <w:t>(е) во став 4, се додава следната точка:</w:t>
      </w:r>
    </w:p>
    <w:p w:rsidR="0054597A" w:rsidRPr="00237859" w:rsidRDefault="00231AEB" w:rsidP="006C74BD">
      <w:pPr>
        <w:shd w:val="clear" w:color="auto" w:fill="FFFFFF"/>
        <w:spacing w:before="120" w:after="120"/>
        <w:ind w:left="1022" w:hanging="341"/>
        <w:jc w:val="both"/>
        <w:rPr>
          <w:sz w:val="24"/>
          <w:szCs w:val="24"/>
        </w:rPr>
      </w:pPr>
      <w:r w:rsidRPr="002B706D">
        <w:rPr>
          <w:color w:val="1A171B"/>
          <w:spacing w:val="-7"/>
          <w:sz w:val="24"/>
          <w:szCs w:val="24"/>
          <w:lang w:val="mk-MK"/>
        </w:rPr>
        <w:t>„(е) поттикнување на можноста на крајните корисници да остварат пристап и да дистрибуираат информации или да користат апликации и услуги по нивни избор;“;</w:t>
      </w:r>
    </w:p>
    <w:p w:rsidR="0054597A" w:rsidRPr="00237859" w:rsidRDefault="002B706D" w:rsidP="00A6398F">
      <w:pPr>
        <w:shd w:val="clear" w:color="auto" w:fill="FFFFFF"/>
        <w:spacing w:before="120" w:after="120"/>
        <w:ind w:left="180"/>
        <w:jc w:val="both"/>
        <w:rPr>
          <w:sz w:val="24"/>
          <w:szCs w:val="24"/>
        </w:rPr>
      </w:pPr>
      <w:r w:rsidRPr="002B706D">
        <w:rPr>
          <w:color w:val="1A171B"/>
          <w:spacing w:val="-4"/>
          <w:sz w:val="24"/>
          <w:szCs w:val="24"/>
          <w:lang w:val="mk-MK"/>
        </w:rPr>
        <w:t>(ж) се додава следниов став:</w:t>
      </w:r>
    </w:p>
    <w:p w:rsidR="0054597A" w:rsidRPr="00237859" w:rsidRDefault="002B706D" w:rsidP="006C74BD">
      <w:pPr>
        <w:shd w:val="clear" w:color="auto" w:fill="FFFFFF"/>
        <w:spacing w:before="120" w:after="120"/>
        <w:ind w:left="682"/>
        <w:jc w:val="both"/>
        <w:rPr>
          <w:sz w:val="24"/>
          <w:szCs w:val="24"/>
        </w:rPr>
      </w:pPr>
      <w:r>
        <w:rPr>
          <w:color w:val="1A171B"/>
          <w:spacing w:val="-1"/>
          <w:sz w:val="24"/>
          <w:szCs w:val="24"/>
          <w:lang w:val="mk-MK"/>
        </w:rPr>
        <w:t>„</w:t>
      </w:r>
      <w:r w:rsidR="0054597A" w:rsidRPr="00237859">
        <w:rPr>
          <w:color w:val="1A171B"/>
          <w:spacing w:val="-1"/>
          <w:sz w:val="24"/>
          <w:szCs w:val="24"/>
          <w:lang w:val="en-US"/>
        </w:rPr>
        <w:t xml:space="preserve">5. </w:t>
      </w:r>
      <w:r w:rsidRPr="00B320B3">
        <w:rPr>
          <w:color w:val="1A171B"/>
          <w:spacing w:val="-1"/>
          <w:sz w:val="24"/>
          <w:szCs w:val="24"/>
          <w:lang w:val="mk-MK"/>
        </w:rPr>
        <w:t>При остварувањето на целите на политиката од ставовите 2, 3 и 4, националните регулаторни органи применуваат објективни, траснпарентни, недискриминаторски и пропорционални регулаторни начела, меѓу другото:</w:t>
      </w:r>
    </w:p>
    <w:p w:rsidR="0054597A" w:rsidRPr="00237859" w:rsidRDefault="00B320B3" w:rsidP="00A6398F">
      <w:pPr>
        <w:shd w:val="clear" w:color="auto" w:fill="FFFFFF"/>
        <w:tabs>
          <w:tab w:val="left" w:pos="1022"/>
        </w:tabs>
        <w:spacing w:before="120" w:after="120"/>
        <w:ind w:left="900" w:right="5"/>
        <w:jc w:val="both"/>
        <w:rPr>
          <w:color w:val="1A171B"/>
          <w:spacing w:val="-16"/>
          <w:sz w:val="24"/>
          <w:szCs w:val="24"/>
          <w:lang w:val="en-US"/>
        </w:rPr>
      </w:pPr>
      <w:r w:rsidRPr="00B320B3">
        <w:rPr>
          <w:color w:val="1A171B"/>
          <w:spacing w:val="-5"/>
          <w:sz w:val="24"/>
          <w:szCs w:val="24"/>
          <w:lang w:val="mk-MK"/>
        </w:rPr>
        <w:t>(а) поттикнување на регулаторната предвидливост со обезбедување на доследен регулаторен пристап во соодветни периоди на проверка;</w:t>
      </w:r>
    </w:p>
    <w:p w:rsidR="0054597A" w:rsidRPr="00237859" w:rsidRDefault="00B320B3" w:rsidP="00A6398F">
      <w:pPr>
        <w:shd w:val="clear" w:color="auto" w:fill="FFFFFF"/>
        <w:tabs>
          <w:tab w:val="left" w:pos="1022"/>
        </w:tabs>
        <w:spacing w:before="120" w:after="120"/>
        <w:ind w:left="900"/>
        <w:jc w:val="both"/>
        <w:rPr>
          <w:color w:val="1A171B"/>
          <w:spacing w:val="-13"/>
          <w:sz w:val="24"/>
          <w:szCs w:val="24"/>
          <w:lang w:val="cs-CZ"/>
        </w:rPr>
      </w:pPr>
      <w:r w:rsidRPr="00FE4404">
        <w:rPr>
          <w:color w:val="1A171B"/>
          <w:spacing w:val="-4"/>
          <w:sz w:val="24"/>
          <w:szCs w:val="24"/>
          <w:lang w:val="mk-MK"/>
        </w:rPr>
        <w:t xml:space="preserve">(б) </w:t>
      </w:r>
      <w:r w:rsidR="00FE4404" w:rsidRPr="00FE4404">
        <w:rPr>
          <w:color w:val="1A171B"/>
          <w:spacing w:val="-4"/>
          <w:sz w:val="24"/>
          <w:szCs w:val="24"/>
          <w:lang w:val="mk-MK"/>
        </w:rPr>
        <w:t>обезбедување дека, во слични околности, нема дискриминација во третманот на претпријатијата кои обезбедуваат електронски комуникациски мрежи и услуги;</w:t>
      </w:r>
    </w:p>
    <w:p w:rsidR="0054597A" w:rsidRPr="00237859" w:rsidRDefault="00FE4404" w:rsidP="00A6398F">
      <w:pPr>
        <w:shd w:val="clear" w:color="auto" w:fill="FFFFFF"/>
        <w:tabs>
          <w:tab w:val="left" w:pos="1022"/>
        </w:tabs>
        <w:spacing w:before="120" w:after="120"/>
        <w:ind w:left="900"/>
        <w:jc w:val="both"/>
        <w:rPr>
          <w:color w:val="1A171B"/>
          <w:spacing w:val="-14"/>
          <w:sz w:val="24"/>
          <w:szCs w:val="24"/>
          <w:lang w:val="en-US"/>
        </w:rPr>
      </w:pPr>
      <w:r w:rsidRPr="00EE30B3">
        <w:rPr>
          <w:color w:val="1A171B"/>
          <w:spacing w:val="-6"/>
          <w:sz w:val="24"/>
          <w:szCs w:val="24"/>
          <w:lang w:val="mk-MK"/>
        </w:rPr>
        <w:t>(в) заштита на конкуренцијата во корист на потрошувачите и поттикнување, доколку е соодветно, конкуренција заснована на инфраструктура;</w:t>
      </w:r>
    </w:p>
    <w:p w:rsidR="0054597A" w:rsidRPr="00237859" w:rsidRDefault="00EE30B3" w:rsidP="00A6398F">
      <w:pPr>
        <w:shd w:val="clear" w:color="auto" w:fill="FFFFFF"/>
        <w:tabs>
          <w:tab w:val="left" w:pos="1022"/>
        </w:tabs>
        <w:spacing w:before="120" w:after="120"/>
        <w:ind w:left="900"/>
        <w:jc w:val="both"/>
        <w:rPr>
          <w:color w:val="1A171B"/>
          <w:spacing w:val="-15"/>
          <w:sz w:val="24"/>
          <w:szCs w:val="24"/>
          <w:lang w:val="en-US"/>
        </w:rPr>
      </w:pPr>
      <w:r w:rsidRPr="008877F6">
        <w:rPr>
          <w:color w:val="1A171B"/>
          <w:spacing w:val="-4"/>
          <w:sz w:val="24"/>
          <w:szCs w:val="24"/>
          <w:lang w:val="mk-MK"/>
        </w:rPr>
        <w:t xml:space="preserve">(г) поттикнување на ефикасни инвестиции и иновации во нови и зајакнати инфраструктури, меѓу другото и со обезбедување дека обврската за </w:t>
      </w:r>
      <w:r w:rsidRPr="008877F6">
        <w:rPr>
          <w:color w:val="1A171B"/>
          <w:spacing w:val="-4"/>
          <w:sz w:val="24"/>
          <w:szCs w:val="24"/>
          <w:lang w:val="mk-MK"/>
        </w:rPr>
        <w:lastRenderedPageBreak/>
        <w:t xml:space="preserve">пристап соодветно го зема предвид ризикот на кој се изложуваат претпријатијата кои инвестираат и со </w:t>
      </w:r>
      <w:r w:rsidR="00194823" w:rsidRPr="008877F6">
        <w:rPr>
          <w:color w:val="1A171B"/>
          <w:spacing w:val="-4"/>
          <w:sz w:val="24"/>
          <w:szCs w:val="24"/>
          <w:lang w:val="mk-MK"/>
        </w:rPr>
        <w:t xml:space="preserve">тоа што дозволува различни кооперативни спогодби меѓу инвеститорите и заинтересираните страни кои бараат пристап за да го </w:t>
      </w:r>
      <w:r w:rsidR="008877F6" w:rsidRPr="008877F6">
        <w:rPr>
          <w:color w:val="1A171B"/>
          <w:spacing w:val="-4"/>
          <w:sz w:val="24"/>
          <w:szCs w:val="24"/>
          <w:lang w:val="mk-MK"/>
        </w:rPr>
        <w:t>збогатат ризикот од инвестиции, притоа обезбедувајќи зачувување на  конкуренцијата на пазарот и на начелото за недискриминација;</w:t>
      </w:r>
      <w:r w:rsidR="00194823" w:rsidRPr="008877F6">
        <w:rPr>
          <w:color w:val="1A171B"/>
          <w:spacing w:val="-4"/>
          <w:sz w:val="24"/>
          <w:szCs w:val="24"/>
          <w:lang w:val="mk-MK"/>
        </w:rPr>
        <w:t xml:space="preserve"> </w:t>
      </w:r>
    </w:p>
    <w:p w:rsidR="0054597A" w:rsidRPr="00237859" w:rsidRDefault="008877F6" w:rsidP="00A6398F">
      <w:pPr>
        <w:shd w:val="clear" w:color="auto" w:fill="FFFFFF"/>
        <w:tabs>
          <w:tab w:val="left" w:pos="1022"/>
        </w:tabs>
        <w:spacing w:before="120" w:after="120"/>
        <w:ind w:left="900"/>
        <w:jc w:val="both"/>
        <w:rPr>
          <w:color w:val="1A171B"/>
          <w:spacing w:val="-14"/>
          <w:sz w:val="24"/>
          <w:szCs w:val="24"/>
          <w:lang w:val="fr-FR"/>
        </w:rPr>
      </w:pPr>
      <w:r w:rsidRPr="008877F6">
        <w:rPr>
          <w:color w:val="1A171B"/>
          <w:spacing w:val="-4"/>
          <w:sz w:val="24"/>
          <w:szCs w:val="24"/>
          <w:lang w:val="mk-MK"/>
        </w:rPr>
        <w:t>(д) земање предвид на разновидноста на условите кои се однесуваат на конкуренцијата и потрошувачите кои постојат во различните географски области во рамките на една земја-членка;</w:t>
      </w:r>
    </w:p>
    <w:p w:rsidR="0054597A" w:rsidRPr="00237859" w:rsidRDefault="008877F6" w:rsidP="00A6398F">
      <w:pPr>
        <w:shd w:val="clear" w:color="auto" w:fill="FFFFFF"/>
        <w:tabs>
          <w:tab w:val="left" w:pos="1022"/>
        </w:tabs>
        <w:spacing w:before="120" w:after="120"/>
        <w:ind w:left="900"/>
        <w:jc w:val="both"/>
        <w:rPr>
          <w:color w:val="1A171B"/>
          <w:spacing w:val="-16"/>
          <w:sz w:val="24"/>
          <w:szCs w:val="24"/>
          <w:lang w:val="fr-FR"/>
        </w:rPr>
      </w:pPr>
      <w:r w:rsidRPr="008877F6">
        <w:rPr>
          <w:color w:val="1A171B"/>
          <w:spacing w:val="-7"/>
          <w:sz w:val="24"/>
          <w:szCs w:val="24"/>
          <w:lang w:val="mk-MK"/>
        </w:rPr>
        <w:t>(ѓ) наметнување на претходни регулаторни обврски само доколку нема ефикасна и одржлива конкуренција и олабавување или повлекување на овие обврски штом тој услов е задоволен.“;</w:t>
      </w:r>
    </w:p>
    <w:p w:rsidR="0054597A" w:rsidRPr="00237859" w:rsidRDefault="008877F6" w:rsidP="006C74BD">
      <w:pPr>
        <w:shd w:val="clear" w:color="auto" w:fill="FFFFFF"/>
        <w:spacing w:before="120" w:after="120"/>
        <w:jc w:val="both"/>
        <w:rPr>
          <w:sz w:val="24"/>
          <w:szCs w:val="24"/>
        </w:rPr>
      </w:pPr>
      <w:r w:rsidRPr="008877F6">
        <w:rPr>
          <w:color w:val="1A171B"/>
          <w:spacing w:val="-4"/>
          <w:sz w:val="24"/>
          <w:szCs w:val="24"/>
          <w:lang w:val="mk-MK"/>
        </w:rPr>
        <w:t>9) се вметнува следниов член:</w:t>
      </w:r>
    </w:p>
    <w:p w:rsidR="0054597A" w:rsidRPr="00237859" w:rsidRDefault="008877F6" w:rsidP="006C74BD">
      <w:pPr>
        <w:shd w:val="clear" w:color="auto" w:fill="FFFFFF"/>
        <w:spacing w:before="120" w:after="120"/>
        <w:ind w:left="341"/>
        <w:jc w:val="both"/>
        <w:rPr>
          <w:sz w:val="24"/>
          <w:szCs w:val="24"/>
        </w:rPr>
      </w:pPr>
      <w:r w:rsidRPr="008877F6">
        <w:rPr>
          <w:i/>
          <w:iCs/>
          <w:color w:val="1A171B"/>
          <w:spacing w:val="-12"/>
          <w:sz w:val="24"/>
          <w:szCs w:val="24"/>
          <w:lang w:val="mk-MK"/>
        </w:rPr>
        <w:t>„Член 8а</w:t>
      </w:r>
    </w:p>
    <w:p w:rsidR="0054597A" w:rsidRPr="00237859" w:rsidRDefault="008877F6" w:rsidP="006C74BD">
      <w:pPr>
        <w:shd w:val="clear" w:color="auto" w:fill="FFFFFF"/>
        <w:spacing w:before="120" w:after="120"/>
        <w:ind w:left="341"/>
        <w:jc w:val="both"/>
        <w:rPr>
          <w:sz w:val="24"/>
          <w:szCs w:val="24"/>
        </w:rPr>
      </w:pPr>
      <w:r w:rsidRPr="008877F6">
        <w:rPr>
          <w:b/>
          <w:bCs/>
          <w:color w:val="1A171B"/>
          <w:spacing w:val="-4"/>
          <w:sz w:val="24"/>
          <w:szCs w:val="24"/>
          <w:lang w:val="mk-MK"/>
        </w:rPr>
        <w:t xml:space="preserve">Стратешко планирање и координација на политиката на </w:t>
      </w:r>
      <w:r w:rsidR="00E02362">
        <w:rPr>
          <w:b/>
          <w:bCs/>
          <w:color w:val="1A171B"/>
          <w:spacing w:val="-4"/>
          <w:sz w:val="24"/>
          <w:szCs w:val="24"/>
          <w:lang w:val="mk-MK"/>
        </w:rPr>
        <w:t>радио спектар</w:t>
      </w:r>
    </w:p>
    <w:p w:rsidR="0054597A" w:rsidRPr="00237859" w:rsidRDefault="0054597A" w:rsidP="006C74BD">
      <w:pPr>
        <w:shd w:val="clear" w:color="auto" w:fill="FFFFFF"/>
        <w:spacing w:before="120" w:after="120"/>
        <w:ind w:left="341"/>
        <w:jc w:val="both"/>
        <w:rPr>
          <w:sz w:val="24"/>
          <w:szCs w:val="24"/>
        </w:rPr>
      </w:pPr>
      <w:r w:rsidRPr="00237859">
        <w:rPr>
          <w:color w:val="1A171B"/>
          <w:sz w:val="24"/>
          <w:szCs w:val="24"/>
          <w:lang w:val="en-US"/>
        </w:rPr>
        <w:t xml:space="preserve">1. </w:t>
      </w:r>
      <w:r w:rsidR="008877F6" w:rsidRPr="007C3942">
        <w:rPr>
          <w:color w:val="1A171B"/>
          <w:sz w:val="24"/>
          <w:szCs w:val="24"/>
          <w:lang w:val="mk-MK"/>
        </w:rPr>
        <w:t xml:space="preserve">Земјите-членки соработуваат меѓусебно и со Комисијата во стратешкото планирање, координирањето и усогласувањето на користењето на </w:t>
      </w:r>
      <w:r w:rsidR="00E02362">
        <w:rPr>
          <w:color w:val="1A171B"/>
          <w:sz w:val="24"/>
          <w:szCs w:val="24"/>
          <w:lang w:val="mk-MK"/>
        </w:rPr>
        <w:t>радио спектар</w:t>
      </w:r>
      <w:r w:rsidR="008877F6" w:rsidRPr="007C3942">
        <w:rPr>
          <w:color w:val="1A171B"/>
          <w:sz w:val="24"/>
          <w:szCs w:val="24"/>
          <w:lang w:val="mk-MK"/>
        </w:rPr>
        <w:t>от во Европската заедница.</w:t>
      </w:r>
      <w:r w:rsidRPr="00237859">
        <w:rPr>
          <w:color w:val="1A171B"/>
          <w:spacing w:val="-6"/>
          <w:sz w:val="24"/>
          <w:szCs w:val="24"/>
          <w:lang w:val="en-US"/>
        </w:rPr>
        <w:t xml:space="preserve"> </w:t>
      </w:r>
      <w:r w:rsidR="007C3942" w:rsidRPr="007C3942">
        <w:rPr>
          <w:color w:val="1A171B"/>
          <w:spacing w:val="-6"/>
          <w:sz w:val="24"/>
          <w:szCs w:val="24"/>
          <w:lang w:val="mk-MK"/>
        </w:rPr>
        <w:t xml:space="preserve">За оваа цел, тие ги земаат предвид, меѓу другото, економскиот, безбедносниот, здравествениот јавен интерес, слободата на изразување, културните, научните, социјалните и техничките аспекти на политиките на ЕУ и различните интереси на корисничките заедници на </w:t>
      </w:r>
      <w:r w:rsidR="00E02362">
        <w:rPr>
          <w:color w:val="1A171B"/>
          <w:spacing w:val="-6"/>
          <w:sz w:val="24"/>
          <w:szCs w:val="24"/>
          <w:lang w:val="mk-MK"/>
        </w:rPr>
        <w:t>радио спектар</w:t>
      </w:r>
      <w:r w:rsidR="007C3942" w:rsidRPr="007C3942">
        <w:rPr>
          <w:color w:val="1A171B"/>
          <w:spacing w:val="-6"/>
          <w:sz w:val="24"/>
          <w:szCs w:val="24"/>
          <w:lang w:val="mk-MK"/>
        </w:rPr>
        <w:t xml:space="preserve">от со цел оптимизирање на користењето на </w:t>
      </w:r>
      <w:r w:rsidR="00E02362">
        <w:rPr>
          <w:color w:val="1A171B"/>
          <w:spacing w:val="-6"/>
          <w:sz w:val="24"/>
          <w:szCs w:val="24"/>
          <w:lang w:val="mk-MK"/>
        </w:rPr>
        <w:t>радио спектар</w:t>
      </w:r>
      <w:r w:rsidR="007C3942" w:rsidRPr="007C3942">
        <w:rPr>
          <w:color w:val="1A171B"/>
          <w:spacing w:val="-6"/>
          <w:sz w:val="24"/>
          <w:szCs w:val="24"/>
          <w:lang w:val="mk-MK"/>
        </w:rPr>
        <w:t>от и избегнување на штетни влијанија.</w:t>
      </w:r>
    </w:p>
    <w:p w:rsidR="0054597A" w:rsidRPr="00237859" w:rsidRDefault="00087F31" w:rsidP="006C74BD">
      <w:pPr>
        <w:numPr>
          <w:ilvl w:val="0"/>
          <w:numId w:val="29"/>
        </w:numPr>
        <w:shd w:val="clear" w:color="auto" w:fill="FFFFFF"/>
        <w:tabs>
          <w:tab w:val="left" w:pos="773"/>
        </w:tabs>
        <w:spacing w:before="120" w:after="120"/>
        <w:ind w:left="341"/>
        <w:jc w:val="both"/>
        <w:rPr>
          <w:color w:val="1A171B"/>
          <w:spacing w:val="-4"/>
          <w:sz w:val="24"/>
          <w:szCs w:val="24"/>
          <w:lang w:val="en-US"/>
        </w:rPr>
      </w:pPr>
      <w:r w:rsidRPr="004020D7">
        <w:rPr>
          <w:color w:val="1A171B"/>
          <w:spacing w:val="-6"/>
          <w:sz w:val="24"/>
          <w:szCs w:val="24"/>
          <w:lang w:val="mk-MK"/>
        </w:rPr>
        <w:t xml:space="preserve">Со тоа што соработуваат едни со други и со Комисијата, земјите-членки ја поттикнуваат координацијата на пристапите на политиката на </w:t>
      </w:r>
      <w:r w:rsidR="00E02362">
        <w:rPr>
          <w:color w:val="1A171B"/>
          <w:spacing w:val="-6"/>
          <w:sz w:val="24"/>
          <w:szCs w:val="24"/>
          <w:lang w:val="mk-MK"/>
        </w:rPr>
        <w:t>радио спектар</w:t>
      </w:r>
      <w:r w:rsidRPr="004020D7">
        <w:rPr>
          <w:color w:val="1A171B"/>
          <w:spacing w:val="-6"/>
          <w:sz w:val="24"/>
          <w:szCs w:val="24"/>
          <w:lang w:val="mk-MK"/>
        </w:rPr>
        <w:t>от во Европската заедница и, доколку е соодветно, усогласените услови во однос на достапноста и ефикасното користење</w:t>
      </w:r>
      <w:r w:rsidR="004020D7" w:rsidRPr="004020D7">
        <w:rPr>
          <w:color w:val="1A171B"/>
          <w:spacing w:val="-6"/>
          <w:sz w:val="24"/>
          <w:szCs w:val="24"/>
          <w:lang w:val="mk-MK"/>
        </w:rPr>
        <w:t xml:space="preserve"> на </w:t>
      </w:r>
      <w:r w:rsidR="00E02362">
        <w:rPr>
          <w:color w:val="1A171B"/>
          <w:spacing w:val="-6"/>
          <w:sz w:val="24"/>
          <w:szCs w:val="24"/>
          <w:lang w:val="mk-MK"/>
        </w:rPr>
        <w:t>радио спектар</w:t>
      </w:r>
      <w:r w:rsidR="004020D7" w:rsidRPr="004020D7">
        <w:rPr>
          <w:color w:val="1A171B"/>
          <w:spacing w:val="-6"/>
          <w:sz w:val="24"/>
          <w:szCs w:val="24"/>
          <w:lang w:val="mk-MK"/>
        </w:rPr>
        <w:t>от потребно за основање и функционирање на внатрешниот пазар на електронски комуникации.</w:t>
      </w:r>
    </w:p>
    <w:p w:rsidR="0054597A" w:rsidRPr="00237859" w:rsidRDefault="004020D7" w:rsidP="006C74BD">
      <w:pPr>
        <w:numPr>
          <w:ilvl w:val="0"/>
          <w:numId w:val="29"/>
        </w:numPr>
        <w:shd w:val="clear" w:color="auto" w:fill="FFFFFF"/>
        <w:tabs>
          <w:tab w:val="left" w:pos="773"/>
        </w:tabs>
        <w:spacing w:before="120" w:after="120"/>
        <w:ind w:left="341"/>
        <w:jc w:val="both"/>
        <w:rPr>
          <w:color w:val="1A171B"/>
          <w:spacing w:val="-6"/>
          <w:sz w:val="24"/>
          <w:szCs w:val="24"/>
          <w:lang w:val="en-US"/>
        </w:rPr>
      </w:pPr>
      <w:r w:rsidRPr="009E4E62">
        <w:rPr>
          <w:color w:val="1A171B"/>
          <w:spacing w:val="-5"/>
          <w:sz w:val="24"/>
          <w:szCs w:val="24"/>
          <w:lang w:val="mk-MK"/>
        </w:rPr>
        <w:t xml:space="preserve">Комисијата, </w:t>
      </w:r>
      <w:r w:rsidR="00F71CB7" w:rsidRPr="009E4E62">
        <w:rPr>
          <w:color w:val="1A171B"/>
          <w:spacing w:val="-5"/>
          <w:sz w:val="24"/>
          <w:szCs w:val="24"/>
          <w:lang w:val="mk-MK"/>
        </w:rPr>
        <w:t xml:space="preserve">соодветно </w:t>
      </w:r>
      <w:r w:rsidRPr="009E4E62">
        <w:rPr>
          <w:color w:val="1A171B"/>
          <w:spacing w:val="-5"/>
          <w:sz w:val="24"/>
          <w:szCs w:val="24"/>
          <w:lang w:val="mk-MK"/>
        </w:rPr>
        <w:t>земајќи</w:t>
      </w:r>
      <w:r w:rsidR="00F71CB7" w:rsidRPr="009E4E62">
        <w:rPr>
          <w:color w:val="1A171B"/>
          <w:spacing w:val="-5"/>
          <w:sz w:val="24"/>
          <w:szCs w:val="24"/>
          <w:lang w:val="mk-MK"/>
        </w:rPr>
        <w:t xml:space="preserve"> го предвид мислењето на </w:t>
      </w:r>
      <w:r w:rsidR="00F71CB7" w:rsidRPr="009E4E62">
        <w:rPr>
          <w:color w:val="1A171B"/>
          <w:spacing w:val="-6"/>
          <w:sz w:val="24"/>
          <w:szCs w:val="24"/>
          <w:lang w:val="mk-MK"/>
        </w:rPr>
        <w:t xml:space="preserve">Групата задолжена за политиката на </w:t>
      </w:r>
      <w:r w:rsidR="00E02362">
        <w:rPr>
          <w:color w:val="1A171B"/>
          <w:spacing w:val="-6"/>
          <w:sz w:val="24"/>
          <w:szCs w:val="24"/>
          <w:lang w:val="mk-MK"/>
        </w:rPr>
        <w:t>радио спектар</w:t>
      </w:r>
      <w:r w:rsidR="00F71CB7" w:rsidRPr="009E4E62">
        <w:rPr>
          <w:color w:val="1A171B"/>
          <w:spacing w:val="-6"/>
          <w:sz w:val="24"/>
          <w:szCs w:val="24"/>
          <w:lang w:val="mk-MK"/>
        </w:rPr>
        <w:t xml:space="preserve"> (ГПРС), основана со Одлука 2002/622/ЕЗ на Комисијата од 26 јули 2002 година за основање на Група задолжена за политиката на </w:t>
      </w:r>
      <w:r w:rsidR="00E02362">
        <w:rPr>
          <w:color w:val="1A171B"/>
          <w:spacing w:val="-6"/>
          <w:sz w:val="24"/>
          <w:szCs w:val="24"/>
          <w:lang w:val="mk-MK"/>
        </w:rPr>
        <w:t>радио спектар</w:t>
      </w:r>
      <w:r w:rsidR="00F71CB7" w:rsidRPr="009E4E62">
        <w:rPr>
          <w:color w:val="1A171B"/>
          <w:spacing w:val="-6"/>
          <w:sz w:val="24"/>
          <w:szCs w:val="24"/>
          <w:lang w:val="mk-MK"/>
        </w:rPr>
        <w:t xml:space="preserve"> </w:t>
      </w:r>
      <w:r w:rsidR="00F71CB7" w:rsidRPr="009E4E62">
        <w:rPr>
          <w:color w:val="1A171B"/>
          <w:spacing w:val="-7"/>
          <w:sz w:val="24"/>
          <w:szCs w:val="24"/>
          <w:lang w:val="mk-MK"/>
        </w:rPr>
        <w:t>(</w:t>
      </w:r>
      <w:r w:rsidR="00F71CB7" w:rsidRPr="009E4E62">
        <w:rPr>
          <w:color w:val="1A171B"/>
          <w:spacing w:val="-7"/>
          <w:sz w:val="24"/>
          <w:szCs w:val="24"/>
          <w:vertAlign w:val="superscript"/>
          <w:lang w:val="mk-MK"/>
        </w:rPr>
        <w:t>*</w:t>
      </w:r>
      <w:r w:rsidR="00F71CB7" w:rsidRPr="009E4E62">
        <w:rPr>
          <w:color w:val="1A171B"/>
          <w:spacing w:val="-7"/>
          <w:sz w:val="24"/>
          <w:szCs w:val="24"/>
          <w:lang w:val="mk-MK"/>
        </w:rPr>
        <w:t xml:space="preserve">), може да достави законодавни предлози </w:t>
      </w:r>
      <w:r w:rsidR="009E4E62" w:rsidRPr="009E4E62">
        <w:rPr>
          <w:color w:val="1A171B"/>
          <w:spacing w:val="-7"/>
          <w:sz w:val="24"/>
          <w:szCs w:val="24"/>
          <w:lang w:val="mk-MK"/>
        </w:rPr>
        <w:t xml:space="preserve">до Европскиот парламент и Советот за создавање повеќегодишни програми за политиката на </w:t>
      </w:r>
      <w:r w:rsidR="00E02362">
        <w:rPr>
          <w:color w:val="1A171B"/>
          <w:spacing w:val="-7"/>
          <w:sz w:val="24"/>
          <w:szCs w:val="24"/>
          <w:lang w:val="mk-MK"/>
        </w:rPr>
        <w:t>радио спектар</w:t>
      </w:r>
      <w:r w:rsidR="009E4E62" w:rsidRPr="009E4E62">
        <w:rPr>
          <w:color w:val="1A171B"/>
          <w:spacing w:val="-7"/>
          <w:sz w:val="24"/>
          <w:szCs w:val="24"/>
          <w:lang w:val="mk-MK"/>
        </w:rPr>
        <w:t xml:space="preserve">. </w:t>
      </w:r>
      <w:r w:rsidRPr="009E4E62">
        <w:rPr>
          <w:color w:val="1A171B"/>
          <w:spacing w:val="-5"/>
          <w:sz w:val="24"/>
          <w:szCs w:val="24"/>
          <w:lang w:val="mk-MK"/>
        </w:rPr>
        <w:t xml:space="preserve"> </w:t>
      </w:r>
      <w:r w:rsidR="0054597A" w:rsidRPr="00237859">
        <w:rPr>
          <w:color w:val="1A171B"/>
          <w:spacing w:val="-5"/>
          <w:sz w:val="24"/>
          <w:szCs w:val="24"/>
          <w:lang w:val="en-US"/>
        </w:rPr>
        <w:t xml:space="preserve"> </w:t>
      </w:r>
      <w:r w:rsidR="009E4E62" w:rsidRPr="009E4E62">
        <w:rPr>
          <w:color w:val="1A171B"/>
          <w:spacing w:val="-5"/>
          <w:sz w:val="24"/>
          <w:szCs w:val="24"/>
          <w:lang w:val="mk-MK"/>
        </w:rPr>
        <w:t xml:space="preserve">Овие програми ги одредуваат насоките на политиката и целите на стратешкото планирање и усогласување на користењето на </w:t>
      </w:r>
      <w:r w:rsidR="00E02362">
        <w:rPr>
          <w:color w:val="1A171B"/>
          <w:spacing w:val="-5"/>
          <w:sz w:val="24"/>
          <w:szCs w:val="24"/>
          <w:lang w:val="mk-MK"/>
        </w:rPr>
        <w:t>радио спектар</w:t>
      </w:r>
      <w:r w:rsidR="009E4E62" w:rsidRPr="009E4E62">
        <w:rPr>
          <w:color w:val="1A171B"/>
          <w:spacing w:val="-5"/>
          <w:sz w:val="24"/>
          <w:szCs w:val="24"/>
          <w:lang w:val="mk-MK"/>
        </w:rPr>
        <w:t>от во согласност со одредбите на оваа и Посебните директиви.</w:t>
      </w:r>
    </w:p>
    <w:p w:rsidR="00123A67" w:rsidRPr="00237859" w:rsidRDefault="009E4E62" w:rsidP="006C74BD">
      <w:pPr>
        <w:numPr>
          <w:ilvl w:val="0"/>
          <w:numId w:val="29"/>
        </w:numPr>
        <w:shd w:val="clear" w:color="auto" w:fill="FFFFFF"/>
        <w:tabs>
          <w:tab w:val="left" w:pos="773"/>
        </w:tabs>
        <w:spacing w:before="120" w:after="120"/>
        <w:ind w:left="341"/>
        <w:jc w:val="both"/>
        <w:rPr>
          <w:color w:val="1A171B"/>
          <w:spacing w:val="-6"/>
          <w:sz w:val="24"/>
          <w:szCs w:val="24"/>
          <w:lang w:val="en-US"/>
        </w:rPr>
      </w:pPr>
      <w:r w:rsidRPr="002E6A02">
        <w:rPr>
          <w:color w:val="1A171B"/>
          <w:spacing w:val="-8"/>
          <w:sz w:val="24"/>
          <w:szCs w:val="24"/>
          <w:lang w:val="mk-MK"/>
        </w:rPr>
        <w:t xml:space="preserve">Доколку е потребно да обезбеди ефикасна координација на интересите на Европската заедница во меѓународните организации </w:t>
      </w:r>
      <w:r w:rsidR="00233AE1" w:rsidRPr="002E6A02">
        <w:rPr>
          <w:color w:val="1A171B"/>
          <w:spacing w:val="-8"/>
          <w:sz w:val="24"/>
          <w:szCs w:val="24"/>
          <w:lang w:val="mk-MK"/>
        </w:rPr>
        <w:t xml:space="preserve">надлежни за работите поврзани со радио спектарот, Комисијата, земајќи го предвид мислењето на ГПРС, може да </w:t>
      </w:r>
      <w:r w:rsidR="002E6A02" w:rsidRPr="002E6A02">
        <w:rPr>
          <w:color w:val="1A171B"/>
          <w:spacing w:val="-8"/>
          <w:sz w:val="24"/>
          <w:szCs w:val="24"/>
          <w:lang w:val="mk-MK"/>
        </w:rPr>
        <w:t xml:space="preserve">им </w:t>
      </w:r>
      <w:r w:rsidR="00233AE1" w:rsidRPr="002E6A02">
        <w:rPr>
          <w:color w:val="1A171B"/>
          <w:spacing w:val="-8"/>
          <w:sz w:val="24"/>
          <w:szCs w:val="24"/>
          <w:lang w:val="mk-MK"/>
        </w:rPr>
        <w:t>предл</w:t>
      </w:r>
      <w:r w:rsidR="002E6A02" w:rsidRPr="002E6A02">
        <w:rPr>
          <w:color w:val="1A171B"/>
          <w:spacing w:val="-8"/>
          <w:sz w:val="24"/>
          <w:szCs w:val="24"/>
          <w:lang w:val="mk-MK"/>
        </w:rPr>
        <w:t>ожи заеднички политички цели на Европскиот парламент и на Советот.</w:t>
      </w:r>
      <w:r w:rsidR="00233AE1" w:rsidRPr="002E6A02">
        <w:rPr>
          <w:color w:val="1A171B"/>
          <w:spacing w:val="-8"/>
          <w:sz w:val="24"/>
          <w:szCs w:val="24"/>
          <w:lang w:val="mk-MK"/>
        </w:rPr>
        <w:t xml:space="preserve"> </w:t>
      </w:r>
    </w:p>
    <w:p w:rsidR="00123A67" w:rsidRDefault="0054597A" w:rsidP="006C74BD">
      <w:pPr>
        <w:shd w:val="clear" w:color="auto" w:fill="FFFFFF"/>
        <w:spacing w:before="120" w:after="120"/>
        <w:ind w:right="1037" w:firstLine="341"/>
        <w:jc w:val="both"/>
        <w:rPr>
          <w:color w:val="1A171B"/>
          <w:spacing w:val="-5"/>
          <w:sz w:val="24"/>
          <w:szCs w:val="24"/>
          <w:lang w:val="en-US"/>
        </w:rPr>
      </w:pPr>
      <w:r w:rsidRPr="00237859">
        <w:rPr>
          <w:color w:val="1A171B"/>
          <w:spacing w:val="-5"/>
          <w:sz w:val="24"/>
          <w:szCs w:val="24"/>
          <w:lang w:val="en-US"/>
        </w:rPr>
        <w:lastRenderedPageBreak/>
        <w:t>(</w:t>
      </w:r>
      <w:r w:rsidRPr="00237859">
        <w:rPr>
          <w:color w:val="1A171B"/>
          <w:spacing w:val="-5"/>
          <w:sz w:val="24"/>
          <w:szCs w:val="24"/>
          <w:vertAlign w:val="superscript"/>
          <w:lang w:val="en-US"/>
        </w:rPr>
        <w:t>*</w:t>
      </w:r>
      <w:r w:rsidRPr="00237859">
        <w:rPr>
          <w:color w:val="1A171B"/>
          <w:spacing w:val="-5"/>
          <w:sz w:val="24"/>
          <w:szCs w:val="24"/>
          <w:lang w:val="en-US"/>
        </w:rPr>
        <w:t xml:space="preserve">) </w:t>
      </w:r>
      <w:hyperlink r:id="rId8" w:history="1">
        <w:r w:rsidR="002E6A02">
          <w:rPr>
            <w:color w:val="000080"/>
            <w:spacing w:val="-5"/>
            <w:u w:val="single"/>
            <w:lang w:val="mk-MK"/>
          </w:rPr>
          <w:t>Сл. весник</w:t>
        </w:r>
        <w:r w:rsidRPr="00123A67">
          <w:rPr>
            <w:color w:val="000080"/>
            <w:spacing w:val="-5"/>
            <w:u w:val="single"/>
            <w:lang w:val="cs-CZ"/>
          </w:rPr>
          <w:t xml:space="preserve"> L 198, 27.7.2002</w:t>
        </w:r>
        <w:r w:rsidR="002E6A02">
          <w:rPr>
            <w:color w:val="000080"/>
            <w:spacing w:val="-5"/>
            <w:u w:val="single"/>
            <w:lang w:val="mk-MK"/>
          </w:rPr>
          <w:t xml:space="preserve"> г.</w:t>
        </w:r>
        <w:r w:rsidRPr="00123A67">
          <w:rPr>
            <w:color w:val="000080"/>
            <w:spacing w:val="-5"/>
            <w:u w:val="single"/>
            <w:lang w:val="cs-CZ"/>
          </w:rPr>
          <w:t xml:space="preserve">, </w:t>
        </w:r>
        <w:r w:rsidR="002E6A02">
          <w:rPr>
            <w:color w:val="000080"/>
            <w:spacing w:val="-5"/>
            <w:u w:val="single"/>
            <w:lang w:val="mk-MK"/>
          </w:rPr>
          <w:t>стр</w:t>
        </w:r>
        <w:r w:rsidRPr="00123A67">
          <w:rPr>
            <w:color w:val="000080"/>
            <w:spacing w:val="-5"/>
            <w:u w:val="single"/>
            <w:lang w:val="en-US"/>
          </w:rPr>
          <w:t>. 49</w:t>
        </w:r>
      </w:hyperlink>
      <w:r w:rsidRPr="00123A67">
        <w:rPr>
          <w:color w:val="1A171B"/>
          <w:spacing w:val="-5"/>
          <w:lang w:val="en-US"/>
        </w:rPr>
        <w:t>.’</w:t>
      </w:r>
      <w:r w:rsidRPr="00237859">
        <w:rPr>
          <w:color w:val="1A171B"/>
          <w:spacing w:val="-5"/>
          <w:sz w:val="24"/>
          <w:szCs w:val="24"/>
          <w:lang w:val="en-US"/>
        </w:rPr>
        <w:t xml:space="preserve">; </w:t>
      </w:r>
    </w:p>
    <w:p w:rsidR="00A6398F" w:rsidRDefault="00A6398F" w:rsidP="006C74BD">
      <w:pPr>
        <w:shd w:val="clear" w:color="auto" w:fill="FFFFFF"/>
        <w:spacing w:before="120" w:after="120"/>
        <w:ind w:right="1037" w:firstLine="341"/>
        <w:jc w:val="both"/>
        <w:rPr>
          <w:color w:val="1A171B"/>
          <w:spacing w:val="-5"/>
          <w:sz w:val="24"/>
          <w:szCs w:val="24"/>
          <w:lang w:val="en-US"/>
        </w:rPr>
      </w:pPr>
    </w:p>
    <w:p w:rsidR="0054597A" w:rsidRPr="00237859" w:rsidRDefault="002E6A02" w:rsidP="00A6398F">
      <w:pPr>
        <w:shd w:val="clear" w:color="auto" w:fill="FFFFFF"/>
        <w:spacing w:before="120" w:after="120"/>
        <w:ind w:right="1037" w:firstLine="90"/>
        <w:jc w:val="both"/>
        <w:rPr>
          <w:sz w:val="24"/>
          <w:szCs w:val="24"/>
        </w:rPr>
      </w:pPr>
      <w:r w:rsidRPr="002E6A02">
        <w:rPr>
          <w:color w:val="1A171B"/>
          <w:spacing w:val="-5"/>
          <w:sz w:val="24"/>
          <w:szCs w:val="24"/>
          <w:lang w:val="mk-MK"/>
        </w:rPr>
        <w:t>10) Член 9 се заменува со следното:</w:t>
      </w:r>
    </w:p>
    <w:p w:rsidR="0054597A" w:rsidRPr="00237859" w:rsidRDefault="002E6A02" w:rsidP="006C74BD">
      <w:pPr>
        <w:shd w:val="clear" w:color="auto" w:fill="FFFFFF"/>
        <w:spacing w:before="120" w:after="120"/>
        <w:ind w:left="341"/>
        <w:jc w:val="both"/>
        <w:rPr>
          <w:sz w:val="24"/>
          <w:szCs w:val="24"/>
        </w:rPr>
      </w:pPr>
      <w:r w:rsidRPr="002E6A02">
        <w:rPr>
          <w:i/>
          <w:iCs/>
          <w:color w:val="1A171B"/>
          <w:spacing w:val="-11"/>
          <w:sz w:val="24"/>
          <w:szCs w:val="24"/>
          <w:lang w:val="mk-MK"/>
        </w:rPr>
        <w:t>„Член 9</w:t>
      </w:r>
    </w:p>
    <w:p w:rsidR="0054597A" w:rsidRPr="00237859" w:rsidRDefault="002E6A02" w:rsidP="006C74BD">
      <w:pPr>
        <w:shd w:val="clear" w:color="auto" w:fill="FFFFFF"/>
        <w:spacing w:before="120" w:after="120"/>
        <w:ind w:left="341" w:right="5"/>
        <w:jc w:val="both"/>
        <w:rPr>
          <w:sz w:val="24"/>
          <w:szCs w:val="24"/>
        </w:rPr>
      </w:pPr>
      <w:r w:rsidRPr="00EC657E">
        <w:rPr>
          <w:b/>
          <w:sz w:val="24"/>
          <w:szCs w:val="24"/>
          <w:lang w:val="mk-MK"/>
        </w:rPr>
        <w:t>Работење со радиофреквенции за електронски комуникациски услуги</w:t>
      </w:r>
    </w:p>
    <w:p w:rsidR="0054597A" w:rsidRPr="00237859" w:rsidRDefault="0054597A" w:rsidP="006C74BD">
      <w:pPr>
        <w:shd w:val="clear" w:color="auto" w:fill="FFFFFF"/>
        <w:spacing w:before="120" w:after="120"/>
        <w:jc w:val="both"/>
        <w:rPr>
          <w:sz w:val="24"/>
          <w:szCs w:val="24"/>
        </w:rPr>
      </w:pPr>
      <w:r w:rsidRPr="00237859">
        <w:rPr>
          <w:color w:val="1A171B"/>
          <w:sz w:val="24"/>
          <w:szCs w:val="24"/>
          <w:lang w:val="en-US"/>
        </w:rPr>
        <w:t>1</w:t>
      </w:r>
      <w:r w:rsidRPr="00EC657E">
        <w:rPr>
          <w:color w:val="1A171B"/>
          <w:sz w:val="24"/>
          <w:szCs w:val="24"/>
          <w:lang w:val="en-US"/>
        </w:rPr>
        <w:t xml:space="preserve">. </w:t>
      </w:r>
      <w:r w:rsidR="008C5CB8" w:rsidRPr="00F67662">
        <w:rPr>
          <w:color w:val="1A171B"/>
          <w:sz w:val="24"/>
          <w:szCs w:val="24"/>
          <w:lang w:val="mk-MK"/>
        </w:rPr>
        <w:t>Земајќи го предвид фактот што радиофеквенциите се јавно добро кое има важна социјална, културна и економска вредност, земјите-членки обезбедуваат ефикасно управување со радиофреквенциите за електронски комуникациски услуги на нивната територија во согласност со членовите 8 и 8а.</w:t>
      </w:r>
      <w:r w:rsidRPr="00EC657E">
        <w:rPr>
          <w:color w:val="1A171B"/>
          <w:spacing w:val="-4"/>
          <w:sz w:val="24"/>
          <w:szCs w:val="24"/>
          <w:lang w:val="en-US"/>
        </w:rPr>
        <w:t xml:space="preserve"> </w:t>
      </w:r>
      <w:r w:rsidR="00F67662" w:rsidRPr="00C86142">
        <w:rPr>
          <w:color w:val="1A171B"/>
          <w:spacing w:val="-4"/>
          <w:sz w:val="24"/>
          <w:szCs w:val="24"/>
          <w:lang w:val="mk-MK"/>
        </w:rPr>
        <w:t>Тие обезбедуваат дека распределбата на спектарот за електронски комуникациски услуги и издавањето општи овластувања или индивидуални права на користење на тие радиофреквенции од страна на надлежните национални органи се засновани на објективни, транспарентни, недискрминаторски и пропорционални критериуми.</w:t>
      </w:r>
    </w:p>
    <w:p w:rsidR="00E13559" w:rsidRPr="00A6398F" w:rsidRDefault="00C86142" w:rsidP="00A6398F">
      <w:pPr>
        <w:shd w:val="clear" w:color="auto" w:fill="FFFFFF"/>
        <w:spacing w:before="120" w:after="120"/>
        <w:jc w:val="both"/>
        <w:rPr>
          <w:color w:val="1A171B"/>
          <w:sz w:val="24"/>
          <w:szCs w:val="24"/>
          <w:lang w:val="en-US"/>
        </w:rPr>
      </w:pPr>
      <w:r w:rsidRPr="0018086A">
        <w:rPr>
          <w:color w:val="1A171B"/>
          <w:spacing w:val="-7"/>
          <w:sz w:val="24"/>
          <w:szCs w:val="24"/>
          <w:lang w:val="mk-MK"/>
        </w:rPr>
        <w:t xml:space="preserve">При примената на овој член, земјите-членки ги почитуваат релевантните меѓународни спогодби, како и </w:t>
      </w:r>
      <w:r w:rsidR="00604BA8" w:rsidRPr="0018086A">
        <w:rPr>
          <w:color w:val="1A171B"/>
          <w:spacing w:val="-7"/>
          <w:sz w:val="24"/>
          <w:szCs w:val="24"/>
          <w:lang w:val="mk-MK"/>
        </w:rPr>
        <w:t xml:space="preserve">радио регулативите на Меѓународната </w:t>
      </w:r>
      <w:r w:rsidR="000662E6" w:rsidRPr="0018086A">
        <w:rPr>
          <w:color w:val="1A171B"/>
          <w:spacing w:val="-7"/>
          <w:sz w:val="24"/>
          <w:szCs w:val="24"/>
          <w:lang w:val="mk-MK"/>
        </w:rPr>
        <w:t>унија</w:t>
      </w:r>
      <w:r w:rsidR="0018086A" w:rsidRPr="0018086A">
        <w:rPr>
          <w:color w:val="1A171B"/>
          <w:spacing w:val="-7"/>
          <w:sz w:val="24"/>
          <w:szCs w:val="24"/>
          <w:lang w:val="mk-MK"/>
        </w:rPr>
        <w:t xml:space="preserve"> за телекомуникации</w:t>
      </w:r>
      <w:r w:rsidR="000662E6" w:rsidRPr="0018086A">
        <w:rPr>
          <w:color w:val="1A171B"/>
          <w:spacing w:val="-7"/>
          <w:sz w:val="24"/>
          <w:szCs w:val="24"/>
          <w:lang w:val="mk-MK"/>
        </w:rPr>
        <w:t>, и притоа може да ја</w:t>
      </w:r>
      <w:r w:rsidR="00604BA8" w:rsidRPr="0018086A">
        <w:rPr>
          <w:color w:val="1A171B"/>
          <w:spacing w:val="-7"/>
          <w:sz w:val="24"/>
          <w:szCs w:val="24"/>
          <w:lang w:val="mk-MK"/>
        </w:rPr>
        <w:t xml:space="preserve"> земат предвид</w:t>
      </w:r>
      <w:r w:rsidR="000662E6" w:rsidRPr="0018086A">
        <w:rPr>
          <w:color w:val="1A171B"/>
          <w:spacing w:val="-7"/>
          <w:sz w:val="24"/>
          <w:szCs w:val="24"/>
          <w:lang w:val="mk-MK"/>
        </w:rPr>
        <w:t xml:space="preserve"> и јавната поли</w:t>
      </w:r>
      <w:r w:rsidR="00785B52" w:rsidRPr="0018086A">
        <w:rPr>
          <w:color w:val="1A171B"/>
          <w:spacing w:val="-7"/>
          <w:sz w:val="24"/>
          <w:szCs w:val="24"/>
          <w:lang w:val="mk-MK"/>
        </w:rPr>
        <w:t>тика.</w:t>
      </w:r>
      <w:r w:rsidR="00604BA8" w:rsidRPr="0018086A">
        <w:rPr>
          <w:color w:val="1A171B"/>
          <w:spacing w:val="-7"/>
          <w:sz w:val="24"/>
          <w:szCs w:val="24"/>
          <w:lang w:val="mk-MK"/>
        </w:rPr>
        <w:t xml:space="preserve"> </w:t>
      </w:r>
    </w:p>
    <w:p w:rsidR="0054597A" w:rsidRPr="00237859" w:rsidRDefault="00785B52" w:rsidP="006C74BD">
      <w:pPr>
        <w:numPr>
          <w:ilvl w:val="0"/>
          <w:numId w:val="30"/>
        </w:numPr>
        <w:shd w:val="clear" w:color="auto" w:fill="FFFFFF"/>
        <w:tabs>
          <w:tab w:val="left" w:pos="427"/>
        </w:tabs>
        <w:spacing w:before="120" w:after="120"/>
        <w:jc w:val="both"/>
        <w:rPr>
          <w:color w:val="1A171B"/>
          <w:spacing w:val="-4"/>
          <w:sz w:val="24"/>
          <w:szCs w:val="24"/>
          <w:lang w:val="en-US"/>
        </w:rPr>
      </w:pPr>
      <w:r w:rsidRPr="0018086A">
        <w:rPr>
          <w:sz w:val="24"/>
          <w:szCs w:val="24"/>
          <w:lang w:val="mk-MK"/>
        </w:rPr>
        <w:t xml:space="preserve">Земјите-членки го поттикнуваат усогласувањето на употребата на радиофреквенциите низ целата Заедница, во согласност со потребата да се осигура ефективна и </w:t>
      </w:r>
      <w:r w:rsidR="004661F8" w:rsidRPr="0018086A">
        <w:rPr>
          <w:sz w:val="24"/>
          <w:szCs w:val="24"/>
          <w:lang w:val="mk-MK"/>
        </w:rPr>
        <w:t xml:space="preserve">ефикасна употреба на истите и </w:t>
      </w:r>
      <w:r w:rsidR="00C84F8C" w:rsidRPr="0018086A">
        <w:rPr>
          <w:sz w:val="24"/>
          <w:szCs w:val="24"/>
          <w:lang w:val="mk-MK"/>
        </w:rPr>
        <w:t>заради придобивки</w:t>
      </w:r>
      <w:r w:rsidR="004661F8" w:rsidRPr="0018086A">
        <w:rPr>
          <w:sz w:val="24"/>
          <w:szCs w:val="24"/>
          <w:lang w:val="mk-MK"/>
        </w:rPr>
        <w:t xml:space="preserve"> за потрошувачот</w:t>
      </w:r>
      <w:r w:rsidR="00C84F8C" w:rsidRPr="0018086A">
        <w:rPr>
          <w:sz w:val="24"/>
          <w:szCs w:val="24"/>
          <w:lang w:val="mk-MK"/>
        </w:rPr>
        <w:t>,</w:t>
      </w:r>
      <w:r w:rsidR="004661F8" w:rsidRPr="0018086A">
        <w:rPr>
          <w:sz w:val="24"/>
          <w:szCs w:val="24"/>
          <w:lang w:val="mk-MK"/>
        </w:rPr>
        <w:t xml:space="preserve"> како</w:t>
      </w:r>
      <w:r w:rsidR="00C84F8C" w:rsidRPr="0018086A">
        <w:rPr>
          <w:sz w:val="24"/>
          <w:szCs w:val="24"/>
          <w:lang w:val="mk-MK"/>
        </w:rPr>
        <w:t xml:space="preserve"> на пример опсежни економии и </w:t>
      </w:r>
      <w:r w:rsidR="00C84F8C" w:rsidRPr="0018086A">
        <w:rPr>
          <w:color w:val="1A171B"/>
          <w:spacing w:val="-5"/>
          <w:sz w:val="24"/>
          <w:szCs w:val="24"/>
          <w:lang w:val="mk-MK"/>
        </w:rPr>
        <w:t>взаемната корисност</w:t>
      </w:r>
      <w:r w:rsidR="004661F8" w:rsidRPr="0018086A">
        <w:rPr>
          <w:sz w:val="24"/>
          <w:szCs w:val="24"/>
          <w:lang w:val="mk-MK"/>
        </w:rPr>
        <w:t xml:space="preserve"> </w:t>
      </w:r>
      <w:r w:rsidRPr="0018086A">
        <w:rPr>
          <w:sz w:val="24"/>
          <w:szCs w:val="24"/>
          <w:lang w:val="mk-MK"/>
        </w:rPr>
        <w:t xml:space="preserve"> </w:t>
      </w:r>
      <w:r w:rsidR="00C84F8C" w:rsidRPr="0018086A">
        <w:rPr>
          <w:sz w:val="24"/>
          <w:szCs w:val="24"/>
          <w:lang w:val="mk-MK"/>
        </w:rPr>
        <w:t xml:space="preserve"> од услугите. Притоа, тие постапуваат во </w:t>
      </w:r>
      <w:r w:rsidRPr="0018086A">
        <w:rPr>
          <w:sz w:val="24"/>
          <w:szCs w:val="24"/>
          <w:lang w:val="mk-MK"/>
        </w:rPr>
        <w:t>согласност со</w:t>
      </w:r>
      <w:r w:rsidR="00C84F8C" w:rsidRPr="0018086A">
        <w:rPr>
          <w:sz w:val="24"/>
          <w:szCs w:val="24"/>
          <w:lang w:val="mk-MK"/>
        </w:rPr>
        <w:t xml:space="preserve"> член 8а и Одлука</w:t>
      </w:r>
      <w:r w:rsidRPr="0018086A">
        <w:rPr>
          <w:sz w:val="24"/>
          <w:szCs w:val="24"/>
          <w:lang w:val="mk-MK"/>
        </w:rPr>
        <w:t xml:space="preserve"> бр. 676/2002/ЕЗ (Одлука за </w:t>
      </w:r>
      <w:r w:rsidR="00E02362" w:rsidRPr="0018086A">
        <w:rPr>
          <w:sz w:val="24"/>
          <w:szCs w:val="24"/>
          <w:lang w:val="mk-MK"/>
        </w:rPr>
        <w:t>радио спектар</w:t>
      </w:r>
      <w:r w:rsidRPr="0018086A">
        <w:rPr>
          <w:sz w:val="24"/>
          <w:szCs w:val="24"/>
          <w:lang w:val="mk-MK"/>
        </w:rPr>
        <w:t>)</w:t>
      </w:r>
      <w:r w:rsidR="00C84F8C" w:rsidRPr="0018086A">
        <w:rPr>
          <w:sz w:val="24"/>
          <w:szCs w:val="24"/>
          <w:lang w:val="mk-MK"/>
        </w:rPr>
        <w:t>.</w:t>
      </w:r>
    </w:p>
    <w:p w:rsidR="0054597A" w:rsidRPr="00237859" w:rsidRDefault="00E02362" w:rsidP="006C74BD">
      <w:pPr>
        <w:numPr>
          <w:ilvl w:val="0"/>
          <w:numId w:val="30"/>
        </w:numPr>
        <w:shd w:val="clear" w:color="auto" w:fill="FFFFFF"/>
        <w:tabs>
          <w:tab w:val="left" w:pos="427"/>
        </w:tabs>
        <w:spacing w:before="120" w:after="120"/>
        <w:jc w:val="both"/>
        <w:rPr>
          <w:color w:val="1A171B"/>
          <w:spacing w:val="-9"/>
          <w:sz w:val="24"/>
          <w:szCs w:val="24"/>
          <w:lang w:val="en-US"/>
        </w:rPr>
      </w:pPr>
      <w:r w:rsidRPr="004A29FC">
        <w:rPr>
          <w:color w:val="1A171B"/>
          <w:spacing w:val="-7"/>
          <w:sz w:val="24"/>
          <w:szCs w:val="24"/>
          <w:lang w:val="mk-MK"/>
        </w:rPr>
        <w:t xml:space="preserve">Освен ако не е поинаку определено во вториот потстав, земјите-членки обезбедуваат примена на сите видови технологија за електронски комуникациски услуги во </w:t>
      </w:r>
      <w:r w:rsidR="004A29FC" w:rsidRPr="004A29FC">
        <w:rPr>
          <w:color w:val="1A171B"/>
          <w:spacing w:val="-5"/>
          <w:sz w:val="24"/>
          <w:szCs w:val="24"/>
          <w:lang w:val="mk-MK"/>
        </w:rPr>
        <w:t>протоците на радиофреквенции кои се прогласени за достапни за електронски комуникациски услуги во релевантните национални планови за распределба на фреквенциите</w:t>
      </w:r>
      <w:r w:rsidR="004A29FC" w:rsidRPr="004A29FC">
        <w:rPr>
          <w:color w:val="1A171B"/>
          <w:spacing w:val="-7"/>
          <w:sz w:val="24"/>
          <w:szCs w:val="24"/>
          <w:lang w:val="mk-MK"/>
        </w:rPr>
        <w:t xml:space="preserve"> во согласност со законите на Заедницата.</w:t>
      </w:r>
    </w:p>
    <w:p w:rsidR="0054597A" w:rsidRPr="00237859" w:rsidRDefault="004A29FC" w:rsidP="006C74BD">
      <w:pPr>
        <w:shd w:val="clear" w:color="auto" w:fill="FFFFFF"/>
        <w:spacing w:before="120" w:after="120"/>
        <w:jc w:val="both"/>
        <w:rPr>
          <w:sz w:val="24"/>
          <w:szCs w:val="24"/>
        </w:rPr>
      </w:pPr>
      <w:r w:rsidRPr="00D14EAD">
        <w:rPr>
          <w:color w:val="1A171B"/>
          <w:spacing w:val="-7"/>
          <w:sz w:val="24"/>
          <w:szCs w:val="24"/>
          <w:lang w:val="mk-MK"/>
        </w:rPr>
        <w:t xml:space="preserve">Меѓутоа, земјите-членки можат да предвидат пропорционални и недискриминаторски ограничувања на видовите </w:t>
      </w:r>
      <w:r w:rsidR="00D14EAD" w:rsidRPr="00D14EAD">
        <w:rPr>
          <w:color w:val="1A171B"/>
          <w:spacing w:val="-7"/>
          <w:sz w:val="24"/>
          <w:szCs w:val="24"/>
          <w:lang w:val="mk-MK"/>
        </w:rPr>
        <w:t>технологија за радио мрежа или безжичен пристап кои се користат за електронски комуникациски услуги доколку тоа е неопходно за:</w:t>
      </w:r>
    </w:p>
    <w:p w:rsidR="0054597A" w:rsidRPr="0054597A" w:rsidRDefault="00D14EAD" w:rsidP="00A6398F">
      <w:pPr>
        <w:shd w:val="clear" w:color="auto" w:fill="FFFFFF"/>
        <w:tabs>
          <w:tab w:val="left" w:pos="341"/>
        </w:tabs>
        <w:spacing w:before="120" w:after="120"/>
        <w:ind w:left="360"/>
        <w:jc w:val="both"/>
        <w:rPr>
          <w:color w:val="1A171B"/>
          <w:spacing w:val="-3"/>
          <w:sz w:val="24"/>
          <w:szCs w:val="24"/>
          <w:lang w:val="en-US"/>
        </w:rPr>
      </w:pPr>
      <w:r w:rsidRPr="00D14EAD">
        <w:rPr>
          <w:color w:val="1A171B"/>
          <w:spacing w:val="-3"/>
          <w:sz w:val="24"/>
          <w:szCs w:val="24"/>
          <w:lang w:val="mk-MK"/>
        </w:rPr>
        <w:t>(а) да се избегне штетно влијание;</w:t>
      </w:r>
    </w:p>
    <w:p w:rsidR="0054597A" w:rsidRPr="0054597A" w:rsidRDefault="00D14EAD" w:rsidP="00A6398F">
      <w:pPr>
        <w:shd w:val="clear" w:color="auto" w:fill="FFFFFF"/>
        <w:tabs>
          <w:tab w:val="left" w:pos="341"/>
        </w:tabs>
        <w:spacing w:before="120" w:after="120"/>
        <w:ind w:left="360"/>
        <w:jc w:val="both"/>
        <w:rPr>
          <w:color w:val="1A171B"/>
          <w:spacing w:val="-3"/>
          <w:sz w:val="24"/>
          <w:szCs w:val="24"/>
          <w:lang w:val="en-US"/>
        </w:rPr>
      </w:pPr>
      <w:r w:rsidRPr="00D14EAD">
        <w:rPr>
          <w:color w:val="1A171B"/>
          <w:spacing w:val="-3"/>
          <w:sz w:val="24"/>
          <w:szCs w:val="24"/>
          <w:lang w:val="mk-MK"/>
        </w:rPr>
        <w:t>(б) да се заштити јавното здравје од електромагнетни полиња;</w:t>
      </w:r>
    </w:p>
    <w:p w:rsidR="0054597A" w:rsidRPr="0054597A" w:rsidRDefault="00D14EAD" w:rsidP="00A6398F">
      <w:pPr>
        <w:shd w:val="clear" w:color="auto" w:fill="FFFFFF"/>
        <w:tabs>
          <w:tab w:val="left" w:pos="341"/>
        </w:tabs>
        <w:spacing w:before="120" w:after="120"/>
        <w:ind w:left="360"/>
        <w:jc w:val="both"/>
        <w:rPr>
          <w:color w:val="1A171B"/>
          <w:spacing w:val="-3"/>
          <w:sz w:val="24"/>
          <w:szCs w:val="24"/>
          <w:lang w:val="en-US"/>
        </w:rPr>
      </w:pPr>
      <w:r w:rsidRPr="00D14EAD">
        <w:rPr>
          <w:color w:val="1A171B"/>
          <w:spacing w:val="-3"/>
          <w:sz w:val="24"/>
          <w:szCs w:val="24"/>
          <w:lang w:val="mk-MK"/>
        </w:rPr>
        <w:t>(в) да се обезбеди технички квалитет на услугата;</w:t>
      </w:r>
    </w:p>
    <w:p w:rsidR="0054597A" w:rsidRPr="0054597A" w:rsidRDefault="00D14EAD" w:rsidP="00A6398F">
      <w:pPr>
        <w:shd w:val="clear" w:color="auto" w:fill="FFFFFF"/>
        <w:tabs>
          <w:tab w:val="left" w:pos="341"/>
        </w:tabs>
        <w:spacing w:before="120" w:after="120"/>
        <w:ind w:left="360"/>
        <w:jc w:val="both"/>
        <w:rPr>
          <w:color w:val="1A171B"/>
          <w:spacing w:val="-3"/>
          <w:sz w:val="24"/>
          <w:szCs w:val="24"/>
          <w:lang w:val="en-US"/>
        </w:rPr>
      </w:pPr>
      <w:r w:rsidRPr="00D14EAD">
        <w:rPr>
          <w:color w:val="1A171B"/>
          <w:spacing w:val="-3"/>
          <w:sz w:val="24"/>
          <w:szCs w:val="24"/>
          <w:lang w:val="mk-MK"/>
        </w:rPr>
        <w:t>(г) да се обезбеди максимизација на заедничкото користење на радиофреквенции;</w:t>
      </w:r>
    </w:p>
    <w:p w:rsidR="0054597A" w:rsidRPr="0054597A" w:rsidRDefault="00D14EAD" w:rsidP="00A6398F">
      <w:pPr>
        <w:shd w:val="clear" w:color="auto" w:fill="FFFFFF"/>
        <w:tabs>
          <w:tab w:val="left" w:pos="341"/>
        </w:tabs>
        <w:spacing w:before="120" w:after="120"/>
        <w:ind w:left="360"/>
        <w:jc w:val="both"/>
        <w:rPr>
          <w:color w:val="1A171B"/>
          <w:spacing w:val="-3"/>
          <w:sz w:val="24"/>
          <w:szCs w:val="24"/>
          <w:lang w:val="en-US"/>
        </w:rPr>
      </w:pPr>
      <w:r w:rsidRPr="00D14EAD">
        <w:rPr>
          <w:color w:val="1A171B"/>
          <w:spacing w:val="-3"/>
          <w:sz w:val="24"/>
          <w:szCs w:val="24"/>
          <w:lang w:val="mk-MK"/>
        </w:rPr>
        <w:t>(д) да се заштити ефикасната употреба на спектарот; или</w:t>
      </w:r>
    </w:p>
    <w:p w:rsidR="0054597A" w:rsidRPr="00237859" w:rsidRDefault="00D14EAD" w:rsidP="00A6398F">
      <w:pPr>
        <w:shd w:val="clear" w:color="auto" w:fill="FFFFFF"/>
        <w:tabs>
          <w:tab w:val="left" w:pos="341"/>
        </w:tabs>
        <w:spacing w:before="120" w:after="120"/>
        <w:ind w:left="360"/>
        <w:jc w:val="both"/>
        <w:rPr>
          <w:color w:val="1A171B"/>
          <w:spacing w:val="-18"/>
          <w:sz w:val="24"/>
          <w:szCs w:val="24"/>
          <w:lang w:val="fr-FR"/>
        </w:rPr>
      </w:pPr>
      <w:r w:rsidRPr="00D14EAD">
        <w:rPr>
          <w:color w:val="1A171B"/>
          <w:spacing w:val="-3"/>
          <w:sz w:val="24"/>
          <w:szCs w:val="24"/>
          <w:lang w:val="mk-MK"/>
        </w:rPr>
        <w:lastRenderedPageBreak/>
        <w:t>(ѓ) да се обезбеди исполнување на цел од општ интерес во согласност со став 4.</w:t>
      </w:r>
    </w:p>
    <w:p w:rsidR="0054597A" w:rsidRPr="00237859" w:rsidRDefault="0054597A" w:rsidP="006C74BD">
      <w:pPr>
        <w:shd w:val="clear" w:color="auto" w:fill="FFFFFF"/>
        <w:tabs>
          <w:tab w:val="left" w:pos="427"/>
        </w:tabs>
        <w:spacing w:before="120" w:after="120"/>
        <w:jc w:val="both"/>
        <w:rPr>
          <w:sz w:val="24"/>
          <w:szCs w:val="24"/>
        </w:rPr>
      </w:pPr>
      <w:r w:rsidRPr="00237859">
        <w:rPr>
          <w:color w:val="1A171B"/>
          <w:spacing w:val="-9"/>
          <w:sz w:val="24"/>
          <w:szCs w:val="24"/>
          <w:lang w:val="en-US"/>
        </w:rPr>
        <w:t>4.</w:t>
      </w:r>
      <w:r w:rsidRPr="00237859">
        <w:rPr>
          <w:color w:val="1A171B"/>
          <w:sz w:val="24"/>
          <w:szCs w:val="24"/>
          <w:lang w:val="en-US"/>
        </w:rPr>
        <w:tab/>
      </w:r>
      <w:r w:rsidR="00D14EAD" w:rsidRPr="008B5CCC">
        <w:rPr>
          <w:color w:val="1A171B"/>
          <w:spacing w:val="-7"/>
          <w:sz w:val="24"/>
          <w:szCs w:val="24"/>
          <w:lang w:val="mk-MK"/>
        </w:rPr>
        <w:t>Освен ако не е поинаку определено во вториот потстав, земјите-членки обезбедуваат примена на сите видови технологија за електронски комуникациски услуги во протоците на радиофреквенции кои се прогласени за достапни за електронски комуникациски услуги во релевантните национални планови за распределба на фреквенциите во согласност со законите на Заедницата.</w:t>
      </w:r>
      <w:r w:rsidRPr="00237859">
        <w:rPr>
          <w:color w:val="1A171B"/>
          <w:spacing w:val="-7"/>
          <w:sz w:val="24"/>
          <w:szCs w:val="24"/>
          <w:lang w:val="en-US"/>
        </w:rPr>
        <w:t xml:space="preserve"> </w:t>
      </w:r>
      <w:r w:rsidR="008B5CCC" w:rsidRPr="008B5CCC">
        <w:rPr>
          <w:color w:val="1A171B"/>
          <w:spacing w:val="-7"/>
          <w:sz w:val="24"/>
          <w:szCs w:val="24"/>
          <w:lang w:val="mk-MK"/>
        </w:rPr>
        <w:t>Меѓутоа, земјите-членки можат да предвидат пропорционални и недискриминаторски ограничувања на видовите електронски комуникациски услуги кои треба да се обезбедат, вклучително, доколку е потребно, и заради исполнување на некое барање според радио регулативите на Меѓународната унија за телекомуникации.</w:t>
      </w:r>
    </w:p>
    <w:p w:rsidR="0054597A" w:rsidRPr="00237859" w:rsidRDefault="00FF47F5" w:rsidP="006C74BD">
      <w:pPr>
        <w:shd w:val="clear" w:color="auto" w:fill="FFFFFF"/>
        <w:spacing w:before="120" w:after="120"/>
        <w:jc w:val="both"/>
        <w:rPr>
          <w:sz w:val="24"/>
          <w:szCs w:val="24"/>
        </w:rPr>
      </w:pPr>
      <w:r w:rsidRPr="00B97C72">
        <w:rPr>
          <w:color w:val="1A171B"/>
          <w:spacing w:val="-6"/>
          <w:sz w:val="24"/>
          <w:szCs w:val="24"/>
          <w:lang w:val="mk-MK"/>
        </w:rPr>
        <w:t xml:space="preserve">Мерките кои налагаат обезбедување на електронска комуникациска услуга во одреден појас кој е достапен за електронски комуникациски услуги </w:t>
      </w:r>
      <w:r w:rsidR="00F52DF1" w:rsidRPr="00B97C72">
        <w:rPr>
          <w:color w:val="1A171B"/>
          <w:spacing w:val="-6"/>
          <w:sz w:val="24"/>
          <w:szCs w:val="24"/>
          <w:lang w:val="mk-MK"/>
        </w:rPr>
        <w:t>се оправдани</w:t>
      </w:r>
      <w:r w:rsidRPr="00B97C72">
        <w:rPr>
          <w:color w:val="1A171B"/>
          <w:spacing w:val="-6"/>
          <w:sz w:val="24"/>
          <w:szCs w:val="24"/>
          <w:lang w:val="mk-MK"/>
        </w:rPr>
        <w:t xml:space="preserve"> за да се обезбеди исполнување на цел од</w:t>
      </w:r>
      <w:r w:rsidR="00F52DF1" w:rsidRPr="00B97C72">
        <w:rPr>
          <w:color w:val="1A171B"/>
          <w:spacing w:val="-6"/>
          <w:sz w:val="24"/>
          <w:szCs w:val="24"/>
          <w:lang w:val="mk-MK"/>
        </w:rPr>
        <w:t xml:space="preserve"> општ интерес, како што е дефинирано од земјите-членки во согласност со законите на Заедницата</w:t>
      </w:r>
      <w:r w:rsidR="00B97C72" w:rsidRPr="00B97C72">
        <w:rPr>
          <w:color w:val="1A171B"/>
          <w:spacing w:val="-6"/>
          <w:sz w:val="24"/>
          <w:szCs w:val="24"/>
          <w:lang w:val="mk-MK"/>
        </w:rPr>
        <w:t xml:space="preserve">, наведени неисцрно подолу: </w:t>
      </w:r>
      <w:r w:rsidRPr="00B97C72">
        <w:rPr>
          <w:color w:val="1A171B"/>
          <w:spacing w:val="-6"/>
          <w:sz w:val="24"/>
          <w:szCs w:val="24"/>
          <w:lang w:val="mk-MK"/>
        </w:rPr>
        <w:t xml:space="preserve"> </w:t>
      </w:r>
    </w:p>
    <w:p w:rsidR="0054597A" w:rsidRPr="00237859" w:rsidRDefault="00B97C72" w:rsidP="00A6398F">
      <w:pPr>
        <w:shd w:val="clear" w:color="auto" w:fill="FFFFFF"/>
        <w:tabs>
          <w:tab w:val="left" w:pos="540"/>
        </w:tabs>
        <w:spacing w:before="120" w:after="120"/>
        <w:ind w:left="360"/>
        <w:jc w:val="both"/>
        <w:rPr>
          <w:color w:val="1A171B"/>
          <w:spacing w:val="-16"/>
          <w:sz w:val="24"/>
          <w:szCs w:val="24"/>
          <w:lang w:val="en-US"/>
        </w:rPr>
      </w:pPr>
      <w:r w:rsidRPr="00B97C72">
        <w:rPr>
          <w:color w:val="1A171B"/>
          <w:spacing w:val="-7"/>
          <w:sz w:val="24"/>
          <w:szCs w:val="24"/>
          <w:lang w:val="mk-MK"/>
        </w:rPr>
        <w:t>(а) безбедноста на животот;</w:t>
      </w:r>
    </w:p>
    <w:p w:rsidR="0054597A" w:rsidRPr="00A6398F" w:rsidRDefault="00B97C72" w:rsidP="00A6398F">
      <w:pPr>
        <w:shd w:val="clear" w:color="auto" w:fill="FFFFFF"/>
        <w:tabs>
          <w:tab w:val="left" w:pos="540"/>
        </w:tabs>
        <w:spacing w:before="120" w:after="120"/>
        <w:ind w:left="360"/>
        <w:jc w:val="both"/>
        <w:rPr>
          <w:color w:val="1A171B"/>
          <w:spacing w:val="-13"/>
          <w:sz w:val="24"/>
          <w:szCs w:val="24"/>
          <w:lang w:val="cs-CZ"/>
        </w:rPr>
      </w:pPr>
      <w:r w:rsidRPr="00B97C72">
        <w:rPr>
          <w:color w:val="1A171B"/>
          <w:spacing w:val="-6"/>
          <w:sz w:val="24"/>
          <w:szCs w:val="24"/>
          <w:lang w:val="mk-MK"/>
        </w:rPr>
        <w:t>(б) поттикнување на социјална, регионална или територијална сплотеност;</w:t>
      </w:r>
    </w:p>
    <w:p w:rsidR="0054597A" w:rsidRPr="00237859" w:rsidRDefault="00B97C72" w:rsidP="00A6398F">
      <w:pPr>
        <w:shd w:val="clear" w:color="auto" w:fill="FFFFFF"/>
        <w:tabs>
          <w:tab w:val="left" w:pos="540"/>
          <w:tab w:val="left" w:pos="686"/>
        </w:tabs>
        <w:spacing w:before="120" w:after="120"/>
        <w:ind w:left="346"/>
        <w:jc w:val="both"/>
        <w:rPr>
          <w:color w:val="1A171B"/>
          <w:spacing w:val="-16"/>
          <w:sz w:val="24"/>
          <w:szCs w:val="24"/>
          <w:lang w:val="en-US"/>
        </w:rPr>
      </w:pPr>
      <w:r w:rsidRPr="00B97C72">
        <w:rPr>
          <w:color w:val="1A171B"/>
          <w:spacing w:val="-6"/>
          <w:sz w:val="24"/>
          <w:szCs w:val="24"/>
          <w:lang w:val="mk-MK"/>
        </w:rPr>
        <w:t>(в) избегнување на неефикасна употреба на радиофреквенциите; или</w:t>
      </w:r>
    </w:p>
    <w:p w:rsidR="0054597A" w:rsidRPr="00237859" w:rsidRDefault="00B97C72" w:rsidP="00A6398F">
      <w:pPr>
        <w:shd w:val="clear" w:color="auto" w:fill="FFFFFF"/>
        <w:tabs>
          <w:tab w:val="left" w:pos="540"/>
          <w:tab w:val="left" w:pos="686"/>
        </w:tabs>
        <w:spacing w:before="120" w:after="120"/>
        <w:ind w:left="345" w:right="5"/>
        <w:jc w:val="both"/>
        <w:rPr>
          <w:color w:val="1A171B"/>
          <w:spacing w:val="-15"/>
          <w:sz w:val="24"/>
          <w:szCs w:val="24"/>
          <w:lang w:val="en-US"/>
        </w:rPr>
      </w:pPr>
      <w:r w:rsidRPr="00B97C72">
        <w:rPr>
          <w:color w:val="1A171B"/>
          <w:spacing w:val="-4"/>
          <w:sz w:val="24"/>
          <w:szCs w:val="24"/>
          <w:lang w:val="mk-MK"/>
        </w:rPr>
        <w:t>(г) поттикнување на културен и јазичен диверзитет и плурализам на медиумите, на пример со обезбедува</w:t>
      </w:r>
      <w:r w:rsidR="003D41F8">
        <w:rPr>
          <w:color w:val="1A171B"/>
          <w:spacing w:val="-4"/>
          <w:sz w:val="24"/>
          <w:szCs w:val="24"/>
          <w:lang w:val="mk-MK"/>
        </w:rPr>
        <w:t>ње услуги на радио и телевизиск</w:t>
      </w:r>
      <w:r w:rsidR="003D41F8">
        <w:rPr>
          <w:color w:val="1A171B"/>
          <w:spacing w:val="-4"/>
          <w:sz w:val="24"/>
          <w:szCs w:val="24"/>
        </w:rPr>
        <w:t>o</w:t>
      </w:r>
      <w:r w:rsidR="003D41F8">
        <w:rPr>
          <w:color w:val="1A171B"/>
          <w:spacing w:val="-4"/>
          <w:sz w:val="24"/>
          <w:szCs w:val="24"/>
          <w:lang w:val="mk-MK"/>
        </w:rPr>
        <w:t xml:space="preserve"> емитување</w:t>
      </w:r>
      <w:r w:rsidRPr="00B97C72">
        <w:rPr>
          <w:color w:val="1A171B"/>
          <w:spacing w:val="-4"/>
          <w:sz w:val="24"/>
          <w:szCs w:val="24"/>
          <w:lang w:val="mk-MK"/>
        </w:rPr>
        <w:t>.</w:t>
      </w:r>
    </w:p>
    <w:p w:rsidR="0054597A" w:rsidRPr="00237859" w:rsidRDefault="00B80458" w:rsidP="006C74BD">
      <w:pPr>
        <w:shd w:val="clear" w:color="auto" w:fill="FFFFFF"/>
        <w:spacing w:before="120" w:after="120"/>
        <w:ind w:left="346" w:right="5"/>
        <w:jc w:val="both"/>
        <w:rPr>
          <w:sz w:val="24"/>
          <w:szCs w:val="24"/>
        </w:rPr>
      </w:pPr>
      <w:r w:rsidRPr="00EC7DBE">
        <w:rPr>
          <w:color w:val="1A171B"/>
          <w:spacing w:val="-5"/>
          <w:sz w:val="24"/>
          <w:szCs w:val="24"/>
          <w:lang w:val="mk-MK"/>
        </w:rPr>
        <w:t>Мерка за забрана на обезбедување која било друга електронска комуникациска услуга во одреден појас може да се предвиди само доколку е оправдана со потребата да се заштити безбедноста на животот.</w:t>
      </w:r>
      <w:r w:rsidR="0054597A" w:rsidRPr="00237859">
        <w:rPr>
          <w:color w:val="1A171B"/>
          <w:spacing w:val="-10"/>
          <w:sz w:val="24"/>
          <w:szCs w:val="24"/>
          <w:lang w:val="en-US"/>
        </w:rPr>
        <w:t xml:space="preserve"> </w:t>
      </w:r>
      <w:r w:rsidR="00EC7DBE" w:rsidRPr="006C277B">
        <w:rPr>
          <w:color w:val="1A171B"/>
          <w:spacing w:val="-10"/>
          <w:sz w:val="24"/>
          <w:szCs w:val="24"/>
          <w:lang w:val="mk-MK"/>
        </w:rPr>
        <w:t>Како исклучок, земјите-членки можат да ја продолжат таква</w:t>
      </w:r>
      <w:r w:rsidR="00F74D15" w:rsidRPr="006C277B">
        <w:rPr>
          <w:color w:val="1A171B"/>
          <w:spacing w:val="-10"/>
          <w:sz w:val="24"/>
          <w:szCs w:val="24"/>
          <w:lang w:val="mk-MK"/>
        </w:rPr>
        <w:t>та</w:t>
      </w:r>
      <w:r w:rsidR="00EC7DBE" w:rsidRPr="006C277B">
        <w:rPr>
          <w:color w:val="1A171B"/>
          <w:spacing w:val="-10"/>
          <w:sz w:val="24"/>
          <w:szCs w:val="24"/>
          <w:lang w:val="mk-MK"/>
        </w:rPr>
        <w:t xml:space="preserve"> мерка за да исполнат цели од општ интерес, како што е дефинирано од земјите-членки во согласност со законите на Заедницата.</w:t>
      </w:r>
    </w:p>
    <w:p w:rsidR="0054597A" w:rsidRPr="00237859" w:rsidRDefault="006C277B" w:rsidP="006C74BD">
      <w:pPr>
        <w:numPr>
          <w:ilvl w:val="0"/>
          <w:numId w:val="35"/>
        </w:numPr>
        <w:shd w:val="clear" w:color="auto" w:fill="FFFFFF"/>
        <w:tabs>
          <w:tab w:val="left" w:pos="773"/>
        </w:tabs>
        <w:spacing w:before="120" w:after="120"/>
        <w:ind w:left="346" w:right="5"/>
        <w:jc w:val="both"/>
        <w:rPr>
          <w:color w:val="1A171B"/>
          <w:spacing w:val="-6"/>
          <w:sz w:val="24"/>
          <w:szCs w:val="24"/>
          <w:lang w:val="en-US"/>
        </w:rPr>
      </w:pPr>
      <w:r w:rsidRPr="00001ADF">
        <w:rPr>
          <w:color w:val="1A171B"/>
          <w:spacing w:val="-6"/>
          <w:sz w:val="24"/>
          <w:szCs w:val="24"/>
          <w:lang w:val="mk-MK"/>
        </w:rPr>
        <w:t xml:space="preserve">Земјите-членки редовно ја разгледуваат неопходноста од ограничувањата наведени во ставовите 3 и 4 и ги ставаат резултатите од разгледувањата на увид на јавноста. </w:t>
      </w:r>
    </w:p>
    <w:p w:rsidR="0054597A" w:rsidRPr="00237859" w:rsidRDefault="00001ADF" w:rsidP="006C74BD">
      <w:pPr>
        <w:numPr>
          <w:ilvl w:val="0"/>
          <w:numId w:val="35"/>
        </w:numPr>
        <w:shd w:val="clear" w:color="auto" w:fill="FFFFFF"/>
        <w:tabs>
          <w:tab w:val="left" w:pos="773"/>
        </w:tabs>
        <w:spacing w:before="120" w:after="120"/>
        <w:ind w:left="346" w:right="10"/>
        <w:jc w:val="both"/>
        <w:rPr>
          <w:color w:val="1A171B"/>
          <w:spacing w:val="-9"/>
          <w:sz w:val="24"/>
          <w:szCs w:val="24"/>
          <w:lang w:val="en-US"/>
        </w:rPr>
      </w:pPr>
      <w:r w:rsidRPr="00CD79F7">
        <w:rPr>
          <w:color w:val="1A171B"/>
          <w:spacing w:val="-7"/>
          <w:sz w:val="24"/>
          <w:szCs w:val="24"/>
          <w:lang w:val="mk-MK"/>
        </w:rPr>
        <w:t>Ставовите 3 и 4 се однесуваат на спектарот кој е распределен за употреба за електронски комуникациски</w:t>
      </w:r>
      <w:r w:rsidR="00A04657" w:rsidRPr="00CD79F7">
        <w:rPr>
          <w:color w:val="1A171B"/>
          <w:spacing w:val="-7"/>
          <w:sz w:val="24"/>
          <w:szCs w:val="24"/>
          <w:lang w:val="mk-MK"/>
        </w:rPr>
        <w:t xml:space="preserve"> услуги, општи</w:t>
      </w:r>
      <w:r w:rsidR="0045754D" w:rsidRPr="00CD79F7">
        <w:rPr>
          <w:color w:val="1A171B"/>
          <w:spacing w:val="-7"/>
          <w:sz w:val="24"/>
          <w:szCs w:val="24"/>
          <w:lang w:val="mk-MK"/>
        </w:rPr>
        <w:t>те</w:t>
      </w:r>
      <w:r w:rsidR="00A04657" w:rsidRPr="00CD79F7">
        <w:rPr>
          <w:color w:val="1A171B"/>
          <w:spacing w:val="-7"/>
          <w:sz w:val="24"/>
          <w:szCs w:val="24"/>
          <w:lang w:val="mk-MK"/>
        </w:rPr>
        <w:t xml:space="preserve"> овластувања </w:t>
      </w:r>
      <w:r w:rsidR="0045754D" w:rsidRPr="00CD79F7">
        <w:rPr>
          <w:color w:val="1A171B"/>
          <w:spacing w:val="-7"/>
          <w:sz w:val="24"/>
          <w:szCs w:val="24"/>
          <w:lang w:val="mk-MK"/>
        </w:rPr>
        <w:t xml:space="preserve">и индивидуалните права на користење </w:t>
      </w:r>
      <w:r w:rsidR="00CD79F7" w:rsidRPr="00CD79F7">
        <w:rPr>
          <w:color w:val="1A171B"/>
          <w:spacing w:val="-7"/>
          <w:sz w:val="24"/>
          <w:szCs w:val="24"/>
          <w:lang w:val="mk-MK"/>
        </w:rPr>
        <w:t>на радиофреквенциите издадени по 25 мај 2011 година.</w:t>
      </w:r>
      <w:r w:rsidRPr="00CD79F7">
        <w:rPr>
          <w:color w:val="1A171B"/>
          <w:spacing w:val="-7"/>
          <w:sz w:val="24"/>
          <w:szCs w:val="24"/>
          <w:lang w:val="mk-MK"/>
        </w:rPr>
        <w:t xml:space="preserve"> </w:t>
      </w:r>
    </w:p>
    <w:p w:rsidR="0054597A" w:rsidRPr="00237859" w:rsidRDefault="00CD79F7" w:rsidP="006C74BD">
      <w:pPr>
        <w:shd w:val="clear" w:color="auto" w:fill="FFFFFF"/>
        <w:spacing w:before="120" w:after="120"/>
        <w:ind w:left="346" w:right="5"/>
        <w:jc w:val="both"/>
        <w:rPr>
          <w:sz w:val="24"/>
          <w:szCs w:val="24"/>
        </w:rPr>
      </w:pPr>
      <w:r w:rsidRPr="00994256">
        <w:rPr>
          <w:color w:val="1A171B"/>
          <w:spacing w:val="-5"/>
          <w:sz w:val="24"/>
          <w:szCs w:val="24"/>
          <w:lang w:val="mk-MK"/>
        </w:rPr>
        <w:t>Распределбите на спектарот</w:t>
      </w:r>
      <w:r w:rsidR="00F5219E" w:rsidRPr="00994256">
        <w:rPr>
          <w:color w:val="1A171B"/>
          <w:spacing w:val="-5"/>
          <w:sz w:val="24"/>
          <w:szCs w:val="24"/>
          <w:lang w:val="mk-MK"/>
        </w:rPr>
        <w:t xml:space="preserve">, општите овластувања и индивидуалните права на користење кои </w:t>
      </w:r>
      <w:r w:rsidR="00994256" w:rsidRPr="00994256">
        <w:rPr>
          <w:color w:val="1A171B"/>
          <w:spacing w:val="-5"/>
          <w:sz w:val="24"/>
          <w:szCs w:val="24"/>
          <w:lang w:val="mk-MK"/>
        </w:rPr>
        <w:t>постоеле до 25 мај 2011 година подлежат на член 9а.</w:t>
      </w:r>
    </w:p>
    <w:p w:rsidR="0054597A" w:rsidRPr="00237859" w:rsidRDefault="0054597A" w:rsidP="006C74BD">
      <w:pPr>
        <w:shd w:val="clear" w:color="auto" w:fill="FFFFFF"/>
        <w:tabs>
          <w:tab w:val="left" w:pos="773"/>
        </w:tabs>
        <w:spacing w:before="120" w:after="120"/>
        <w:ind w:left="346"/>
        <w:jc w:val="both"/>
        <w:rPr>
          <w:sz w:val="24"/>
          <w:szCs w:val="24"/>
        </w:rPr>
      </w:pPr>
      <w:r w:rsidRPr="00237859">
        <w:rPr>
          <w:color w:val="1A171B"/>
          <w:spacing w:val="-4"/>
          <w:sz w:val="24"/>
          <w:szCs w:val="24"/>
          <w:lang w:val="en-US"/>
        </w:rPr>
        <w:t>7.</w:t>
      </w:r>
      <w:r w:rsidRPr="00237859">
        <w:rPr>
          <w:color w:val="1A171B"/>
          <w:sz w:val="24"/>
          <w:szCs w:val="24"/>
          <w:lang w:val="en-US"/>
        </w:rPr>
        <w:tab/>
      </w:r>
      <w:r w:rsidR="00994256" w:rsidRPr="003B6332">
        <w:rPr>
          <w:color w:val="1A171B"/>
          <w:spacing w:val="-5"/>
          <w:sz w:val="24"/>
          <w:szCs w:val="24"/>
          <w:lang w:val="mk-MK"/>
        </w:rPr>
        <w:t>Без да е во спротивност со одредбите на Посебните директиви и земајќи ги предвид релевантните национални околности, земјите-членки може да одредат правила за спречување на натрупување на спектарот, особено со одредување строги рокови за ефикасна употреба на правата на користење</w:t>
      </w:r>
      <w:r w:rsidR="003B6332" w:rsidRPr="003B6332">
        <w:rPr>
          <w:color w:val="1A171B"/>
          <w:spacing w:val="-5"/>
          <w:sz w:val="24"/>
          <w:szCs w:val="24"/>
          <w:lang w:val="mk-MK"/>
        </w:rPr>
        <w:t xml:space="preserve"> од страна на имателот на тие права и со примена на казни, меѓу кои и финансиски казни или повлекување на правата во случај на неисполнување на роковите.</w:t>
      </w:r>
      <w:r w:rsidRPr="00237859">
        <w:rPr>
          <w:color w:val="1A171B"/>
          <w:spacing w:val="-7"/>
          <w:sz w:val="24"/>
          <w:szCs w:val="24"/>
          <w:lang w:val="en-US"/>
        </w:rPr>
        <w:t xml:space="preserve"> </w:t>
      </w:r>
      <w:r w:rsidR="003B6332" w:rsidRPr="0047414B">
        <w:rPr>
          <w:color w:val="1A171B"/>
          <w:spacing w:val="-7"/>
          <w:sz w:val="24"/>
          <w:szCs w:val="24"/>
          <w:lang w:val="mk-MK"/>
        </w:rPr>
        <w:t>Овие правила се воспоставуваат и применуваат на пропорционален, недискриминаторски и транспарентен начин.“;</w:t>
      </w:r>
    </w:p>
    <w:p w:rsidR="0054597A" w:rsidRPr="00237859" w:rsidRDefault="0047414B" w:rsidP="006C74BD">
      <w:pPr>
        <w:shd w:val="clear" w:color="auto" w:fill="FFFFFF"/>
        <w:spacing w:before="120" w:after="120"/>
        <w:jc w:val="both"/>
        <w:rPr>
          <w:sz w:val="24"/>
          <w:szCs w:val="24"/>
        </w:rPr>
      </w:pPr>
      <w:r w:rsidRPr="0047414B">
        <w:rPr>
          <w:color w:val="1A171B"/>
          <w:spacing w:val="-4"/>
          <w:sz w:val="24"/>
          <w:szCs w:val="24"/>
          <w:lang w:val="mk-MK"/>
        </w:rPr>
        <w:lastRenderedPageBreak/>
        <w:t>11) се вметнуваат следните членови:</w:t>
      </w:r>
    </w:p>
    <w:p w:rsidR="0054597A" w:rsidRPr="00237859" w:rsidRDefault="0047414B" w:rsidP="006C74BD">
      <w:pPr>
        <w:shd w:val="clear" w:color="auto" w:fill="FFFFFF"/>
        <w:spacing w:before="120" w:after="120"/>
        <w:ind w:left="346"/>
        <w:jc w:val="both"/>
        <w:rPr>
          <w:sz w:val="24"/>
          <w:szCs w:val="24"/>
        </w:rPr>
      </w:pPr>
      <w:r w:rsidRPr="0047414B">
        <w:rPr>
          <w:i/>
          <w:iCs/>
          <w:color w:val="1A171B"/>
          <w:spacing w:val="-12"/>
          <w:sz w:val="24"/>
          <w:szCs w:val="24"/>
          <w:lang w:val="mk-MK"/>
        </w:rPr>
        <w:t>„Член 9а</w:t>
      </w:r>
    </w:p>
    <w:p w:rsidR="0054597A" w:rsidRPr="00237859" w:rsidRDefault="0047414B" w:rsidP="006C74BD">
      <w:pPr>
        <w:shd w:val="clear" w:color="auto" w:fill="FFFFFF"/>
        <w:spacing w:before="120" w:after="120"/>
        <w:ind w:left="346"/>
        <w:jc w:val="both"/>
        <w:rPr>
          <w:sz w:val="24"/>
          <w:szCs w:val="24"/>
        </w:rPr>
      </w:pPr>
      <w:r w:rsidRPr="0047414B">
        <w:rPr>
          <w:b/>
          <w:bCs/>
          <w:color w:val="1A171B"/>
          <w:spacing w:val="-1"/>
          <w:sz w:val="24"/>
          <w:szCs w:val="24"/>
          <w:lang w:val="mk-MK"/>
        </w:rPr>
        <w:t>Преглед на ограничувањата на постојните права</w:t>
      </w:r>
    </w:p>
    <w:p w:rsidR="0054597A" w:rsidRPr="00237859" w:rsidRDefault="0054597A" w:rsidP="006C74BD">
      <w:pPr>
        <w:shd w:val="clear" w:color="auto" w:fill="FFFFFF"/>
        <w:spacing w:before="120" w:after="120"/>
        <w:jc w:val="both"/>
        <w:rPr>
          <w:sz w:val="24"/>
          <w:szCs w:val="24"/>
        </w:rPr>
      </w:pPr>
      <w:r w:rsidRPr="00237859">
        <w:rPr>
          <w:color w:val="1A171B"/>
          <w:spacing w:val="-4"/>
          <w:sz w:val="24"/>
          <w:szCs w:val="24"/>
          <w:lang w:val="en-US"/>
        </w:rPr>
        <w:t xml:space="preserve">1. </w:t>
      </w:r>
      <w:r w:rsidR="0047414B" w:rsidRPr="00383423">
        <w:rPr>
          <w:color w:val="1A171B"/>
          <w:spacing w:val="-4"/>
          <w:sz w:val="24"/>
          <w:szCs w:val="24"/>
          <w:lang w:val="mk-MK"/>
        </w:rPr>
        <w:t xml:space="preserve">За период од пет години </w:t>
      </w:r>
      <w:r w:rsidR="00816DE9" w:rsidRPr="00383423">
        <w:rPr>
          <w:color w:val="1A171B"/>
          <w:spacing w:val="-4"/>
          <w:sz w:val="24"/>
          <w:szCs w:val="24"/>
          <w:lang w:val="mk-MK"/>
        </w:rPr>
        <w:t xml:space="preserve">почнувајќи од 25 мај 2011 година, земјите-членки може да им дозволат на имателите на права на користење на радиофреквенциите кои се доделени пред тој датум и чија важност трае </w:t>
      </w:r>
      <w:r w:rsidR="00535C7C" w:rsidRPr="00383423">
        <w:rPr>
          <w:color w:val="1A171B"/>
          <w:spacing w:val="-4"/>
          <w:sz w:val="24"/>
          <w:szCs w:val="24"/>
          <w:lang w:val="mk-MK"/>
        </w:rPr>
        <w:t>не помалку од пет години по тој датум да поднесат барање до надлежниот национален орган за повторна проценка на ограничувањата на нивните права во согласност со член 9(3) и (4).</w:t>
      </w:r>
      <w:r w:rsidR="00816DE9" w:rsidRPr="00383423">
        <w:rPr>
          <w:color w:val="1A171B"/>
          <w:spacing w:val="-4"/>
          <w:sz w:val="24"/>
          <w:szCs w:val="24"/>
          <w:lang w:val="mk-MK"/>
        </w:rPr>
        <w:t xml:space="preserve"> </w:t>
      </w:r>
    </w:p>
    <w:p w:rsidR="0054597A" w:rsidRPr="00237859" w:rsidRDefault="00383423" w:rsidP="006C74BD">
      <w:pPr>
        <w:shd w:val="clear" w:color="auto" w:fill="FFFFFF"/>
        <w:spacing w:before="120" w:after="120"/>
        <w:jc w:val="both"/>
        <w:rPr>
          <w:sz w:val="24"/>
          <w:szCs w:val="24"/>
        </w:rPr>
      </w:pPr>
      <w:r w:rsidRPr="00012130">
        <w:rPr>
          <w:color w:val="1A171B"/>
          <w:spacing w:val="-6"/>
          <w:sz w:val="24"/>
          <w:szCs w:val="24"/>
          <w:lang w:val="mk-MK"/>
        </w:rPr>
        <w:t xml:space="preserve">Пред да донесе одлука, надлежниот национален орган го известува имателот на право за повторната проценка на ограничувањата, посочувајќи го </w:t>
      </w:r>
      <w:r w:rsidR="00012130" w:rsidRPr="00012130">
        <w:rPr>
          <w:color w:val="1A171B"/>
          <w:spacing w:val="-6"/>
          <w:sz w:val="24"/>
          <w:szCs w:val="24"/>
          <w:lang w:val="mk-MK"/>
        </w:rPr>
        <w:t>опсегот</w:t>
      </w:r>
      <w:r w:rsidRPr="00012130">
        <w:rPr>
          <w:color w:val="1A171B"/>
          <w:spacing w:val="-6"/>
          <w:sz w:val="24"/>
          <w:szCs w:val="24"/>
          <w:lang w:val="mk-MK"/>
        </w:rPr>
        <w:t xml:space="preserve"> на</w:t>
      </w:r>
      <w:r w:rsidR="00012130" w:rsidRPr="00012130">
        <w:rPr>
          <w:color w:val="1A171B"/>
          <w:spacing w:val="-6"/>
          <w:sz w:val="24"/>
          <w:szCs w:val="24"/>
          <w:lang w:val="mk-MK"/>
        </w:rPr>
        <w:t xml:space="preserve"> правото по</w:t>
      </w:r>
      <w:r w:rsidRPr="00012130">
        <w:rPr>
          <w:color w:val="1A171B"/>
          <w:spacing w:val="-6"/>
          <w:sz w:val="24"/>
          <w:szCs w:val="24"/>
          <w:lang w:val="mk-MK"/>
        </w:rPr>
        <w:t xml:space="preserve"> повторната проценка</w:t>
      </w:r>
      <w:r w:rsidR="00012130" w:rsidRPr="00012130">
        <w:rPr>
          <w:color w:val="1A171B"/>
          <w:spacing w:val="-6"/>
          <w:sz w:val="24"/>
          <w:szCs w:val="24"/>
          <w:lang w:val="mk-MK"/>
        </w:rPr>
        <w:t xml:space="preserve">, и му дозволува разумна временска граница да го повлече барањето. </w:t>
      </w:r>
      <w:r w:rsidR="001640A6">
        <w:rPr>
          <w:sz w:val="24"/>
          <w:szCs w:val="24"/>
        </w:rPr>
        <w:t xml:space="preserve"> </w:t>
      </w:r>
      <w:r w:rsidR="00012130" w:rsidRPr="00EA369E">
        <w:rPr>
          <w:color w:val="1A171B"/>
          <w:spacing w:val="-5"/>
          <w:sz w:val="24"/>
          <w:szCs w:val="24"/>
          <w:lang w:val="mk-MK"/>
        </w:rPr>
        <w:t>Доколку имателот на право го повлекува барањето, правото останува непроменето додека не престане неговата важност или до завршувањето на периодот од пет години, кој и датум да настапи прв.</w:t>
      </w:r>
    </w:p>
    <w:p w:rsidR="0054597A" w:rsidRPr="00237859" w:rsidRDefault="00EA369E" w:rsidP="006C74BD">
      <w:pPr>
        <w:numPr>
          <w:ilvl w:val="0"/>
          <w:numId w:val="36"/>
        </w:numPr>
        <w:shd w:val="clear" w:color="auto" w:fill="FFFFFF"/>
        <w:tabs>
          <w:tab w:val="left" w:pos="432"/>
        </w:tabs>
        <w:spacing w:before="120" w:after="120"/>
        <w:jc w:val="both"/>
        <w:rPr>
          <w:color w:val="1A171B"/>
          <w:spacing w:val="-6"/>
          <w:sz w:val="24"/>
          <w:szCs w:val="24"/>
          <w:lang w:val="en-US"/>
        </w:rPr>
      </w:pPr>
      <w:r w:rsidRPr="0067353E">
        <w:rPr>
          <w:color w:val="1A171B"/>
          <w:spacing w:val="-6"/>
          <w:sz w:val="24"/>
          <w:szCs w:val="24"/>
          <w:lang w:val="mk-MK"/>
        </w:rPr>
        <w:t>По периодот од пет години од став 1, земјите-членки ги преземаат сите неопходни мерки за да обезбедат дека член 9(3) и (4) се применува на сите преостанати општи овластувања или индивидуални права на користење и распределби на спектарот за електронски комуникациски услуги кои постоеле на 25 мај 2011 година.</w:t>
      </w:r>
    </w:p>
    <w:p w:rsidR="0054597A" w:rsidRPr="00237859" w:rsidRDefault="0067353E" w:rsidP="006C74BD">
      <w:pPr>
        <w:numPr>
          <w:ilvl w:val="0"/>
          <w:numId w:val="36"/>
        </w:numPr>
        <w:shd w:val="clear" w:color="auto" w:fill="FFFFFF"/>
        <w:tabs>
          <w:tab w:val="left" w:pos="432"/>
        </w:tabs>
        <w:spacing w:before="120" w:after="120"/>
        <w:ind w:right="5"/>
        <w:jc w:val="both"/>
        <w:rPr>
          <w:color w:val="1A171B"/>
          <w:spacing w:val="-4"/>
          <w:sz w:val="24"/>
          <w:szCs w:val="24"/>
          <w:lang w:val="en-US"/>
        </w:rPr>
      </w:pPr>
      <w:r w:rsidRPr="0067353E">
        <w:rPr>
          <w:color w:val="1A171B"/>
          <w:spacing w:val="-5"/>
          <w:sz w:val="24"/>
          <w:szCs w:val="24"/>
          <w:lang w:val="mk-MK"/>
        </w:rPr>
        <w:t>При примената на овој член, земјите-членки преземаат соодветни мерки за поттикнување на фер конкуренција.</w:t>
      </w:r>
    </w:p>
    <w:p w:rsidR="0054597A" w:rsidRPr="00237859" w:rsidRDefault="0067353E" w:rsidP="006C74BD">
      <w:pPr>
        <w:numPr>
          <w:ilvl w:val="0"/>
          <w:numId w:val="36"/>
        </w:numPr>
        <w:shd w:val="clear" w:color="auto" w:fill="FFFFFF"/>
        <w:tabs>
          <w:tab w:val="left" w:pos="432"/>
        </w:tabs>
        <w:spacing w:before="120" w:after="120"/>
        <w:jc w:val="both"/>
        <w:rPr>
          <w:color w:val="1A171B"/>
          <w:spacing w:val="-4"/>
          <w:sz w:val="24"/>
          <w:szCs w:val="24"/>
          <w:lang w:val="en-US"/>
        </w:rPr>
      </w:pPr>
      <w:r w:rsidRPr="00312282">
        <w:rPr>
          <w:color w:val="1A171B"/>
          <w:spacing w:val="-5"/>
          <w:sz w:val="24"/>
          <w:szCs w:val="24"/>
          <w:lang w:val="mk-MK"/>
        </w:rPr>
        <w:t>Мерките донесени при примената на овој член не претставуваат доделување нови права на користење и, оттука, не подлежат на релевантните одредби на член 5(2) на Директива 2002/20/ЕЗ (Директива за овластување).</w:t>
      </w:r>
    </w:p>
    <w:p w:rsidR="00A6398F" w:rsidRDefault="00A6398F" w:rsidP="006C74BD">
      <w:pPr>
        <w:shd w:val="clear" w:color="auto" w:fill="FFFFFF"/>
        <w:spacing w:before="120" w:after="120"/>
        <w:ind w:left="270"/>
        <w:jc w:val="both"/>
        <w:rPr>
          <w:i/>
          <w:iCs/>
          <w:color w:val="1A171B"/>
          <w:spacing w:val="-9"/>
          <w:sz w:val="24"/>
          <w:szCs w:val="24"/>
          <w:lang w:val="en-US"/>
        </w:rPr>
      </w:pPr>
    </w:p>
    <w:p w:rsidR="0054597A" w:rsidRPr="00237859" w:rsidRDefault="00312282" w:rsidP="006C74BD">
      <w:pPr>
        <w:shd w:val="clear" w:color="auto" w:fill="FFFFFF"/>
        <w:spacing w:before="120" w:after="120"/>
        <w:ind w:left="270"/>
        <w:jc w:val="both"/>
        <w:rPr>
          <w:sz w:val="24"/>
          <w:szCs w:val="24"/>
        </w:rPr>
      </w:pPr>
      <w:r w:rsidRPr="00312282">
        <w:rPr>
          <w:i/>
          <w:iCs/>
          <w:color w:val="1A171B"/>
          <w:spacing w:val="-9"/>
          <w:sz w:val="24"/>
          <w:szCs w:val="24"/>
          <w:lang w:val="mk-MK"/>
        </w:rPr>
        <w:t>Член 9б</w:t>
      </w:r>
    </w:p>
    <w:p w:rsidR="0054597A" w:rsidRPr="00237859" w:rsidRDefault="0031260F" w:rsidP="006C74BD">
      <w:pPr>
        <w:shd w:val="clear" w:color="auto" w:fill="FFFFFF"/>
        <w:spacing w:before="120" w:after="120"/>
        <w:ind w:left="270" w:right="5"/>
        <w:jc w:val="both"/>
        <w:rPr>
          <w:sz w:val="24"/>
          <w:szCs w:val="24"/>
        </w:rPr>
      </w:pPr>
      <w:r w:rsidRPr="00D44C0E">
        <w:rPr>
          <w:b/>
          <w:bCs/>
          <w:color w:val="1A171B"/>
          <w:spacing w:val="-3"/>
          <w:sz w:val="24"/>
          <w:szCs w:val="24"/>
          <w:lang w:val="mk-MK"/>
        </w:rPr>
        <w:t>Пре</w:t>
      </w:r>
      <w:r w:rsidR="00D44C0E" w:rsidRPr="00D44C0E">
        <w:rPr>
          <w:b/>
          <w:bCs/>
          <w:color w:val="1A171B"/>
          <w:spacing w:val="-3"/>
          <w:sz w:val="24"/>
          <w:szCs w:val="24"/>
          <w:lang w:val="mk-MK"/>
        </w:rPr>
        <w:t>несување</w:t>
      </w:r>
      <w:r w:rsidR="00312282" w:rsidRPr="00D44C0E">
        <w:rPr>
          <w:b/>
          <w:bCs/>
          <w:color w:val="1A171B"/>
          <w:spacing w:val="-3"/>
          <w:sz w:val="24"/>
          <w:szCs w:val="24"/>
          <w:lang w:val="mk-MK"/>
        </w:rPr>
        <w:t xml:space="preserve"> или издавање на индивидуални права на користење на радиофреквенции</w:t>
      </w:r>
    </w:p>
    <w:p w:rsidR="0054597A" w:rsidRPr="00237859" w:rsidRDefault="0054597A" w:rsidP="006C74BD">
      <w:pPr>
        <w:shd w:val="clear" w:color="auto" w:fill="FFFFFF"/>
        <w:tabs>
          <w:tab w:val="left" w:pos="432"/>
        </w:tabs>
        <w:spacing w:before="120" w:after="120"/>
        <w:jc w:val="both"/>
        <w:rPr>
          <w:sz w:val="24"/>
          <w:szCs w:val="24"/>
        </w:rPr>
      </w:pPr>
      <w:r w:rsidRPr="00237859">
        <w:rPr>
          <w:color w:val="1A171B"/>
          <w:spacing w:val="-6"/>
          <w:sz w:val="24"/>
          <w:szCs w:val="24"/>
          <w:lang w:val="en-US"/>
        </w:rPr>
        <w:t>1.</w:t>
      </w:r>
      <w:r w:rsidRPr="00237859">
        <w:rPr>
          <w:color w:val="1A171B"/>
          <w:sz w:val="24"/>
          <w:szCs w:val="24"/>
          <w:lang w:val="en-US"/>
        </w:rPr>
        <w:tab/>
      </w:r>
      <w:r w:rsidR="00312282" w:rsidRPr="00D44C0E">
        <w:rPr>
          <w:color w:val="1A171B"/>
          <w:spacing w:val="-5"/>
          <w:sz w:val="24"/>
          <w:szCs w:val="24"/>
          <w:lang w:val="mk-MK"/>
        </w:rPr>
        <w:t>Земјите-членки обезбе</w:t>
      </w:r>
      <w:r w:rsidR="000C2223" w:rsidRPr="00D44C0E">
        <w:rPr>
          <w:color w:val="1A171B"/>
          <w:spacing w:val="-5"/>
          <w:sz w:val="24"/>
          <w:szCs w:val="24"/>
          <w:lang w:val="mk-MK"/>
        </w:rPr>
        <w:t>дуваат дека претпријатијата можат, во согласност со условите приложени кон правата на користење на радиофреквенциите и со националните постапки,</w:t>
      </w:r>
      <w:r w:rsidR="00312282" w:rsidRPr="00D44C0E">
        <w:rPr>
          <w:color w:val="1A171B"/>
          <w:spacing w:val="-5"/>
          <w:sz w:val="24"/>
          <w:szCs w:val="24"/>
          <w:lang w:val="mk-MK"/>
        </w:rPr>
        <w:t xml:space="preserve"> да им </w:t>
      </w:r>
      <w:r w:rsidR="0031260F" w:rsidRPr="00D44C0E">
        <w:rPr>
          <w:color w:val="1A171B"/>
          <w:spacing w:val="-5"/>
          <w:sz w:val="24"/>
          <w:szCs w:val="24"/>
          <w:lang w:val="mk-MK"/>
        </w:rPr>
        <w:t xml:space="preserve">ги </w:t>
      </w:r>
      <w:r w:rsidR="00312282" w:rsidRPr="00D44C0E">
        <w:rPr>
          <w:color w:val="1A171B"/>
          <w:spacing w:val="-5"/>
          <w:sz w:val="24"/>
          <w:szCs w:val="24"/>
          <w:lang w:val="mk-MK"/>
        </w:rPr>
        <w:t xml:space="preserve">пренесуваат или издаваат на други претпријатија </w:t>
      </w:r>
      <w:r w:rsidR="0031260F" w:rsidRPr="00D44C0E">
        <w:rPr>
          <w:color w:val="1A171B"/>
          <w:spacing w:val="-5"/>
          <w:sz w:val="24"/>
          <w:szCs w:val="24"/>
          <w:lang w:val="mk-MK"/>
        </w:rPr>
        <w:t>индивидуалните права на користење на радиофреквенциите во појасите за кои ова е предвидено со мерките за спроведување донесени согласно став 3.</w:t>
      </w:r>
    </w:p>
    <w:p w:rsidR="0054597A" w:rsidRPr="00237859" w:rsidRDefault="0031260F" w:rsidP="006C74BD">
      <w:pPr>
        <w:shd w:val="clear" w:color="auto" w:fill="FFFFFF"/>
        <w:spacing w:before="120" w:after="120"/>
        <w:jc w:val="both"/>
        <w:rPr>
          <w:sz w:val="24"/>
          <w:szCs w:val="24"/>
        </w:rPr>
      </w:pPr>
      <w:r w:rsidRPr="00D44C0E">
        <w:rPr>
          <w:color w:val="1A171B"/>
          <w:spacing w:val="-6"/>
          <w:sz w:val="24"/>
          <w:szCs w:val="24"/>
          <w:lang w:val="mk-MK"/>
        </w:rPr>
        <w:t xml:space="preserve">Во другите појаси, земјите-членки можат, исто така, да предвидат претпријатијата да вршат пренос или издавање на индивидуалните права на користење на радиофреквенциите </w:t>
      </w:r>
      <w:r w:rsidR="00D44C0E" w:rsidRPr="00D44C0E">
        <w:rPr>
          <w:color w:val="1A171B"/>
          <w:spacing w:val="-6"/>
          <w:sz w:val="24"/>
          <w:szCs w:val="24"/>
          <w:lang w:val="mk-MK"/>
        </w:rPr>
        <w:t>на други претпријатија во согласност со националните постапки.</w:t>
      </w:r>
    </w:p>
    <w:p w:rsidR="0054597A" w:rsidRPr="00237859" w:rsidRDefault="00D44C0E" w:rsidP="006C74BD">
      <w:pPr>
        <w:shd w:val="clear" w:color="auto" w:fill="FFFFFF"/>
        <w:spacing w:before="120" w:after="120"/>
        <w:jc w:val="both"/>
        <w:rPr>
          <w:sz w:val="24"/>
          <w:szCs w:val="24"/>
        </w:rPr>
      </w:pPr>
      <w:r w:rsidRPr="006E0CC5">
        <w:rPr>
          <w:color w:val="1A171B"/>
          <w:spacing w:val="-7"/>
          <w:sz w:val="24"/>
          <w:szCs w:val="24"/>
          <w:lang w:val="mk-MK"/>
        </w:rPr>
        <w:t xml:space="preserve">Условите приложени кон </w:t>
      </w:r>
      <w:r w:rsidRPr="006E0CC5">
        <w:rPr>
          <w:color w:val="1A171B"/>
          <w:spacing w:val="-6"/>
          <w:sz w:val="24"/>
          <w:szCs w:val="24"/>
          <w:lang w:val="mk-MK"/>
        </w:rPr>
        <w:t>индивидуалните права на користење на радиофреквенциите</w:t>
      </w:r>
      <w:r w:rsidR="006E0CC5" w:rsidRPr="006E0CC5">
        <w:rPr>
          <w:color w:val="1A171B"/>
          <w:spacing w:val="-6"/>
          <w:sz w:val="24"/>
          <w:szCs w:val="24"/>
          <w:lang w:val="mk-MK"/>
        </w:rPr>
        <w:t xml:space="preserve"> и понатаму се применуваат по преносот или издавањето, освен ако надлежниот национален орган не определил поинаку.</w:t>
      </w:r>
    </w:p>
    <w:p w:rsidR="0054597A" w:rsidRPr="00237859" w:rsidRDefault="006E0CC5" w:rsidP="006C74BD">
      <w:pPr>
        <w:shd w:val="clear" w:color="auto" w:fill="FFFFFF"/>
        <w:spacing w:before="120" w:after="120"/>
        <w:jc w:val="both"/>
        <w:rPr>
          <w:sz w:val="24"/>
          <w:szCs w:val="24"/>
        </w:rPr>
      </w:pPr>
      <w:r w:rsidRPr="006E0CC5">
        <w:rPr>
          <w:color w:val="1A171B"/>
          <w:spacing w:val="-7"/>
          <w:sz w:val="24"/>
          <w:szCs w:val="24"/>
          <w:lang w:val="mk-MK"/>
        </w:rPr>
        <w:lastRenderedPageBreak/>
        <w:t xml:space="preserve">Земјите-членки може да одредат одредбите на овој став да не се применуваат во услови кога </w:t>
      </w:r>
      <w:r w:rsidRPr="006E0CC5">
        <w:rPr>
          <w:color w:val="1A171B"/>
          <w:spacing w:val="-6"/>
          <w:sz w:val="24"/>
          <w:szCs w:val="24"/>
          <w:lang w:val="mk-MK"/>
        </w:rPr>
        <w:t>индивидуалните права на користење на радиофреквенциите на претпријатиетто првично биле добиени бесплатно.</w:t>
      </w:r>
      <w:r w:rsidRPr="006E0CC5">
        <w:rPr>
          <w:color w:val="1A171B"/>
          <w:spacing w:val="-7"/>
          <w:sz w:val="24"/>
          <w:szCs w:val="24"/>
          <w:lang w:val="mk-MK"/>
        </w:rPr>
        <w:t xml:space="preserve"> </w:t>
      </w:r>
    </w:p>
    <w:p w:rsidR="0054597A" w:rsidRPr="00237859" w:rsidRDefault="0054597A" w:rsidP="006C74BD">
      <w:pPr>
        <w:shd w:val="clear" w:color="auto" w:fill="FFFFFF"/>
        <w:tabs>
          <w:tab w:val="left" w:pos="432"/>
        </w:tabs>
        <w:spacing w:before="120" w:after="120"/>
        <w:jc w:val="both"/>
        <w:rPr>
          <w:sz w:val="24"/>
          <w:szCs w:val="24"/>
        </w:rPr>
      </w:pPr>
      <w:r w:rsidRPr="00237859">
        <w:rPr>
          <w:color w:val="1A171B"/>
          <w:spacing w:val="-6"/>
          <w:sz w:val="24"/>
          <w:szCs w:val="24"/>
          <w:lang w:val="en-US"/>
        </w:rPr>
        <w:t>2.</w:t>
      </w:r>
      <w:r w:rsidRPr="00237859">
        <w:rPr>
          <w:color w:val="1A171B"/>
          <w:sz w:val="24"/>
          <w:szCs w:val="24"/>
          <w:lang w:val="en-US"/>
        </w:rPr>
        <w:tab/>
      </w:r>
      <w:r w:rsidR="006E0CC5" w:rsidRPr="009C3618">
        <w:rPr>
          <w:color w:val="1A171B"/>
          <w:spacing w:val="-8"/>
          <w:sz w:val="24"/>
          <w:szCs w:val="24"/>
          <w:lang w:val="mk-MK"/>
        </w:rPr>
        <w:t xml:space="preserve">Земјите-членки обезбедуваат дека </w:t>
      </w:r>
      <w:r w:rsidR="00E366F8" w:rsidRPr="009C3618">
        <w:rPr>
          <w:color w:val="1A171B"/>
          <w:spacing w:val="-8"/>
          <w:sz w:val="24"/>
          <w:szCs w:val="24"/>
          <w:lang w:val="mk-MK"/>
        </w:rPr>
        <w:t xml:space="preserve">за </w:t>
      </w:r>
      <w:r w:rsidR="006E0CC5" w:rsidRPr="009C3618">
        <w:rPr>
          <w:color w:val="1A171B"/>
          <w:spacing w:val="-8"/>
          <w:sz w:val="24"/>
          <w:szCs w:val="24"/>
          <w:lang w:val="mk-MK"/>
        </w:rPr>
        <w:t>намерата на претпријатието да изврши пренос на правата на користење на радиофреквенциите, како</w:t>
      </w:r>
      <w:r w:rsidR="00C67F45" w:rsidRPr="009C3618">
        <w:rPr>
          <w:color w:val="1A171B"/>
          <w:spacing w:val="-8"/>
          <w:sz w:val="24"/>
          <w:szCs w:val="24"/>
          <w:lang w:val="mk-MK"/>
        </w:rPr>
        <w:t xml:space="preserve"> и ефикасниот пренос на истите,</w:t>
      </w:r>
      <w:r w:rsidR="00E366F8" w:rsidRPr="009C3618">
        <w:rPr>
          <w:color w:val="1A171B"/>
          <w:spacing w:val="-8"/>
          <w:sz w:val="24"/>
          <w:szCs w:val="24"/>
          <w:lang w:val="mk-MK"/>
        </w:rPr>
        <w:t xml:space="preserve"> во согласност со националните постапки</w:t>
      </w:r>
      <w:r w:rsidR="00C67F45" w:rsidRPr="009C3618">
        <w:rPr>
          <w:color w:val="1A171B"/>
          <w:spacing w:val="-8"/>
          <w:sz w:val="24"/>
          <w:szCs w:val="24"/>
          <w:lang w:val="mk-MK"/>
        </w:rPr>
        <w:t>, е известен надлежниот национален орган одговорен за доделување на индивидуални права на користење и дека истата е ставена на увид на јавноста.</w:t>
      </w:r>
      <w:r w:rsidR="00E366F8" w:rsidRPr="009C3618">
        <w:rPr>
          <w:color w:val="1A171B"/>
          <w:spacing w:val="-8"/>
          <w:sz w:val="24"/>
          <w:szCs w:val="24"/>
          <w:lang w:val="mk-MK"/>
        </w:rPr>
        <w:t xml:space="preserve"> </w:t>
      </w:r>
      <w:r w:rsidRPr="00237859">
        <w:rPr>
          <w:color w:val="1A171B"/>
          <w:spacing w:val="-5"/>
          <w:sz w:val="24"/>
          <w:szCs w:val="24"/>
          <w:lang w:val="en-US"/>
        </w:rPr>
        <w:t xml:space="preserve"> </w:t>
      </w:r>
      <w:r w:rsidR="009C3618" w:rsidRPr="00AA3DE4">
        <w:rPr>
          <w:color w:val="1A171B"/>
          <w:spacing w:val="-5"/>
          <w:sz w:val="24"/>
          <w:szCs w:val="24"/>
          <w:lang w:val="mk-MK"/>
        </w:rPr>
        <w:t xml:space="preserve">Доколку </w:t>
      </w:r>
      <w:r w:rsidR="00AA3DE4" w:rsidRPr="00AA3DE4">
        <w:rPr>
          <w:color w:val="1A171B"/>
          <w:spacing w:val="-5"/>
          <w:sz w:val="24"/>
          <w:szCs w:val="24"/>
          <w:lang w:val="mk-MK"/>
        </w:rPr>
        <w:t>употребата</w:t>
      </w:r>
      <w:r w:rsidR="009C3618" w:rsidRPr="00AA3DE4">
        <w:rPr>
          <w:color w:val="1A171B"/>
          <w:spacing w:val="-5"/>
          <w:sz w:val="24"/>
          <w:szCs w:val="24"/>
          <w:lang w:val="mk-MK"/>
        </w:rPr>
        <w:t xml:space="preserve"> на радио</w:t>
      </w:r>
      <w:r w:rsidR="00AA3DE4" w:rsidRPr="00AA3DE4">
        <w:rPr>
          <w:color w:val="1A171B"/>
          <w:spacing w:val="-5"/>
          <w:sz w:val="24"/>
          <w:szCs w:val="24"/>
          <w:lang w:val="mk-MK"/>
        </w:rPr>
        <w:t>фреквенциите е усогласена</w:t>
      </w:r>
      <w:r w:rsidR="009C3618" w:rsidRPr="00AA3DE4">
        <w:rPr>
          <w:color w:val="1A171B"/>
          <w:spacing w:val="-5"/>
          <w:sz w:val="24"/>
          <w:szCs w:val="24"/>
          <w:lang w:val="mk-MK"/>
        </w:rPr>
        <w:t xml:space="preserve"> со примена на Одлука бр. 676/2002/ЕЗ (Одлука за радио спектарот) или други мерки на Заедницата, секој пренос треба да </w:t>
      </w:r>
      <w:r w:rsidR="00AA3DE4" w:rsidRPr="00AA3DE4">
        <w:rPr>
          <w:color w:val="1A171B"/>
          <w:spacing w:val="-5"/>
          <w:sz w:val="24"/>
          <w:szCs w:val="24"/>
          <w:lang w:val="mk-MK"/>
        </w:rPr>
        <w:t>биде во согласност со оваа усогласе</w:t>
      </w:r>
      <w:r w:rsidR="009C3618" w:rsidRPr="00AA3DE4">
        <w:rPr>
          <w:color w:val="1A171B"/>
          <w:spacing w:val="-5"/>
          <w:sz w:val="24"/>
          <w:szCs w:val="24"/>
          <w:lang w:val="mk-MK"/>
        </w:rPr>
        <w:t xml:space="preserve">на </w:t>
      </w:r>
      <w:r w:rsidR="00AA3DE4" w:rsidRPr="00AA3DE4">
        <w:rPr>
          <w:color w:val="1A171B"/>
          <w:spacing w:val="-5"/>
          <w:sz w:val="24"/>
          <w:szCs w:val="24"/>
          <w:lang w:val="mk-MK"/>
        </w:rPr>
        <w:t>употреба.</w:t>
      </w:r>
    </w:p>
    <w:p w:rsidR="0054597A" w:rsidRPr="00237859" w:rsidRDefault="0054597A" w:rsidP="006C74BD">
      <w:pPr>
        <w:shd w:val="clear" w:color="auto" w:fill="FFFFFF"/>
        <w:spacing w:before="120" w:after="120"/>
        <w:jc w:val="both"/>
        <w:rPr>
          <w:sz w:val="24"/>
          <w:szCs w:val="24"/>
        </w:rPr>
      </w:pPr>
      <w:r w:rsidRPr="00237859">
        <w:rPr>
          <w:color w:val="1A171B"/>
          <w:spacing w:val="-4"/>
          <w:sz w:val="24"/>
          <w:szCs w:val="24"/>
          <w:lang w:val="en-US"/>
        </w:rPr>
        <w:t xml:space="preserve">3. </w:t>
      </w:r>
      <w:r w:rsidR="00AA3DE4" w:rsidRPr="00D63B0A">
        <w:rPr>
          <w:color w:val="1A171B"/>
          <w:spacing w:val="-4"/>
          <w:sz w:val="24"/>
          <w:szCs w:val="24"/>
          <w:lang w:val="mk-MK"/>
        </w:rPr>
        <w:t>Комисијата може да донесе соодветни мерки за спр</w:t>
      </w:r>
      <w:r w:rsidR="00CC5C48" w:rsidRPr="00D63B0A">
        <w:rPr>
          <w:color w:val="1A171B"/>
          <w:spacing w:val="-4"/>
          <w:sz w:val="24"/>
          <w:szCs w:val="24"/>
          <w:lang w:val="mk-MK"/>
        </w:rPr>
        <w:t xml:space="preserve">оведување за да ги идентификува појасите за кои правата на користење на радиофреквенциите може </w:t>
      </w:r>
      <w:r w:rsidR="00D63B0A" w:rsidRPr="00D63B0A">
        <w:rPr>
          <w:color w:val="1A171B"/>
          <w:spacing w:val="-4"/>
          <w:sz w:val="24"/>
          <w:szCs w:val="24"/>
          <w:lang w:val="mk-MK"/>
        </w:rPr>
        <w:t>да бидат пренесени или изнајмени меѓу претпријатија.</w:t>
      </w:r>
      <w:r w:rsidRPr="00237859">
        <w:rPr>
          <w:color w:val="1A171B"/>
          <w:spacing w:val="-6"/>
          <w:sz w:val="24"/>
          <w:szCs w:val="24"/>
          <w:lang w:val="en-US"/>
        </w:rPr>
        <w:t xml:space="preserve"> </w:t>
      </w:r>
      <w:r w:rsidR="00D63B0A" w:rsidRPr="00696C19">
        <w:rPr>
          <w:color w:val="1A171B"/>
          <w:spacing w:val="-6"/>
          <w:sz w:val="24"/>
          <w:szCs w:val="24"/>
          <w:lang w:val="mk-MK"/>
        </w:rPr>
        <w:t xml:space="preserve">Овие мерки не ги опфаќаат фреквенциите </w:t>
      </w:r>
      <w:r w:rsidR="003D41F8" w:rsidRPr="00696C19">
        <w:rPr>
          <w:color w:val="1A171B"/>
          <w:spacing w:val="-6"/>
          <w:sz w:val="24"/>
          <w:szCs w:val="24"/>
          <w:lang w:val="mk-MK"/>
        </w:rPr>
        <w:t>кои се користат за емитување.</w:t>
      </w:r>
    </w:p>
    <w:p w:rsidR="0054597A" w:rsidRPr="00237859" w:rsidRDefault="00696C19" w:rsidP="006C74BD">
      <w:pPr>
        <w:shd w:val="clear" w:color="auto" w:fill="FFFFFF"/>
        <w:spacing w:before="120" w:after="120"/>
        <w:jc w:val="both"/>
        <w:rPr>
          <w:sz w:val="24"/>
          <w:szCs w:val="24"/>
        </w:rPr>
      </w:pPr>
      <w:r w:rsidRPr="00696C19">
        <w:rPr>
          <w:color w:val="1A171B"/>
          <w:spacing w:val="-6"/>
          <w:sz w:val="24"/>
          <w:szCs w:val="24"/>
          <w:lang w:val="mk-MK"/>
        </w:rPr>
        <w:t>Овие технички мерки за спроведување, наменети за измена на несуштинските елементи на оваа директива со нејзино дополнување, се донесуваат во согласност со регулаторната постапка со надзор наведена во член 22(3).„;</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12)</w:t>
      </w:r>
      <w:r w:rsidRPr="00237859">
        <w:rPr>
          <w:color w:val="1A171B"/>
          <w:sz w:val="24"/>
          <w:szCs w:val="24"/>
          <w:lang w:val="en-US"/>
        </w:rPr>
        <w:tab/>
      </w:r>
      <w:r w:rsidR="00696C19" w:rsidRPr="00053DCA">
        <w:rPr>
          <w:color w:val="1A171B"/>
          <w:spacing w:val="-5"/>
          <w:sz w:val="24"/>
          <w:szCs w:val="24"/>
          <w:lang w:val="mk-MK"/>
        </w:rPr>
        <w:t>Член 10 се изменува како што следува:</w:t>
      </w:r>
    </w:p>
    <w:p w:rsidR="0054597A" w:rsidRPr="00237859" w:rsidRDefault="00053DCA" w:rsidP="006C74BD">
      <w:pPr>
        <w:shd w:val="clear" w:color="auto" w:fill="FFFFFF"/>
        <w:tabs>
          <w:tab w:val="left" w:pos="682"/>
        </w:tabs>
        <w:spacing w:before="120" w:after="120"/>
        <w:ind w:left="341"/>
        <w:jc w:val="both"/>
        <w:rPr>
          <w:sz w:val="24"/>
          <w:szCs w:val="24"/>
        </w:rPr>
      </w:pPr>
      <w:r w:rsidRPr="00053DCA">
        <w:rPr>
          <w:color w:val="1A171B"/>
          <w:spacing w:val="-14"/>
          <w:sz w:val="24"/>
          <w:szCs w:val="24"/>
          <w:lang w:val="mk-MK"/>
        </w:rPr>
        <w:t>(а)</w:t>
      </w:r>
      <w:r w:rsidR="0054597A" w:rsidRPr="00237859">
        <w:rPr>
          <w:color w:val="1A171B"/>
          <w:sz w:val="24"/>
          <w:szCs w:val="24"/>
          <w:lang w:val="en-US"/>
        </w:rPr>
        <w:tab/>
      </w:r>
      <w:r w:rsidRPr="00053DCA">
        <w:rPr>
          <w:color w:val="1A171B"/>
          <w:spacing w:val="-5"/>
          <w:sz w:val="24"/>
          <w:szCs w:val="24"/>
          <w:lang w:val="mk-MK"/>
        </w:rPr>
        <w:t>ставовите 1 и 2 се заменуваат со следното:</w:t>
      </w:r>
    </w:p>
    <w:p w:rsidR="0054597A" w:rsidRPr="00237859" w:rsidRDefault="00053DCA" w:rsidP="006C74BD">
      <w:pPr>
        <w:shd w:val="clear" w:color="auto" w:fill="FFFFFF"/>
        <w:spacing w:before="120" w:after="120"/>
        <w:ind w:left="682"/>
        <w:jc w:val="both"/>
        <w:rPr>
          <w:sz w:val="24"/>
          <w:szCs w:val="24"/>
        </w:rPr>
      </w:pPr>
      <w:r>
        <w:rPr>
          <w:color w:val="1A171B"/>
          <w:spacing w:val="-2"/>
          <w:sz w:val="24"/>
          <w:szCs w:val="24"/>
          <w:lang w:val="mk-MK"/>
        </w:rPr>
        <w:t>„</w:t>
      </w:r>
      <w:r w:rsidR="0054597A" w:rsidRPr="00237859">
        <w:rPr>
          <w:color w:val="1A171B"/>
          <w:spacing w:val="-2"/>
          <w:sz w:val="24"/>
          <w:szCs w:val="24"/>
          <w:lang w:val="en-US"/>
        </w:rPr>
        <w:t xml:space="preserve">1. </w:t>
      </w:r>
      <w:r w:rsidRPr="00FA7F03">
        <w:rPr>
          <w:sz w:val="24"/>
          <w:szCs w:val="24"/>
          <w:lang w:val="mk-MK"/>
        </w:rPr>
        <w:t xml:space="preserve">Земјите-членки </w:t>
      </w:r>
      <w:r w:rsidR="005A3DF6" w:rsidRPr="00FA7F03">
        <w:rPr>
          <w:sz w:val="24"/>
          <w:szCs w:val="24"/>
          <w:lang w:val="mk-MK"/>
        </w:rPr>
        <w:t>обезбедуваат</w:t>
      </w:r>
      <w:r w:rsidRPr="00FA7F03">
        <w:rPr>
          <w:sz w:val="24"/>
          <w:szCs w:val="24"/>
          <w:lang w:val="mk-MK"/>
        </w:rPr>
        <w:t xml:space="preserve"> дека националните регулаторни органи го контролираат доделувањето </w:t>
      </w:r>
      <w:r w:rsidR="006C6F27" w:rsidRPr="00FA7F03">
        <w:rPr>
          <w:sz w:val="24"/>
          <w:szCs w:val="24"/>
          <w:lang w:val="mk-MK"/>
        </w:rPr>
        <w:t>на права на користење</w:t>
      </w:r>
      <w:r w:rsidR="005A3DF6" w:rsidRPr="00FA7F03">
        <w:rPr>
          <w:sz w:val="24"/>
          <w:szCs w:val="24"/>
          <w:lang w:val="mk-MK"/>
        </w:rPr>
        <w:t xml:space="preserve"> </w:t>
      </w:r>
      <w:r w:rsidRPr="00FA7F03">
        <w:rPr>
          <w:sz w:val="24"/>
          <w:szCs w:val="24"/>
          <w:lang w:val="mk-MK"/>
        </w:rPr>
        <w:t xml:space="preserve">на сите национални нумерирачки средства и управувањето со националните нумерирачки планови. Земјите-членки </w:t>
      </w:r>
      <w:r w:rsidR="005A3DF6" w:rsidRPr="00FA7F03">
        <w:rPr>
          <w:sz w:val="24"/>
          <w:szCs w:val="24"/>
          <w:lang w:val="mk-MK"/>
        </w:rPr>
        <w:t>обезбедуваат</w:t>
      </w:r>
      <w:r w:rsidRPr="00FA7F03">
        <w:rPr>
          <w:sz w:val="24"/>
          <w:szCs w:val="24"/>
          <w:lang w:val="mk-MK"/>
        </w:rPr>
        <w:t xml:space="preserve"> дека со соодветни броеви и нумерирачки опсег се снабдени сите електронски комуникациски услуги  достапни за јавноста. Националните регулаторни органи утврдуваат објективни, транспарентни и недискримина</w:t>
      </w:r>
      <w:r w:rsidR="005A3DF6" w:rsidRPr="00FA7F03">
        <w:rPr>
          <w:sz w:val="24"/>
          <w:szCs w:val="24"/>
          <w:lang w:val="mk-MK"/>
        </w:rPr>
        <w:t>торски</w:t>
      </w:r>
      <w:r w:rsidRPr="00FA7F03">
        <w:rPr>
          <w:sz w:val="24"/>
          <w:szCs w:val="24"/>
          <w:lang w:val="mk-MK"/>
        </w:rPr>
        <w:t xml:space="preserve"> постапки за доделување </w:t>
      </w:r>
      <w:r w:rsidR="005A3DF6" w:rsidRPr="00FA7F03">
        <w:rPr>
          <w:sz w:val="24"/>
          <w:szCs w:val="24"/>
          <w:lang w:val="mk-MK"/>
        </w:rPr>
        <w:t xml:space="preserve">права на користење на </w:t>
      </w:r>
      <w:r w:rsidRPr="00FA7F03">
        <w:rPr>
          <w:sz w:val="24"/>
          <w:szCs w:val="24"/>
          <w:lang w:val="mk-MK"/>
        </w:rPr>
        <w:t>национални нумерирачки средства.</w:t>
      </w:r>
    </w:p>
    <w:p w:rsidR="0054597A" w:rsidRPr="00237859" w:rsidRDefault="0054597A" w:rsidP="006C74BD">
      <w:pPr>
        <w:shd w:val="clear" w:color="auto" w:fill="FFFFFF"/>
        <w:spacing w:before="120" w:after="120"/>
        <w:ind w:left="682"/>
        <w:jc w:val="both"/>
        <w:rPr>
          <w:sz w:val="24"/>
          <w:szCs w:val="24"/>
        </w:rPr>
      </w:pPr>
      <w:r w:rsidRPr="00237859">
        <w:rPr>
          <w:color w:val="1A171B"/>
          <w:spacing w:val="-3"/>
          <w:sz w:val="24"/>
          <w:szCs w:val="24"/>
          <w:lang w:val="en-US"/>
        </w:rPr>
        <w:t xml:space="preserve">2. </w:t>
      </w:r>
      <w:r w:rsidR="00FA7F03" w:rsidRPr="004C3FEE">
        <w:rPr>
          <w:sz w:val="24"/>
          <w:szCs w:val="24"/>
          <w:lang w:val="mk-MK"/>
        </w:rPr>
        <w:t xml:space="preserve">Националните регулаторни органи </w:t>
      </w:r>
      <w:r w:rsidR="003070E8" w:rsidRPr="004C3FEE">
        <w:rPr>
          <w:sz w:val="24"/>
          <w:szCs w:val="24"/>
          <w:lang w:val="mk-MK"/>
        </w:rPr>
        <w:t>о</w:t>
      </w:r>
      <w:r w:rsidR="00FA2AE9" w:rsidRPr="004C3FEE">
        <w:rPr>
          <w:sz w:val="24"/>
          <w:szCs w:val="24"/>
          <w:lang w:val="mk-MK"/>
        </w:rPr>
        <w:t xml:space="preserve">безбедуваат </w:t>
      </w:r>
      <w:r w:rsidR="003070E8" w:rsidRPr="004C3FEE">
        <w:rPr>
          <w:sz w:val="24"/>
          <w:szCs w:val="24"/>
          <w:lang w:val="mk-MK"/>
        </w:rPr>
        <w:t>националните нумерирачки</w:t>
      </w:r>
      <w:r w:rsidR="00FA7F03" w:rsidRPr="004C3FEE">
        <w:rPr>
          <w:sz w:val="24"/>
          <w:szCs w:val="24"/>
          <w:lang w:val="mk-MK"/>
        </w:rPr>
        <w:t xml:space="preserve"> планови и п</w:t>
      </w:r>
      <w:r w:rsidR="00FA2AE9" w:rsidRPr="004C3FEE">
        <w:rPr>
          <w:sz w:val="24"/>
          <w:szCs w:val="24"/>
          <w:lang w:val="mk-MK"/>
        </w:rPr>
        <w:t>остапки</w:t>
      </w:r>
      <w:r w:rsidR="00FA7F03" w:rsidRPr="004C3FEE">
        <w:rPr>
          <w:sz w:val="24"/>
          <w:szCs w:val="24"/>
          <w:lang w:val="mk-MK"/>
        </w:rPr>
        <w:t xml:space="preserve"> да се применуваат на начин што овозможува еднаков третман за сите даватели на електронски комуникациски услуги достапни за јавноста. Земјите-членки, особено, </w:t>
      </w:r>
      <w:r w:rsidR="00AB37F7" w:rsidRPr="004C3FEE">
        <w:rPr>
          <w:sz w:val="24"/>
          <w:szCs w:val="24"/>
          <w:lang w:val="mk-MK"/>
        </w:rPr>
        <w:t>обезбедуваат</w:t>
      </w:r>
      <w:r w:rsidR="00FA7F03" w:rsidRPr="004C3FEE">
        <w:rPr>
          <w:sz w:val="24"/>
          <w:szCs w:val="24"/>
          <w:lang w:val="mk-MK"/>
        </w:rPr>
        <w:t xml:space="preserve"> едно претпријатие на кое му е доделен опсег на броеви да не врши дискриминација кон другите даватели на електронски комуникациски услуги што се однесува до бројот на секвенците што се користат за пристап до нивните услуги</w:t>
      </w:r>
      <w:r w:rsidR="004C3FEE" w:rsidRPr="004C3FEE">
        <w:rPr>
          <w:sz w:val="24"/>
          <w:szCs w:val="24"/>
          <w:lang w:val="mk-MK"/>
        </w:rPr>
        <w:t>.“;</w:t>
      </w:r>
    </w:p>
    <w:p w:rsidR="0054597A" w:rsidRPr="00237859" w:rsidRDefault="004C3FEE" w:rsidP="006C74BD">
      <w:pPr>
        <w:shd w:val="clear" w:color="auto" w:fill="FFFFFF"/>
        <w:tabs>
          <w:tab w:val="left" w:pos="682"/>
        </w:tabs>
        <w:spacing w:before="120" w:after="120"/>
        <w:ind w:left="341"/>
        <w:jc w:val="both"/>
        <w:rPr>
          <w:sz w:val="24"/>
          <w:szCs w:val="24"/>
        </w:rPr>
      </w:pPr>
      <w:r w:rsidRPr="004C3FEE">
        <w:rPr>
          <w:color w:val="1A171B"/>
          <w:spacing w:val="-13"/>
          <w:sz w:val="24"/>
          <w:szCs w:val="24"/>
          <w:lang w:val="mk-MK"/>
        </w:rPr>
        <w:t>(б)</w:t>
      </w:r>
      <w:r w:rsidR="0054597A" w:rsidRPr="00237859">
        <w:rPr>
          <w:color w:val="1A171B"/>
          <w:sz w:val="24"/>
          <w:szCs w:val="24"/>
          <w:lang w:val="cs-CZ"/>
        </w:rPr>
        <w:tab/>
      </w:r>
      <w:r w:rsidRPr="004C3FEE">
        <w:rPr>
          <w:color w:val="1A171B"/>
          <w:spacing w:val="-4"/>
          <w:sz w:val="24"/>
          <w:szCs w:val="24"/>
          <w:lang w:val="mk-MK"/>
        </w:rPr>
        <w:t>став 4 се заменува со следното:</w:t>
      </w:r>
    </w:p>
    <w:p w:rsidR="0054597A" w:rsidRPr="00237859" w:rsidRDefault="004C3FEE" w:rsidP="006C74BD">
      <w:pPr>
        <w:shd w:val="clear" w:color="auto" w:fill="FFFFFF"/>
        <w:spacing w:before="120" w:after="120"/>
        <w:ind w:left="682"/>
        <w:jc w:val="both"/>
        <w:rPr>
          <w:sz w:val="24"/>
          <w:szCs w:val="24"/>
        </w:rPr>
      </w:pPr>
      <w:r>
        <w:rPr>
          <w:color w:val="1A171B"/>
          <w:spacing w:val="-5"/>
          <w:sz w:val="24"/>
          <w:szCs w:val="24"/>
          <w:lang w:val="mk-MK"/>
        </w:rPr>
        <w:t>„</w:t>
      </w:r>
      <w:r w:rsidR="0054597A" w:rsidRPr="00237859">
        <w:rPr>
          <w:color w:val="1A171B"/>
          <w:spacing w:val="-5"/>
          <w:sz w:val="24"/>
          <w:szCs w:val="24"/>
          <w:lang w:val="en-US"/>
        </w:rPr>
        <w:t xml:space="preserve">4. </w:t>
      </w:r>
      <w:r w:rsidRPr="009C484C">
        <w:rPr>
          <w:sz w:val="24"/>
          <w:szCs w:val="24"/>
          <w:lang w:val="mk-MK"/>
        </w:rPr>
        <w:t xml:space="preserve">Земјите-членки го поддржуваат усогласувањето на </w:t>
      </w:r>
      <w:r w:rsidR="005B3594" w:rsidRPr="009C484C">
        <w:rPr>
          <w:sz w:val="24"/>
          <w:szCs w:val="24"/>
          <w:lang w:val="mk-MK"/>
        </w:rPr>
        <w:t xml:space="preserve">посебните броеви или </w:t>
      </w:r>
      <w:r w:rsidR="009C484C" w:rsidRPr="009C484C">
        <w:rPr>
          <w:sz w:val="24"/>
          <w:szCs w:val="24"/>
          <w:lang w:val="mk-MK"/>
        </w:rPr>
        <w:t>нумерирачкиот опсег</w:t>
      </w:r>
      <w:r w:rsidRPr="009C484C">
        <w:rPr>
          <w:sz w:val="24"/>
          <w:szCs w:val="24"/>
          <w:lang w:val="mk-MK"/>
        </w:rPr>
        <w:t xml:space="preserve"> во рамките на Заедницата таму каде</w:t>
      </w:r>
      <w:r w:rsidR="009C484C" w:rsidRPr="009C484C">
        <w:rPr>
          <w:sz w:val="24"/>
          <w:szCs w:val="24"/>
          <w:lang w:val="mk-MK"/>
        </w:rPr>
        <w:t xml:space="preserve"> што е потребно за да се поддржат</w:t>
      </w:r>
      <w:r w:rsidRPr="009C484C">
        <w:rPr>
          <w:sz w:val="24"/>
          <w:szCs w:val="24"/>
          <w:lang w:val="mk-MK"/>
        </w:rPr>
        <w:t xml:space="preserve"> </w:t>
      </w:r>
      <w:r w:rsidR="009C484C" w:rsidRPr="009C484C">
        <w:rPr>
          <w:sz w:val="24"/>
          <w:szCs w:val="24"/>
          <w:lang w:val="mk-MK"/>
        </w:rPr>
        <w:t xml:space="preserve">функционирањето на внатрешниот пазар и </w:t>
      </w:r>
      <w:r w:rsidRPr="009C484C">
        <w:rPr>
          <w:sz w:val="24"/>
          <w:szCs w:val="24"/>
          <w:lang w:val="mk-MK"/>
        </w:rPr>
        <w:t>развојот на паневропските услуги. Комисијата</w:t>
      </w:r>
      <w:r w:rsidR="009C484C" w:rsidRPr="009C484C">
        <w:rPr>
          <w:sz w:val="24"/>
          <w:szCs w:val="24"/>
          <w:lang w:val="mk-MK"/>
        </w:rPr>
        <w:t xml:space="preserve"> </w:t>
      </w:r>
      <w:r w:rsidRPr="009C484C">
        <w:rPr>
          <w:sz w:val="24"/>
          <w:szCs w:val="24"/>
          <w:lang w:val="mk-MK"/>
        </w:rPr>
        <w:t xml:space="preserve">може да преземе </w:t>
      </w:r>
      <w:r w:rsidRPr="009C484C">
        <w:rPr>
          <w:sz w:val="24"/>
          <w:szCs w:val="24"/>
          <w:lang w:val="mk-MK"/>
        </w:rPr>
        <w:lastRenderedPageBreak/>
        <w:t>соодветни мерки за техничка примена во врска со ова прашање.</w:t>
      </w:r>
    </w:p>
    <w:p w:rsidR="0054597A" w:rsidRPr="00237859" w:rsidRDefault="009C484C" w:rsidP="006C74BD">
      <w:pPr>
        <w:shd w:val="clear" w:color="auto" w:fill="FFFFFF"/>
        <w:spacing w:before="120" w:after="120"/>
        <w:ind w:left="682"/>
        <w:jc w:val="both"/>
        <w:rPr>
          <w:sz w:val="24"/>
          <w:szCs w:val="24"/>
        </w:rPr>
      </w:pPr>
      <w:r w:rsidRPr="00FF24AB">
        <w:rPr>
          <w:color w:val="1A171B"/>
          <w:spacing w:val="-5"/>
          <w:sz w:val="24"/>
          <w:szCs w:val="24"/>
          <w:lang w:val="mk-MK"/>
        </w:rPr>
        <w:t xml:space="preserve">Овие </w:t>
      </w:r>
      <w:r w:rsidR="00FF24AB" w:rsidRPr="00FF24AB">
        <w:rPr>
          <w:color w:val="1A171B"/>
          <w:spacing w:val="-5"/>
          <w:sz w:val="24"/>
          <w:szCs w:val="24"/>
          <w:lang w:val="mk-MK"/>
        </w:rPr>
        <w:t>мерки</w:t>
      </w:r>
      <w:r w:rsidRPr="00FF24AB">
        <w:rPr>
          <w:color w:val="1A171B"/>
          <w:spacing w:val="-5"/>
          <w:sz w:val="24"/>
          <w:szCs w:val="24"/>
          <w:lang w:val="mk-MK"/>
        </w:rPr>
        <w:t>, наменети за измена на несуштинските елементи на оваа директива со нејзино дополнување, се донесуваат во согласност со регулаторната постапка со</w:t>
      </w:r>
      <w:r w:rsidR="00FF24AB" w:rsidRPr="00FF24AB">
        <w:rPr>
          <w:color w:val="1A171B"/>
          <w:spacing w:val="-5"/>
          <w:sz w:val="24"/>
          <w:szCs w:val="24"/>
          <w:lang w:val="mk-MK"/>
        </w:rPr>
        <w:t xml:space="preserve"> надзор наведена во член 22(3).“</w:t>
      </w:r>
      <w:r w:rsidRPr="00FF24AB">
        <w:rPr>
          <w:color w:val="1A171B"/>
          <w:spacing w:val="-5"/>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13)</w:t>
      </w:r>
      <w:r w:rsidRPr="00237859">
        <w:rPr>
          <w:color w:val="1A171B"/>
          <w:sz w:val="24"/>
          <w:szCs w:val="24"/>
          <w:lang w:val="en-US"/>
        </w:rPr>
        <w:tab/>
      </w:r>
      <w:r w:rsidR="00FF24AB" w:rsidRPr="00FF24AB">
        <w:rPr>
          <w:color w:val="1A171B"/>
          <w:spacing w:val="-5"/>
          <w:sz w:val="24"/>
          <w:szCs w:val="24"/>
          <w:lang w:val="mk-MK"/>
        </w:rPr>
        <w:t>Член 11 се изменува како што следува:</w:t>
      </w:r>
    </w:p>
    <w:p w:rsidR="0054597A" w:rsidRPr="00237859" w:rsidRDefault="00FF24AB" w:rsidP="006C74BD">
      <w:pPr>
        <w:shd w:val="clear" w:color="auto" w:fill="FFFFFF"/>
        <w:spacing w:before="120" w:after="120"/>
        <w:ind w:left="682" w:hanging="341"/>
        <w:jc w:val="both"/>
        <w:rPr>
          <w:sz w:val="24"/>
          <w:szCs w:val="24"/>
        </w:rPr>
      </w:pPr>
      <w:r w:rsidRPr="00FF24AB">
        <w:rPr>
          <w:color w:val="1A171B"/>
          <w:spacing w:val="-5"/>
          <w:sz w:val="24"/>
          <w:szCs w:val="24"/>
          <w:lang w:val="mk-MK"/>
        </w:rPr>
        <w:t>(а) став 1, втор потстав, прва алинеја се заменува со следното:</w:t>
      </w:r>
    </w:p>
    <w:p w:rsidR="001640A6" w:rsidRPr="00A6398F" w:rsidRDefault="00FF24AB" w:rsidP="00A6398F">
      <w:pPr>
        <w:shd w:val="clear" w:color="auto" w:fill="FFFFFF"/>
        <w:spacing w:before="120" w:after="120"/>
        <w:ind w:left="1022" w:hanging="341"/>
        <w:jc w:val="both"/>
        <w:rPr>
          <w:sz w:val="24"/>
          <w:szCs w:val="24"/>
        </w:rPr>
      </w:pPr>
      <w:r w:rsidRPr="0028013E">
        <w:rPr>
          <w:color w:val="1A171B"/>
          <w:spacing w:val="-7"/>
          <w:sz w:val="24"/>
          <w:szCs w:val="24"/>
          <w:lang w:val="mk-MK"/>
        </w:rPr>
        <w:t xml:space="preserve">„— </w:t>
      </w:r>
      <w:r w:rsidR="00D52AE3" w:rsidRPr="0028013E">
        <w:rPr>
          <w:sz w:val="24"/>
          <w:szCs w:val="24"/>
          <w:lang w:val="mk-MK"/>
        </w:rPr>
        <w:t>постапува врз основа на едноставни, ефикасни, транспарентни и достапни за јавноста постапки, кои се применуваат без дискриминација и без одлагање, и во секој случај донесува одлука во рок од шест месеци од примената, освен во случаи на експропријација, и“;</w:t>
      </w:r>
    </w:p>
    <w:p w:rsidR="0054597A" w:rsidRPr="00237859" w:rsidRDefault="0028013E" w:rsidP="006C74BD">
      <w:pPr>
        <w:shd w:val="clear" w:color="auto" w:fill="FFFFFF"/>
        <w:spacing w:before="120" w:after="120"/>
        <w:ind w:left="341"/>
        <w:jc w:val="both"/>
        <w:rPr>
          <w:sz w:val="24"/>
          <w:szCs w:val="24"/>
        </w:rPr>
      </w:pPr>
      <w:r w:rsidRPr="0028013E">
        <w:rPr>
          <w:color w:val="1A171B"/>
          <w:spacing w:val="-5"/>
          <w:sz w:val="24"/>
          <w:szCs w:val="24"/>
          <w:lang w:val="mk-MK"/>
        </w:rPr>
        <w:t>(б) став 2 се заменува со следното:</w:t>
      </w:r>
    </w:p>
    <w:p w:rsidR="0054597A" w:rsidRPr="00237859" w:rsidRDefault="0028013E" w:rsidP="006C74BD">
      <w:pPr>
        <w:shd w:val="clear" w:color="auto" w:fill="FFFFFF"/>
        <w:spacing w:before="120" w:after="120"/>
        <w:ind w:left="682" w:right="5"/>
        <w:jc w:val="both"/>
        <w:rPr>
          <w:sz w:val="24"/>
          <w:szCs w:val="24"/>
        </w:rPr>
      </w:pPr>
      <w:r>
        <w:rPr>
          <w:color w:val="1A171B"/>
          <w:spacing w:val="-3"/>
          <w:sz w:val="24"/>
          <w:szCs w:val="24"/>
          <w:lang w:val="mk-MK"/>
        </w:rPr>
        <w:t>„</w:t>
      </w:r>
      <w:r w:rsidR="0054597A" w:rsidRPr="00237859">
        <w:rPr>
          <w:color w:val="1A171B"/>
          <w:spacing w:val="-3"/>
          <w:sz w:val="24"/>
          <w:szCs w:val="24"/>
          <w:lang w:val="en-US"/>
        </w:rPr>
        <w:t xml:space="preserve">2. </w:t>
      </w:r>
      <w:r w:rsidRPr="00085424">
        <w:rPr>
          <w:sz w:val="24"/>
          <w:szCs w:val="24"/>
          <w:lang w:val="mk-MK"/>
        </w:rPr>
        <w:t>Земјите-членки осигуруваат дека таму каде што државните или локалните органи задржуваат сопственост или контрола над претпријатијата што работат со електронски комуникациски мре</w:t>
      </w:r>
      <w:r w:rsidR="00085424" w:rsidRPr="00085424">
        <w:rPr>
          <w:sz w:val="24"/>
          <w:szCs w:val="24"/>
          <w:lang w:val="mk-MK"/>
        </w:rPr>
        <w:t>жи и/или услуги постои ефикасно</w:t>
      </w:r>
      <w:r w:rsidRPr="00085424">
        <w:rPr>
          <w:sz w:val="24"/>
          <w:szCs w:val="24"/>
          <w:lang w:val="mk-MK"/>
        </w:rPr>
        <w:t xml:space="preserve"> структурно одвојување на функцијата одговорна за доделување на </w:t>
      </w:r>
      <w:r w:rsidR="00085424" w:rsidRPr="00085424">
        <w:rPr>
          <w:sz w:val="24"/>
          <w:szCs w:val="24"/>
          <w:lang w:val="mk-MK"/>
        </w:rPr>
        <w:t>правата</w:t>
      </w:r>
      <w:r w:rsidRPr="00085424">
        <w:rPr>
          <w:sz w:val="24"/>
          <w:szCs w:val="24"/>
          <w:lang w:val="mk-MK"/>
        </w:rPr>
        <w:t xml:space="preserve"> наведени во ставот 1 од активностите поврзани со сопственоста или контролата</w:t>
      </w:r>
      <w:r w:rsidR="00085424" w:rsidRPr="00085424">
        <w:rPr>
          <w:sz w:val="24"/>
          <w:szCs w:val="24"/>
          <w:lang w:val="mk-MK"/>
        </w:rPr>
        <w:t>.“;</w:t>
      </w:r>
    </w:p>
    <w:p w:rsidR="0054597A" w:rsidRPr="00237859" w:rsidRDefault="00085424" w:rsidP="006C74BD">
      <w:pPr>
        <w:shd w:val="clear" w:color="auto" w:fill="FFFFFF"/>
        <w:spacing w:before="120" w:after="120"/>
        <w:jc w:val="both"/>
        <w:rPr>
          <w:sz w:val="24"/>
          <w:szCs w:val="24"/>
        </w:rPr>
      </w:pPr>
      <w:r w:rsidRPr="00085424">
        <w:rPr>
          <w:color w:val="1A171B"/>
          <w:spacing w:val="-4"/>
          <w:sz w:val="24"/>
          <w:szCs w:val="24"/>
          <w:lang w:val="mk-MK"/>
        </w:rPr>
        <w:t>14) Член 12 се заменува со следното:</w:t>
      </w:r>
    </w:p>
    <w:p w:rsidR="0054597A" w:rsidRPr="00237859" w:rsidRDefault="00085424" w:rsidP="006C74BD">
      <w:pPr>
        <w:shd w:val="clear" w:color="auto" w:fill="FFFFFF"/>
        <w:spacing w:before="120" w:after="120"/>
        <w:ind w:left="341"/>
        <w:jc w:val="both"/>
        <w:rPr>
          <w:sz w:val="24"/>
          <w:szCs w:val="24"/>
        </w:rPr>
      </w:pPr>
      <w:r w:rsidRPr="00085424">
        <w:rPr>
          <w:i/>
          <w:iCs/>
          <w:color w:val="1A171B"/>
          <w:spacing w:val="-10"/>
          <w:sz w:val="24"/>
          <w:szCs w:val="24"/>
          <w:lang w:val="mk-MK"/>
        </w:rPr>
        <w:t>„Член 12</w:t>
      </w:r>
    </w:p>
    <w:p w:rsidR="0054597A" w:rsidRPr="00237859" w:rsidRDefault="00085424" w:rsidP="006C74BD">
      <w:pPr>
        <w:shd w:val="clear" w:color="auto" w:fill="FFFFFF"/>
        <w:spacing w:before="120" w:after="120"/>
        <w:ind w:left="341" w:right="10"/>
        <w:jc w:val="both"/>
        <w:rPr>
          <w:sz w:val="24"/>
          <w:szCs w:val="24"/>
        </w:rPr>
      </w:pPr>
      <w:r w:rsidRPr="002E13B8">
        <w:rPr>
          <w:b/>
          <w:bCs/>
          <w:color w:val="1A171B"/>
          <w:spacing w:val="-2"/>
          <w:sz w:val="24"/>
          <w:szCs w:val="24"/>
          <w:lang w:val="mk-MK"/>
        </w:rPr>
        <w:t xml:space="preserve">Заедничка локација и делење на мрежните елементи и </w:t>
      </w:r>
      <w:r w:rsidR="002E13B8" w:rsidRPr="002E13B8">
        <w:rPr>
          <w:b/>
          <w:bCs/>
          <w:color w:val="1A171B"/>
          <w:spacing w:val="-2"/>
          <w:sz w:val="24"/>
          <w:szCs w:val="24"/>
          <w:lang w:val="mk-MK"/>
        </w:rPr>
        <w:t xml:space="preserve">придружните капацитети за </w:t>
      </w:r>
      <w:r w:rsidR="002E13B8" w:rsidRPr="002E13B8">
        <w:rPr>
          <w:b/>
          <w:color w:val="1A171B"/>
          <w:spacing w:val="-6"/>
          <w:sz w:val="24"/>
          <w:szCs w:val="24"/>
          <w:lang w:val="mk-MK"/>
        </w:rPr>
        <w:t>давателите на електронски комуникациски мрежи</w:t>
      </w:r>
    </w:p>
    <w:p w:rsidR="0054597A" w:rsidRPr="00237859" w:rsidRDefault="002E13B8" w:rsidP="006C74BD">
      <w:pPr>
        <w:numPr>
          <w:ilvl w:val="0"/>
          <w:numId w:val="37"/>
        </w:numPr>
        <w:shd w:val="clear" w:color="auto" w:fill="FFFFFF"/>
        <w:tabs>
          <w:tab w:val="left" w:pos="773"/>
        </w:tabs>
        <w:spacing w:before="120" w:after="120"/>
        <w:ind w:left="341"/>
        <w:jc w:val="both"/>
        <w:rPr>
          <w:color w:val="1A171B"/>
          <w:spacing w:val="-4"/>
          <w:sz w:val="24"/>
          <w:szCs w:val="24"/>
          <w:lang w:val="en-US"/>
        </w:rPr>
      </w:pPr>
      <w:r w:rsidRPr="00470E5A">
        <w:rPr>
          <w:sz w:val="24"/>
          <w:szCs w:val="24"/>
          <w:lang w:val="mk-MK"/>
        </w:rPr>
        <w:t>Кога едно претпријатие што обезбедува електронски комуникациски мрежи има право според националното законодавство да постави објекти на, над или под државен или приватен имот, или кога може да ја искористи п</w:t>
      </w:r>
      <w:r w:rsidR="00D42918" w:rsidRPr="00470E5A">
        <w:rPr>
          <w:sz w:val="24"/>
          <w:szCs w:val="24"/>
          <w:lang w:val="mk-MK"/>
        </w:rPr>
        <w:t>остапката</w:t>
      </w:r>
      <w:r w:rsidRPr="00470E5A">
        <w:rPr>
          <w:sz w:val="24"/>
          <w:szCs w:val="24"/>
          <w:lang w:val="mk-MK"/>
        </w:rPr>
        <w:t xml:space="preserve"> за експропријација или користење на имот, националните регулаторни органи</w:t>
      </w:r>
      <w:r w:rsidR="00D42918" w:rsidRPr="00470E5A">
        <w:rPr>
          <w:sz w:val="24"/>
          <w:szCs w:val="24"/>
          <w:lang w:val="mk-MK"/>
        </w:rPr>
        <w:t>, земајќи го целосно предвид начелото на пропорционалност,</w:t>
      </w:r>
      <w:r w:rsidRPr="00470E5A">
        <w:rPr>
          <w:sz w:val="24"/>
          <w:szCs w:val="24"/>
          <w:lang w:val="mk-MK"/>
        </w:rPr>
        <w:t xml:space="preserve"> </w:t>
      </w:r>
      <w:r w:rsidR="00EE3CA4" w:rsidRPr="00470E5A">
        <w:rPr>
          <w:sz w:val="24"/>
          <w:szCs w:val="24"/>
          <w:lang w:val="mk-MK"/>
        </w:rPr>
        <w:t>можат да наметнат делење</w:t>
      </w:r>
      <w:r w:rsidRPr="00470E5A">
        <w:rPr>
          <w:sz w:val="24"/>
          <w:szCs w:val="24"/>
          <w:lang w:val="mk-MK"/>
        </w:rPr>
        <w:t xml:space="preserve"> на тие објекти или имот</w:t>
      </w:r>
      <w:r w:rsidR="00EE3CA4" w:rsidRPr="00470E5A">
        <w:rPr>
          <w:sz w:val="24"/>
          <w:szCs w:val="24"/>
          <w:lang w:val="mk-MK"/>
        </w:rPr>
        <w:t xml:space="preserve">, вклучувајќи и згради, влезови во згради, </w:t>
      </w:r>
      <w:r w:rsidR="00F2535F">
        <w:rPr>
          <w:sz w:val="24"/>
          <w:szCs w:val="24"/>
          <w:lang w:val="mk-MK"/>
        </w:rPr>
        <w:t>електрични инсталации</w:t>
      </w:r>
      <w:r w:rsidR="00EE3CA4" w:rsidRPr="00470E5A">
        <w:rPr>
          <w:sz w:val="24"/>
          <w:szCs w:val="24"/>
          <w:lang w:val="mk-MK"/>
        </w:rPr>
        <w:t xml:space="preserve"> за згради, </w:t>
      </w:r>
      <w:r w:rsidR="00120DCA">
        <w:rPr>
          <w:sz w:val="24"/>
          <w:szCs w:val="24"/>
          <w:lang w:val="mk-MK"/>
        </w:rPr>
        <w:t>предаватели</w:t>
      </w:r>
      <w:r w:rsidR="00470E5A" w:rsidRPr="00470E5A">
        <w:rPr>
          <w:sz w:val="24"/>
          <w:szCs w:val="24"/>
          <w:lang w:val="mk-MK"/>
        </w:rPr>
        <w:t xml:space="preserve">, </w:t>
      </w:r>
      <w:r w:rsidR="00EE3CA4" w:rsidRPr="00470E5A">
        <w:rPr>
          <w:sz w:val="24"/>
          <w:szCs w:val="24"/>
          <w:lang w:val="mk-MK"/>
        </w:rPr>
        <w:t xml:space="preserve">антени, кули и други помошни конструкции, </w:t>
      </w:r>
      <w:r w:rsidR="00875CA0">
        <w:rPr>
          <w:sz w:val="24"/>
          <w:szCs w:val="24"/>
          <w:lang w:val="mk-MK"/>
        </w:rPr>
        <w:t>канал</w:t>
      </w:r>
      <w:r w:rsidR="00EE3CA4" w:rsidRPr="00470E5A">
        <w:rPr>
          <w:sz w:val="24"/>
          <w:szCs w:val="24"/>
          <w:lang w:val="mk-MK"/>
        </w:rPr>
        <w:t xml:space="preserve">и, </w:t>
      </w:r>
      <w:r w:rsidR="00EE3CA4" w:rsidRPr="00470E5A">
        <w:rPr>
          <w:color w:val="1A171B"/>
          <w:spacing w:val="-5"/>
          <w:sz w:val="24"/>
          <w:szCs w:val="24"/>
          <w:lang w:val="mk-MK"/>
        </w:rPr>
        <w:t>спроводници, столбови, шахти и кутии</w:t>
      </w:r>
      <w:r w:rsidR="00470E5A" w:rsidRPr="00470E5A">
        <w:rPr>
          <w:color w:val="1A171B"/>
          <w:spacing w:val="-5"/>
          <w:sz w:val="24"/>
          <w:szCs w:val="24"/>
          <w:lang w:val="mk-MK"/>
        </w:rPr>
        <w:t>.</w:t>
      </w:r>
    </w:p>
    <w:p w:rsidR="0054597A" w:rsidRPr="00470E5A" w:rsidRDefault="002623FF" w:rsidP="006C74BD">
      <w:pPr>
        <w:numPr>
          <w:ilvl w:val="0"/>
          <w:numId w:val="37"/>
        </w:numPr>
        <w:shd w:val="clear" w:color="auto" w:fill="FFFFFF"/>
        <w:tabs>
          <w:tab w:val="left" w:pos="773"/>
        </w:tabs>
        <w:spacing w:before="120" w:after="120"/>
        <w:ind w:left="341"/>
        <w:jc w:val="both"/>
        <w:rPr>
          <w:color w:val="1A171B"/>
          <w:spacing w:val="-6"/>
          <w:sz w:val="24"/>
          <w:szCs w:val="24"/>
          <w:lang w:val="en-US"/>
        </w:rPr>
      </w:pPr>
      <w:r w:rsidRPr="002B440D">
        <w:rPr>
          <w:sz w:val="24"/>
          <w:szCs w:val="24"/>
          <w:lang w:val="mk-MK"/>
        </w:rPr>
        <w:t>Земјите-членки мо</w:t>
      </w:r>
      <w:r w:rsidRPr="002B440D">
        <w:rPr>
          <w:color w:val="1A171B"/>
          <w:spacing w:val="-2"/>
          <w:sz w:val="24"/>
          <w:szCs w:val="24"/>
          <w:lang w:val="mk-MK"/>
        </w:rPr>
        <w:t xml:space="preserve">же да побараат од имателите на правата наведени во став 1 </w:t>
      </w:r>
      <w:r w:rsidR="0066045F" w:rsidRPr="002B440D">
        <w:rPr>
          <w:color w:val="1A171B"/>
          <w:spacing w:val="-2"/>
          <w:sz w:val="24"/>
          <w:szCs w:val="24"/>
          <w:lang w:val="mk-MK"/>
        </w:rPr>
        <w:t xml:space="preserve">да ги делат </w:t>
      </w:r>
      <w:r w:rsidR="002B440D" w:rsidRPr="002B440D">
        <w:rPr>
          <w:color w:val="1A171B"/>
          <w:spacing w:val="-2"/>
          <w:sz w:val="24"/>
          <w:szCs w:val="24"/>
          <w:lang w:val="mk-MK"/>
        </w:rPr>
        <w:t>објектите</w:t>
      </w:r>
      <w:r w:rsidR="0066045F" w:rsidRPr="002B440D">
        <w:rPr>
          <w:color w:val="1A171B"/>
          <w:spacing w:val="-2"/>
          <w:sz w:val="24"/>
          <w:szCs w:val="24"/>
          <w:lang w:val="mk-MK"/>
        </w:rPr>
        <w:t xml:space="preserve"> или имотот (вклучувајќи ја и физичката заедничка локација) или да преземат мерки за олеснување на </w:t>
      </w:r>
      <w:r w:rsidR="00245C8E" w:rsidRPr="002B440D">
        <w:rPr>
          <w:sz w:val="24"/>
          <w:szCs w:val="24"/>
          <w:lang w:val="mk-MK"/>
        </w:rPr>
        <w:t>координацијата на градежните работи</w:t>
      </w:r>
      <w:r w:rsidRPr="002B440D">
        <w:rPr>
          <w:sz w:val="24"/>
          <w:szCs w:val="24"/>
          <w:lang w:val="mk-MK"/>
        </w:rPr>
        <w:t xml:space="preserve"> да се заштити животната средина, јавното здравје, јавната безбедност или </w:t>
      </w:r>
      <w:r w:rsidR="004E75DF" w:rsidRPr="002B440D">
        <w:rPr>
          <w:sz w:val="24"/>
          <w:szCs w:val="24"/>
          <w:lang w:val="mk-MK"/>
        </w:rPr>
        <w:t>за исполнување на</w:t>
      </w:r>
      <w:r w:rsidRPr="002B440D">
        <w:rPr>
          <w:sz w:val="24"/>
          <w:szCs w:val="24"/>
          <w:lang w:val="mk-MK"/>
        </w:rPr>
        <w:t xml:space="preserve"> целите за урбанистичко и </w:t>
      </w:r>
      <w:r w:rsidR="004E75DF" w:rsidRPr="002B440D">
        <w:rPr>
          <w:sz w:val="24"/>
          <w:szCs w:val="24"/>
          <w:lang w:val="mk-MK"/>
        </w:rPr>
        <w:t>просторно планирање,</w:t>
      </w:r>
      <w:r w:rsidRPr="002B440D">
        <w:rPr>
          <w:sz w:val="24"/>
          <w:szCs w:val="24"/>
          <w:lang w:val="mk-MK"/>
        </w:rPr>
        <w:t xml:space="preserve"> са</w:t>
      </w:r>
      <w:r w:rsidR="002B440D" w:rsidRPr="002B440D">
        <w:rPr>
          <w:sz w:val="24"/>
          <w:szCs w:val="24"/>
          <w:lang w:val="mk-MK"/>
        </w:rPr>
        <w:t>мо по соодветен период на јавни консултации за време на кој</w:t>
      </w:r>
      <w:r w:rsidRPr="002B440D">
        <w:rPr>
          <w:sz w:val="24"/>
          <w:szCs w:val="24"/>
          <w:lang w:val="mk-MK"/>
        </w:rPr>
        <w:t xml:space="preserve"> на сите заинтересирани страни мора да им се даде можност да ги искажат нивните гледишта. Таквото делење или таквите договори за координација можат да вклучат правила за еднакво распределување на трошоците од делењето на објектите или на имотот.</w:t>
      </w:r>
    </w:p>
    <w:p w:rsidR="0054597A" w:rsidRPr="00A6398F" w:rsidRDefault="002B440D" w:rsidP="00A6398F">
      <w:pPr>
        <w:numPr>
          <w:ilvl w:val="0"/>
          <w:numId w:val="37"/>
        </w:numPr>
        <w:shd w:val="clear" w:color="auto" w:fill="FFFFFF"/>
        <w:tabs>
          <w:tab w:val="left" w:pos="773"/>
        </w:tabs>
        <w:spacing w:before="120" w:after="120"/>
        <w:ind w:left="341"/>
        <w:jc w:val="both"/>
        <w:rPr>
          <w:color w:val="1A171B"/>
          <w:spacing w:val="-6"/>
          <w:sz w:val="24"/>
          <w:szCs w:val="24"/>
          <w:lang w:val="en-US"/>
        </w:rPr>
      </w:pPr>
      <w:r w:rsidRPr="00965864">
        <w:rPr>
          <w:color w:val="1A171B"/>
          <w:spacing w:val="-4"/>
          <w:sz w:val="24"/>
          <w:szCs w:val="24"/>
          <w:lang w:val="mk-MK"/>
        </w:rPr>
        <w:lastRenderedPageBreak/>
        <w:t xml:space="preserve">Земјите-членки обезбедуваат дека националните органи, по соодветен период на јавни консултации за време </w:t>
      </w:r>
      <w:r w:rsidR="00FA074F" w:rsidRPr="00965864">
        <w:rPr>
          <w:sz w:val="24"/>
          <w:szCs w:val="24"/>
          <w:lang w:val="mk-MK"/>
        </w:rPr>
        <w:t xml:space="preserve">на кој на сите заинтересирани страни им била дадена можност да ги искажат нивните гледишта, имаат и овластување да </w:t>
      </w:r>
      <w:r w:rsidR="004F5F31" w:rsidRPr="00965864">
        <w:rPr>
          <w:sz w:val="24"/>
          <w:szCs w:val="24"/>
          <w:lang w:val="mk-MK"/>
        </w:rPr>
        <w:t xml:space="preserve">им </w:t>
      </w:r>
      <w:r w:rsidR="00FA074F" w:rsidRPr="00965864">
        <w:rPr>
          <w:sz w:val="24"/>
          <w:szCs w:val="24"/>
          <w:lang w:val="mk-MK"/>
        </w:rPr>
        <w:t>наметнат обврски во врска со делењето на електричните инсталации</w:t>
      </w:r>
      <w:r w:rsidR="004F5F31" w:rsidRPr="00965864">
        <w:rPr>
          <w:sz w:val="24"/>
          <w:szCs w:val="24"/>
          <w:lang w:val="mk-MK"/>
        </w:rPr>
        <w:t xml:space="preserve"> во зградите или до првата концентрациска или дистрибуциска точка доколку таа се наоѓа вон зградата, на имателите на правата од став 1 и/или на сопственикот на инсталацијата, доколку ова е оправдано со тоа што дуплирањето на ваквата инфрастуктура би било економски нееф</w:t>
      </w:r>
      <w:r w:rsidR="002820D0" w:rsidRPr="00965864">
        <w:rPr>
          <w:sz w:val="24"/>
          <w:szCs w:val="24"/>
          <w:lang w:val="mk-MK"/>
        </w:rPr>
        <w:t>икасно или физички непрактично. Таквото делење или таквите договори за координација можат да вклучат правила за еднакво распределување на трошоците од делењето на објектите или на имотот</w:t>
      </w:r>
      <w:r w:rsidR="00965864" w:rsidRPr="00965864">
        <w:rPr>
          <w:sz w:val="24"/>
          <w:szCs w:val="24"/>
          <w:lang w:val="mk-MK"/>
        </w:rPr>
        <w:t xml:space="preserve"> прилагодено според ризикот, доколку е тоа соодветно.</w:t>
      </w:r>
    </w:p>
    <w:p w:rsidR="0054597A" w:rsidRPr="00237859" w:rsidRDefault="0036279F" w:rsidP="006C74BD">
      <w:pPr>
        <w:numPr>
          <w:ilvl w:val="0"/>
          <w:numId w:val="38"/>
        </w:numPr>
        <w:shd w:val="clear" w:color="auto" w:fill="FFFFFF"/>
        <w:tabs>
          <w:tab w:val="left" w:pos="778"/>
        </w:tabs>
        <w:spacing w:before="120" w:after="120"/>
        <w:ind w:left="346"/>
        <w:jc w:val="both"/>
        <w:rPr>
          <w:color w:val="1A171B"/>
          <w:spacing w:val="-6"/>
          <w:sz w:val="24"/>
          <w:szCs w:val="24"/>
          <w:lang w:val="en-US"/>
        </w:rPr>
      </w:pPr>
      <w:r w:rsidRPr="00E31DB8">
        <w:rPr>
          <w:color w:val="1A171B"/>
          <w:spacing w:val="-4"/>
          <w:sz w:val="24"/>
          <w:szCs w:val="24"/>
          <w:lang w:val="mk-MK"/>
        </w:rPr>
        <w:t xml:space="preserve">Земјите-членки обезбедуваат дека надлежните национални органи може да побараат од претпријатијата да ги обезбедат неопходните информации, </w:t>
      </w:r>
      <w:r w:rsidR="008E79B7" w:rsidRPr="00E31DB8">
        <w:rPr>
          <w:color w:val="1A171B"/>
          <w:spacing w:val="-4"/>
          <w:sz w:val="24"/>
          <w:szCs w:val="24"/>
          <w:lang w:val="mk-MK"/>
        </w:rPr>
        <w:t xml:space="preserve">доколку надлежните органи го побараат тоа, за </w:t>
      </w:r>
      <w:r w:rsidR="004927AB" w:rsidRPr="00E31DB8">
        <w:rPr>
          <w:color w:val="1A171B"/>
          <w:spacing w:val="-4"/>
          <w:sz w:val="24"/>
          <w:szCs w:val="24"/>
          <w:lang w:val="mk-MK"/>
        </w:rPr>
        <w:t>надлежните органи, заедно со националните регулаторни органи,</w:t>
      </w:r>
      <w:r w:rsidR="008E79B7" w:rsidRPr="00E31DB8">
        <w:rPr>
          <w:color w:val="1A171B"/>
          <w:spacing w:val="-4"/>
          <w:sz w:val="24"/>
          <w:szCs w:val="24"/>
          <w:lang w:val="mk-MK"/>
        </w:rPr>
        <w:t xml:space="preserve"> да можат да направат детален инвентар на природата, достапноста и </w:t>
      </w:r>
      <w:r w:rsidR="004927AB" w:rsidRPr="00E31DB8">
        <w:rPr>
          <w:color w:val="1A171B"/>
          <w:spacing w:val="-4"/>
          <w:sz w:val="24"/>
          <w:szCs w:val="24"/>
          <w:lang w:val="mk-MK"/>
        </w:rPr>
        <w:t>географската локација на објектите од став 1</w:t>
      </w:r>
      <w:r w:rsidR="00E31DB8" w:rsidRPr="00E31DB8">
        <w:rPr>
          <w:color w:val="1A171B"/>
          <w:spacing w:val="-4"/>
          <w:sz w:val="24"/>
          <w:szCs w:val="24"/>
          <w:lang w:val="mk-MK"/>
        </w:rPr>
        <w:t xml:space="preserve"> и да ги направат информациите достапни за заинтересираните страни. </w:t>
      </w:r>
    </w:p>
    <w:p w:rsidR="0054597A" w:rsidRPr="00237859" w:rsidRDefault="000B2A0D" w:rsidP="006C74BD">
      <w:pPr>
        <w:numPr>
          <w:ilvl w:val="0"/>
          <w:numId w:val="38"/>
        </w:numPr>
        <w:shd w:val="clear" w:color="auto" w:fill="FFFFFF"/>
        <w:tabs>
          <w:tab w:val="left" w:pos="778"/>
        </w:tabs>
        <w:spacing w:before="120" w:after="120"/>
        <w:ind w:left="346" w:right="5"/>
        <w:jc w:val="both"/>
        <w:rPr>
          <w:color w:val="1A171B"/>
          <w:spacing w:val="-6"/>
          <w:sz w:val="24"/>
          <w:szCs w:val="24"/>
          <w:lang w:val="en-US"/>
        </w:rPr>
      </w:pPr>
      <w:r w:rsidRPr="000B2A0D">
        <w:rPr>
          <w:color w:val="1A171B"/>
          <w:spacing w:val="-5"/>
          <w:sz w:val="24"/>
          <w:szCs w:val="24"/>
          <w:lang w:val="mk-MK"/>
        </w:rPr>
        <w:t>Мерките преземени од некој национален регулаторен орган во согласност со овој член се објективни, транспарентни, недискриминаторски и пропорционални. Доколку е релевантно, овие мерки се вршат во координација со локалните органи.“</w:t>
      </w:r>
      <w:r w:rsidR="0054597A" w:rsidRPr="00237859">
        <w:rPr>
          <w:color w:val="1A171B"/>
          <w:sz w:val="24"/>
          <w:szCs w:val="24"/>
          <w:lang w:val="en-US"/>
        </w:rPr>
        <w:t>;</w:t>
      </w:r>
    </w:p>
    <w:p w:rsidR="0054597A" w:rsidRPr="00237859" w:rsidRDefault="000B2A0D" w:rsidP="006C74BD">
      <w:pPr>
        <w:shd w:val="clear" w:color="auto" w:fill="FFFFFF"/>
        <w:spacing w:before="120" w:after="120"/>
        <w:jc w:val="both"/>
        <w:rPr>
          <w:sz w:val="24"/>
          <w:szCs w:val="24"/>
        </w:rPr>
      </w:pPr>
      <w:r w:rsidRPr="000B2A0D">
        <w:rPr>
          <w:color w:val="1A171B"/>
          <w:spacing w:val="-4"/>
          <w:sz w:val="24"/>
          <w:szCs w:val="24"/>
          <w:lang w:val="mk-MK"/>
        </w:rPr>
        <w:t>15) се вметнува следното поглавје:</w:t>
      </w:r>
    </w:p>
    <w:p w:rsidR="0054597A" w:rsidRPr="00237859" w:rsidRDefault="000B2A0D" w:rsidP="006C74BD">
      <w:pPr>
        <w:shd w:val="clear" w:color="auto" w:fill="FFFFFF"/>
        <w:spacing w:before="120" w:after="120"/>
        <w:ind w:left="346"/>
        <w:jc w:val="both"/>
        <w:rPr>
          <w:sz w:val="24"/>
          <w:szCs w:val="24"/>
        </w:rPr>
      </w:pPr>
      <w:r w:rsidRPr="00E308C2">
        <w:rPr>
          <w:color w:val="1A171B"/>
          <w:spacing w:val="-6"/>
          <w:sz w:val="24"/>
          <w:szCs w:val="24"/>
          <w:lang w:val="mk-MK"/>
        </w:rPr>
        <w:t>„ПОГЛАВЈЕ IIIa</w:t>
      </w:r>
    </w:p>
    <w:p w:rsidR="0054597A" w:rsidRPr="00237859" w:rsidRDefault="00E308C2" w:rsidP="006C74BD">
      <w:pPr>
        <w:shd w:val="clear" w:color="auto" w:fill="FFFFFF"/>
        <w:spacing w:before="120" w:after="120"/>
        <w:ind w:left="346"/>
        <w:jc w:val="both"/>
        <w:rPr>
          <w:sz w:val="24"/>
          <w:szCs w:val="24"/>
        </w:rPr>
      </w:pPr>
      <w:r w:rsidRPr="008F19A1">
        <w:rPr>
          <w:b/>
          <w:bCs/>
          <w:color w:val="1A171B"/>
          <w:spacing w:val="-4"/>
          <w:sz w:val="24"/>
          <w:szCs w:val="24"/>
          <w:lang w:val="mk-MK"/>
        </w:rPr>
        <w:t>БЕЗБЕДНОСТ И ИНТЕГРИТЕТ НА МРЕЖИТЕ И УСЛУГИТЕ</w:t>
      </w:r>
    </w:p>
    <w:p w:rsidR="0054597A" w:rsidRPr="00237859" w:rsidRDefault="008F19A1" w:rsidP="006C74BD">
      <w:pPr>
        <w:shd w:val="clear" w:color="auto" w:fill="FFFFFF"/>
        <w:spacing w:before="120" w:after="120"/>
        <w:ind w:left="346"/>
        <w:jc w:val="both"/>
        <w:rPr>
          <w:sz w:val="24"/>
          <w:szCs w:val="24"/>
        </w:rPr>
      </w:pPr>
      <w:r w:rsidRPr="008F19A1">
        <w:rPr>
          <w:i/>
          <w:iCs/>
          <w:color w:val="1A171B"/>
          <w:spacing w:val="-9"/>
          <w:sz w:val="24"/>
          <w:szCs w:val="24"/>
          <w:lang w:val="mk-MK"/>
        </w:rPr>
        <w:t>Член 13а</w:t>
      </w:r>
    </w:p>
    <w:p w:rsidR="0054597A" w:rsidRPr="00237859" w:rsidRDefault="008F19A1" w:rsidP="006C74BD">
      <w:pPr>
        <w:shd w:val="clear" w:color="auto" w:fill="FFFFFF"/>
        <w:spacing w:before="120" w:after="120"/>
        <w:ind w:left="346"/>
        <w:jc w:val="both"/>
        <w:rPr>
          <w:sz w:val="24"/>
          <w:szCs w:val="24"/>
        </w:rPr>
      </w:pPr>
      <w:r w:rsidRPr="008F19A1">
        <w:rPr>
          <w:b/>
          <w:bCs/>
          <w:color w:val="1A171B"/>
          <w:spacing w:val="-3"/>
          <w:sz w:val="24"/>
          <w:szCs w:val="24"/>
          <w:lang w:val="mk-MK"/>
        </w:rPr>
        <w:t>Безбедност и интегритет</w:t>
      </w:r>
    </w:p>
    <w:p w:rsidR="0054597A" w:rsidRPr="00237859" w:rsidRDefault="008F19A1" w:rsidP="00A6398F">
      <w:pPr>
        <w:numPr>
          <w:ilvl w:val="0"/>
          <w:numId w:val="39"/>
        </w:numPr>
        <w:shd w:val="clear" w:color="auto" w:fill="FFFFFF"/>
        <w:tabs>
          <w:tab w:val="left" w:pos="778"/>
        </w:tabs>
        <w:spacing w:before="120" w:after="120"/>
        <w:jc w:val="both"/>
        <w:rPr>
          <w:color w:val="1A171B"/>
          <w:spacing w:val="-6"/>
          <w:sz w:val="24"/>
          <w:szCs w:val="24"/>
          <w:lang w:val="en-US"/>
        </w:rPr>
      </w:pPr>
      <w:r w:rsidRPr="003B790F">
        <w:rPr>
          <w:color w:val="1A171B"/>
          <w:spacing w:val="-6"/>
          <w:sz w:val="24"/>
          <w:szCs w:val="24"/>
          <w:lang w:val="mk-MK"/>
        </w:rPr>
        <w:t xml:space="preserve">Земјите-членки </w:t>
      </w:r>
      <w:r w:rsidR="003B790F" w:rsidRPr="003B790F">
        <w:rPr>
          <w:color w:val="1A171B"/>
          <w:spacing w:val="-6"/>
          <w:sz w:val="24"/>
          <w:szCs w:val="24"/>
          <w:lang w:val="mk-MK"/>
        </w:rPr>
        <w:t>гарантираат дека</w:t>
      </w:r>
      <w:r w:rsidRPr="003B790F">
        <w:rPr>
          <w:color w:val="1A171B"/>
          <w:spacing w:val="-6"/>
          <w:sz w:val="24"/>
          <w:szCs w:val="24"/>
          <w:lang w:val="mk-MK"/>
        </w:rPr>
        <w:t xml:space="preserve"> претпријатијата кои обезбедуваат јавни комуникациски мрежи или јавно достапни електронски комуникациски услуги ги преземаат соодветните технички и организациони мерки за соодветно да управуваат </w:t>
      </w:r>
      <w:r w:rsidR="00E27712" w:rsidRPr="003B790F">
        <w:rPr>
          <w:color w:val="1A171B"/>
          <w:spacing w:val="-6"/>
          <w:sz w:val="24"/>
          <w:szCs w:val="24"/>
          <w:lang w:val="mk-MK"/>
        </w:rPr>
        <w:t>со ризиците за безбедноста на мрежите и услугите.</w:t>
      </w:r>
      <w:r w:rsidR="0054597A" w:rsidRPr="00237859">
        <w:rPr>
          <w:color w:val="1A171B"/>
          <w:spacing w:val="-4"/>
          <w:sz w:val="24"/>
          <w:szCs w:val="24"/>
          <w:lang w:val="en-US"/>
        </w:rPr>
        <w:t xml:space="preserve"> </w:t>
      </w:r>
      <w:r w:rsidR="003B790F" w:rsidRPr="006806C9">
        <w:rPr>
          <w:color w:val="1A171B"/>
          <w:spacing w:val="-4"/>
          <w:sz w:val="24"/>
          <w:szCs w:val="24"/>
          <w:lang w:val="mk-MK"/>
        </w:rPr>
        <w:t xml:space="preserve">Имајќи го предвид </w:t>
      </w:r>
      <w:r w:rsidR="00A505E8" w:rsidRPr="006806C9">
        <w:rPr>
          <w:color w:val="1A171B"/>
          <w:spacing w:val="-4"/>
          <w:sz w:val="24"/>
          <w:szCs w:val="24"/>
          <w:lang w:val="mk-MK"/>
        </w:rPr>
        <w:t>техничкиот напредок, овие мерки обезбедуваат ниво на безбедност кое е соодветно на настанатиот ризик. Овие мерки особено се преземаат за да се спречи и минимизира влијанието на безбедносните инциденти врз корисниците и меѓусебно поврзаните мрежи.</w:t>
      </w:r>
      <w:r w:rsidR="003B790F" w:rsidRPr="006806C9">
        <w:rPr>
          <w:color w:val="1A171B"/>
          <w:spacing w:val="-4"/>
          <w:sz w:val="24"/>
          <w:szCs w:val="24"/>
          <w:lang w:val="mk-MK"/>
        </w:rPr>
        <w:t xml:space="preserve"> </w:t>
      </w:r>
    </w:p>
    <w:p w:rsidR="0054597A" w:rsidRPr="00237859" w:rsidRDefault="006806C9" w:rsidP="006C74BD">
      <w:pPr>
        <w:numPr>
          <w:ilvl w:val="0"/>
          <w:numId w:val="39"/>
        </w:numPr>
        <w:shd w:val="clear" w:color="auto" w:fill="FFFFFF"/>
        <w:tabs>
          <w:tab w:val="left" w:pos="778"/>
        </w:tabs>
        <w:spacing w:before="120" w:after="120"/>
        <w:ind w:right="10"/>
        <w:jc w:val="both"/>
        <w:rPr>
          <w:color w:val="1A171B"/>
          <w:spacing w:val="-6"/>
          <w:sz w:val="24"/>
          <w:szCs w:val="24"/>
          <w:lang w:val="en-US"/>
        </w:rPr>
      </w:pPr>
      <w:r w:rsidRPr="006802E5">
        <w:rPr>
          <w:color w:val="1A171B"/>
          <w:spacing w:val="-6"/>
          <w:sz w:val="24"/>
          <w:szCs w:val="24"/>
          <w:lang w:val="mk-MK"/>
        </w:rPr>
        <w:t xml:space="preserve">Земјите-членки гарантираат дека претпријатијата кои обезбедуваат јавни комуникациски мрежи ги преземаат сите соодветни чекори за да го обезбедат интегритетот на нивните мрежи и, истовремено, континуитетот на снабденоста на услугите кои ги нудат со тие мрежи. </w:t>
      </w:r>
    </w:p>
    <w:p w:rsidR="0054597A" w:rsidRPr="00237859" w:rsidRDefault="006802E5" w:rsidP="006C74BD">
      <w:pPr>
        <w:numPr>
          <w:ilvl w:val="0"/>
          <w:numId w:val="39"/>
        </w:numPr>
        <w:shd w:val="clear" w:color="auto" w:fill="FFFFFF"/>
        <w:tabs>
          <w:tab w:val="left" w:pos="778"/>
        </w:tabs>
        <w:spacing w:before="120" w:after="120"/>
        <w:ind w:right="5"/>
        <w:jc w:val="both"/>
        <w:rPr>
          <w:color w:val="1A171B"/>
          <w:spacing w:val="-6"/>
          <w:sz w:val="24"/>
          <w:szCs w:val="24"/>
          <w:lang w:val="en-US"/>
        </w:rPr>
      </w:pPr>
      <w:r w:rsidRPr="00BF25FD">
        <w:rPr>
          <w:color w:val="1A171B"/>
          <w:spacing w:val="-6"/>
          <w:sz w:val="24"/>
          <w:szCs w:val="24"/>
          <w:lang w:val="mk-MK"/>
        </w:rPr>
        <w:t xml:space="preserve">Земјите-членки гарантираат дека претпријатијата кои обезбедуваат јавни комуникациски мрежи или јавно достапни електронски комуникациски услуги го </w:t>
      </w:r>
      <w:r w:rsidRPr="00BF25FD">
        <w:rPr>
          <w:color w:val="1A171B"/>
          <w:spacing w:val="-6"/>
          <w:sz w:val="24"/>
          <w:szCs w:val="24"/>
          <w:lang w:val="mk-MK"/>
        </w:rPr>
        <w:lastRenderedPageBreak/>
        <w:t xml:space="preserve">известуваат надлежниот национален регулаторен орган за </w:t>
      </w:r>
      <w:r w:rsidR="00BF25FD" w:rsidRPr="00BF25FD">
        <w:rPr>
          <w:color w:val="1A171B"/>
          <w:spacing w:val="-6"/>
          <w:sz w:val="24"/>
          <w:szCs w:val="24"/>
          <w:lang w:val="mk-MK"/>
        </w:rPr>
        <w:t>пропусти во безбедноста или губење на интегритетот кое имало значително влијание врз функционирањето на мрежите или услугите.</w:t>
      </w:r>
    </w:p>
    <w:p w:rsidR="0054597A" w:rsidRPr="00237859" w:rsidRDefault="00BF25FD" w:rsidP="006C74BD">
      <w:pPr>
        <w:shd w:val="clear" w:color="auto" w:fill="FFFFFF"/>
        <w:spacing w:before="120" w:after="120"/>
        <w:jc w:val="both"/>
        <w:rPr>
          <w:sz w:val="24"/>
          <w:szCs w:val="24"/>
        </w:rPr>
      </w:pPr>
      <w:r w:rsidRPr="0006738F">
        <w:rPr>
          <w:color w:val="1A171B"/>
          <w:spacing w:val="-4"/>
          <w:sz w:val="24"/>
          <w:szCs w:val="24"/>
          <w:lang w:val="mk-MK"/>
        </w:rPr>
        <w:t>Доколку е соодветно, засегнатиот национален регулаторен орган ги известува националните регулаторни органи на другите земји-членки и</w:t>
      </w:r>
      <w:r w:rsidR="009F6E46" w:rsidRPr="0006738F">
        <w:rPr>
          <w:color w:val="1A171B"/>
          <w:spacing w:val="-4"/>
          <w:sz w:val="24"/>
          <w:szCs w:val="24"/>
          <w:lang w:val="mk-MK"/>
        </w:rPr>
        <w:t xml:space="preserve"> Агенцијата за заштита на европската мрежа и информациите (АЗЕМИ). </w:t>
      </w:r>
      <w:r w:rsidR="0006738F" w:rsidRPr="0006738F">
        <w:rPr>
          <w:color w:val="1A171B"/>
          <w:spacing w:val="-4"/>
          <w:sz w:val="24"/>
          <w:szCs w:val="24"/>
          <w:lang w:val="mk-MK"/>
        </w:rPr>
        <w:t>Засегнатиот национален регулаторен орган може да ја извести јавноста или да побара од претпријатијата да го сторат тоа, доколку смета дека откривањето на пропустот е во интерес на јавноста.</w:t>
      </w:r>
      <w:r w:rsidR="009F6E46" w:rsidRPr="0006738F">
        <w:rPr>
          <w:color w:val="1A171B"/>
          <w:spacing w:val="-4"/>
          <w:sz w:val="24"/>
          <w:szCs w:val="24"/>
          <w:lang w:val="mk-MK"/>
        </w:rPr>
        <w:t xml:space="preserve"> </w:t>
      </w:r>
      <w:r w:rsidRPr="0006738F">
        <w:rPr>
          <w:color w:val="1A171B"/>
          <w:spacing w:val="-4"/>
          <w:sz w:val="24"/>
          <w:szCs w:val="24"/>
          <w:lang w:val="mk-MK"/>
        </w:rPr>
        <w:t xml:space="preserve"> </w:t>
      </w:r>
    </w:p>
    <w:p w:rsidR="001640A6" w:rsidRPr="00A6398F" w:rsidRDefault="0006738F" w:rsidP="00A6398F">
      <w:pPr>
        <w:shd w:val="clear" w:color="auto" w:fill="FFFFFF"/>
        <w:spacing w:before="120" w:after="120"/>
        <w:ind w:right="5"/>
        <w:jc w:val="both"/>
        <w:rPr>
          <w:sz w:val="24"/>
          <w:szCs w:val="24"/>
        </w:rPr>
      </w:pPr>
      <w:r w:rsidRPr="0084037E">
        <w:rPr>
          <w:color w:val="1A171B"/>
          <w:spacing w:val="-3"/>
          <w:sz w:val="24"/>
          <w:szCs w:val="24"/>
          <w:lang w:val="mk-MK"/>
        </w:rPr>
        <w:t>Еднаш годишно, засегнатиот национален регулаторен орган поднесува краток извештај до Комисијата и АЗЕМИ за добиените известувања и преземените дејствија во согласност со овој став.</w:t>
      </w:r>
    </w:p>
    <w:p w:rsidR="0054597A" w:rsidRPr="00237859" w:rsidRDefault="0054597A" w:rsidP="006C74BD">
      <w:pPr>
        <w:shd w:val="clear" w:color="auto" w:fill="FFFFFF"/>
        <w:spacing w:before="120" w:after="120"/>
        <w:jc w:val="both"/>
        <w:rPr>
          <w:sz w:val="24"/>
          <w:szCs w:val="24"/>
        </w:rPr>
      </w:pPr>
      <w:r w:rsidRPr="00237859">
        <w:rPr>
          <w:color w:val="1A171B"/>
          <w:sz w:val="24"/>
          <w:szCs w:val="24"/>
          <w:lang w:val="en-US"/>
        </w:rPr>
        <w:t xml:space="preserve">4. </w:t>
      </w:r>
      <w:r w:rsidR="0084037E" w:rsidRPr="003110F1">
        <w:rPr>
          <w:color w:val="1A171B"/>
          <w:sz w:val="24"/>
          <w:szCs w:val="24"/>
          <w:lang w:val="mk-MK"/>
        </w:rPr>
        <w:t>Земајќи го сериозно предвид мислењето на АЗЕМИ, Комисијата може да донесе соодветни технички мерки за спроведување со цел да ги усогласи мерките од ставовите 1, 2 и 3, како и мерки за дефинирање на околностите, форматот и постапки</w:t>
      </w:r>
      <w:r w:rsidR="003110F1" w:rsidRPr="003110F1">
        <w:rPr>
          <w:color w:val="1A171B"/>
          <w:sz w:val="24"/>
          <w:szCs w:val="24"/>
          <w:lang w:val="mk-MK"/>
        </w:rPr>
        <w:t>те кои се однесуваат на барањата</w:t>
      </w:r>
      <w:r w:rsidR="0084037E" w:rsidRPr="003110F1">
        <w:rPr>
          <w:color w:val="1A171B"/>
          <w:sz w:val="24"/>
          <w:szCs w:val="24"/>
          <w:lang w:val="mk-MK"/>
        </w:rPr>
        <w:t xml:space="preserve"> за известување.</w:t>
      </w:r>
      <w:r w:rsidRPr="00237859">
        <w:rPr>
          <w:color w:val="1A171B"/>
          <w:spacing w:val="-6"/>
          <w:sz w:val="24"/>
          <w:szCs w:val="24"/>
          <w:lang w:val="en-US"/>
        </w:rPr>
        <w:t xml:space="preserve"> </w:t>
      </w:r>
      <w:r w:rsidR="004E2552" w:rsidRPr="003110F1">
        <w:rPr>
          <w:color w:val="1A171B"/>
          <w:spacing w:val="-6"/>
          <w:sz w:val="24"/>
          <w:szCs w:val="24"/>
          <w:lang w:val="mk-MK"/>
        </w:rPr>
        <w:t>Овие технички мерки за спроведување се засноваат на европските и меѓународните стандарди до што е можно поголем степен и не ги спречуваат земјите-членки да донесат дополнителни барања за да се исполнат целите утврдени во ставовите 1 и 2.</w:t>
      </w:r>
    </w:p>
    <w:p w:rsidR="0054597A" w:rsidRPr="00237859" w:rsidRDefault="003110F1" w:rsidP="006C74BD">
      <w:pPr>
        <w:shd w:val="clear" w:color="auto" w:fill="FFFFFF"/>
        <w:spacing w:before="120" w:after="120"/>
        <w:jc w:val="both"/>
        <w:rPr>
          <w:sz w:val="24"/>
          <w:szCs w:val="24"/>
        </w:rPr>
      </w:pPr>
      <w:r w:rsidRPr="003110F1">
        <w:rPr>
          <w:color w:val="1A171B"/>
          <w:spacing w:val="-4"/>
          <w:sz w:val="24"/>
          <w:szCs w:val="24"/>
          <w:lang w:val="mk-MK"/>
        </w:rPr>
        <w:t>Овие мерки за спроведување, наменети за измена на несуштинските елементи на оваа директива со нејзино дополнување, се донесуваат во согласност со регулаторната постапка со надзор наведена во член 22(3).</w:t>
      </w:r>
    </w:p>
    <w:p w:rsidR="0054597A" w:rsidRPr="00237859" w:rsidRDefault="003110F1" w:rsidP="006C74BD">
      <w:pPr>
        <w:shd w:val="clear" w:color="auto" w:fill="FFFFFF"/>
        <w:spacing w:before="120" w:after="120"/>
        <w:jc w:val="both"/>
        <w:rPr>
          <w:sz w:val="24"/>
          <w:szCs w:val="24"/>
        </w:rPr>
      </w:pPr>
      <w:r w:rsidRPr="003110F1">
        <w:rPr>
          <w:i/>
          <w:iCs/>
          <w:color w:val="1A171B"/>
          <w:spacing w:val="-8"/>
          <w:sz w:val="24"/>
          <w:szCs w:val="24"/>
          <w:lang w:val="mk-MK"/>
        </w:rPr>
        <w:t>Член 13б</w:t>
      </w:r>
    </w:p>
    <w:p w:rsidR="0054597A" w:rsidRPr="00237859" w:rsidRDefault="003110F1" w:rsidP="006C74BD">
      <w:pPr>
        <w:shd w:val="clear" w:color="auto" w:fill="FFFFFF"/>
        <w:spacing w:before="120" w:after="120"/>
        <w:jc w:val="both"/>
        <w:rPr>
          <w:sz w:val="24"/>
          <w:szCs w:val="24"/>
        </w:rPr>
      </w:pPr>
      <w:r w:rsidRPr="003110F1">
        <w:rPr>
          <w:b/>
          <w:bCs/>
          <w:color w:val="1A171B"/>
          <w:spacing w:val="-3"/>
          <w:sz w:val="24"/>
          <w:szCs w:val="24"/>
          <w:lang w:val="mk-MK"/>
        </w:rPr>
        <w:t>Спроведување и примена</w:t>
      </w:r>
    </w:p>
    <w:p w:rsidR="0054597A" w:rsidRPr="00237859" w:rsidRDefault="003110F1" w:rsidP="006C74BD">
      <w:pPr>
        <w:numPr>
          <w:ilvl w:val="0"/>
          <w:numId w:val="40"/>
        </w:numPr>
        <w:shd w:val="clear" w:color="auto" w:fill="FFFFFF"/>
        <w:tabs>
          <w:tab w:val="left" w:pos="432"/>
        </w:tabs>
        <w:spacing w:before="120" w:after="120"/>
        <w:jc w:val="both"/>
        <w:rPr>
          <w:color w:val="1A171B"/>
          <w:spacing w:val="-4"/>
          <w:sz w:val="24"/>
          <w:szCs w:val="24"/>
          <w:lang w:val="en-US"/>
        </w:rPr>
      </w:pPr>
      <w:r w:rsidRPr="001E3800">
        <w:rPr>
          <w:color w:val="1A171B"/>
          <w:spacing w:val="-6"/>
          <w:sz w:val="24"/>
          <w:szCs w:val="24"/>
          <w:lang w:val="mk-MK"/>
        </w:rPr>
        <w:t xml:space="preserve">Земјите-членки обезбедуваат дека за да се спроведе член 13а, надлежните национални регулаторни органи се овластени да им даваат обврзувачки насоки, вклучително и за рокови за спроведување, </w:t>
      </w:r>
      <w:r w:rsidR="001E3800" w:rsidRPr="001E3800">
        <w:rPr>
          <w:color w:val="1A171B"/>
          <w:spacing w:val="-6"/>
          <w:sz w:val="24"/>
          <w:szCs w:val="24"/>
          <w:lang w:val="mk-MK"/>
        </w:rPr>
        <w:t>на претпријатијата кои обезбедуваат јавни комуникациски мрежи или јавно достапни електронски комуникациски услуги.</w:t>
      </w:r>
    </w:p>
    <w:p w:rsidR="0054597A" w:rsidRPr="00A6398F" w:rsidRDefault="001E3800" w:rsidP="00A6398F">
      <w:pPr>
        <w:numPr>
          <w:ilvl w:val="0"/>
          <w:numId w:val="40"/>
        </w:numPr>
        <w:shd w:val="clear" w:color="auto" w:fill="FFFFFF"/>
        <w:tabs>
          <w:tab w:val="left" w:pos="432"/>
        </w:tabs>
        <w:spacing w:before="120" w:after="120"/>
        <w:ind w:right="5"/>
        <w:jc w:val="both"/>
        <w:rPr>
          <w:color w:val="1A171B"/>
          <w:spacing w:val="-6"/>
          <w:sz w:val="24"/>
          <w:szCs w:val="24"/>
          <w:lang w:val="en-US"/>
        </w:rPr>
      </w:pPr>
      <w:r w:rsidRPr="00220CFE">
        <w:rPr>
          <w:color w:val="1A171B"/>
          <w:spacing w:val="-4"/>
          <w:sz w:val="24"/>
          <w:szCs w:val="24"/>
          <w:lang w:val="mk-MK"/>
        </w:rPr>
        <w:t>Земјите-членки обезбедуваат дека надлежните национални регулаторни органи се овластени да побараат од претпријатијата кои обезбедуваат јавни комуникациски мрежи или јавно достапни електронски комуникациски услуги да:</w:t>
      </w:r>
    </w:p>
    <w:p w:rsidR="0054597A" w:rsidRPr="00237859" w:rsidRDefault="00220CFE" w:rsidP="00A6398F">
      <w:pPr>
        <w:shd w:val="clear" w:color="auto" w:fill="FFFFFF"/>
        <w:tabs>
          <w:tab w:val="left" w:pos="341"/>
        </w:tabs>
        <w:spacing w:before="120" w:after="120"/>
        <w:ind w:left="360"/>
        <w:jc w:val="both"/>
        <w:rPr>
          <w:color w:val="1A171B"/>
          <w:spacing w:val="-16"/>
          <w:sz w:val="24"/>
          <w:szCs w:val="24"/>
          <w:lang w:val="en-US"/>
        </w:rPr>
      </w:pPr>
      <w:r w:rsidRPr="00AF6F49">
        <w:rPr>
          <w:color w:val="1A171B"/>
          <w:spacing w:val="-7"/>
          <w:sz w:val="24"/>
          <w:szCs w:val="24"/>
          <w:lang w:val="mk-MK"/>
        </w:rPr>
        <w:t>(а) обезбедат потребни информации за проценка на безбедноста и/или интегритетот на нивните услуги и мрежи, вклучително и документирани безбедносни политики; и</w:t>
      </w:r>
    </w:p>
    <w:p w:rsidR="0054597A" w:rsidRPr="00A6398F" w:rsidRDefault="00AF6F49" w:rsidP="00A6398F">
      <w:pPr>
        <w:shd w:val="clear" w:color="auto" w:fill="FFFFFF"/>
        <w:tabs>
          <w:tab w:val="left" w:pos="341"/>
        </w:tabs>
        <w:spacing w:before="120" w:after="120"/>
        <w:ind w:left="360"/>
        <w:jc w:val="both"/>
        <w:rPr>
          <w:color w:val="1A171B"/>
          <w:spacing w:val="-15"/>
          <w:sz w:val="24"/>
          <w:szCs w:val="24"/>
          <w:lang w:val="cs-CZ"/>
        </w:rPr>
      </w:pPr>
      <w:r w:rsidRPr="00224E5E">
        <w:rPr>
          <w:color w:val="1A171B"/>
          <w:spacing w:val="-7"/>
          <w:sz w:val="24"/>
          <w:szCs w:val="24"/>
          <w:lang w:val="mk-MK"/>
        </w:rPr>
        <w:t xml:space="preserve">(б) подлежат на безбедносна ревизија која ја врши квалификувано независно тело или надлежен национален орган </w:t>
      </w:r>
      <w:r w:rsidR="00224E5E" w:rsidRPr="00224E5E">
        <w:rPr>
          <w:color w:val="1A171B"/>
          <w:spacing w:val="-7"/>
          <w:sz w:val="24"/>
          <w:szCs w:val="24"/>
          <w:lang w:val="mk-MK"/>
        </w:rPr>
        <w:t>и резултатите од истата да ги направат достапни за националниот регулаторен орган.</w:t>
      </w:r>
      <w:r w:rsidR="0054597A" w:rsidRPr="00237859">
        <w:rPr>
          <w:color w:val="1A171B"/>
          <w:spacing w:val="-4"/>
          <w:sz w:val="24"/>
          <w:szCs w:val="24"/>
          <w:lang w:val="en-US"/>
        </w:rPr>
        <w:t xml:space="preserve"> </w:t>
      </w:r>
      <w:r w:rsidR="00224E5E" w:rsidRPr="00224E5E">
        <w:rPr>
          <w:color w:val="1A171B"/>
          <w:spacing w:val="-4"/>
          <w:sz w:val="24"/>
          <w:szCs w:val="24"/>
          <w:lang w:val="mk-MK"/>
        </w:rPr>
        <w:t>Трошоците за ревизијата ги плаќа претпријатието.</w:t>
      </w:r>
    </w:p>
    <w:p w:rsidR="0054597A" w:rsidRPr="00237859" w:rsidRDefault="00224E5E" w:rsidP="006C74BD">
      <w:pPr>
        <w:numPr>
          <w:ilvl w:val="0"/>
          <w:numId w:val="42"/>
        </w:numPr>
        <w:shd w:val="clear" w:color="auto" w:fill="FFFFFF"/>
        <w:tabs>
          <w:tab w:val="left" w:pos="432"/>
        </w:tabs>
        <w:spacing w:before="120" w:after="120"/>
        <w:jc w:val="both"/>
        <w:rPr>
          <w:color w:val="1A171B"/>
          <w:spacing w:val="-4"/>
          <w:sz w:val="24"/>
          <w:szCs w:val="24"/>
          <w:lang w:val="en-US"/>
        </w:rPr>
      </w:pPr>
      <w:r w:rsidRPr="00A2021C">
        <w:rPr>
          <w:color w:val="1A171B"/>
          <w:spacing w:val="-4"/>
          <w:sz w:val="24"/>
          <w:szCs w:val="24"/>
          <w:lang w:val="mk-MK"/>
        </w:rPr>
        <w:t>Земјите-членки обезбедуваат дека националните регулаторни органи ги имаат потребните овластувања да истражуваат случаи на неисполнување и ефектите од истото за безбедноста и интегритетот на мрежите.</w:t>
      </w:r>
    </w:p>
    <w:p w:rsidR="001640A6" w:rsidRPr="00A6398F" w:rsidRDefault="00A2021C" w:rsidP="00A6398F">
      <w:pPr>
        <w:numPr>
          <w:ilvl w:val="0"/>
          <w:numId w:val="42"/>
        </w:numPr>
        <w:shd w:val="clear" w:color="auto" w:fill="FFFFFF"/>
        <w:tabs>
          <w:tab w:val="left" w:pos="432"/>
        </w:tabs>
        <w:spacing w:before="120" w:after="120"/>
        <w:ind w:right="5"/>
        <w:jc w:val="both"/>
        <w:rPr>
          <w:color w:val="1A171B"/>
          <w:spacing w:val="-6"/>
          <w:sz w:val="24"/>
          <w:szCs w:val="24"/>
          <w:lang w:val="en-US"/>
        </w:rPr>
      </w:pPr>
      <w:r w:rsidRPr="00A2021C">
        <w:rPr>
          <w:color w:val="1A171B"/>
          <w:spacing w:val="-7"/>
          <w:sz w:val="24"/>
          <w:szCs w:val="24"/>
          <w:lang w:val="mk-MK"/>
        </w:rPr>
        <w:lastRenderedPageBreak/>
        <w:t>Овие одредби не се во спротивност со член 3 на оваа директива.“;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16)</w:t>
      </w:r>
      <w:r w:rsidRPr="00237859">
        <w:rPr>
          <w:color w:val="1A171B"/>
          <w:sz w:val="24"/>
          <w:szCs w:val="24"/>
          <w:lang w:val="en-US"/>
        </w:rPr>
        <w:tab/>
      </w:r>
      <w:r w:rsidR="0079656D">
        <w:rPr>
          <w:color w:val="1A171B"/>
          <w:spacing w:val="-7"/>
          <w:sz w:val="24"/>
          <w:szCs w:val="24"/>
          <w:lang w:val="mk-MK"/>
        </w:rPr>
        <w:t>В</w:t>
      </w:r>
      <w:r w:rsidR="00A2021C" w:rsidRPr="00A2021C">
        <w:rPr>
          <w:color w:val="1A171B"/>
          <w:spacing w:val="-7"/>
          <w:sz w:val="24"/>
          <w:szCs w:val="24"/>
          <w:lang w:val="mk-MK"/>
        </w:rPr>
        <w:t>о член 14, став 3 се заменува со следното:</w:t>
      </w:r>
    </w:p>
    <w:p w:rsidR="0054597A" w:rsidRPr="00237859" w:rsidRDefault="00A2021C" w:rsidP="006C74BD">
      <w:pPr>
        <w:shd w:val="clear" w:color="auto" w:fill="FFFFFF"/>
        <w:spacing w:before="120" w:after="120"/>
        <w:ind w:left="341"/>
        <w:jc w:val="both"/>
        <w:rPr>
          <w:sz w:val="24"/>
          <w:szCs w:val="24"/>
        </w:rPr>
      </w:pPr>
      <w:r>
        <w:rPr>
          <w:color w:val="1A171B"/>
          <w:spacing w:val="-3"/>
          <w:sz w:val="24"/>
          <w:szCs w:val="24"/>
          <w:lang w:val="mk-MK"/>
        </w:rPr>
        <w:t>„</w:t>
      </w:r>
      <w:r w:rsidR="0054597A" w:rsidRPr="00237859">
        <w:rPr>
          <w:color w:val="1A171B"/>
          <w:spacing w:val="-3"/>
          <w:sz w:val="24"/>
          <w:szCs w:val="24"/>
          <w:lang w:val="en-US"/>
        </w:rPr>
        <w:t xml:space="preserve">3. </w:t>
      </w:r>
      <w:r w:rsidR="007411D4" w:rsidRPr="00697782">
        <w:rPr>
          <w:sz w:val="24"/>
          <w:szCs w:val="24"/>
          <w:lang w:val="mk-MK"/>
        </w:rPr>
        <w:t>Кога едно претпријатие има значителна пазарна моќ на одреден пазар</w:t>
      </w:r>
      <w:r w:rsidR="00697782" w:rsidRPr="00697782">
        <w:rPr>
          <w:sz w:val="24"/>
          <w:szCs w:val="24"/>
          <w:lang w:val="mk-MK"/>
        </w:rPr>
        <w:t xml:space="preserve"> (прв пазар)</w:t>
      </w:r>
      <w:r w:rsidR="007411D4" w:rsidRPr="00697782">
        <w:rPr>
          <w:sz w:val="24"/>
          <w:szCs w:val="24"/>
          <w:lang w:val="mk-MK"/>
        </w:rPr>
        <w:t>, може исто така да се смета дека тоа има значителна пазарна моќ и на пазарот со кој првиот е тесно поврзан</w:t>
      </w:r>
      <w:r w:rsidR="00697782" w:rsidRPr="00697782">
        <w:rPr>
          <w:sz w:val="24"/>
          <w:szCs w:val="24"/>
          <w:lang w:val="mk-MK"/>
        </w:rPr>
        <w:t xml:space="preserve"> (втор пазар)</w:t>
      </w:r>
      <w:r w:rsidR="007411D4" w:rsidRPr="00697782">
        <w:rPr>
          <w:sz w:val="24"/>
          <w:szCs w:val="24"/>
          <w:lang w:val="mk-MK"/>
        </w:rPr>
        <w:t xml:space="preserve">, </w:t>
      </w:r>
      <w:r w:rsidR="00697782" w:rsidRPr="00697782">
        <w:rPr>
          <w:sz w:val="24"/>
          <w:szCs w:val="24"/>
          <w:lang w:val="mk-MK"/>
        </w:rPr>
        <w:t>доколку</w:t>
      </w:r>
      <w:r w:rsidR="007411D4" w:rsidRPr="00697782">
        <w:rPr>
          <w:sz w:val="24"/>
          <w:szCs w:val="24"/>
          <w:lang w:val="mk-MK"/>
        </w:rPr>
        <w:t xml:space="preserve"> врските помеѓу двата пазари се такви што дозволуваат пазарната моќ која е присутна на </w:t>
      </w:r>
      <w:r w:rsidR="00697782" w:rsidRPr="00697782">
        <w:rPr>
          <w:sz w:val="24"/>
          <w:szCs w:val="24"/>
          <w:lang w:val="mk-MK"/>
        </w:rPr>
        <w:t>првиот</w:t>
      </w:r>
      <w:r w:rsidR="007411D4" w:rsidRPr="00697782">
        <w:rPr>
          <w:sz w:val="24"/>
          <w:szCs w:val="24"/>
          <w:lang w:val="mk-MK"/>
        </w:rPr>
        <w:t xml:space="preserve"> пазар да влијае на </w:t>
      </w:r>
      <w:r w:rsidR="00697782" w:rsidRPr="00697782">
        <w:rPr>
          <w:sz w:val="24"/>
          <w:szCs w:val="24"/>
          <w:lang w:val="mk-MK"/>
        </w:rPr>
        <w:t>вториот</w:t>
      </w:r>
      <w:r w:rsidR="007411D4" w:rsidRPr="00697782">
        <w:rPr>
          <w:sz w:val="24"/>
          <w:szCs w:val="24"/>
          <w:lang w:val="mk-MK"/>
        </w:rPr>
        <w:t xml:space="preserve"> пазар, со што се зајакнува пазарната моќ на претпријатието</w:t>
      </w:r>
      <w:r w:rsidR="00697782" w:rsidRPr="00697782">
        <w:rPr>
          <w:sz w:val="24"/>
          <w:szCs w:val="24"/>
          <w:lang w:val="mk-MK"/>
        </w:rPr>
        <w:t>.</w:t>
      </w:r>
      <w:r w:rsidR="0054597A" w:rsidRPr="00237859">
        <w:rPr>
          <w:color w:val="1A171B"/>
          <w:spacing w:val="-5"/>
          <w:sz w:val="24"/>
          <w:szCs w:val="24"/>
          <w:lang w:val="en-US"/>
        </w:rPr>
        <w:t xml:space="preserve"> </w:t>
      </w:r>
      <w:r w:rsidR="00697782" w:rsidRPr="006611DB">
        <w:rPr>
          <w:color w:val="1A171B"/>
          <w:spacing w:val="-5"/>
          <w:sz w:val="24"/>
          <w:szCs w:val="24"/>
          <w:lang w:val="mk-MK"/>
        </w:rPr>
        <w:t xml:space="preserve">Следствено, правните лекови </w:t>
      </w:r>
      <w:r w:rsidR="00C019F8" w:rsidRPr="006611DB">
        <w:rPr>
          <w:color w:val="1A171B"/>
          <w:spacing w:val="-5"/>
          <w:sz w:val="24"/>
          <w:szCs w:val="24"/>
          <w:lang w:val="mk-MK"/>
        </w:rPr>
        <w:t xml:space="preserve">наменети за спречување на таквото влијание може да се применуваат на вториот пазар врз основа на членовите 9, 10, 11 и 13 на Директива 2002/19/ЕЗ (Директива за пристап) и, доколку тие се недоволни, може да се наметнат </w:t>
      </w:r>
      <w:r w:rsidR="00305511">
        <w:rPr>
          <w:color w:val="1A171B"/>
          <w:spacing w:val="-5"/>
          <w:sz w:val="24"/>
          <w:szCs w:val="24"/>
          <w:lang w:val="mk-MK"/>
        </w:rPr>
        <w:t>превентивни мерки</w:t>
      </w:r>
      <w:r w:rsidR="00C019F8" w:rsidRPr="006611DB">
        <w:rPr>
          <w:color w:val="1A171B"/>
          <w:spacing w:val="-5"/>
          <w:sz w:val="24"/>
          <w:szCs w:val="24"/>
          <w:lang w:val="mk-MK"/>
        </w:rPr>
        <w:t xml:space="preserve"> врз основа на член 17 на Директива 2002/22/ЕЗ (Директива за универзална услуга).“;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17)</w:t>
      </w:r>
      <w:r w:rsidRPr="00237859">
        <w:rPr>
          <w:color w:val="1A171B"/>
          <w:sz w:val="24"/>
          <w:szCs w:val="24"/>
          <w:lang w:val="en-US"/>
        </w:rPr>
        <w:tab/>
      </w:r>
      <w:r w:rsidR="006611DB" w:rsidRPr="006611DB">
        <w:rPr>
          <w:color w:val="1A171B"/>
          <w:spacing w:val="-5"/>
          <w:sz w:val="24"/>
          <w:szCs w:val="24"/>
          <w:lang w:val="mk-MK"/>
        </w:rPr>
        <w:t>Член 15 се изменува како што следува:</w:t>
      </w:r>
    </w:p>
    <w:p w:rsidR="0054597A" w:rsidRPr="00237859" w:rsidRDefault="006611DB" w:rsidP="006C74BD">
      <w:pPr>
        <w:shd w:val="clear" w:color="auto" w:fill="FFFFFF"/>
        <w:tabs>
          <w:tab w:val="left" w:pos="682"/>
        </w:tabs>
        <w:spacing w:before="120" w:after="120"/>
        <w:ind w:left="341"/>
        <w:jc w:val="both"/>
        <w:rPr>
          <w:sz w:val="24"/>
          <w:szCs w:val="24"/>
        </w:rPr>
      </w:pPr>
      <w:r w:rsidRPr="006611DB">
        <w:rPr>
          <w:color w:val="1A171B"/>
          <w:spacing w:val="-14"/>
          <w:sz w:val="24"/>
          <w:szCs w:val="24"/>
          <w:lang w:val="mk-MK"/>
        </w:rPr>
        <w:t>(а)</w:t>
      </w:r>
      <w:r w:rsidR="0054597A" w:rsidRPr="00237859">
        <w:rPr>
          <w:color w:val="1A171B"/>
          <w:sz w:val="24"/>
          <w:szCs w:val="24"/>
          <w:lang w:val="en-US"/>
        </w:rPr>
        <w:tab/>
      </w:r>
      <w:r w:rsidRPr="006611DB">
        <w:rPr>
          <w:color w:val="1A171B"/>
          <w:spacing w:val="-5"/>
          <w:sz w:val="24"/>
          <w:szCs w:val="24"/>
          <w:lang w:val="mk-MK"/>
        </w:rPr>
        <w:t>заглавието се заменува со следното:</w:t>
      </w:r>
    </w:p>
    <w:p w:rsidR="0054597A" w:rsidRPr="00237859" w:rsidRDefault="006611DB" w:rsidP="006C74BD">
      <w:pPr>
        <w:shd w:val="clear" w:color="auto" w:fill="FFFFFF"/>
        <w:spacing w:before="120" w:after="120"/>
        <w:ind w:left="682" w:right="5"/>
        <w:jc w:val="both"/>
        <w:rPr>
          <w:sz w:val="24"/>
          <w:szCs w:val="24"/>
        </w:rPr>
      </w:pPr>
      <w:r w:rsidRPr="006611DB">
        <w:rPr>
          <w:b/>
          <w:bCs/>
          <w:color w:val="1A171B"/>
          <w:spacing w:val="-3"/>
          <w:sz w:val="24"/>
          <w:szCs w:val="24"/>
          <w:lang w:val="mk-MK"/>
        </w:rPr>
        <w:t>„Постапка за идентификација и дефиниција на пазари“;</w:t>
      </w:r>
    </w:p>
    <w:p w:rsidR="0054597A" w:rsidRPr="00237859" w:rsidRDefault="006611DB" w:rsidP="006C74BD">
      <w:pPr>
        <w:shd w:val="clear" w:color="auto" w:fill="FFFFFF"/>
        <w:tabs>
          <w:tab w:val="left" w:pos="682"/>
        </w:tabs>
        <w:spacing w:before="120" w:after="120"/>
        <w:ind w:left="682" w:hanging="341"/>
        <w:jc w:val="both"/>
        <w:rPr>
          <w:sz w:val="24"/>
          <w:szCs w:val="24"/>
        </w:rPr>
      </w:pPr>
      <w:r w:rsidRPr="006611DB">
        <w:rPr>
          <w:color w:val="1A171B"/>
          <w:spacing w:val="-13"/>
          <w:sz w:val="24"/>
          <w:szCs w:val="24"/>
          <w:lang w:val="mk-MK"/>
        </w:rPr>
        <w:t>(б)</w:t>
      </w:r>
      <w:r w:rsidR="0054597A" w:rsidRPr="00237859">
        <w:rPr>
          <w:color w:val="1A171B"/>
          <w:sz w:val="24"/>
          <w:szCs w:val="24"/>
          <w:lang w:val="cs-CZ"/>
        </w:rPr>
        <w:tab/>
      </w:r>
      <w:r w:rsidRPr="006611DB">
        <w:rPr>
          <w:color w:val="1A171B"/>
          <w:spacing w:val="-5"/>
          <w:sz w:val="24"/>
          <w:szCs w:val="24"/>
          <w:lang w:val="mk-MK"/>
        </w:rPr>
        <w:t>во став 1, првиот потстав се заменува со следното:</w:t>
      </w:r>
    </w:p>
    <w:p w:rsidR="0054597A" w:rsidRPr="00237859" w:rsidRDefault="006611DB" w:rsidP="006C74BD">
      <w:pPr>
        <w:shd w:val="clear" w:color="auto" w:fill="FFFFFF"/>
        <w:spacing w:before="120" w:after="120"/>
        <w:ind w:left="682"/>
        <w:jc w:val="both"/>
        <w:rPr>
          <w:sz w:val="24"/>
          <w:szCs w:val="24"/>
        </w:rPr>
      </w:pPr>
      <w:r>
        <w:rPr>
          <w:color w:val="1A171B"/>
          <w:spacing w:val="-4"/>
          <w:sz w:val="24"/>
          <w:szCs w:val="24"/>
          <w:lang w:val="mk-MK"/>
        </w:rPr>
        <w:t>„</w:t>
      </w:r>
      <w:r w:rsidR="0054597A" w:rsidRPr="00237859">
        <w:rPr>
          <w:color w:val="1A171B"/>
          <w:spacing w:val="-4"/>
          <w:sz w:val="24"/>
          <w:szCs w:val="24"/>
          <w:lang w:val="en-US"/>
        </w:rPr>
        <w:t xml:space="preserve">1. </w:t>
      </w:r>
      <w:r w:rsidR="00ED46FA" w:rsidRPr="00273F43">
        <w:rPr>
          <w:sz w:val="24"/>
          <w:szCs w:val="24"/>
          <w:lang w:val="mk-MK"/>
        </w:rPr>
        <w:t xml:space="preserve">По јавна консултација и консултација со националните регулаторни органи, при што го зема сериозно предвид мислењето на ТЕРЕК, Комисијата усвојува препорака за релевантните пазари на производи и услуги </w:t>
      </w:r>
      <w:r w:rsidR="00CE198A" w:rsidRPr="00273F43">
        <w:rPr>
          <w:sz w:val="24"/>
          <w:szCs w:val="24"/>
          <w:lang w:val="mk-MK"/>
        </w:rPr>
        <w:t>(во понатамошниот текст: „препораката“), во согласност со советодавната постапка наведена во член 22(2).</w:t>
      </w:r>
      <w:r w:rsidR="0054597A" w:rsidRPr="00237859">
        <w:rPr>
          <w:color w:val="1A171B"/>
          <w:spacing w:val="-9"/>
          <w:sz w:val="24"/>
          <w:szCs w:val="24"/>
          <w:lang w:val="en-US"/>
        </w:rPr>
        <w:t xml:space="preserve"> </w:t>
      </w:r>
      <w:r w:rsidR="00273F43" w:rsidRPr="00EE255D">
        <w:rPr>
          <w:sz w:val="24"/>
          <w:szCs w:val="24"/>
          <w:lang w:val="mk-MK"/>
        </w:rPr>
        <w:t>Препораката ги определува оние пазари на производи и услуги во електронскиот комуникациски сектор чиишто карактеристики можат да бидат такви што ќе го оправдаат наметнувањето на регулаторните обврски ут</w:t>
      </w:r>
      <w:r w:rsidR="00CB344D" w:rsidRPr="00EE255D">
        <w:rPr>
          <w:sz w:val="24"/>
          <w:szCs w:val="24"/>
          <w:lang w:val="mk-MK"/>
        </w:rPr>
        <w:t>врдени во П</w:t>
      </w:r>
      <w:r w:rsidR="00273F43" w:rsidRPr="00EE255D">
        <w:rPr>
          <w:sz w:val="24"/>
          <w:szCs w:val="24"/>
          <w:lang w:val="mk-MK"/>
        </w:rPr>
        <w:t>осебните директиви, не доведувајќи ги во прашање пазарите кои во одредени случаи можат да се дефинираат</w:t>
      </w:r>
      <w:r w:rsidR="00CB344D" w:rsidRPr="00EE255D">
        <w:rPr>
          <w:sz w:val="24"/>
          <w:szCs w:val="24"/>
          <w:lang w:val="mk-MK"/>
        </w:rPr>
        <w:t xml:space="preserve"> според законот за конкуренција</w:t>
      </w:r>
      <w:r w:rsidR="00273F43" w:rsidRPr="00EE255D">
        <w:rPr>
          <w:sz w:val="24"/>
          <w:szCs w:val="24"/>
          <w:lang w:val="mk-MK"/>
        </w:rPr>
        <w:t>. Комисијата ги дефинира пазарите во согласност со начелата на законот за конкурен</w:t>
      </w:r>
      <w:r w:rsidR="00CB344D" w:rsidRPr="00EE255D">
        <w:rPr>
          <w:sz w:val="24"/>
          <w:szCs w:val="24"/>
          <w:lang w:val="mk-MK"/>
        </w:rPr>
        <w:t>ција.“;</w:t>
      </w:r>
    </w:p>
    <w:p w:rsidR="0054597A" w:rsidRPr="00237859" w:rsidRDefault="00EE255D" w:rsidP="006C74BD">
      <w:pPr>
        <w:shd w:val="clear" w:color="auto" w:fill="FFFFFF"/>
        <w:tabs>
          <w:tab w:val="left" w:pos="682"/>
        </w:tabs>
        <w:spacing w:before="120" w:after="120"/>
        <w:ind w:left="341"/>
        <w:jc w:val="both"/>
        <w:rPr>
          <w:sz w:val="24"/>
          <w:szCs w:val="24"/>
        </w:rPr>
      </w:pPr>
      <w:r w:rsidRPr="00EE255D">
        <w:rPr>
          <w:color w:val="1A171B"/>
          <w:spacing w:val="-14"/>
          <w:sz w:val="24"/>
          <w:szCs w:val="24"/>
          <w:lang w:val="mk-MK"/>
        </w:rPr>
        <w:t>(в)</w:t>
      </w:r>
      <w:r w:rsidR="0054597A" w:rsidRPr="00237859">
        <w:rPr>
          <w:color w:val="1A171B"/>
          <w:sz w:val="24"/>
          <w:szCs w:val="24"/>
          <w:lang w:val="en-US"/>
        </w:rPr>
        <w:tab/>
      </w:r>
      <w:r w:rsidRPr="00EE255D">
        <w:rPr>
          <w:color w:val="1A171B"/>
          <w:spacing w:val="-4"/>
          <w:sz w:val="24"/>
          <w:szCs w:val="24"/>
          <w:lang w:val="mk-MK"/>
        </w:rPr>
        <w:t>став 3 се заменува со следното:</w:t>
      </w:r>
    </w:p>
    <w:p w:rsidR="0054597A" w:rsidRPr="00237859" w:rsidRDefault="00EE255D" w:rsidP="006C74BD">
      <w:pPr>
        <w:shd w:val="clear" w:color="auto" w:fill="FFFFFF"/>
        <w:spacing w:before="120" w:after="120"/>
        <w:ind w:left="682"/>
        <w:jc w:val="both"/>
        <w:rPr>
          <w:sz w:val="24"/>
          <w:szCs w:val="24"/>
        </w:rPr>
      </w:pPr>
      <w:r>
        <w:rPr>
          <w:color w:val="1A171B"/>
          <w:spacing w:val="-3"/>
          <w:sz w:val="24"/>
          <w:szCs w:val="24"/>
          <w:lang w:val="mk-MK"/>
        </w:rPr>
        <w:t>„</w:t>
      </w:r>
      <w:r w:rsidR="0054597A" w:rsidRPr="00237859">
        <w:rPr>
          <w:color w:val="1A171B"/>
          <w:spacing w:val="-3"/>
          <w:sz w:val="24"/>
          <w:szCs w:val="24"/>
          <w:lang w:val="en-US"/>
        </w:rPr>
        <w:t xml:space="preserve">3. </w:t>
      </w:r>
      <w:r w:rsidRPr="009874FD">
        <w:rPr>
          <w:sz w:val="24"/>
          <w:szCs w:val="24"/>
          <w:lang w:val="mk-MK"/>
        </w:rPr>
        <w:t xml:space="preserve">Националните регулаторни органи, земајќи ги </w:t>
      </w:r>
      <w:r w:rsidR="0071516E" w:rsidRPr="009874FD">
        <w:rPr>
          <w:sz w:val="24"/>
          <w:szCs w:val="24"/>
          <w:lang w:val="mk-MK"/>
        </w:rPr>
        <w:t xml:space="preserve">сериозно </w:t>
      </w:r>
      <w:r w:rsidRPr="009874FD">
        <w:rPr>
          <w:sz w:val="24"/>
          <w:szCs w:val="24"/>
          <w:lang w:val="mk-MK"/>
        </w:rPr>
        <w:t>предвид</w:t>
      </w:r>
      <w:r w:rsidR="0071516E" w:rsidRPr="009874FD">
        <w:rPr>
          <w:sz w:val="24"/>
          <w:szCs w:val="24"/>
          <w:lang w:val="mk-MK"/>
        </w:rPr>
        <w:t xml:space="preserve"> препораката и насоките</w:t>
      </w:r>
      <w:r w:rsidRPr="009874FD">
        <w:rPr>
          <w:sz w:val="24"/>
          <w:szCs w:val="24"/>
          <w:lang w:val="mk-MK"/>
        </w:rPr>
        <w:t xml:space="preserve">, ги дефинираат релевантните пазари соодветно на </w:t>
      </w:r>
      <w:r w:rsidR="0071516E" w:rsidRPr="009874FD">
        <w:rPr>
          <w:sz w:val="24"/>
          <w:szCs w:val="24"/>
          <w:lang w:val="mk-MK"/>
        </w:rPr>
        <w:t xml:space="preserve">националните услови, особено </w:t>
      </w:r>
      <w:r w:rsidRPr="009874FD">
        <w:rPr>
          <w:sz w:val="24"/>
          <w:szCs w:val="24"/>
          <w:lang w:val="mk-MK"/>
        </w:rPr>
        <w:t>релевантните географски пазари во рамките на нивната територија, во согласност со начелата</w:t>
      </w:r>
      <w:r w:rsidR="0071516E" w:rsidRPr="009874FD">
        <w:rPr>
          <w:sz w:val="24"/>
          <w:szCs w:val="24"/>
          <w:lang w:val="mk-MK"/>
        </w:rPr>
        <w:t xml:space="preserve"> од законот за конкуренција</w:t>
      </w:r>
      <w:r w:rsidRPr="009874FD">
        <w:rPr>
          <w:sz w:val="24"/>
          <w:szCs w:val="24"/>
          <w:lang w:val="mk-MK"/>
        </w:rPr>
        <w:t>. Националните регулаторни органи ги следат постапките наведени во членовите 6 и 7 пред да ги дефинираат пазарите кои се разликуваат од оние што се дефинирани во препораката.</w:t>
      </w:r>
      <w:r w:rsidR="0071516E" w:rsidRPr="009874FD">
        <w:rPr>
          <w:sz w:val="24"/>
          <w:szCs w:val="24"/>
          <w:lang w:val="mk-MK"/>
        </w:rPr>
        <w:t>“</w:t>
      </w:r>
      <w:r w:rsidR="009874FD" w:rsidRPr="009874FD">
        <w:rPr>
          <w:color w:val="1A171B"/>
          <w:sz w:val="24"/>
          <w:szCs w:val="24"/>
          <w:lang w:val="mk-MK"/>
        </w:rPr>
        <w:t>;</w:t>
      </w:r>
    </w:p>
    <w:p w:rsidR="0054597A" w:rsidRPr="00237859" w:rsidRDefault="009874FD" w:rsidP="006C74BD">
      <w:pPr>
        <w:shd w:val="clear" w:color="auto" w:fill="FFFFFF"/>
        <w:tabs>
          <w:tab w:val="left" w:pos="682"/>
        </w:tabs>
        <w:spacing w:before="120" w:after="120"/>
        <w:ind w:left="341"/>
        <w:jc w:val="both"/>
        <w:rPr>
          <w:sz w:val="24"/>
          <w:szCs w:val="24"/>
        </w:rPr>
      </w:pPr>
      <w:r w:rsidRPr="009874FD">
        <w:rPr>
          <w:color w:val="1A171B"/>
          <w:spacing w:val="-13"/>
          <w:sz w:val="24"/>
          <w:szCs w:val="24"/>
          <w:lang w:val="mk-MK"/>
        </w:rPr>
        <w:t>(г)</w:t>
      </w:r>
      <w:r w:rsidR="0054597A" w:rsidRPr="00237859">
        <w:rPr>
          <w:color w:val="1A171B"/>
          <w:sz w:val="24"/>
          <w:szCs w:val="24"/>
          <w:lang w:val="en-US"/>
        </w:rPr>
        <w:tab/>
      </w:r>
      <w:r w:rsidRPr="009874FD">
        <w:rPr>
          <w:color w:val="1A171B"/>
          <w:spacing w:val="-4"/>
          <w:sz w:val="24"/>
          <w:szCs w:val="24"/>
          <w:lang w:val="mk-MK"/>
        </w:rPr>
        <w:t>став 4 се заменува со следното:</w:t>
      </w:r>
    </w:p>
    <w:p w:rsidR="001640A6" w:rsidRPr="0079656D" w:rsidRDefault="009874FD" w:rsidP="0079656D">
      <w:pPr>
        <w:shd w:val="clear" w:color="auto" w:fill="FFFFFF"/>
        <w:spacing w:before="120" w:after="120"/>
        <w:ind w:left="682"/>
        <w:jc w:val="both"/>
        <w:rPr>
          <w:sz w:val="24"/>
          <w:szCs w:val="24"/>
          <w:lang w:val="mk-MK"/>
        </w:rPr>
      </w:pPr>
      <w:r>
        <w:rPr>
          <w:color w:val="1A171B"/>
          <w:spacing w:val="-4"/>
          <w:sz w:val="24"/>
          <w:szCs w:val="24"/>
          <w:lang w:val="mk-MK"/>
        </w:rPr>
        <w:t>„</w:t>
      </w:r>
      <w:r w:rsidR="0054597A" w:rsidRPr="00237859">
        <w:rPr>
          <w:color w:val="1A171B"/>
          <w:spacing w:val="-4"/>
          <w:sz w:val="24"/>
          <w:szCs w:val="24"/>
          <w:lang w:val="en-US"/>
        </w:rPr>
        <w:t xml:space="preserve">4. </w:t>
      </w:r>
      <w:r w:rsidRPr="00645674">
        <w:rPr>
          <w:sz w:val="24"/>
          <w:szCs w:val="24"/>
          <w:lang w:val="mk-MK"/>
        </w:rPr>
        <w:t xml:space="preserve">По консултација со националните регулаторни органи, Комисијата може, </w:t>
      </w:r>
      <w:r w:rsidR="00AC3350" w:rsidRPr="00645674">
        <w:rPr>
          <w:sz w:val="24"/>
          <w:szCs w:val="24"/>
          <w:lang w:val="mk-MK"/>
        </w:rPr>
        <w:t xml:space="preserve">земајќи го најсериозно предвид мислењето на ТЕРЕК, </w:t>
      </w:r>
      <w:r w:rsidRPr="00645674">
        <w:rPr>
          <w:sz w:val="24"/>
          <w:szCs w:val="24"/>
          <w:lang w:val="mk-MK"/>
        </w:rPr>
        <w:t xml:space="preserve">дејствувајќи во согласност со </w:t>
      </w:r>
      <w:r w:rsidR="00AC3350" w:rsidRPr="00645674">
        <w:rPr>
          <w:sz w:val="24"/>
          <w:szCs w:val="24"/>
          <w:lang w:val="mk-MK"/>
        </w:rPr>
        <w:t>регулаторната постапка со надзор</w:t>
      </w:r>
      <w:r w:rsidRPr="00645674">
        <w:rPr>
          <w:sz w:val="24"/>
          <w:szCs w:val="24"/>
          <w:lang w:val="mk-MK"/>
        </w:rPr>
        <w:t xml:space="preserve"> наведена во членот 22(3), да донесе одлука која ги идентификува транснационалните </w:t>
      </w:r>
      <w:r w:rsidRPr="00645674">
        <w:rPr>
          <w:sz w:val="24"/>
          <w:szCs w:val="24"/>
          <w:lang w:val="mk-MK"/>
        </w:rPr>
        <w:lastRenderedPageBreak/>
        <w:t>пазари</w:t>
      </w:r>
      <w:r w:rsidR="00AC3350" w:rsidRPr="00645674">
        <w:rPr>
          <w:sz w:val="24"/>
          <w:szCs w:val="24"/>
          <w:lang w:val="mk-MK"/>
        </w:rPr>
        <w:t>.“;</w:t>
      </w:r>
    </w:p>
    <w:p w:rsidR="0054597A" w:rsidRPr="00237859" w:rsidRDefault="00645674" w:rsidP="006C74BD">
      <w:pPr>
        <w:shd w:val="clear" w:color="auto" w:fill="FFFFFF"/>
        <w:spacing w:before="120" w:after="120"/>
        <w:jc w:val="both"/>
        <w:rPr>
          <w:sz w:val="24"/>
          <w:szCs w:val="24"/>
        </w:rPr>
      </w:pPr>
      <w:r w:rsidRPr="00645674">
        <w:rPr>
          <w:color w:val="1A171B"/>
          <w:spacing w:val="-4"/>
          <w:sz w:val="24"/>
          <w:szCs w:val="24"/>
          <w:lang w:val="mk-MK"/>
        </w:rPr>
        <w:t xml:space="preserve">18) Член 16 се изменува како што следува: </w:t>
      </w:r>
    </w:p>
    <w:p w:rsidR="0054597A" w:rsidRPr="00237859" w:rsidRDefault="00645674" w:rsidP="006C74BD">
      <w:pPr>
        <w:shd w:val="clear" w:color="auto" w:fill="FFFFFF"/>
        <w:tabs>
          <w:tab w:val="left" w:pos="677"/>
        </w:tabs>
        <w:spacing w:before="120" w:after="120"/>
        <w:ind w:left="341"/>
        <w:jc w:val="both"/>
        <w:rPr>
          <w:sz w:val="24"/>
          <w:szCs w:val="24"/>
        </w:rPr>
      </w:pPr>
      <w:r w:rsidRPr="00645674">
        <w:rPr>
          <w:color w:val="1A171B"/>
          <w:spacing w:val="-16"/>
          <w:sz w:val="24"/>
          <w:szCs w:val="24"/>
          <w:lang w:val="mk-MK"/>
        </w:rPr>
        <w:t>(а)</w:t>
      </w:r>
      <w:r w:rsidR="0054597A" w:rsidRPr="00237859">
        <w:rPr>
          <w:color w:val="1A171B"/>
          <w:sz w:val="24"/>
          <w:szCs w:val="24"/>
          <w:lang w:val="en-US"/>
        </w:rPr>
        <w:tab/>
      </w:r>
      <w:r w:rsidRPr="00645674">
        <w:rPr>
          <w:color w:val="1A171B"/>
          <w:spacing w:val="-5"/>
          <w:sz w:val="24"/>
          <w:szCs w:val="24"/>
          <w:lang w:val="mk-MK"/>
        </w:rPr>
        <w:t>ставовите 1 и 2 се заменуваат со следното:</w:t>
      </w:r>
    </w:p>
    <w:p w:rsidR="0054597A" w:rsidRPr="00237859" w:rsidRDefault="00645674" w:rsidP="006C74BD">
      <w:pPr>
        <w:shd w:val="clear" w:color="auto" w:fill="FFFFFF"/>
        <w:spacing w:before="120" w:after="120"/>
        <w:ind w:left="682" w:right="5"/>
        <w:jc w:val="both"/>
        <w:rPr>
          <w:sz w:val="24"/>
          <w:szCs w:val="24"/>
        </w:rPr>
      </w:pPr>
      <w:r>
        <w:rPr>
          <w:color w:val="1A171B"/>
          <w:spacing w:val="-3"/>
          <w:sz w:val="24"/>
          <w:szCs w:val="24"/>
          <w:lang w:val="mk-MK"/>
        </w:rPr>
        <w:t>„</w:t>
      </w:r>
      <w:r w:rsidR="0054597A" w:rsidRPr="00237859">
        <w:rPr>
          <w:color w:val="1A171B"/>
          <w:spacing w:val="-3"/>
          <w:sz w:val="24"/>
          <w:szCs w:val="24"/>
          <w:lang w:val="en-US"/>
        </w:rPr>
        <w:t xml:space="preserve">1. </w:t>
      </w:r>
      <w:r w:rsidR="00BC0E88" w:rsidRPr="00BC0E88">
        <w:rPr>
          <w:sz w:val="24"/>
          <w:szCs w:val="24"/>
          <w:lang w:val="mk-MK"/>
        </w:rPr>
        <w:t>Н</w:t>
      </w:r>
      <w:r w:rsidRPr="00BC0E88">
        <w:rPr>
          <w:sz w:val="24"/>
          <w:szCs w:val="24"/>
          <w:lang w:val="mk-MK"/>
        </w:rPr>
        <w:t xml:space="preserve">ационалните регулаторни органи прават анализа на релевантните пазари, </w:t>
      </w:r>
      <w:r w:rsidR="00BC0E88" w:rsidRPr="00BC0E88">
        <w:rPr>
          <w:sz w:val="24"/>
          <w:szCs w:val="24"/>
          <w:lang w:val="mk-MK"/>
        </w:rPr>
        <w:t>земајќи ги предвид пазарите посочени во препораката и сериозно земајќи ги во предвид насоките</w:t>
      </w:r>
      <w:r w:rsidRPr="00BC0E88">
        <w:rPr>
          <w:sz w:val="24"/>
          <w:szCs w:val="24"/>
          <w:lang w:val="mk-MK"/>
        </w:rPr>
        <w:t>. Земјите-членки се грижат оваа анализа, по потреба, да се прави во соработка со националните органи за конкурен</w:t>
      </w:r>
      <w:r w:rsidR="00BC0E88" w:rsidRPr="00BC0E88">
        <w:rPr>
          <w:sz w:val="24"/>
          <w:szCs w:val="24"/>
          <w:lang w:val="mk-MK"/>
        </w:rPr>
        <w:t>ција.</w:t>
      </w:r>
    </w:p>
    <w:p w:rsidR="0054597A" w:rsidRPr="00237859" w:rsidRDefault="0054597A" w:rsidP="006C74BD">
      <w:pPr>
        <w:shd w:val="clear" w:color="auto" w:fill="FFFFFF"/>
        <w:spacing w:before="120" w:after="120"/>
        <w:ind w:left="682"/>
        <w:jc w:val="both"/>
        <w:rPr>
          <w:sz w:val="24"/>
          <w:szCs w:val="24"/>
        </w:rPr>
      </w:pPr>
      <w:r w:rsidRPr="00237859">
        <w:rPr>
          <w:color w:val="1A171B"/>
          <w:spacing w:val="-3"/>
          <w:sz w:val="24"/>
          <w:szCs w:val="24"/>
          <w:lang w:val="en-US"/>
        </w:rPr>
        <w:t xml:space="preserve">2. </w:t>
      </w:r>
      <w:r w:rsidR="00BC0E88" w:rsidRPr="006106AA">
        <w:rPr>
          <w:sz w:val="24"/>
          <w:szCs w:val="24"/>
          <w:lang w:val="mk-MK"/>
        </w:rPr>
        <w:t xml:space="preserve">Кога од еден национален регулаторен орган, според </w:t>
      </w:r>
      <w:r w:rsidR="00577370" w:rsidRPr="006106AA">
        <w:rPr>
          <w:sz w:val="24"/>
          <w:szCs w:val="24"/>
          <w:lang w:val="mk-MK"/>
        </w:rPr>
        <w:t xml:space="preserve">ставовите 3 и 4 од овој член, </w:t>
      </w:r>
      <w:r w:rsidR="00BC0E88" w:rsidRPr="006106AA">
        <w:rPr>
          <w:sz w:val="24"/>
          <w:szCs w:val="24"/>
          <w:lang w:val="mk-MK"/>
        </w:rPr>
        <w:t>член</w:t>
      </w:r>
      <w:r w:rsidR="00577370" w:rsidRPr="006106AA">
        <w:rPr>
          <w:sz w:val="24"/>
          <w:szCs w:val="24"/>
          <w:lang w:val="mk-MK"/>
        </w:rPr>
        <w:t xml:space="preserve"> </w:t>
      </w:r>
      <w:r w:rsidR="00BC0E88" w:rsidRPr="006106AA">
        <w:rPr>
          <w:sz w:val="24"/>
          <w:szCs w:val="24"/>
          <w:lang w:val="mk-MK"/>
        </w:rPr>
        <w:t>17</w:t>
      </w:r>
      <w:r w:rsidR="00577370" w:rsidRPr="006106AA">
        <w:rPr>
          <w:sz w:val="24"/>
          <w:szCs w:val="24"/>
          <w:lang w:val="mk-MK"/>
        </w:rPr>
        <w:t xml:space="preserve"> од Директива</w:t>
      </w:r>
      <w:r w:rsidR="00BC0E88" w:rsidRPr="006106AA">
        <w:rPr>
          <w:sz w:val="24"/>
          <w:szCs w:val="24"/>
          <w:lang w:val="mk-MK"/>
        </w:rPr>
        <w:t xml:space="preserve"> 2002/22/ЕЗ (Директива за универзална услуга) или според член</w:t>
      </w:r>
      <w:r w:rsidR="00577370" w:rsidRPr="006106AA">
        <w:rPr>
          <w:sz w:val="24"/>
          <w:szCs w:val="24"/>
          <w:lang w:val="mk-MK"/>
        </w:rPr>
        <w:t xml:space="preserve"> 8 од Директива</w:t>
      </w:r>
      <w:r w:rsidR="00BC0E88" w:rsidRPr="006106AA">
        <w:rPr>
          <w:sz w:val="24"/>
          <w:szCs w:val="24"/>
          <w:lang w:val="mk-MK"/>
        </w:rPr>
        <w:t xml:space="preserve"> 2002/19/ЕЗ (Директива за пристап), се бара да определи дали да наметне, да продолжи, да измени или да повлече обврски од едно претпријатие, тој определува дали еден релевантен пазар е ефективно конкурентен врз основа на својата пазарна анализа наведена во ставот 1 од овој член</w:t>
      </w:r>
      <w:r w:rsidR="006106AA" w:rsidRPr="006106AA">
        <w:rPr>
          <w:sz w:val="24"/>
          <w:szCs w:val="24"/>
          <w:lang w:val="mk-MK"/>
        </w:rPr>
        <w:t>.“;</w:t>
      </w:r>
    </w:p>
    <w:p w:rsidR="0054597A" w:rsidRPr="00237859" w:rsidRDefault="006106AA" w:rsidP="006C74BD">
      <w:pPr>
        <w:shd w:val="clear" w:color="auto" w:fill="FFFFFF"/>
        <w:tabs>
          <w:tab w:val="left" w:pos="677"/>
        </w:tabs>
        <w:spacing w:before="120" w:after="120"/>
        <w:ind w:left="341"/>
        <w:jc w:val="both"/>
        <w:rPr>
          <w:sz w:val="24"/>
          <w:szCs w:val="24"/>
        </w:rPr>
      </w:pPr>
      <w:r w:rsidRPr="006106AA">
        <w:rPr>
          <w:color w:val="1A171B"/>
          <w:spacing w:val="-16"/>
          <w:sz w:val="24"/>
          <w:szCs w:val="24"/>
          <w:lang w:val="mk-MK"/>
        </w:rPr>
        <w:t>(б)</w:t>
      </w:r>
      <w:r w:rsidR="0054597A" w:rsidRPr="00237859">
        <w:rPr>
          <w:color w:val="1A171B"/>
          <w:sz w:val="24"/>
          <w:szCs w:val="24"/>
          <w:lang w:val="cs-CZ"/>
        </w:rPr>
        <w:tab/>
      </w:r>
      <w:r w:rsidRPr="002C5FEE">
        <w:rPr>
          <w:color w:val="1A171B"/>
          <w:spacing w:val="-7"/>
          <w:sz w:val="24"/>
          <w:szCs w:val="24"/>
          <w:lang w:val="mk-MK"/>
        </w:rPr>
        <w:t>ставовите 4, 5 и 6 се заменуваат со следното:</w:t>
      </w:r>
    </w:p>
    <w:p w:rsidR="0054597A" w:rsidRPr="00237859" w:rsidRDefault="002C5FEE" w:rsidP="006C74BD">
      <w:pPr>
        <w:shd w:val="clear" w:color="auto" w:fill="FFFFFF"/>
        <w:spacing w:before="120" w:after="120"/>
        <w:ind w:left="682"/>
        <w:jc w:val="both"/>
        <w:rPr>
          <w:sz w:val="24"/>
          <w:szCs w:val="24"/>
        </w:rPr>
      </w:pPr>
      <w:r>
        <w:rPr>
          <w:color w:val="1A171B"/>
          <w:spacing w:val="-3"/>
          <w:sz w:val="24"/>
          <w:szCs w:val="24"/>
          <w:lang w:val="mk-MK"/>
        </w:rPr>
        <w:t>„</w:t>
      </w:r>
      <w:r w:rsidR="0054597A" w:rsidRPr="00237859">
        <w:rPr>
          <w:color w:val="1A171B"/>
          <w:spacing w:val="-3"/>
          <w:sz w:val="24"/>
          <w:szCs w:val="24"/>
          <w:lang w:val="en-US"/>
        </w:rPr>
        <w:t xml:space="preserve">4. </w:t>
      </w:r>
      <w:r w:rsidRPr="00297A5D">
        <w:rPr>
          <w:sz w:val="24"/>
          <w:szCs w:val="24"/>
          <w:lang w:val="mk-MK"/>
        </w:rPr>
        <w:t xml:space="preserve">Кога еден национален регулаторен орган заклучува дека релевантниот пазар не е ефективно конкурентен, тој ги идентификува претпријатијата </w:t>
      </w:r>
      <w:r w:rsidR="00297A5D" w:rsidRPr="00297A5D">
        <w:rPr>
          <w:sz w:val="24"/>
          <w:szCs w:val="24"/>
          <w:lang w:val="mk-MK"/>
        </w:rPr>
        <w:t>кои индивидуално или заеднички имаат</w:t>
      </w:r>
      <w:r w:rsidRPr="00297A5D">
        <w:rPr>
          <w:sz w:val="24"/>
          <w:szCs w:val="24"/>
          <w:lang w:val="mk-MK"/>
        </w:rPr>
        <w:t xml:space="preserve"> значителна пазарна моќ на тој пазар во согласност со членот 14 и на тие претпријатија националниот регулаторен орган им наметнува соодветни посебни регулаторни обврски наведени во ставот 2 од овој член или ги продолжува или ги изменува тие обврски кога истите веќе постојат</w:t>
      </w:r>
      <w:r w:rsidR="00297A5D" w:rsidRPr="00297A5D">
        <w:rPr>
          <w:sz w:val="24"/>
          <w:szCs w:val="24"/>
          <w:lang w:val="mk-MK"/>
        </w:rPr>
        <w:t>.</w:t>
      </w:r>
    </w:p>
    <w:p w:rsidR="0054597A" w:rsidRPr="00237859" w:rsidRDefault="00297A5D" w:rsidP="006C74BD">
      <w:pPr>
        <w:numPr>
          <w:ilvl w:val="0"/>
          <w:numId w:val="43"/>
        </w:numPr>
        <w:shd w:val="clear" w:color="auto" w:fill="FFFFFF"/>
        <w:tabs>
          <w:tab w:val="left" w:pos="1114"/>
        </w:tabs>
        <w:spacing w:before="120" w:after="120"/>
        <w:ind w:left="682" w:right="5"/>
        <w:jc w:val="both"/>
        <w:rPr>
          <w:color w:val="1A171B"/>
          <w:spacing w:val="-6"/>
          <w:sz w:val="24"/>
          <w:szCs w:val="24"/>
          <w:lang w:val="en-US"/>
        </w:rPr>
      </w:pPr>
      <w:r w:rsidRPr="00ED6271">
        <w:rPr>
          <w:sz w:val="24"/>
          <w:szCs w:val="24"/>
          <w:lang w:val="mk-MK"/>
        </w:rPr>
        <w:t>Кога се работи за транснационални пазари, о</w:t>
      </w:r>
      <w:r w:rsidR="00ED6271" w:rsidRPr="00ED6271">
        <w:rPr>
          <w:sz w:val="24"/>
          <w:szCs w:val="24"/>
          <w:lang w:val="mk-MK"/>
        </w:rPr>
        <w:t>нака како што се определени во о</w:t>
      </w:r>
      <w:r w:rsidRPr="00ED6271">
        <w:rPr>
          <w:sz w:val="24"/>
          <w:szCs w:val="24"/>
          <w:lang w:val="mk-MK"/>
        </w:rPr>
        <w:t xml:space="preserve">длуката наведена во членот 15(4), </w:t>
      </w:r>
      <w:r w:rsidR="00ED6271" w:rsidRPr="00ED6271">
        <w:rPr>
          <w:sz w:val="24"/>
          <w:szCs w:val="24"/>
          <w:lang w:val="mk-MK"/>
        </w:rPr>
        <w:t>засегнатите национални</w:t>
      </w:r>
      <w:r w:rsidRPr="00ED6271">
        <w:rPr>
          <w:sz w:val="24"/>
          <w:szCs w:val="24"/>
          <w:lang w:val="mk-MK"/>
        </w:rPr>
        <w:t xml:space="preserve"> регулаторни органи заеднички спроведуваат пазарна анализа, сериозно земајќи ги предвид насоките, и одлучуваат за какво било наметнување, продолжување, изменување или повлекување на регулаторните обврски наведени во ставот 2 од овој член на усогласен начин</w:t>
      </w:r>
      <w:r w:rsidR="00ED6271" w:rsidRPr="00ED6271">
        <w:rPr>
          <w:sz w:val="24"/>
          <w:szCs w:val="24"/>
          <w:lang w:val="mk-MK"/>
        </w:rPr>
        <w:t>.</w:t>
      </w:r>
    </w:p>
    <w:p w:rsidR="0054597A" w:rsidRPr="00237859" w:rsidRDefault="00ED6271" w:rsidP="006C74BD">
      <w:pPr>
        <w:numPr>
          <w:ilvl w:val="0"/>
          <w:numId w:val="43"/>
        </w:numPr>
        <w:shd w:val="clear" w:color="auto" w:fill="FFFFFF"/>
        <w:tabs>
          <w:tab w:val="left" w:pos="1114"/>
        </w:tabs>
        <w:spacing w:before="120" w:after="120"/>
        <w:ind w:left="682" w:right="5"/>
        <w:jc w:val="both"/>
        <w:rPr>
          <w:color w:val="1A171B"/>
          <w:spacing w:val="-4"/>
          <w:sz w:val="24"/>
          <w:szCs w:val="24"/>
          <w:lang w:val="en-US"/>
        </w:rPr>
      </w:pPr>
      <w:r w:rsidRPr="006B56EB">
        <w:rPr>
          <w:sz w:val="24"/>
          <w:szCs w:val="24"/>
          <w:lang w:val="mk-MK"/>
        </w:rPr>
        <w:t>Мерките што се преземени според одредбите о</w:t>
      </w:r>
      <w:r w:rsidR="00536689" w:rsidRPr="006B56EB">
        <w:rPr>
          <w:sz w:val="24"/>
          <w:szCs w:val="24"/>
          <w:lang w:val="mk-MK"/>
        </w:rPr>
        <w:t>д ставовите 3 и 4</w:t>
      </w:r>
      <w:r w:rsidRPr="006B56EB">
        <w:rPr>
          <w:sz w:val="24"/>
          <w:szCs w:val="24"/>
          <w:lang w:val="mk-MK"/>
        </w:rPr>
        <w:t xml:space="preserve"> се предмет на постапките наведени во членовите 6 и 7</w:t>
      </w:r>
      <w:r w:rsidR="00536689" w:rsidRPr="006B56EB">
        <w:rPr>
          <w:sz w:val="24"/>
          <w:szCs w:val="24"/>
          <w:lang w:val="mk-MK"/>
        </w:rPr>
        <w:t>. Националните регулаторни органи вршат анализа на релевантниот пазар и известуваат за соодветната нацрт-мерка во согласност со член 7:</w:t>
      </w:r>
    </w:p>
    <w:p w:rsidR="0054597A" w:rsidRPr="00237859" w:rsidRDefault="0054597A" w:rsidP="006C74BD">
      <w:pPr>
        <w:spacing w:before="120" w:after="120"/>
        <w:jc w:val="both"/>
        <w:rPr>
          <w:sz w:val="24"/>
          <w:szCs w:val="24"/>
        </w:rPr>
      </w:pPr>
    </w:p>
    <w:p w:rsidR="0054597A" w:rsidRPr="00237859" w:rsidRDefault="006B56EB" w:rsidP="0079656D">
      <w:pPr>
        <w:shd w:val="clear" w:color="auto" w:fill="FFFFFF"/>
        <w:tabs>
          <w:tab w:val="left" w:pos="1022"/>
        </w:tabs>
        <w:spacing w:before="120" w:after="120"/>
        <w:ind w:left="900"/>
        <w:jc w:val="both"/>
        <w:rPr>
          <w:color w:val="1A171B"/>
          <w:spacing w:val="-14"/>
          <w:sz w:val="24"/>
          <w:szCs w:val="24"/>
          <w:lang w:val="en-US"/>
        </w:rPr>
      </w:pPr>
      <w:r w:rsidRPr="006B56EB">
        <w:rPr>
          <w:color w:val="1A171B"/>
          <w:spacing w:val="-5"/>
          <w:sz w:val="24"/>
          <w:szCs w:val="24"/>
          <w:lang w:val="mk-MK"/>
        </w:rPr>
        <w:t>(а) во рок од три години од донесувањето на претходна мерка која се однесува на тој пазар.</w:t>
      </w:r>
      <w:r w:rsidR="0054597A" w:rsidRPr="00237859">
        <w:rPr>
          <w:color w:val="1A171B"/>
          <w:spacing w:val="-5"/>
          <w:sz w:val="24"/>
          <w:szCs w:val="24"/>
          <w:lang w:val="en-US"/>
        </w:rPr>
        <w:t xml:space="preserve"> </w:t>
      </w:r>
      <w:r w:rsidRPr="00412065">
        <w:rPr>
          <w:color w:val="1A171B"/>
          <w:spacing w:val="-5"/>
          <w:sz w:val="24"/>
          <w:szCs w:val="24"/>
          <w:lang w:val="mk-MK"/>
        </w:rPr>
        <w:t xml:space="preserve">Меѓутоа, по пат на исклучок, тој период може да се продолжи до најмногу три дополнителни години, доколку </w:t>
      </w:r>
      <w:r w:rsidR="00AA373C" w:rsidRPr="00412065">
        <w:rPr>
          <w:color w:val="1A171B"/>
          <w:spacing w:val="-5"/>
          <w:sz w:val="24"/>
          <w:szCs w:val="24"/>
          <w:lang w:val="mk-MK"/>
        </w:rPr>
        <w:t>националниот регулаторен орган на Комисијата и` доставил</w:t>
      </w:r>
      <w:r w:rsidR="00412065" w:rsidRPr="00412065">
        <w:rPr>
          <w:color w:val="1A171B"/>
          <w:spacing w:val="-5"/>
          <w:sz w:val="24"/>
          <w:szCs w:val="24"/>
          <w:lang w:val="mk-MK"/>
        </w:rPr>
        <w:t xml:space="preserve"> образложение за продолжувањето и Комисијата не вложила приговор на истото во рок од еден месец.;</w:t>
      </w:r>
    </w:p>
    <w:p w:rsidR="001640A6" w:rsidRPr="0079656D" w:rsidRDefault="00522898" w:rsidP="0079656D">
      <w:pPr>
        <w:shd w:val="clear" w:color="auto" w:fill="FFFFFF"/>
        <w:tabs>
          <w:tab w:val="left" w:pos="1022"/>
        </w:tabs>
        <w:spacing w:before="120" w:after="120"/>
        <w:ind w:left="900"/>
        <w:jc w:val="both"/>
        <w:rPr>
          <w:color w:val="1A171B"/>
          <w:spacing w:val="-15"/>
          <w:sz w:val="24"/>
          <w:szCs w:val="24"/>
          <w:lang w:val="mk-MK"/>
        </w:rPr>
      </w:pPr>
      <w:r w:rsidRPr="00522898">
        <w:rPr>
          <w:color w:val="1A171B"/>
          <w:spacing w:val="-5"/>
          <w:sz w:val="24"/>
          <w:szCs w:val="24"/>
          <w:lang w:val="mk-MK"/>
        </w:rPr>
        <w:lastRenderedPageBreak/>
        <w:t>(б) во рок од две години од донесувањето на ревидирана препорака за релевантните пазари, за пазарите за кои претходно Комисијата не била известена; или</w:t>
      </w:r>
    </w:p>
    <w:p w:rsidR="0054597A" w:rsidRPr="00237859" w:rsidRDefault="00522898" w:rsidP="0079656D">
      <w:pPr>
        <w:shd w:val="clear" w:color="auto" w:fill="FFFFFF"/>
        <w:spacing w:before="120" w:after="120"/>
        <w:ind w:left="1022" w:hanging="122"/>
        <w:jc w:val="both"/>
        <w:rPr>
          <w:sz w:val="24"/>
          <w:szCs w:val="24"/>
        </w:rPr>
      </w:pPr>
      <w:r w:rsidRPr="00522898">
        <w:rPr>
          <w:color w:val="1A171B"/>
          <w:spacing w:val="-6"/>
          <w:sz w:val="24"/>
          <w:szCs w:val="24"/>
          <w:lang w:val="mk-MK"/>
        </w:rPr>
        <w:t>(в) во рок од две години од нивното пристапување, за земји-членки кои се тукушто влезени во Унијата.“;</w:t>
      </w:r>
    </w:p>
    <w:p w:rsidR="0054597A" w:rsidRPr="00237859" w:rsidRDefault="00522898" w:rsidP="006C74BD">
      <w:pPr>
        <w:shd w:val="clear" w:color="auto" w:fill="FFFFFF"/>
        <w:spacing w:before="120" w:after="120"/>
        <w:ind w:left="341"/>
        <w:jc w:val="both"/>
        <w:rPr>
          <w:sz w:val="24"/>
          <w:szCs w:val="24"/>
        </w:rPr>
      </w:pPr>
      <w:r w:rsidRPr="00522898">
        <w:rPr>
          <w:color w:val="1A171B"/>
          <w:spacing w:val="-5"/>
          <w:sz w:val="24"/>
          <w:szCs w:val="24"/>
          <w:lang w:val="mk-MK"/>
        </w:rPr>
        <w:t>(в) се додава следниов став:</w:t>
      </w:r>
    </w:p>
    <w:p w:rsidR="0054597A" w:rsidRPr="00237859" w:rsidRDefault="00522898" w:rsidP="006C74BD">
      <w:pPr>
        <w:shd w:val="clear" w:color="auto" w:fill="FFFFFF"/>
        <w:spacing w:before="120" w:after="120"/>
        <w:ind w:left="682"/>
        <w:jc w:val="both"/>
        <w:rPr>
          <w:sz w:val="24"/>
          <w:szCs w:val="24"/>
        </w:rPr>
      </w:pPr>
      <w:r>
        <w:rPr>
          <w:color w:val="1A171B"/>
          <w:spacing w:val="-2"/>
          <w:sz w:val="24"/>
          <w:szCs w:val="24"/>
          <w:lang w:val="mk-MK"/>
        </w:rPr>
        <w:t>„</w:t>
      </w:r>
      <w:r w:rsidR="0054597A" w:rsidRPr="00237859">
        <w:rPr>
          <w:color w:val="1A171B"/>
          <w:spacing w:val="-2"/>
          <w:sz w:val="24"/>
          <w:szCs w:val="24"/>
          <w:lang w:val="en-US"/>
        </w:rPr>
        <w:t xml:space="preserve">7. </w:t>
      </w:r>
      <w:r w:rsidRPr="00241E23">
        <w:rPr>
          <w:color w:val="1A171B"/>
          <w:spacing w:val="-2"/>
          <w:sz w:val="24"/>
          <w:szCs w:val="24"/>
          <w:lang w:val="mk-MK"/>
        </w:rPr>
        <w:t xml:space="preserve">Доколку некој национален регулаторен орган не ја завршил својата анализа на релевантниот пазар посочена во препораката во рокот утврден во став 6, доколку </w:t>
      </w:r>
      <w:r w:rsidR="00241E23" w:rsidRPr="00241E23">
        <w:rPr>
          <w:color w:val="1A171B"/>
          <w:spacing w:val="-2"/>
          <w:sz w:val="24"/>
          <w:szCs w:val="24"/>
          <w:lang w:val="mk-MK"/>
        </w:rPr>
        <w:t xml:space="preserve">тоа </w:t>
      </w:r>
      <w:r w:rsidRPr="00241E23">
        <w:rPr>
          <w:color w:val="1A171B"/>
          <w:spacing w:val="-2"/>
          <w:sz w:val="24"/>
          <w:szCs w:val="24"/>
          <w:lang w:val="mk-MK"/>
        </w:rPr>
        <w:t>е побарано</w:t>
      </w:r>
      <w:r w:rsidR="00241E23" w:rsidRPr="00241E23">
        <w:rPr>
          <w:color w:val="1A171B"/>
          <w:spacing w:val="-2"/>
          <w:sz w:val="24"/>
          <w:szCs w:val="24"/>
          <w:lang w:val="mk-MK"/>
        </w:rPr>
        <w:t xml:space="preserve"> од него</w:t>
      </w:r>
      <w:r w:rsidRPr="00241E23">
        <w:rPr>
          <w:color w:val="1A171B"/>
          <w:spacing w:val="-2"/>
          <w:sz w:val="24"/>
          <w:szCs w:val="24"/>
          <w:lang w:val="mk-MK"/>
        </w:rPr>
        <w:t xml:space="preserve">, ТЕРЕК му помага на предметниот национален регулаторен орган </w:t>
      </w:r>
      <w:r w:rsidR="0019358D" w:rsidRPr="00241E23">
        <w:rPr>
          <w:color w:val="1A171B"/>
          <w:spacing w:val="-2"/>
          <w:sz w:val="24"/>
          <w:szCs w:val="24"/>
          <w:lang w:val="mk-MK"/>
        </w:rPr>
        <w:t xml:space="preserve">во завршувањето на анализата на конкретниот пазар и конкретните обврски кои треба да се наметнат. Со ваквата помош, предметниот национален регулаторен орган ја известува Комисијата за нацрт-мерката во рок од шест месеци, во согласност со член 7.“; </w:t>
      </w:r>
    </w:p>
    <w:p w:rsidR="0054597A" w:rsidRPr="00237859" w:rsidRDefault="00241E23" w:rsidP="006C74BD">
      <w:pPr>
        <w:shd w:val="clear" w:color="auto" w:fill="FFFFFF"/>
        <w:spacing w:before="120" w:after="120"/>
        <w:jc w:val="both"/>
        <w:rPr>
          <w:sz w:val="24"/>
          <w:szCs w:val="24"/>
        </w:rPr>
      </w:pPr>
      <w:r w:rsidRPr="00241E23">
        <w:rPr>
          <w:color w:val="1A171B"/>
          <w:spacing w:val="-4"/>
          <w:sz w:val="24"/>
          <w:szCs w:val="24"/>
          <w:lang w:val="mk-MK"/>
        </w:rPr>
        <w:t xml:space="preserve">19) Член 17 се изменува како што следува: </w:t>
      </w:r>
    </w:p>
    <w:p w:rsidR="0054597A" w:rsidRPr="00237859" w:rsidRDefault="00241E23" w:rsidP="0079656D">
      <w:pPr>
        <w:shd w:val="clear" w:color="auto" w:fill="FFFFFF"/>
        <w:tabs>
          <w:tab w:val="left" w:pos="682"/>
        </w:tabs>
        <w:spacing w:before="120" w:after="120"/>
        <w:ind w:left="341" w:right="5"/>
        <w:jc w:val="both"/>
        <w:rPr>
          <w:color w:val="1A171B"/>
          <w:spacing w:val="-16"/>
          <w:sz w:val="24"/>
          <w:szCs w:val="24"/>
          <w:lang w:val="en-US"/>
        </w:rPr>
      </w:pPr>
      <w:r w:rsidRPr="00BA33A8">
        <w:rPr>
          <w:color w:val="1A171B"/>
          <w:spacing w:val="-7"/>
          <w:sz w:val="24"/>
          <w:szCs w:val="24"/>
          <w:lang w:val="mk-MK"/>
        </w:rPr>
        <w:t>(а) во првата реченица од став 1, зборот „стандарди“ се заменува со „</w:t>
      </w:r>
      <w:r w:rsidR="00BA33A8" w:rsidRPr="00BA33A8">
        <w:rPr>
          <w:color w:val="1A171B"/>
          <w:spacing w:val="-7"/>
          <w:sz w:val="24"/>
          <w:szCs w:val="24"/>
          <w:lang w:val="mk-MK"/>
        </w:rPr>
        <w:t>необврзувачки стандарди</w:t>
      </w:r>
      <w:r w:rsidRPr="00BA33A8">
        <w:rPr>
          <w:color w:val="1A171B"/>
          <w:spacing w:val="-7"/>
          <w:sz w:val="24"/>
          <w:szCs w:val="24"/>
          <w:lang w:val="mk-MK"/>
        </w:rPr>
        <w:t>“</w:t>
      </w:r>
      <w:r w:rsidR="00BA33A8" w:rsidRPr="00BA33A8">
        <w:rPr>
          <w:color w:val="1A171B"/>
          <w:spacing w:val="-7"/>
          <w:sz w:val="24"/>
          <w:szCs w:val="24"/>
          <w:lang w:val="mk-MK"/>
        </w:rPr>
        <w:t>;</w:t>
      </w:r>
    </w:p>
    <w:p w:rsidR="0054597A" w:rsidRPr="00237859" w:rsidRDefault="00BA33A8" w:rsidP="0079656D">
      <w:pPr>
        <w:shd w:val="clear" w:color="auto" w:fill="FFFFFF"/>
        <w:tabs>
          <w:tab w:val="left" w:pos="682"/>
        </w:tabs>
        <w:spacing w:before="120" w:after="120"/>
        <w:ind w:left="341" w:right="5"/>
        <w:jc w:val="both"/>
        <w:rPr>
          <w:color w:val="1A171B"/>
          <w:spacing w:val="-13"/>
          <w:sz w:val="24"/>
          <w:szCs w:val="24"/>
          <w:lang w:val="cs-CZ"/>
        </w:rPr>
      </w:pPr>
      <w:r w:rsidRPr="00BA33A8">
        <w:rPr>
          <w:color w:val="1A171B"/>
          <w:spacing w:val="-5"/>
          <w:sz w:val="24"/>
          <w:szCs w:val="24"/>
          <w:lang w:val="mk-MK"/>
        </w:rPr>
        <w:t>(б) третиот потстав на став 2 се заменува со следното:</w:t>
      </w:r>
    </w:p>
    <w:p w:rsidR="0054597A" w:rsidRPr="00237859" w:rsidRDefault="00BA33A8" w:rsidP="006C74BD">
      <w:pPr>
        <w:shd w:val="clear" w:color="auto" w:fill="FFFFFF"/>
        <w:spacing w:before="120" w:after="120"/>
        <w:ind w:left="682"/>
        <w:jc w:val="both"/>
        <w:rPr>
          <w:sz w:val="24"/>
          <w:szCs w:val="24"/>
        </w:rPr>
      </w:pPr>
      <w:r w:rsidRPr="00020D70">
        <w:rPr>
          <w:color w:val="1A171B"/>
          <w:spacing w:val="-5"/>
          <w:sz w:val="24"/>
          <w:szCs w:val="24"/>
          <w:lang w:val="mk-MK"/>
        </w:rPr>
        <w:t>„</w:t>
      </w:r>
      <w:r w:rsidRPr="00020D70">
        <w:rPr>
          <w:sz w:val="24"/>
          <w:szCs w:val="24"/>
          <w:lang w:val="mk-MK"/>
        </w:rPr>
        <w:t xml:space="preserve">Во отсуство на такви стандарди и/или спецификации, земјите-членки ја поттикнуваат примената на меѓународни стандарди или препораки што се усвоени од Меѓународната унија за телекомуникации (ИТУ), </w:t>
      </w:r>
      <w:r w:rsidR="007B0848" w:rsidRPr="00020D70">
        <w:rPr>
          <w:rStyle w:val="st1"/>
          <w:bCs/>
          <w:color w:val="000000"/>
          <w:sz w:val="24"/>
          <w:szCs w:val="24"/>
          <w:lang w:val="mk-MK"/>
        </w:rPr>
        <w:t>Европската конференција</w:t>
      </w:r>
      <w:r w:rsidR="007B0848" w:rsidRPr="00020D70">
        <w:rPr>
          <w:rStyle w:val="st1"/>
          <w:color w:val="222222"/>
          <w:sz w:val="24"/>
          <w:szCs w:val="24"/>
          <w:lang w:val="mk-MK"/>
        </w:rPr>
        <w:t xml:space="preserve"> за </w:t>
      </w:r>
      <w:r w:rsidR="007B0848" w:rsidRPr="00020D70">
        <w:rPr>
          <w:rStyle w:val="st1"/>
          <w:bCs/>
          <w:color w:val="000000"/>
          <w:sz w:val="24"/>
          <w:szCs w:val="24"/>
          <w:lang w:val="mk-MK"/>
        </w:rPr>
        <w:t>поштенски и телекомуникациски</w:t>
      </w:r>
      <w:r w:rsidR="007B0848" w:rsidRPr="00020D70">
        <w:rPr>
          <w:rStyle w:val="st1"/>
          <w:color w:val="222222"/>
          <w:sz w:val="24"/>
          <w:szCs w:val="24"/>
          <w:lang w:val="mk-MK"/>
        </w:rPr>
        <w:t xml:space="preserve"> служби (ЕКПТ),</w:t>
      </w:r>
      <w:r w:rsidR="007B0848" w:rsidRPr="00020D70">
        <w:rPr>
          <w:rStyle w:val="st1"/>
          <w:color w:val="222222"/>
          <w:lang w:val="mk-MK"/>
        </w:rPr>
        <w:t xml:space="preserve"> </w:t>
      </w:r>
      <w:r w:rsidRPr="00020D70">
        <w:rPr>
          <w:sz w:val="24"/>
          <w:szCs w:val="24"/>
          <w:lang w:val="mk-MK"/>
        </w:rPr>
        <w:t>Меѓународната организација за стандардизација (ИСО</w:t>
      </w:r>
      <w:r w:rsidR="007B0848" w:rsidRPr="00020D70">
        <w:rPr>
          <w:sz w:val="24"/>
          <w:szCs w:val="24"/>
          <w:lang w:val="mk-MK"/>
        </w:rPr>
        <w:t>) и</w:t>
      </w:r>
      <w:r w:rsidRPr="00020D70">
        <w:rPr>
          <w:sz w:val="24"/>
          <w:szCs w:val="24"/>
          <w:lang w:val="mk-MK"/>
        </w:rPr>
        <w:t xml:space="preserve"> Меѓународната електротехничка комисија (ИЕК</w:t>
      </w:r>
      <w:r w:rsidR="00020D70" w:rsidRPr="00020D70">
        <w:rPr>
          <w:sz w:val="24"/>
          <w:szCs w:val="24"/>
          <w:lang w:val="mk-MK"/>
        </w:rPr>
        <w:t>).</w:t>
      </w:r>
      <w:r w:rsidRPr="00020D70">
        <w:rPr>
          <w:color w:val="1A171B"/>
          <w:spacing w:val="-5"/>
          <w:sz w:val="24"/>
          <w:szCs w:val="24"/>
          <w:lang w:val="mk-MK"/>
        </w:rPr>
        <w:t>“</w:t>
      </w:r>
      <w:r w:rsidR="00020D70" w:rsidRPr="00020D70">
        <w:rPr>
          <w:color w:val="1A171B"/>
          <w:spacing w:val="-5"/>
          <w:sz w:val="24"/>
          <w:szCs w:val="24"/>
          <w:lang w:val="mk-MK"/>
        </w:rPr>
        <w:t>;</w:t>
      </w:r>
    </w:p>
    <w:p w:rsidR="0054597A" w:rsidRPr="00237859" w:rsidRDefault="00020D70" w:rsidP="006C74BD">
      <w:pPr>
        <w:shd w:val="clear" w:color="auto" w:fill="FFFFFF"/>
        <w:tabs>
          <w:tab w:val="left" w:pos="682"/>
        </w:tabs>
        <w:spacing w:before="120" w:after="120"/>
        <w:ind w:left="341"/>
        <w:jc w:val="both"/>
        <w:rPr>
          <w:sz w:val="24"/>
          <w:szCs w:val="24"/>
        </w:rPr>
      </w:pPr>
      <w:r w:rsidRPr="00020D70">
        <w:rPr>
          <w:color w:val="1A171B"/>
          <w:spacing w:val="-16"/>
          <w:sz w:val="24"/>
          <w:szCs w:val="24"/>
          <w:lang w:val="mk-MK"/>
        </w:rPr>
        <w:t>(в)</w:t>
      </w:r>
      <w:r w:rsidR="0054597A" w:rsidRPr="00237859">
        <w:rPr>
          <w:color w:val="1A171B"/>
          <w:sz w:val="24"/>
          <w:szCs w:val="24"/>
          <w:lang w:val="en-US"/>
        </w:rPr>
        <w:tab/>
      </w:r>
      <w:r w:rsidRPr="00020D70">
        <w:rPr>
          <w:color w:val="1A171B"/>
          <w:spacing w:val="-5"/>
          <w:sz w:val="24"/>
          <w:szCs w:val="24"/>
          <w:lang w:val="mk-MK"/>
        </w:rPr>
        <w:t>ставовите 4 и 5 се заменуваат со следното:</w:t>
      </w:r>
    </w:p>
    <w:p w:rsidR="0054597A" w:rsidRPr="00237859" w:rsidRDefault="00020D70" w:rsidP="006C74BD">
      <w:pPr>
        <w:shd w:val="clear" w:color="auto" w:fill="FFFFFF"/>
        <w:spacing w:before="120" w:after="120"/>
        <w:ind w:left="682"/>
        <w:jc w:val="both"/>
        <w:rPr>
          <w:sz w:val="24"/>
          <w:szCs w:val="24"/>
        </w:rPr>
      </w:pPr>
      <w:r>
        <w:rPr>
          <w:color w:val="1A171B"/>
          <w:spacing w:val="-4"/>
          <w:sz w:val="24"/>
          <w:szCs w:val="24"/>
          <w:lang w:val="mk-MK"/>
        </w:rPr>
        <w:t>„</w:t>
      </w:r>
      <w:r w:rsidR="0054597A" w:rsidRPr="00237859">
        <w:rPr>
          <w:color w:val="1A171B"/>
          <w:spacing w:val="-4"/>
          <w:sz w:val="24"/>
          <w:szCs w:val="24"/>
          <w:lang w:val="en-US"/>
        </w:rPr>
        <w:t xml:space="preserve">4. </w:t>
      </w:r>
      <w:r w:rsidR="006B210B" w:rsidRPr="0055447F">
        <w:rPr>
          <w:sz w:val="24"/>
          <w:szCs w:val="24"/>
          <w:lang w:val="mk-MK"/>
        </w:rPr>
        <w:t>Кога Комисијата има намера го прогласи спроведувањето</w:t>
      </w:r>
      <w:r w:rsidRPr="0055447F">
        <w:rPr>
          <w:sz w:val="24"/>
          <w:szCs w:val="24"/>
          <w:lang w:val="mk-MK"/>
        </w:rPr>
        <w:t xml:space="preserve"> на одредени стандарди</w:t>
      </w:r>
      <w:r w:rsidR="006B210B" w:rsidRPr="0055447F">
        <w:rPr>
          <w:sz w:val="24"/>
          <w:szCs w:val="24"/>
          <w:lang w:val="mk-MK"/>
        </w:rPr>
        <w:t xml:space="preserve"> и/или спецификации задолжително</w:t>
      </w:r>
      <w:r w:rsidRPr="0055447F">
        <w:rPr>
          <w:sz w:val="24"/>
          <w:szCs w:val="24"/>
          <w:lang w:val="mk-MK"/>
        </w:rPr>
        <w:t xml:space="preserve">, таа објавува соопштение во </w:t>
      </w:r>
      <w:r w:rsidRPr="0055447F">
        <w:rPr>
          <w:i/>
          <w:sz w:val="24"/>
          <w:szCs w:val="24"/>
          <w:lang w:val="mk-MK"/>
        </w:rPr>
        <w:t>Службениот весник на Европск</w:t>
      </w:r>
      <w:r w:rsidR="004F6148" w:rsidRPr="0055447F">
        <w:rPr>
          <w:i/>
          <w:sz w:val="24"/>
          <w:szCs w:val="24"/>
          <w:lang w:val="mk-MK"/>
        </w:rPr>
        <w:t>ата унија</w:t>
      </w:r>
      <w:r w:rsidRPr="0055447F">
        <w:rPr>
          <w:sz w:val="24"/>
          <w:szCs w:val="24"/>
          <w:lang w:val="mk-MK"/>
        </w:rPr>
        <w:t xml:space="preserve"> и бара јавни забелешки од сите засегнати страни. Комисијата </w:t>
      </w:r>
      <w:r w:rsidR="004F6148" w:rsidRPr="0055447F">
        <w:rPr>
          <w:sz w:val="24"/>
          <w:szCs w:val="24"/>
          <w:lang w:val="mk-MK"/>
        </w:rPr>
        <w:t>ги презема потребните мерки за спроведување и го прогласува спроведувањето</w:t>
      </w:r>
      <w:r w:rsidRPr="0055447F">
        <w:rPr>
          <w:sz w:val="24"/>
          <w:szCs w:val="24"/>
          <w:lang w:val="mk-MK"/>
        </w:rPr>
        <w:t xml:space="preserve"> на релевантните стандарди </w:t>
      </w:r>
      <w:r w:rsidR="006B210B" w:rsidRPr="0055447F">
        <w:rPr>
          <w:sz w:val="24"/>
          <w:szCs w:val="24"/>
          <w:lang w:val="mk-MK"/>
        </w:rPr>
        <w:t>за задолжителни,</w:t>
      </w:r>
      <w:r w:rsidRPr="0055447F">
        <w:rPr>
          <w:sz w:val="24"/>
          <w:szCs w:val="24"/>
          <w:lang w:val="mk-MK"/>
        </w:rPr>
        <w:t xml:space="preserve"> споменувајќи ги како задолжителни стандарди во списокот на станд</w:t>
      </w:r>
      <w:r w:rsidR="006B210B" w:rsidRPr="0055447F">
        <w:rPr>
          <w:sz w:val="24"/>
          <w:szCs w:val="24"/>
          <w:lang w:val="mk-MK"/>
        </w:rPr>
        <w:t>арди и/или спецификации објавен</w:t>
      </w:r>
      <w:r w:rsidRPr="0055447F">
        <w:rPr>
          <w:sz w:val="24"/>
          <w:szCs w:val="24"/>
          <w:lang w:val="mk-MK"/>
        </w:rPr>
        <w:t xml:space="preserve"> во </w:t>
      </w:r>
      <w:r w:rsidRPr="0055447F">
        <w:rPr>
          <w:i/>
          <w:sz w:val="24"/>
          <w:szCs w:val="24"/>
          <w:lang w:val="mk-MK"/>
        </w:rPr>
        <w:t>Службениот весник на Европск</w:t>
      </w:r>
      <w:r w:rsidR="006B210B" w:rsidRPr="0055447F">
        <w:rPr>
          <w:i/>
          <w:sz w:val="24"/>
          <w:szCs w:val="24"/>
          <w:lang w:val="mk-MK"/>
        </w:rPr>
        <w:t>ата унија.</w:t>
      </w:r>
    </w:p>
    <w:p w:rsidR="0054597A" w:rsidRPr="00237859" w:rsidRDefault="0054597A" w:rsidP="006C74BD">
      <w:pPr>
        <w:shd w:val="clear" w:color="auto" w:fill="FFFFFF"/>
        <w:spacing w:before="120" w:after="120"/>
        <w:ind w:left="682"/>
        <w:jc w:val="both"/>
        <w:rPr>
          <w:sz w:val="24"/>
          <w:szCs w:val="24"/>
        </w:rPr>
      </w:pPr>
      <w:r w:rsidRPr="00237859">
        <w:rPr>
          <w:color w:val="1A171B"/>
          <w:spacing w:val="-3"/>
          <w:sz w:val="24"/>
          <w:szCs w:val="24"/>
          <w:lang w:val="en-US"/>
        </w:rPr>
        <w:t xml:space="preserve">5. </w:t>
      </w:r>
      <w:r w:rsidR="0055447F" w:rsidRPr="00035E07">
        <w:rPr>
          <w:sz w:val="24"/>
          <w:szCs w:val="24"/>
          <w:lang w:val="mk-MK"/>
        </w:rPr>
        <w:t>Кога Комисијата смета дека стандардите и/или спецификациите наведени во ставот 1 веќе не придонесуваат за обезбедување усогласени електронски комуникациски услуги или дека веќе не ги исполнуваат потребите на потрошувачите или го попречуваат технолошкиот развој, таа, постапувајќи во согласност со советодавната постапка наведена во членот 22(2), ги отстранува од списокот на станд</w:t>
      </w:r>
      <w:r w:rsidR="00035E07" w:rsidRPr="00035E07">
        <w:rPr>
          <w:sz w:val="24"/>
          <w:szCs w:val="24"/>
          <w:lang w:val="mk-MK"/>
        </w:rPr>
        <w:t>арди и/или спецификации наведен</w:t>
      </w:r>
      <w:r w:rsidR="0055447F" w:rsidRPr="00035E07">
        <w:rPr>
          <w:sz w:val="24"/>
          <w:szCs w:val="24"/>
          <w:lang w:val="mk-MK"/>
        </w:rPr>
        <w:t xml:space="preserve"> во ставот 1</w:t>
      </w:r>
      <w:r w:rsidR="00035E07" w:rsidRPr="00035E07">
        <w:rPr>
          <w:sz w:val="24"/>
          <w:szCs w:val="24"/>
          <w:lang w:val="mk-MK"/>
        </w:rPr>
        <w:t>.“;</w:t>
      </w:r>
    </w:p>
    <w:p w:rsidR="001640A6" w:rsidRPr="0079656D" w:rsidRDefault="00035E07" w:rsidP="0079656D">
      <w:pPr>
        <w:shd w:val="clear" w:color="auto" w:fill="FFFFFF"/>
        <w:tabs>
          <w:tab w:val="left" w:pos="682"/>
        </w:tabs>
        <w:spacing w:before="120" w:after="120"/>
        <w:ind w:left="682" w:hanging="341"/>
        <w:jc w:val="both"/>
        <w:rPr>
          <w:sz w:val="24"/>
          <w:szCs w:val="24"/>
          <w:lang w:val="mk-MK"/>
        </w:rPr>
      </w:pPr>
      <w:r w:rsidRPr="00035E07">
        <w:rPr>
          <w:color w:val="1A171B"/>
          <w:spacing w:val="-15"/>
          <w:sz w:val="24"/>
          <w:szCs w:val="24"/>
          <w:lang w:val="mk-MK"/>
        </w:rPr>
        <w:t>(г)</w:t>
      </w:r>
      <w:r w:rsidR="0054597A" w:rsidRPr="00237859">
        <w:rPr>
          <w:color w:val="1A171B"/>
          <w:sz w:val="24"/>
          <w:szCs w:val="24"/>
          <w:lang w:val="en-US"/>
        </w:rPr>
        <w:tab/>
      </w:r>
      <w:r w:rsidRPr="006B5684">
        <w:rPr>
          <w:color w:val="1A171B"/>
          <w:spacing w:val="-7"/>
          <w:sz w:val="24"/>
          <w:szCs w:val="24"/>
          <w:lang w:val="mk-MK"/>
        </w:rPr>
        <w:t>во ставот 6, зборовите „</w:t>
      </w:r>
      <w:r w:rsidRPr="006B5684">
        <w:rPr>
          <w:sz w:val="24"/>
          <w:szCs w:val="24"/>
          <w:lang w:val="mk-MK"/>
        </w:rPr>
        <w:t xml:space="preserve">постапувајќи во согласност со процедурата </w:t>
      </w:r>
      <w:r w:rsidRPr="006B5684">
        <w:rPr>
          <w:sz w:val="24"/>
          <w:szCs w:val="24"/>
          <w:lang w:val="mk-MK"/>
        </w:rPr>
        <w:lastRenderedPageBreak/>
        <w:t>наведена во членот 22(3), ги отстранува од списокот на станд</w:t>
      </w:r>
      <w:r w:rsidR="003933ED" w:rsidRPr="006B5684">
        <w:rPr>
          <w:sz w:val="24"/>
          <w:szCs w:val="24"/>
          <w:lang w:val="mk-MK"/>
        </w:rPr>
        <w:t>арди и/или спецификации наведен</w:t>
      </w:r>
      <w:r w:rsidRPr="006B5684">
        <w:rPr>
          <w:sz w:val="24"/>
          <w:szCs w:val="24"/>
          <w:lang w:val="mk-MK"/>
        </w:rPr>
        <w:t xml:space="preserve"> во ставот </w:t>
      </w:r>
      <w:r w:rsidR="003933ED" w:rsidRPr="006B5684">
        <w:rPr>
          <w:sz w:val="24"/>
          <w:szCs w:val="24"/>
          <w:lang w:val="mk-MK"/>
        </w:rPr>
        <w:t>1</w:t>
      </w:r>
      <w:r w:rsidRPr="006B5684">
        <w:rPr>
          <w:color w:val="1A171B"/>
          <w:spacing w:val="-7"/>
          <w:sz w:val="24"/>
          <w:szCs w:val="24"/>
          <w:lang w:val="mk-MK"/>
        </w:rPr>
        <w:t>“</w:t>
      </w:r>
      <w:r w:rsidR="003933ED" w:rsidRPr="006B5684">
        <w:rPr>
          <w:color w:val="1A171B"/>
          <w:spacing w:val="-7"/>
          <w:sz w:val="24"/>
          <w:szCs w:val="24"/>
          <w:lang w:val="mk-MK"/>
        </w:rPr>
        <w:t xml:space="preserve"> се заменуваат со зборовите „</w:t>
      </w:r>
      <w:r w:rsidR="003933ED" w:rsidRPr="006B5684">
        <w:rPr>
          <w:sz w:val="24"/>
          <w:szCs w:val="24"/>
          <w:lang w:val="mk-MK"/>
        </w:rPr>
        <w:t xml:space="preserve">ги презема потребните мерки за спроведување и </w:t>
      </w:r>
      <w:r w:rsidR="006B5684" w:rsidRPr="006B5684">
        <w:rPr>
          <w:sz w:val="24"/>
          <w:szCs w:val="24"/>
          <w:lang w:val="mk-MK"/>
        </w:rPr>
        <w:t>ги отстранува тие стандарди и/или спецификации од списокот на стандарди и/или спецификации наведен во ставот 1</w:t>
      </w:r>
      <w:r w:rsidR="003933ED" w:rsidRPr="006B5684">
        <w:rPr>
          <w:color w:val="1A171B"/>
          <w:spacing w:val="-7"/>
          <w:sz w:val="24"/>
          <w:szCs w:val="24"/>
          <w:lang w:val="mk-MK"/>
        </w:rPr>
        <w:t>“</w:t>
      </w:r>
      <w:r w:rsidR="006B5684" w:rsidRPr="006B5684">
        <w:rPr>
          <w:color w:val="1A171B"/>
          <w:spacing w:val="-7"/>
          <w:sz w:val="24"/>
          <w:szCs w:val="24"/>
          <w:lang w:val="mk-MK"/>
        </w:rPr>
        <w:t>;</w:t>
      </w:r>
    </w:p>
    <w:p w:rsidR="0054597A" w:rsidRPr="00237859" w:rsidRDefault="006B5684" w:rsidP="006C74BD">
      <w:pPr>
        <w:shd w:val="clear" w:color="auto" w:fill="FFFFFF"/>
        <w:spacing w:before="120" w:after="120"/>
        <w:ind w:left="341"/>
        <w:jc w:val="both"/>
        <w:rPr>
          <w:sz w:val="24"/>
          <w:szCs w:val="24"/>
        </w:rPr>
      </w:pPr>
      <w:r w:rsidRPr="006B5684">
        <w:rPr>
          <w:color w:val="1A171B"/>
          <w:spacing w:val="-5"/>
          <w:sz w:val="24"/>
          <w:szCs w:val="24"/>
          <w:lang w:val="mk-MK"/>
        </w:rPr>
        <w:t>(д) се вметнува следниов став:</w:t>
      </w:r>
    </w:p>
    <w:p w:rsidR="0054597A" w:rsidRPr="00237859" w:rsidRDefault="006B5684" w:rsidP="006C74BD">
      <w:pPr>
        <w:shd w:val="clear" w:color="auto" w:fill="FFFFFF"/>
        <w:spacing w:before="120" w:after="120"/>
        <w:ind w:left="682"/>
        <w:jc w:val="both"/>
        <w:rPr>
          <w:sz w:val="24"/>
          <w:szCs w:val="24"/>
        </w:rPr>
      </w:pPr>
      <w:r w:rsidRPr="006B5684">
        <w:rPr>
          <w:color w:val="1A171B"/>
          <w:spacing w:val="-5"/>
          <w:sz w:val="24"/>
          <w:szCs w:val="24"/>
          <w:lang w:val="mk-MK"/>
        </w:rPr>
        <w:t>„6а.</w:t>
      </w:r>
      <w:r w:rsidR="0054597A" w:rsidRPr="00237859">
        <w:rPr>
          <w:color w:val="1A171B"/>
          <w:spacing w:val="-5"/>
          <w:sz w:val="24"/>
          <w:szCs w:val="24"/>
          <w:lang w:val="en-US"/>
        </w:rPr>
        <w:t xml:space="preserve"> </w:t>
      </w:r>
      <w:r w:rsidRPr="0076681E">
        <w:rPr>
          <w:color w:val="1A171B"/>
          <w:spacing w:val="-5"/>
          <w:sz w:val="24"/>
          <w:szCs w:val="24"/>
          <w:lang w:val="mk-MK"/>
        </w:rPr>
        <w:t>Мерките за спроведување, наменети за измена на несуштинските елементи на оваа д</w:t>
      </w:r>
      <w:r w:rsidR="0076681E" w:rsidRPr="0076681E">
        <w:rPr>
          <w:color w:val="1A171B"/>
          <w:spacing w:val="-5"/>
          <w:sz w:val="24"/>
          <w:szCs w:val="24"/>
          <w:lang w:val="mk-MK"/>
        </w:rPr>
        <w:t>иректива со нејзино дополнување и наведени во ставовите 4 и 6,</w:t>
      </w:r>
      <w:r w:rsidRPr="0076681E">
        <w:rPr>
          <w:color w:val="1A171B"/>
          <w:spacing w:val="-5"/>
          <w:sz w:val="24"/>
          <w:szCs w:val="24"/>
          <w:lang w:val="mk-MK"/>
        </w:rPr>
        <w:t xml:space="preserve"> се донесуваат во согласност со регулаторната постапка</w:t>
      </w:r>
      <w:r w:rsidR="0076681E" w:rsidRPr="0076681E">
        <w:rPr>
          <w:color w:val="1A171B"/>
          <w:spacing w:val="-5"/>
          <w:sz w:val="24"/>
          <w:szCs w:val="24"/>
          <w:lang w:val="mk-MK"/>
        </w:rPr>
        <w:t xml:space="preserve"> со надзор наведена во член 22(3)</w:t>
      </w:r>
      <w:r w:rsidRPr="0076681E">
        <w:rPr>
          <w:color w:val="1A171B"/>
          <w:spacing w:val="-5"/>
          <w:sz w:val="24"/>
          <w:szCs w:val="24"/>
          <w:lang w:val="mk-MK"/>
        </w:rPr>
        <w:t>.</w:t>
      </w:r>
      <w:r w:rsidR="0076681E" w:rsidRPr="0076681E">
        <w:rPr>
          <w:color w:val="1A171B"/>
          <w:spacing w:val="-5"/>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76681E">
        <w:rPr>
          <w:color w:val="1A171B"/>
          <w:spacing w:val="-5"/>
          <w:sz w:val="24"/>
          <w:szCs w:val="24"/>
          <w:lang w:val="en-US"/>
        </w:rPr>
        <w:t>20)</w:t>
      </w:r>
      <w:r w:rsidRPr="0076681E">
        <w:rPr>
          <w:color w:val="1A171B"/>
          <w:sz w:val="24"/>
          <w:szCs w:val="24"/>
          <w:lang w:val="en-US"/>
        </w:rPr>
        <w:tab/>
      </w:r>
      <w:r w:rsidR="0076681E" w:rsidRPr="0076681E">
        <w:rPr>
          <w:color w:val="1A171B"/>
          <w:spacing w:val="-5"/>
          <w:sz w:val="24"/>
          <w:szCs w:val="24"/>
          <w:lang w:val="mk-MK"/>
        </w:rPr>
        <w:t>Член 18 се изменува како што следува:</w:t>
      </w:r>
    </w:p>
    <w:p w:rsidR="0054597A" w:rsidRPr="00237859" w:rsidRDefault="0076681E" w:rsidP="006C74BD">
      <w:pPr>
        <w:shd w:val="clear" w:color="auto" w:fill="FFFFFF"/>
        <w:tabs>
          <w:tab w:val="left" w:pos="682"/>
        </w:tabs>
        <w:spacing w:before="120" w:after="120"/>
        <w:ind w:left="341"/>
        <w:jc w:val="both"/>
        <w:rPr>
          <w:sz w:val="24"/>
          <w:szCs w:val="24"/>
        </w:rPr>
      </w:pPr>
      <w:r w:rsidRPr="0076681E">
        <w:rPr>
          <w:color w:val="1A171B"/>
          <w:spacing w:val="-14"/>
          <w:sz w:val="24"/>
          <w:szCs w:val="24"/>
          <w:lang w:val="mk-MK"/>
        </w:rPr>
        <w:t>(а)</w:t>
      </w:r>
      <w:r w:rsidR="0054597A" w:rsidRPr="00237859">
        <w:rPr>
          <w:color w:val="1A171B"/>
          <w:sz w:val="24"/>
          <w:szCs w:val="24"/>
          <w:lang w:val="en-US"/>
        </w:rPr>
        <w:tab/>
      </w:r>
      <w:r w:rsidRPr="0076681E">
        <w:rPr>
          <w:color w:val="1A171B"/>
          <w:spacing w:val="-4"/>
          <w:sz w:val="24"/>
          <w:szCs w:val="24"/>
          <w:lang w:val="mk-MK"/>
        </w:rPr>
        <w:t>во ставот 1, се додава следната точка (в):</w:t>
      </w:r>
    </w:p>
    <w:p w:rsidR="0054597A" w:rsidRPr="00237859" w:rsidRDefault="0076681E" w:rsidP="006C74BD">
      <w:pPr>
        <w:shd w:val="clear" w:color="auto" w:fill="FFFFFF"/>
        <w:spacing w:before="120" w:after="120"/>
        <w:ind w:left="1022" w:hanging="341"/>
        <w:jc w:val="both"/>
        <w:rPr>
          <w:sz w:val="24"/>
          <w:szCs w:val="24"/>
        </w:rPr>
      </w:pPr>
      <w:r w:rsidRPr="00A27D89">
        <w:rPr>
          <w:color w:val="1A171B"/>
          <w:spacing w:val="-6"/>
          <w:sz w:val="24"/>
          <w:szCs w:val="24"/>
          <w:lang w:val="mk-MK"/>
        </w:rPr>
        <w:t xml:space="preserve">„(в) </w:t>
      </w:r>
      <w:r w:rsidR="006A310A" w:rsidRPr="00A27D89">
        <w:rPr>
          <w:color w:val="1A171B"/>
          <w:spacing w:val="-6"/>
          <w:sz w:val="24"/>
          <w:szCs w:val="24"/>
          <w:lang w:val="mk-MK"/>
        </w:rPr>
        <w:t>снабдувачите</w:t>
      </w:r>
      <w:r w:rsidRPr="00A27D89">
        <w:rPr>
          <w:color w:val="1A171B"/>
          <w:spacing w:val="-6"/>
          <w:sz w:val="24"/>
          <w:szCs w:val="24"/>
          <w:lang w:val="mk-MK"/>
        </w:rPr>
        <w:t xml:space="preserve"> на</w:t>
      </w:r>
      <w:r w:rsidR="006A310A" w:rsidRPr="00A27D89">
        <w:rPr>
          <w:color w:val="1A171B"/>
          <w:spacing w:val="-6"/>
          <w:sz w:val="24"/>
          <w:szCs w:val="24"/>
          <w:lang w:val="mk-MK"/>
        </w:rPr>
        <w:t xml:space="preserve"> дигитални телевизиски услуги и опрема да соработуваат во обезбедувањето на </w:t>
      </w:r>
      <w:r w:rsidR="00376618">
        <w:rPr>
          <w:color w:val="1A171B"/>
          <w:spacing w:val="-6"/>
          <w:sz w:val="24"/>
          <w:szCs w:val="24"/>
          <w:lang w:val="mk-MK"/>
        </w:rPr>
        <w:t>меѓусебно функционални</w:t>
      </w:r>
      <w:r w:rsidR="006A310A" w:rsidRPr="00A27D89">
        <w:rPr>
          <w:color w:val="1A171B"/>
          <w:spacing w:val="-6"/>
          <w:sz w:val="24"/>
          <w:szCs w:val="24"/>
          <w:lang w:val="mk-MK"/>
        </w:rPr>
        <w:t xml:space="preserve"> телевизиски услуги за крајни корисници со посебни потреби.</w:t>
      </w:r>
      <w:r w:rsidRPr="00A27D89">
        <w:rPr>
          <w:color w:val="1A171B"/>
          <w:spacing w:val="-6"/>
          <w:sz w:val="24"/>
          <w:szCs w:val="24"/>
          <w:lang w:val="mk-MK"/>
        </w:rPr>
        <w:t>“</w:t>
      </w:r>
      <w:r w:rsidR="006A310A" w:rsidRPr="00A27D89">
        <w:rPr>
          <w:color w:val="1A171B"/>
          <w:spacing w:val="-6"/>
          <w:sz w:val="24"/>
          <w:szCs w:val="24"/>
          <w:lang w:val="mk-MK"/>
        </w:rPr>
        <w:t>;</w:t>
      </w:r>
    </w:p>
    <w:p w:rsidR="0054597A" w:rsidRPr="00237859" w:rsidRDefault="00A27D89" w:rsidP="006C74BD">
      <w:pPr>
        <w:shd w:val="clear" w:color="auto" w:fill="FFFFFF"/>
        <w:tabs>
          <w:tab w:val="left" w:pos="682"/>
        </w:tabs>
        <w:spacing w:before="120" w:after="120"/>
        <w:ind w:left="341"/>
        <w:jc w:val="both"/>
        <w:rPr>
          <w:sz w:val="24"/>
          <w:szCs w:val="24"/>
        </w:rPr>
      </w:pPr>
      <w:r w:rsidRPr="00A27D89">
        <w:rPr>
          <w:color w:val="1A171B"/>
          <w:spacing w:val="-13"/>
          <w:sz w:val="24"/>
          <w:szCs w:val="24"/>
          <w:lang w:val="mk-MK"/>
        </w:rPr>
        <w:t>(б)</w:t>
      </w:r>
      <w:r w:rsidR="0054597A" w:rsidRPr="00237859">
        <w:rPr>
          <w:color w:val="1A171B"/>
          <w:sz w:val="24"/>
          <w:szCs w:val="24"/>
          <w:lang w:val="cs-CZ"/>
        </w:rPr>
        <w:tab/>
      </w:r>
      <w:r w:rsidRPr="00A27D89">
        <w:rPr>
          <w:color w:val="1A171B"/>
          <w:spacing w:val="-4"/>
          <w:sz w:val="24"/>
          <w:szCs w:val="24"/>
          <w:lang w:val="mk-MK"/>
        </w:rPr>
        <w:t>став 3 се брише;</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21)</w:t>
      </w:r>
      <w:r w:rsidRPr="00237859">
        <w:rPr>
          <w:color w:val="1A171B"/>
          <w:sz w:val="24"/>
          <w:szCs w:val="24"/>
          <w:lang w:val="en-US"/>
        </w:rPr>
        <w:tab/>
      </w:r>
      <w:r w:rsidR="00A27D89" w:rsidRPr="00A27D89">
        <w:rPr>
          <w:color w:val="1A171B"/>
          <w:spacing w:val="-5"/>
          <w:sz w:val="24"/>
          <w:szCs w:val="24"/>
          <w:lang w:val="mk-MK"/>
        </w:rPr>
        <w:t>Член 19 се заменува со следното:</w:t>
      </w:r>
    </w:p>
    <w:p w:rsidR="0054597A" w:rsidRPr="00237859" w:rsidRDefault="00A27D89" w:rsidP="006C74BD">
      <w:pPr>
        <w:shd w:val="clear" w:color="auto" w:fill="FFFFFF"/>
        <w:spacing w:before="120" w:after="120"/>
        <w:ind w:left="341"/>
        <w:jc w:val="both"/>
        <w:rPr>
          <w:sz w:val="24"/>
          <w:szCs w:val="24"/>
        </w:rPr>
      </w:pPr>
      <w:r w:rsidRPr="00A27D89">
        <w:rPr>
          <w:i/>
          <w:iCs/>
          <w:color w:val="1A171B"/>
          <w:spacing w:val="-10"/>
          <w:sz w:val="24"/>
          <w:szCs w:val="24"/>
          <w:lang w:val="mk-MK"/>
        </w:rPr>
        <w:t>„Член 19</w:t>
      </w:r>
    </w:p>
    <w:p w:rsidR="0054597A" w:rsidRPr="00237859" w:rsidRDefault="00A27D89" w:rsidP="006C74BD">
      <w:pPr>
        <w:shd w:val="clear" w:color="auto" w:fill="FFFFFF"/>
        <w:spacing w:before="120" w:after="120"/>
        <w:ind w:left="341"/>
        <w:jc w:val="both"/>
        <w:rPr>
          <w:sz w:val="24"/>
          <w:szCs w:val="24"/>
        </w:rPr>
      </w:pPr>
      <w:r w:rsidRPr="00A27D89">
        <w:rPr>
          <w:b/>
          <w:bCs/>
          <w:color w:val="1A171B"/>
          <w:spacing w:val="-4"/>
          <w:sz w:val="24"/>
          <w:szCs w:val="24"/>
          <w:lang w:val="mk-MK"/>
        </w:rPr>
        <w:t>Постапки за усогласување</w:t>
      </w:r>
    </w:p>
    <w:p w:rsidR="0054597A" w:rsidRPr="00237859" w:rsidRDefault="00A27D89" w:rsidP="006C74BD">
      <w:pPr>
        <w:numPr>
          <w:ilvl w:val="0"/>
          <w:numId w:val="46"/>
        </w:numPr>
        <w:shd w:val="clear" w:color="auto" w:fill="FFFFFF"/>
        <w:tabs>
          <w:tab w:val="left" w:pos="773"/>
        </w:tabs>
        <w:spacing w:before="120" w:after="120"/>
        <w:ind w:left="341"/>
        <w:jc w:val="both"/>
        <w:rPr>
          <w:color w:val="1A171B"/>
          <w:spacing w:val="-6"/>
          <w:sz w:val="24"/>
          <w:szCs w:val="24"/>
          <w:lang w:val="en-US"/>
        </w:rPr>
      </w:pPr>
      <w:r w:rsidRPr="006304DB">
        <w:rPr>
          <w:color w:val="1A171B"/>
          <w:spacing w:val="-5"/>
          <w:sz w:val="24"/>
          <w:szCs w:val="24"/>
          <w:lang w:val="mk-MK"/>
        </w:rPr>
        <w:t xml:space="preserve">Без да е во спротивност со член 9 на оваа директива и членовите 6 и 8 на Директива 2002/22/ЕЗ (Директива за овластување), </w:t>
      </w:r>
      <w:r w:rsidR="009E6780" w:rsidRPr="006304DB">
        <w:rPr>
          <w:color w:val="1A171B"/>
          <w:spacing w:val="-5"/>
          <w:sz w:val="24"/>
          <w:szCs w:val="24"/>
          <w:lang w:val="mk-MK"/>
        </w:rPr>
        <w:t xml:space="preserve">доколку Комисијата наоѓа дека </w:t>
      </w:r>
      <w:r w:rsidR="007A5E28" w:rsidRPr="006304DB">
        <w:rPr>
          <w:color w:val="1A171B"/>
          <w:spacing w:val="-5"/>
          <w:sz w:val="24"/>
          <w:szCs w:val="24"/>
          <w:lang w:val="mk-MK"/>
        </w:rPr>
        <w:t>отстапувањата кои ги прават националните регулаторни органи во</w:t>
      </w:r>
      <w:r w:rsidR="009E6780" w:rsidRPr="006304DB">
        <w:rPr>
          <w:color w:val="1A171B"/>
          <w:spacing w:val="-5"/>
          <w:sz w:val="24"/>
          <w:szCs w:val="24"/>
          <w:lang w:val="mk-MK"/>
        </w:rPr>
        <w:t xml:space="preserve"> спроведувањето на регулаторните </w:t>
      </w:r>
      <w:r w:rsidR="007A5E28" w:rsidRPr="006304DB">
        <w:rPr>
          <w:color w:val="1A171B"/>
          <w:spacing w:val="-5"/>
          <w:sz w:val="24"/>
          <w:szCs w:val="24"/>
          <w:lang w:val="mk-MK"/>
        </w:rPr>
        <w:t>задачи посочени во оваа и Посебните директиви</w:t>
      </w:r>
      <w:r w:rsidR="00F455FB" w:rsidRPr="006304DB">
        <w:rPr>
          <w:color w:val="1A171B"/>
          <w:spacing w:val="-5"/>
          <w:sz w:val="24"/>
          <w:szCs w:val="24"/>
          <w:lang w:val="mk-MK"/>
        </w:rPr>
        <w:t xml:space="preserve"> може да создадат </w:t>
      </w:r>
      <w:r w:rsidR="00335FA4">
        <w:rPr>
          <w:color w:val="1A171B"/>
          <w:spacing w:val="-5"/>
          <w:sz w:val="24"/>
          <w:szCs w:val="24"/>
          <w:lang w:val="mk-MK"/>
        </w:rPr>
        <w:t>пречка</w:t>
      </w:r>
      <w:r w:rsidR="00F455FB" w:rsidRPr="006304DB">
        <w:rPr>
          <w:color w:val="1A171B"/>
          <w:spacing w:val="-5"/>
          <w:sz w:val="24"/>
          <w:szCs w:val="24"/>
          <w:lang w:val="mk-MK"/>
        </w:rPr>
        <w:t xml:space="preserve"> во внатрешниот пазар, таа може, земајќи го сериозно предвид мислењето на ТЕРЕК, да издаде препорака или одлука за усогласена примена на одредбите на оваа и Посебните директиви за уште поголемо исполнување на целите утврдени во член 8.</w:t>
      </w:r>
    </w:p>
    <w:p w:rsidR="0054597A" w:rsidRPr="00237859" w:rsidRDefault="006304DB" w:rsidP="006C74BD">
      <w:pPr>
        <w:numPr>
          <w:ilvl w:val="0"/>
          <w:numId w:val="46"/>
        </w:numPr>
        <w:shd w:val="clear" w:color="auto" w:fill="FFFFFF"/>
        <w:tabs>
          <w:tab w:val="left" w:pos="773"/>
        </w:tabs>
        <w:spacing w:before="120" w:after="120"/>
        <w:ind w:left="341"/>
        <w:jc w:val="both"/>
        <w:rPr>
          <w:color w:val="1A171B"/>
          <w:spacing w:val="-4"/>
          <w:sz w:val="24"/>
          <w:szCs w:val="24"/>
          <w:lang w:val="en-US"/>
        </w:rPr>
      </w:pPr>
      <w:r w:rsidRPr="00335FA4">
        <w:rPr>
          <w:color w:val="1A171B"/>
          <w:spacing w:val="-6"/>
          <w:sz w:val="24"/>
          <w:szCs w:val="24"/>
          <w:lang w:val="mk-MK"/>
        </w:rPr>
        <w:t>Доколку Комисијата издаде препорака врз основа на став 1, таа постапува во согласност со советодавната постапка наведена во член 22(2).</w:t>
      </w:r>
    </w:p>
    <w:p w:rsidR="0054597A" w:rsidRPr="00237859" w:rsidRDefault="00335FA4" w:rsidP="006C74BD">
      <w:pPr>
        <w:shd w:val="clear" w:color="auto" w:fill="FFFFFF"/>
        <w:spacing w:before="120" w:after="120"/>
        <w:ind w:left="341"/>
        <w:jc w:val="both"/>
        <w:rPr>
          <w:sz w:val="24"/>
          <w:szCs w:val="24"/>
        </w:rPr>
      </w:pPr>
      <w:r w:rsidRPr="000F7554">
        <w:rPr>
          <w:color w:val="1A171B"/>
          <w:spacing w:val="-6"/>
          <w:sz w:val="24"/>
          <w:szCs w:val="24"/>
          <w:lang w:val="mk-MK"/>
        </w:rPr>
        <w:t xml:space="preserve">Земјите-членки обезбедуваат дека националните регулаторни органи сериозно ги земаат предвид препораките при вршењето на нивните задачи. Доколку некој национален регулаторен орган реши да не постапува според некоја препорака, за тоа ја известува Комисијата и ги </w:t>
      </w:r>
      <w:r w:rsidR="000F7554" w:rsidRPr="000F7554">
        <w:rPr>
          <w:color w:val="1A171B"/>
          <w:spacing w:val="-6"/>
          <w:sz w:val="24"/>
          <w:szCs w:val="24"/>
          <w:lang w:val="mk-MK"/>
        </w:rPr>
        <w:t>дава причините за ваквиот став.</w:t>
      </w:r>
    </w:p>
    <w:p w:rsidR="0054597A" w:rsidRPr="00237859" w:rsidRDefault="0054597A" w:rsidP="006C74BD">
      <w:pPr>
        <w:shd w:val="clear" w:color="auto" w:fill="FFFFFF"/>
        <w:tabs>
          <w:tab w:val="left" w:pos="773"/>
        </w:tabs>
        <w:spacing w:before="120" w:after="120"/>
        <w:ind w:left="341"/>
        <w:jc w:val="both"/>
        <w:rPr>
          <w:sz w:val="24"/>
          <w:szCs w:val="24"/>
        </w:rPr>
      </w:pPr>
      <w:r w:rsidRPr="00237859">
        <w:rPr>
          <w:color w:val="1A171B"/>
          <w:spacing w:val="-6"/>
          <w:sz w:val="24"/>
          <w:szCs w:val="24"/>
          <w:lang w:val="en-US"/>
        </w:rPr>
        <w:t>3.</w:t>
      </w:r>
      <w:r w:rsidRPr="00237859">
        <w:rPr>
          <w:color w:val="1A171B"/>
          <w:sz w:val="24"/>
          <w:szCs w:val="24"/>
          <w:lang w:val="en-US"/>
        </w:rPr>
        <w:tab/>
      </w:r>
      <w:r w:rsidR="000F7554" w:rsidRPr="008A15BF">
        <w:rPr>
          <w:color w:val="1A171B"/>
          <w:spacing w:val="-4"/>
          <w:sz w:val="24"/>
          <w:szCs w:val="24"/>
          <w:lang w:val="mk-MK"/>
        </w:rPr>
        <w:t xml:space="preserve">Одлуките донесени според став 1 може да опфатат само идентификација на усогласен или координиран пристап заради </w:t>
      </w:r>
      <w:r w:rsidR="008A15BF" w:rsidRPr="008A15BF">
        <w:rPr>
          <w:color w:val="1A171B"/>
          <w:spacing w:val="-4"/>
          <w:sz w:val="24"/>
          <w:szCs w:val="24"/>
          <w:lang w:val="mk-MK"/>
        </w:rPr>
        <w:t>решавање на следните прашања:</w:t>
      </w:r>
    </w:p>
    <w:p w:rsidR="0054597A" w:rsidRPr="00237859" w:rsidRDefault="008A15BF" w:rsidP="006C74BD">
      <w:pPr>
        <w:shd w:val="clear" w:color="auto" w:fill="FFFFFF"/>
        <w:spacing w:before="120" w:after="120"/>
        <w:ind w:left="682" w:hanging="341"/>
        <w:jc w:val="both"/>
        <w:rPr>
          <w:sz w:val="24"/>
          <w:szCs w:val="24"/>
        </w:rPr>
      </w:pPr>
      <w:r w:rsidRPr="008B196A">
        <w:rPr>
          <w:color w:val="1A171B"/>
          <w:spacing w:val="-5"/>
          <w:sz w:val="24"/>
          <w:szCs w:val="24"/>
          <w:lang w:val="mk-MK"/>
        </w:rPr>
        <w:t>(а) недоследно спроведување на општите регулаторни пристапи</w:t>
      </w:r>
      <w:r w:rsidR="008B196A" w:rsidRPr="008B196A">
        <w:rPr>
          <w:color w:val="1A171B"/>
          <w:spacing w:val="-5"/>
          <w:sz w:val="24"/>
          <w:szCs w:val="24"/>
          <w:lang w:val="mk-MK"/>
        </w:rPr>
        <w:t xml:space="preserve"> за регулирање на електронските комуникациски пазари при примената на членовите 15 и 16</w:t>
      </w:r>
      <w:r w:rsidRPr="008B196A">
        <w:rPr>
          <w:color w:val="1A171B"/>
          <w:spacing w:val="-5"/>
          <w:sz w:val="24"/>
          <w:szCs w:val="24"/>
          <w:lang w:val="mk-MK"/>
        </w:rPr>
        <w:t xml:space="preserve"> од страна на националните регулаторни органи</w:t>
      </w:r>
      <w:r w:rsidR="008B196A" w:rsidRPr="008B196A">
        <w:rPr>
          <w:color w:val="1A171B"/>
          <w:spacing w:val="-5"/>
          <w:sz w:val="24"/>
          <w:szCs w:val="24"/>
          <w:lang w:val="mk-MK"/>
        </w:rPr>
        <w:t xml:space="preserve">, доколку ова создава пречка </w:t>
      </w:r>
      <w:r w:rsidR="008B196A" w:rsidRPr="008B196A">
        <w:rPr>
          <w:color w:val="1A171B"/>
          <w:spacing w:val="-5"/>
          <w:sz w:val="24"/>
          <w:szCs w:val="24"/>
          <w:lang w:val="mk-MK"/>
        </w:rPr>
        <w:lastRenderedPageBreak/>
        <w:t>во внатрешниот пазар.</w:t>
      </w:r>
      <w:r w:rsidR="0054597A" w:rsidRPr="00237859">
        <w:rPr>
          <w:color w:val="1A171B"/>
          <w:spacing w:val="-6"/>
          <w:sz w:val="24"/>
          <w:szCs w:val="24"/>
          <w:lang w:val="en-US"/>
        </w:rPr>
        <w:t xml:space="preserve"> </w:t>
      </w:r>
      <w:r w:rsidR="0070615C" w:rsidRPr="0070615C">
        <w:rPr>
          <w:color w:val="1A171B"/>
          <w:spacing w:val="-6"/>
          <w:sz w:val="24"/>
          <w:szCs w:val="24"/>
          <w:lang w:val="mk-MK"/>
        </w:rPr>
        <w:t>Овие одлуки не упатуваат на конкретни известувања кои ги дале националните регулаторни органи врз основа на член 7а;</w:t>
      </w:r>
    </w:p>
    <w:p w:rsidR="001640A6" w:rsidRDefault="001640A6" w:rsidP="006C74BD">
      <w:pPr>
        <w:shd w:val="clear" w:color="auto" w:fill="FFFFFF"/>
        <w:spacing w:before="120" w:after="120"/>
        <w:ind w:left="682"/>
        <w:jc w:val="both"/>
        <w:rPr>
          <w:color w:val="1A171B"/>
          <w:spacing w:val="-1"/>
          <w:sz w:val="24"/>
          <w:szCs w:val="24"/>
          <w:lang w:val="en-US"/>
        </w:rPr>
      </w:pPr>
    </w:p>
    <w:p w:rsidR="0054597A" w:rsidRPr="00237859" w:rsidRDefault="0070615C" w:rsidP="006C74BD">
      <w:pPr>
        <w:shd w:val="clear" w:color="auto" w:fill="FFFFFF"/>
        <w:spacing w:before="120" w:after="120"/>
        <w:ind w:left="682"/>
        <w:jc w:val="both"/>
        <w:rPr>
          <w:sz w:val="24"/>
          <w:szCs w:val="24"/>
        </w:rPr>
      </w:pPr>
      <w:r w:rsidRPr="0070615C">
        <w:rPr>
          <w:color w:val="1A171B"/>
          <w:spacing w:val="-1"/>
          <w:sz w:val="24"/>
          <w:szCs w:val="24"/>
          <w:lang w:val="mk-MK"/>
        </w:rPr>
        <w:t>Во таков случај, Комисијата предлага нацрт-одлука само:</w:t>
      </w:r>
    </w:p>
    <w:p w:rsidR="0054597A" w:rsidRPr="00237859" w:rsidRDefault="00D6148B" w:rsidP="006C74BD">
      <w:pPr>
        <w:numPr>
          <w:ilvl w:val="0"/>
          <w:numId w:val="47"/>
        </w:numPr>
        <w:shd w:val="clear" w:color="auto" w:fill="FFFFFF"/>
        <w:tabs>
          <w:tab w:val="left" w:pos="1022"/>
        </w:tabs>
        <w:spacing w:before="120" w:after="120"/>
        <w:ind w:left="1022" w:hanging="341"/>
        <w:jc w:val="both"/>
        <w:rPr>
          <w:color w:val="1A171B"/>
          <w:sz w:val="24"/>
          <w:szCs w:val="24"/>
          <w:lang w:val="en-US"/>
        </w:rPr>
      </w:pPr>
      <w:r w:rsidRPr="00D6148B">
        <w:rPr>
          <w:color w:val="1A171B"/>
          <w:spacing w:val="-5"/>
          <w:sz w:val="24"/>
          <w:szCs w:val="24"/>
          <w:lang w:val="mk-MK"/>
        </w:rPr>
        <w:t>по најмалку две години од донесувањето на препораката на Комисијата за истиот предмет, и</w:t>
      </w:r>
    </w:p>
    <w:p w:rsidR="0054597A" w:rsidRPr="00237859" w:rsidRDefault="00D6148B" w:rsidP="006C74BD">
      <w:pPr>
        <w:numPr>
          <w:ilvl w:val="0"/>
          <w:numId w:val="47"/>
        </w:numPr>
        <w:shd w:val="clear" w:color="auto" w:fill="FFFFFF"/>
        <w:tabs>
          <w:tab w:val="left" w:pos="1022"/>
        </w:tabs>
        <w:spacing w:before="120" w:after="120"/>
        <w:ind w:left="1022" w:hanging="341"/>
        <w:jc w:val="both"/>
        <w:rPr>
          <w:color w:val="1A171B"/>
          <w:sz w:val="24"/>
          <w:szCs w:val="24"/>
          <w:lang w:val="en-US"/>
        </w:rPr>
      </w:pPr>
      <w:r w:rsidRPr="005220FE">
        <w:rPr>
          <w:color w:val="1A171B"/>
          <w:spacing w:val="-6"/>
          <w:sz w:val="24"/>
          <w:szCs w:val="24"/>
          <w:lang w:val="mk-MK"/>
        </w:rPr>
        <w:t>земајќи го сериозно предвид мислењето на ТЕРЕК за донесување на таква одлука, кое ТЕРЕК го дава во рок од три месеци од барањето на Комисијата;</w:t>
      </w:r>
    </w:p>
    <w:p w:rsidR="0054597A" w:rsidRPr="00237859" w:rsidRDefault="005220FE" w:rsidP="006C74BD">
      <w:pPr>
        <w:shd w:val="clear" w:color="auto" w:fill="FFFFFF"/>
        <w:spacing w:before="120" w:after="120"/>
        <w:ind w:left="682" w:right="5" w:hanging="341"/>
        <w:jc w:val="both"/>
        <w:rPr>
          <w:sz w:val="24"/>
          <w:szCs w:val="24"/>
        </w:rPr>
      </w:pPr>
      <w:r w:rsidRPr="00731196">
        <w:rPr>
          <w:color w:val="1A171B"/>
          <w:spacing w:val="-4"/>
          <w:sz w:val="24"/>
          <w:szCs w:val="24"/>
          <w:lang w:val="mk-MK"/>
        </w:rPr>
        <w:t xml:space="preserve">(б) </w:t>
      </w:r>
      <w:r w:rsidR="003F3795" w:rsidRPr="00731196">
        <w:rPr>
          <w:color w:val="1A171B"/>
          <w:spacing w:val="-4"/>
          <w:sz w:val="24"/>
          <w:szCs w:val="24"/>
          <w:lang w:val="mk-MK"/>
        </w:rPr>
        <w:t>нумерирање, вклучувајќи опсег на броеви, преносливост на броевите и идентификаторите, системи за пре</w:t>
      </w:r>
      <w:r w:rsidR="00731196" w:rsidRPr="00731196">
        <w:rPr>
          <w:color w:val="1A171B"/>
          <w:spacing w:val="-4"/>
          <w:sz w:val="24"/>
          <w:szCs w:val="24"/>
          <w:lang w:val="mk-MK"/>
        </w:rPr>
        <w:t>вод</w:t>
      </w:r>
      <w:r w:rsidR="003F3795" w:rsidRPr="00731196">
        <w:rPr>
          <w:color w:val="1A171B"/>
          <w:spacing w:val="-4"/>
          <w:sz w:val="24"/>
          <w:szCs w:val="24"/>
          <w:lang w:val="mk-MK"/>
        </w:rPr>
        <w:t xml:space="preserve"> </w:t>
      </w:r>
      <w:r w:rsidR="00731196" w:rsidRPr="00731196">
        <w:rPr>
          <w:color w:val="1A171B"/>
          <w:spacing w:val="-4"/>
          <w:sz w:val="24"/>
          <w:szCs w:val="24"/>
          <w:lang w:val="mk-MK"/>
        </w:rPr>
        <w:t>на броеви и адреси и пристап до</w:t>
      </w:r>
      <w:r w:rsidR="003F3795" w:rsidRPr="00731196">
        <w:rPr>
          <w:color w:val="1A171B"/>
          <w:spacing w:val="-4"/>
          <w:sz w:val="24"/>
          <w:szCs w:val="24"/>
          <w:lang w:val="mk-MK"/>
        </w:rPr>
        <w:t xml:space="preserve"> </w:t>
      </w:r>
      <w:r w:rsidR="00731196" w:rsidRPr="00731196">
        <w:rPr>
          <w:color w:val="1A171B"/>
          <w:spacing w:val="-4"/>
          <w:sz w:val="24"/>
          <w:szCs w:val="24"/>
          <w:lang w:val="mk-MK"/>
        </w:rPr>
        <w:t xml:space="preserve">бројот </w:t>
      </w:r>
      <w:r w:rsidR="003F3795" w:rsidRPr="00731196">
        <w:rPr>
          <w:color w:val="1A171B"/>
          <w:spacing w:val="-4"/>
          <w:sz w:val="24"/>
          <w:szCs w:val="24"/>
          <w:lang w:val="mk-MK"/>
        </w:rPr>
        <w:t>за итни случаи</w:t>
      </w:r>
      <w:r w:rsidR="00731196" w:rsidRPr="00731196">
        <w:rPr>
          <w:color w:val="1A171B"/>
          <w:spacing w:val="-4"/>
          <w:sz w:val="24"/>
          <w:szCs w:val="24"/>
          <w:lang w:val="mk-MK"/>
        </w:rPr>
        <w:t xml:space="preserve"> 112</w:t>
      </w:r>
      <w:r w:rsidR="003F3795" w:rsidRPr="00731196">
        <w:rPr>
          <w:color w:val="1A171B"/>
          <w:spacing w:val="-4"/>
          <w:sz w:val="24"/>
          <w:szCs w:val="24"/>
          <w:lang w:val="mk-MK"/>
        </w:rPr>
        <w:t xml:space="preserve">. </w:t>
      </w:r>
    </w:p>
    <w:p w:rsidR="0054597A" w:rsidRPr="00237859" w:rsidRDefault="00731196" w:rsidP="006C74BD">
      <w:pPr>
        <w:numPr>
          <w:ilvl w:val="0"/>
          <w:numId w:val="48"/>
        </w:numPr>
        <w:shd w:val="clear" w:color="auto" w:fill="FFFFFF"/>
        <w:tabs>
          <w:tab w:val="left" w:pos="773"/>
        </w:tabs>
        <w:spacing w:before="120" w:after="120"/>
        <w:ind w:left="341"/>
        <w:jc w:val="both"/>
        <w:rPr>
          <w:color w:val="1A171B"/>
          <w:spacing w:val="-6"/>
          <w:sz w:val="24"/>
          <w:szCs w:val="24"/>
          <w:lang w:val="en-US"/>
        </w:rPr>
      </w:pPr>
      <w:r w:rsidRPr="00731196">
        <w:rPr>
          <w:color w:val="1A171B"/>
          <w:spacing w:val="-4"/>
          <w:sz w:val="24"/>
          <w:szCs w:val="24"/>
          <w:lang w:val="mk-MK"/>
        </w:rPr>
        <w:t>Одлуката од став 1, наменета за изменување на несуштинските елементи на оваа директива со нејзино дополнување, се донесуваат во согласност со регулаторната постапка со надзор наведена во член 22(3).</w:t>
      </w:r>
    </w:p>
    <w:p w:rsidR="0054597A" w:rsidRPr="00237859" w:rsidRDefault="00731196" w:rsidP="006C74BD">
      <w:pPr>
        <w:numPr>
          <w:ilvl w:val="0"/>
          <w:numId w:val="48"/>
        </w:numPr>
        <w:shd w:val="clear" w:color="auto" w:fill="FFFFFF"/>
        <w:tabs>
          <w:tab w:val="left" w:pos="773"/>
        </w:tabs>
        <w:spacing w:before="120" w:after="120"/>
        <w:ind w:left="341" w:right="5"/>
        <w:jc w:val="both"/>
        <w:rPr>
          <w:color w:val="1A171B"/>
          <w:spacing w:val="-6"/>
          <w:sz w:val="24"/>
          <w:szCs w:val="24"/>
          <w:lang w:val="en-US"/>
        </w:rPr>
      </w:pPr>
      <w:r w:rsidRPr="00731196">
        <w:rPr>
          <w:color w:val="1A171B"/>
          <w:spacing w:val="-7"/>
          <w:sz w:val="24"/>
          <w:szCs w:val="24"/>
          <w:lang w:val="mk-MK"/>
        </w:rPr>
        <w:t>ТЕРЕК може да сопствена иницијатива да ја советува Комисијата дали некоја мерка треба да се донесе врз основа на став 1.“;</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22)</w:t>
      </w:r>
      <w:r w:rsidRPr="00237859">
        <w:rPr>
          <w:color w:val="1A171B"/>
          <w:sz w:val="24"/>
          <w:szCs w:val="24"/>
          <w:lang w:val="en-US"/>
        </w:rPr>
        <w:tab/>
      </w:r>
      <w:r w:rsidR="00731196" w:rsidRPr="00731196">
        <w:rPr>
          <w:color w:val="1A171B"/>
          <w:spacing w:val="-5"/>
          <w:sz w:val="24"/>
          <w:szCs w:val="24"/>
          <w:lang w:val="mk-MK"/>
        </w:rPr>
        <w:t>Член 20(1) се заменува со следното:</w:t>
      </w:r>
    </w:p>
    <w:p w:rsidR="0054597A" w:rsidRPr="00237859" w:rsidRDefault="00731196" w:rsidP="006C74BD">
      <w:pPr>
        <w:shd w:val="clear" w:color="auto" w:fill="FFFFFF"/>
        <w:spacing w:before="120" w:after="120"/>
        <w:ind w:left="341"/>
        <w:jc w:val="both"/>
        <w:rPr>
          <w:sz w:val="24"/>
          <w:szCs w:val="24"/>
        </w:rPr>
      </w:pPr>
      <w:r>
        <w:rPr>
          <w:color w:val="1A171B"/>
          <w:spacing w:val="-2"/>
          <w:sz w:val="24"/>
          <w:szCs w:val="24"/>
          <w:lang w:val="mk-MK"/>
        </w:rPr>
        <w:t>„</w:t>
      </w:r>
      <w:r w:rsidR="0054597A" w:rsidRPr="00237859">
        <w:rPr>
          <w:color w:val="1A171B"/>
          <w:spacing w:val="-2"/>
          <w:sz w:val="24"/>
          <w:szCs w:val="24"/>
          <w:lang w:val="en-US"/>
        </w:rPr>
        <w:t xml:space="preserve">1. </w:t>
      </w:r>
      <w:r w:rsidR="00920F37" w:rsidRPr="004D4241">
        <w:rPr>
          <w:sz w:val="24"/>
          <w:szCs w:val="24"/>
          <w:lang w:val="mk-MK"/>
        </w:rPr>
        <w:t xml:space="preserve">Кога се работи за спор во врска со постојните обврски што произлегуваат од оваа или од Посебните директиви помеѓу претпријатија што обезбедуваат електронски комуникациски мрежи или услуги во една земја-членка, </w:t>
      </w:r>
      <w:r w:rsidR="005A5955" w:rsidRPr="004D4241">
        <w:rPr>
          <w:sz w:val="24"/>
          <w:szCs w:val="24"/>
          <w:lang w:val="mk-MK"/>
        </w:rPr>
        <w:t xml:space="preserve">или меѓу такви и други претпријатија во земјата-членка кои имаат придобивки од обврските за пристап и/или меѓуповрзаност кои произлегуваат од оваа или Посебните директиви, </w:t>
      </w:r>
      <w:r w:rsidR="00920F37" w:rsidRPr="004D4241">
        <w:rPr>
          <w:sz w:val="24"/>
          <w:szCs w:val="24"/>
          <w:lang w:val="mk-MK"/>
        </w:rPr>
        <w:t>соодветниот национален регулаторен орган, на барање на која било страна и без да е во спротивност со одредбите од ставот 2, донесува обврзувачка одлука за да се реши спорот во најкраток можен временски рок, а секако во рок од четири месеци, освен во исклучителни околности. Таа земја-членка бара од сите страни целосно да соработуваат со националниот регулаторен орган</w:t>
      </w:r>
      <w:r w:rsidR="004D4241" w:rsidRPr="004D4241">
        <w:rPr>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23)</w:t>
      </w:r>
      <w:r w:rsidRPr="00237859">
        <w:rPr>
          <w:color w:val="1A171B"/>
          <w:sz w:val="24"/>
          <w:szCs w:val="24"/>
          <w:lang w:val="en-US"/>
        </w:rPr>
        <w:tab/>
      </w:r>
      <w:r w:rsidR="004D4241" w:rsidRPr="004D4241">
        <w:rPr>
          <w:color w:val="1A171B"/>
          <w:spacing w:val="-5"/>
          <w:sz w:val="24"/>
          <w:szCs w:val="24"/>
          <w:lang w:val="mk-MK"/>
        </w:rPr>
        <w:t>Член 21 се заменува со следното:</w:t>
      </w:r>
    </w:p>
    <w:p w:rsidR="0054597A" w:rsidRPr="00237859" w:rsidRDefault="004D4241" w:rsidP="006C74BD">
      <w:pPr>
        <w:shd w:val="clear" w:color="auto" w:fill="FFFFFF"/>
        <w:spacing w:before="120" w:after="120"/>
        <w:ind w:left="341"/>
        <w:jc w:val="both"/>
        <w:rPr>
          <w:sz w:val="24"/>
          <w:szCs w:val="24"/>
        </w:rPr>
      </w:pPr>
      <w:r w:rsidRPr="004D4241">
        <w:rPr>
          <w:i/>
          <w:iCs/>
          <w:color w:val="1A171B"/>
          <w:spacing w:val="-10"/>
          <w:sz w:val="24"/>
          <w:szCs w:val="24"/>
          <w:lang w:val="mk-MK"/>
        </w:rPr>
        <w:t>„Член 21</w:t>
      </w:r>
    </w:p>
    <w:p w:rsidR="0054597A" w:rsidRPr="00237859" w:rsidRDefault="00167913" w:rsidP="006C74BD">
      <w:pPr>
        <w:shd w:val="clear" w:color="auto" w:fill="FFFFFF"/>
        <w:spacing w:before="120" w:after="120"/>
        <w:ind w:left="341"/>
        <w:jc w:val="both"/>
        <w:rPr>
          <w:sz w:val="24"/>
          <w:szCs w:val="24"/>
        </w:rPr>
      </w:pPr>
      <w:r w:rsidRPr="00167913">
        <w:rPr>
          <w:b/>
          <w:bCs/>
          <w:color w:val="1A171B"/>
          <w:spacing w:val="-2"/>
          <w:sz w:val="24"/>
          <w:szCs w:val="24"/>
          <w:lang w:val="mk-MK"/>
        </w:rPr>
        <w:t>Решавање на прекугранични спорови</w:t>
      </w:r>
    </w:p>
    <w:p w:rsidR="0054597A" w:rsidRPr="00237859" w:rsidRDefault="00167913" w:rsidP="006C74BD">
      <w:pPr>
        <w:numPr>
          <w:ilvl w:val="0"/>
          <w:numId w:val="49"/>
        </w:numPr>
        <w:shd w:val="clear" w:color="auto" w:fill="FFFFFF"/>
        <w:tabs>
          <w:tab w:val="left" w:pos="773"/>
        </w:tabs>
        <w:spacing w:before="120" w:after="120"/>
        <w:ind w:left="341"/>
        <w:jc w:val="both"/>
        <w:rPr>
          <w:color w:val="1A171B"/>
          <w:spacing w:val="-6"/>
          <w:sz w:val="24"/>
          <w:szCs w:val="24"/>
          <w:lang w:val="en-US"/>
        </w:rPr>
      </w:pPr>
      <w:r w:rsidRPr="00AF6D89">
        <w:rPr>
          <w:sz w:val="24"/>
          <w:szCs w:val="24"/>
          <w:lang w:val="mk-MK"/>
        </w:rPr>
        <w:t>Кога се работи за прекуграничен спор што произлегува од оваа директива или од Посебните директиви помеѓу страни во различни земји-членки, аспорот спаѓа во надлежност на национални регулаторни органи од повеќе од една земја-членка, се применува</w:t>
      </w:r>
      <w:r w:rsidR="00AF6D89" w:rsidRPr="00AF6D89">
        <w:rPr>
          <w:sz w:val="24"/>
          <w:szCs w:val="24"/>
          <w:lang w:val="mk-MK"/>
        </w:rPr>
        <w:t>ат одредбите на</w:t>
      </w:r>
      <w:r w:rsidRPr="00AF6D89">
        <w:rPr>
          <w:sz w:val="24"/>
          <w:szCs w:val="24"/>
          <w:lang w:val="mk-MK"/>
        </w:rPr>
        <w:t xml:space="preserve"> ставовите 2, 3 и 4</w:t>
      </w:r>
      <w:r w:rsidR="00AF6D89" w:rsidRPr="00AF6D89">
        <w:rPr>
          <w:sz w:val="24"/>
          <w:szCs w:val="24"/>
          <w:lang w:val="mk-MK"/>
        </w:rPr>
        <w:t>.</w:t>
      </w:r>
    </w:p>
    <w:p w:rsidR="001640A6" w:rsidRPr="0079656D" w:rsidRDefault="00AF6D89" w:rsidP="0079656D">
      <w:pPr>
        <w:numPr>
          <w:ilvl w:val="0"/>
          <w:numId w:val="49"/>
        </w:numPr>
        <w:shd w:val="clear" w:color="auto" w:fill="FFFFFF"/>
        <w:tabs>
          <w:tab w:val="left" w:pos="773"/>
        </w:tabs>
        <w:spacing w:before="120" w:after="120"/>
        <w:ind w:left="341"/>
        <w:jc w:val="both"/>
        <w:rPr>
          <w:color w:val="1A171B"/>
          <w:spacing w:val="-4"/>
          <w:sz w:val="24"/>
          <w:szCs w:val="24"/>
          <w:lang w:val="en-US"/>
        </w:rPr>
      </w:pPr>
      <w:r w:rsidRPr="004C0849">
        <w:rPr>
          <w:sz w:val="24"/>
          <w:szCs w:val="24"/>
          <w:lang w:val="mk-MK"/>
        </w:rPr>
        <w:t>Секоја страна може да им се обрати на соодветните национални регулаторни органи за спорот. Н</w:t>
      </w:r>
      <w:r w:rsidR="004C0849" w:rsidRPr="004C0849">
        <w:rPr>
          <w:sz w:val="24"/>
          <w:szCs w:val="24"/>
          <w:lang w:val="mk-MK"/>
        </w:rPr>
        <w:t>адлежните национални</w:t>
      </w:r>
      <w:r w:rsidRPr="004C0849">
        <w:rPr>
          <w:sz w:val="24"/>
          <w:szCs w:val="24"/>
          <w:lang w:val="mk-MK"/>
        </w:rPr>
        <w:t xml:space="preserve"> регулаторни органи </w:t>
      </w:r>
      <w:r w:rsidRPr="004C0849">
        <w:rPr>
          <w:sz w:val="24"/>
          <w:szCs w:val="24"/>
          <w:lang w:val="mk-MK"/>
        </w:rPr>
        <w:lastRenderedPageBreak/>
        <w:t>ги координираат нивните напори</w:t>
      </w:r>
      <w:r w:rsidR="004C0849" w:rsidRPr="004C0849">
        <w:rPr>
          <w:sz w:val="24"/>
          <w:szCs w:val="24"/>
          <w:lang w:val="mk-MK"/>
        </w:rPr>
        <w:t xml:space="preserve"> и имаат право да го консултираат ТЕРЕК</w:t>
      </w:r>
      <w:r w:rsidRPr="004C0849">
        <w:rPr>
          <w:sz w:val="24"/>
          <w:szCs w:val="24"/>
          <w:lang w:val="mk-MK"/>
        </w:rPr>
        <w:t xml:space="preserve"> за да дојдат до </w:t>
      </w:r>
      <w:r w:rsidR="004C0849" w:rsidRPr="004C0849">
        <w:rPr>
          <w:sz w:val="24"/>
          <w:szCs w:val="24"/>
          <w:lang w:val="mk-MK"/>
        </w:rPr>
        <w:t xml:space="preserve">дослено </w:t>
      </w:r>
      <w:r w:rsidRPr="004C0849">
        <w:rPr>
          <w:sz w:val="24"/>
          <w:szCs w:val="24"/>
          <w:lang w:val="mk-MK"/>
        </w:rPr>
        <w:t>решение за спорот, во согласност со целите утврдени во членот 8.</w:t>
      </w:r>
    </w:p>
    <w:p w:rsidR="0054597A" w:rsidRPr="00237859" w:rsidRDefault="00AC0FC4" w:rsidP="006C74BD">
      <w:pPr>
        <w:shd w:val="clear" w:color="auto" w:fill="FFFFFF"/>
        <w:spacing w:before="120" w:after="120"/>
        <w:ind w:left="341"/>
        <w:jc w:val="both"/>
        <w:rPr>
          <w:sz w:val="24"/>
          <w:szCs w:val="24"/>
        </w:rPr>
      </w:pPr>
      <w:r w:rsidRPr="00AC0FC4">
        <w:rPr>
          <w:sz w:val="24"/>
          <w:szCs w:val="24"/>
          <w:lang w:val="mk-MK"/>
        </w:rPr>
        <w:t>Сите обврски што националните</w:t>
      </w:r>
      <w:r w:rsidR="004C0849" w:rsidRPr="00AC0FC4">
        <w:rPr>
          <w:sz w:val="24"/>
          <w:szCs w:val="24"/>
          <w:lang w:val="mk-MK"/>
        </w:rPr>
        <w:t xml:space="preserve"> </w:t>
      </w:r>
      <w:r w:rsidRPr="00AC0FC4">
        <w:rPr>
          <w:sz w:val="24"/>
          <w:szCs w:val="24"/>
          <w:lang w:val="mk-MK"/>
        </w:rPr>
        <w:t>регулаторни</w:t>
      </w:r>
      <w:r w:rsidR="004C0849" w:rsidRPr="00AC0FC4">
        <w:rPr>
          <w:sz w:val="24"/>
          <w:szCs w:val="24"/>
          <w:lang w:val="mk-MK"/>
        </w:rPr>
        <w:t xml:space="preserve"> орган</w:t>
      </w:r>
      <w:r w:rsidRPr="00AC0FC4">
        <w:rPr>
          <w:sz w:val="24"/>
          <w:szCs w:val="24"/>
          <w:lang w:val="mk-MK"/>
        </w:rPr>
        <w:t>и им</w:t>
      </w:r>
      <w:r w:rsidR="004C0849" w:rsidRPr="00AC0FC4">
        <w:rPr>
          <w:sz w:val="24"/>
          <w:szCs w:val="24"/>
          <w:lang w:val="mk-MK"/>
        </w:rPr>
        <w:t xml:space="preserve"> ги наметнува</w:t>
      </w:r>
      <w:r w:rsidRPr="00AC0FC4">
        <w:rPr>
          <w:sz w:val="24"/>
          <w:szCs w:val="24"/>
          <w:lang w:val="mk-MK"/>
        </w:rPr>
        <w:t xml:space="preserve">ат на </w:t>
      </w:r>
      <w:r w:rsidR="004C0849" w:rsidRPr="00AC0FC4">
        <w:rPr>
          <w:sz w:val="24"/>
          <w:szCs w:val="24"/>
          <w:lang w:val="mk-MK"/>
        </w:rPr>
        <w:t>претп</w:t>
      </w:r>
      <w:r w:rsidRPr="00AC0FC4">
        <w:rPr>
          <w:sz w:val="24"/>
          <w:szCs w:val="24"/>
          <w:lang w:val="mk-MK"/>
        </w:rPr>
        <w:t>ријатијата како дел од</w:t>
      </w:r>
      <w:r w:rsidR="004C0849" w:rsidRPr="00AC0FC4">
        <w:rPr>
          <w:sz w:val="24"/>
          <w:szCs w:val="24"/>
          <w:lang w:val="mk-MK"/>
        </w:rPr>
        <w:t xml:space="preserve"> решавање</w:t>
      </w:r>
      <w:r w:rsidRPr="00AC0FC4">
        <w:rPr>
          <w:sz w:val="24"/>
          <w:szCs w:val="24"/>
          <w:lang w:val="mk-MK"/>
        </w:rPr>
        <w:t>то</w:t>
      </w:r>
      <w:r w:rsidR="004C0849" w:rsidRPr="00AC0FC4">
        <w:rPr>
          <w:sz w:val="24"/>
          <w:szCs w:val="24"/>
          <w:lang w:val="mk-MK"/>
        </w:rPr>
        <w:t xml:space="preserve"> на с</w:t>
      </w:r>
      <w:r w:rsidRPr="00AC0FC4">
        <w:rPr>
          <w:sz w:val="24"/>
          <w:szCs w:val="24"/>
          <w:lang w:val="mk-MK"/>
        </w:rPr>
        <w:t>порот се во согласност со оваа и П</w:t>
      </w:r>
      <w:r w:rsidR="004C0849" w:rsidRPr="00AC0FC4">
        <w:rPr>
          <w:sz w:val="24"/>
          <w:szCs w:val="24"/>
          <w:lang w:val="mk-MK"/>
        </w:rPr>
        <w:t>осебните директиви.</w:t>
      </w:r>
    </w:p>
    <w:p w:rsidR="0054597A" w:rsidRPr="00237859" w:rsidRDefault="00FF679E" w:rsidP="006C74BD">
      <w:pPr>
        <w:shd w:val="clear" w:color="auto" w:fill="FFFFFF"/>
        <w:spacing w:before="120" w:after="120"/>
        <w:ind w:left="341"/>
        <w:jc w:val="both"/>
        <w:rPr>
          <w:sz w:val="24"/>
          <w:szCs w:val="24"/>
        </w:rPr>
      </w:pPr>
      <w:r w:rsidRPr="00FF679E">
        <w:rPr>
          <w:color w:val="1A171B"/>
          <w:spacing w:val="-5"/>
          <w:sz w:val="24"/>
          <w:szCs w:val="24"/>
          <w:lang w:val="mk-MK"/>
        </w:rPr>
        <w:t>Секој национален регулаторен орган кој е надлежен за ваков спор може да побара од ТЕРЕК да даде мислење за дејството кое треба да се преземе во согласност со одредбите на Рамковната директива и/или Посебните директиви за да се реши спорот.</w:t>
      </w:r>
    </w:p>
    <w:p w:rsidR="0054597A" w:rsidRPr="00237859" w:rsidRDefault="00FF679E" w:rsidP="006C74BD">
      <w:pPr>
        <w:shd w:val="clear" w:color="auto" w:fill="FFFFFF"/>
        <w:spacing w:before="120" w:after="120"/>
        <w:ind w:left="341"/>
        <w:jc w:val="both"/>
        <w:rPr>
          <w:sz w:val="24"/>
          <w:szCs w:val="24"/>
        </w:rPr>
      </w:pPr>
      <w:r w:rsidRPr="00D832EF">
        <w:rPr>
          <w:color w:val="1A171B"/>
          <w:spacing w:val="-8"/>
          <w:sz w:val="24"/>
          <w:szCs w:val="24"/>
          <w:lang w:val="mk-MK"/>
        </w:rPr>
        <w:t xml:space="preserve">Доколку ова е побарано од ТЕРЕК, секој национален регулаторен орган </w:t>
      </w:r>
      <w:r w:rsidR="00D832EF" w:rsidRPr="00D832EF">
        <w:rPr>
          <w:color w:val="1A171B"/>
          <w:spacing w:val="-8"/>
          <w:sz w:val="24"/>
          <w:szCs w:val="24"/>
          <w:lang w:val="mk-MK"/>
        </w:rPr>
        <w:t>надлежен за кој било аспект на спорот го чека мислењето на ТЕРЕК пред да преземе дејство за решавање на спорот. Ова не ги спречува националните регулаторни органи да донесуваат итни мерки доколку е потребно.</w:t>
      </w:r>
      <w:r w:rsidRPr="00D832EF">
        <w:rPr>
          <w:color w:val="1A171B"/>
          <w:spacing w:val="-8"/>
          <w:sz w:val="24"/>
          <w:szCs w:val="24"/>
          <w:lang w:val="mk-MK"/>
        </w:rPr>
        <w:t xml:space="preserve"> </w:t>
      </w:r>
    </w:p>
    <w:p w:rsidR="0054597A" w:rsidRPr="00237859" w:rsidRDefault="00D832EF" w:rsidP="006C74BD">
      <w:pPr>
        <w:shd w:val="clear" w:color="auto" w:fill="FFFFFF"/>
        <w:spacing w:before="120" w:after="120"/>
        <w:ind w:left="341"/>
        <w:jc w:val="both"/>
        <w:rPr>
          <w:sz w:val="24"/>
          <w:szCs w:val="24"/>
        </w:rPr>
      </w:pPr>
      <w:r w:rsidRPr="00AE7D53">
        <w:rPr>
          <w:color w:val="1A171B"/>
          <w:spacing w:val="-5"/>
          <w:sz w:val="24"/>
          <w:szCs w:val="24"/>
          <w:lang w:val="mk-MK"/>
        </w:rPr>
        <w:t>Сите обврски кои националниот регулаторен орган му ги наметнал на едно претпријатие при решавањето на спор</w:t>
      </w:r>
      <w:r w:rsidR="00AE7D53" w:rsidRPr="00AE7D53">
        <w:rPr>
          <w:color w:val="1A171B"/>
          <w:spacing w:val="-5"/>
          <w:sz w:val="24"/>
          <w:szCs w:val="24"/>
          <w:lang w:val="mk-MK"/>
        </w:rPr>
        <w:t>ОТ</w:t>
      </w:r>
      <w:r w:rsidRPr="00AE7D53">
        <w:rPr>
          <w:color w:val="1A171B"/>
          <w:spacing w:val="-5"/>
          <w:sz w:val="24"/>
          <w:szCs w:val="24"/>
          <w:lang w:val="mk-MK"/>
        </w:rPr>
        <w:t xml:space="preserve"> ги почитуваат одредбите на оваа и</w:t>
      </w:r>
      <w:r w:rsidR="00AE7D53" w:rsidRPr="00AE7D53">
        <w:rPr>
          <w:color w:val="1A171B"/>
          <w:spacing w:val="-5"/>
          <w:sz w:val="24"/>
          <w:szCs w:val="24"/>
          <w:lang w:val="mk-MK"/>
        </w:rPr>
        <w:t>ли</w:t>
      </w:r>
      <w:r w:rsidRPr="00AE7D53">
        <w:rPr>
          <w:color w:val="1A171B"/>
          <w:spacing w:val="-5"/>
          <w:sz w:val="24"/>
          <w:szCs w:val="24"/>
          <w:lang w:val="mk-MK"/>
        </w:rPr>
        <w:t xml:space="preserve"> Посебните директиви и сериозно го земаат предвид мислењето на ТЕРЕК.</w:t>
      </w:r>
    </w:p>
    <w:p w:rsidR="0054597A" w:rsidRPr="00237859" w:rsidRDefault="0054597A" w:rsidP="006C74BD">
      <w:pPr>
        <w:shd w:val="clear" w:color="auto" w:fill="FFFFFF"/>
        <w:tabs>
          <w:tab w:val="left" w:pos="773"/>
        </w:tabs>
        <w:spacing w:before="120" w:after="120"/>
        <w:ind w:left="341"/>
        <w:jc w:val="both"/>
        <w:rPr>
          <w:sz w:val="24"/>
          <w:szCs w:val="24"/>
        </w:rPr>
      </w:pPr>
      <w:r w:rsidRPr="00237859">
        <w:rPr>
          <w:color w:val="1A171B"/>
          <w:spacing w:val="-4"/>
          <w:sz w:val="24"/>
          <w:szCs w:val="24"/>
          <w:lang w:val="en-US"/>
        </w:rPr>
        <w:t>3.</w:t>
      </w:r>
      <w:r w:rsidRPr="00237859">
        <w:rPr>
          <w:color w:val="1A171B"/>
          <w:sz w:val="24"/>
          <w:szCs w:val="24"/>
          <w:lang w:val="en-US"/>
        </w:rPr>
        <w:tab/>
      </w:r>
      <w:r w:rsidR="00AE7D53" w:rsidRPr="00187ACF">
        <w:rPr>
          <w:sz w:val="24"/>
          <w:szCs w:val="24"/>
          <w:lang w:val="mk-MK"/>
        </w:rPr>
        <w:t xml:space="preserve">Земјите-членки можат да </w:t>
      </w:r>
      <w:r w:rsidR="00187ACF" w:rsidRPr="00187ACF">
        <w:rPr>
          <w:sz w:val="24"/>
          <w:szCs w:val="24"/>
          <w:lang w:val="mk-MK"/>
        </w:rPr>
        <w:t>донесат одредба</w:t>
      </w:r>
      <w:r w:rsidR="00AE7D53" w:rsidRPr="00187ACF">
        <w:rPr>
          <w:sz w:val="24"/>
          <w:szCs w:val="24"/>
          <w:lang w:val="mk-MK"/>
        </w:rPr>
        <w:t xml:space="preserve"> </w:t>
      </w:r>
      <w:r w:rsidR="00187ACF" w:rsidRPr="00187ACF">
        <w:rPr>
          <w:sz w:val="24"/>
          <w:szCs w:val="24"/>
          <w:lang w:val="mk-MK"/>
        </w:rPr>
        <w:t>надлежните национални</w:t>
      </w:r>
      <w:r w:rsidR="00AE7D53" w:rsidRPr="00187ACF">
        <w:rPr>
          <w:sz w:val="24"/>
          <w:szCs w:val="24"/>
          <w:lang w:val="mk-MK"/>
        </w:rPr>
        <w:t xml:space="preserve"> регулаторни органи заедно да одбијат да решат спор тогаш кога постојат други механизми, вклучувајќи и посредништво, кои повеќе би придонеле за навремено решавање на спорот во согласност со одредбите од член 8. </w:t>
      </w:r>
    </w:p>
    <w:p w:rsidR="0054597A" w:rsidRPr="00237859" w:rsidRDefault="00187ACF" w:rsidP="006C74BD">
      <w:pPr>
        <w:shd w:val="clear" w:color="auto" w:fill="FFFFFF"/>
        <w:spacing w:before="120" w:after="120"/>
        <w:ind w:left="341"/>
        <w:jc w:val="both"/>
        <w:rPr>
          <w:sz w:val="24"/>
          <w:szCs w:val="24"/>
        </w:rPr>
      </w:pPr>
      <w:r w:rsidRPr="00062213">
        <w:rPr>
          <w:sz w:val="24"/>
          <w:szCs w:val="24"/>
          <w:lang w:val="mk-MK"/>
        </w:rPr>
        <w:t xml:space="preserve">Тие без одлагање ги известуваат страните. Доколку по </w:t>
      </w:r>
      <w:r w:rsidR="00062213" w:rsidRPr="00062213">
        <w:rPr>
          <w:sz w:val="24"/>
          <w:szCs w:val="24"/>
          <w:lang w:val="mk-MK"/>
        </w:rPr>
        <w:t>четири месеци спорот не е решен, доколку страната која бара от</w:t>
      </w:r>
      <w:r w:rsidRPr="00062213">
        <w:rPr>
          <w:sz w:val="24"/>
          <w:szCs w:val="24"/>
          <w:lang w:val="mk-MK"/>
        </w:rPr>
        <w:t>штета не го изнела спорот пред</w:t>
      </w:r>
      <w:r w:rsidR="00062213" w:rsidRPr="00062213">
        <w:rPr>
          <w:sz w:val="24"/>
          <w:szCs w:val="24"/>
          <w:lang w:val="mk-MK"/>
        </w:rPr>
        <w:t xml:space="preserve"> суд</w:t>
      </w:r>
      <w:r w:rsidRPr="00062213">
        <w:rPr>
          <w:sz w:val="24"/>
          <w:szCs w:val="24"/>
          <w:lang w:val="mk-MK"/>
        </w:rPr>
        <w:t xml:space="preserve"> и доколку која било од страните го бара тоа, националните регулаторни органи ги координираат нивните напори за да дојдат до решение за спорот, во согласност со одредбите утврдени во член 8</w:t>
      </w:r>
      <w:r w:rsidR="00062213" w:rsidRPr="00062213">
        <w:rPr>
          <w:sz w:val="24"/>
          <w:szCs w:val="24"/>
          <w:lang w:val="mk-MK"/>
        </w:rPr>
        <w:t xml:space="preserve"> и </w:t>
      </w:r>
      <w:r w:rsidR="00062213" w:rsidRPr="00062213">
        <w:rPr>
          <w:color w:val="1A171B"/>
          <w:spacing w:val="-5"/>
          <w:sz w:val="24"/>
          <w:szCs w:val="24"/>
          <w:lang w:val="mk-MK"/>
        </w:rPr>
        <w:t>сериозно земајќи го предвид мислењето на ТЕРЕК</w:t>
      </w:r>
    </w:p>
    <w:p w:rsidR="0054597A" w:rsidRPr="00237859" w:rsidRDefault="0054597A" w:rsidP="006C74BD">
      <w:pPr>
        <w:shd w:val="clear" w:color="auto" w:fill="FFFFFF"/>
        <w:tabs>
          <w:tab w:val="left" w:pos="773"/>
        </w:tabs>
        <w:spacing w:before="120" w:after="120"/>
        <w:ind w:left="341" w:right="5"/>
        <w:jc w:val="both"/>
        <w:rPr>
          <w:sz w:val="24"/>
          <w:szCs w:val="24"/>
        </w:rPr>
      </w:pPr>
      <w:r w:rsidRPr="00237859">
        <w:rPr>
          <w:color w:val="1A171B"/>
          <w:spacing w:val="-4"/>
          <w:sz w:val="24"/>
          <w:szCs w:val="24"/>
          <w:lang w:val="en-US"/>
        </w:rPr>
        <w:t>4.</w:t>
      </w:r>
      <w:r w:rsidRPr="00237859">
        <w:rPr>
          <w:color w:val="1A171B"/>
          <w:sz w:val="24"/>
          <w:szCs w:val="24"/>
          <w:lang w:val="en-US"/>
        </w:rPr>
        <w:tab/>
      </w:r>
      <w:r w:rsidR="002773E5" w:rsidRPr="002773E5">
        <w:rPr>
          <w:sz w:val="24"/>
          <w:szCs w:val="24"/>
          <w:lang w:val="mk-MK"/>
        </w:rPr>
        <w:t>Постапката наведена во став 2 нема да ја оневозможи која било страна да го изнесе случајот пред суд.“;</w:t>
      </w:r>
    </w:p>
    <w:p w:rsidR="0054597A" w:rsidRPr="00237859" w:rsidRDefault="002773E5" w:rsidP="006C74BD">
      <w:pPr>
        <w:shd w:val="clear" w:color="auto" w:fill="FFFFFF"/>
        <w:spacing w:before="120" w:after="120"/>
        <w:jc w:val="both"/>
        <w:rPr>
          <w:sz w:val="24"/>
          <w:szCs w:val="24"/>
        </w:rPr>
      </w:pPr>
      <w:r w:rsidRPr="002773E5">
        <w:rPr>
          <w:color w:val="1A171B"/>
          <w:spacing w:val="-4"/>
          <w:sz w:val="24"/>
          <w:szCs w:val="24"/>
          <w:lang w:val="mk-MK"/>
        </w:rPr>
        <w:t>24) се вметнува следниов член:</w:t>
      </w:r>
    </w:p>
    <w:p w:rsidR="0054597A" w:rsidRPr="00237859" w:rsidRDefault="002773E5" w:rsidP="006C74BD">
      <w:pPr>
        <w:shd w:val="clear" w:color="auto" w:fill="FFFFFF"/>
        <w:spacing w:before="120" w:after="120"/>
        <w:ind w:left="341"/>
        <w:jc w:val="both"/>
        <w:rPr>
          <w:sz w:val="24"/>
          <w:szCs w:val="24"/>
        </w:rPr>
      </w:pPr>
      <w:r w:rsidRPr="002773E5">
        <w:rPr>
          <w:i/>
          <w:iCs/>
          <w:color w:val="1A171B"/>
          <w:spacing w:val="-11"/>
          <w:sz w:val="24"/>
          <w:szCs w:val="24"/>
          <w:lang w:val="mk-MK"/>
        </w:rPr>
        <w:t>„Член 21а</w:t>
      </w:r>
    </w:p>
    <w:p w:rsidR="0054597A" w:rsidRPr="00237859" w:rsidRDefault="002773E5" w:rsidP="006C74BD">
      <w:pPr>
        <w:shd w:val="clear" w:color="auto" w:fill="FFFFFF"/>
        <w:spacing w:before="120" w:after="120"/>
        <w:ind w:left="341"/>
        <w:jc w:val="both"/>
        <w:rPr>
          <w:sz w:val="24"/>
          <w:szCs w:val="24"/>
        </w:rPr>
      </w:pPr>
      <w:r w:rsidRPr="002773E5">
        <w:rPr>
          <w:b/>
          <w:bCs/>
          <w:color w:val="1A171B"/>
          <w:spacing w:val="-6"/>
          <w:sz w:val="24"/>
          <w:szCs w:val="24"/>
          <w:lang w:val="mk-MK"/>
        </w:rPr>
        <w:t>Казни</w:t>
      </w:r>
    </w:p>
    <w:p w:rsidR="0054597A" w:rsidRPr="00237859" w:rsidRDefault="002773E5" w:rsidP="006C74BD">
      <w:pPr>
        <w:shd w:val="clear" w:color="auto" w:fill="FFFFFF"/>
        <w:spacing w:before="120" w:after="120"/>
        <w:ind w:left="341"/>
        <w:jc w:val="both"/>
        <w:rPr>
          <w:sz w:val="24"/>
          <w:szCs w:val="24"/>
        </w:rPr>
      </w:pPr>
      <w:r w:rsidRPr="002D57CA">
        <w:rPr>
          <w:color w:val="1A171B"/>
          <w:spacing w:val="-8"/>
          <w:sz w:val="24"/>
          <w:szCs w:val="24"/>
          <w:lang w:val="mk-MK"/>
        </w:rPr>
        <w:t>Земјите-членки утврдуваат правила за казни кои се однесуваат на прекршување на националните одредби донесени врз основа на оваа и Посебните директиви и ги преземаат неопходните мерки за да го обезбедат нивното спроведување.</w:t>
      </w:r>
      <w:r w:rsidR="002D57CA" w:rsidRPr="002D57CA">
        <w:rPr>
          <w:color w:val="1A171B"/>
          <w:spacing w:val="-8"/>
          <w:sz w:val="24"/>
          <w:szCs w:val="24"/>
          <w:lang w:val="mk-MK"/>
        </w:rPr>
        <w:t xml:space="preserve"> Предвидените казни мора да се соодветни, ефикасни, пропорционални и </w:t>
      </w:r>
      <w:r w:rsidR="002D57CA" w:rsidRPr="002D57CA">
        <w:rPr>
          <w:color w:val="1A171B"/>
          <w:spacing w:val="-7"/>
          <w:sz w:val="24"/>
          <w:szCs w:val="24"/>
          <w:lang w:val="mk-MK"/>
        </w:rPr>
        <w:t xml:space="preserve">превентивни. Земјите-членки ја известуваат Комисијата за овие одредби до 25 мај 2011 година и неодложно ја известуваат за евентуалните понатамошни измени кои се одразуваат на нив.“; </w:t>
      </w:r>
    </w:p>
    <w:p w:rsidR="001640A6" w:rsidRDefault="001640A6" w:rsidP="006C74BD">
      <w:pPr>
        <w:shd w:val="clear" w:color="auto" w:fill="FFFFFF"/>
        <w:tabs>
          <w:tab w:val="left" w:pos="341"/>
        </w:tabs>
        <w:spacing w:before="120" w:after="120"/>
        <w:jc w:val="both"/>
        <w:rPr>
          <w:color w:val="1A171B"/>
          <w:spacing w:val="-5"/>
          <w:sz w:val="24"/>
          <w:szCs w:val="24"/>
          <w:lang w:val="en-US"/>
        </w:rPr>
      </w:pP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lastRenderedPageBreak/>
        <w:t>25)</w:t>
      </w:r>
      <w:r w:rsidRPr="00237859">
        <w:rPr>
          <w:color w:val="1A171B"/>
          <w:sz w:val="24"/>
          <w:szCs w:val="24"/>
          <w:lang w:val="en-US"/>
        </w:rPr>
        <w:tab/>
      </w:r>
      <w:r w:rsidR="002D57CA" w:rsidRPr="002D57CA">
        <w:rPr>
          <w:color w:val="1A171B"/>
          <w:spacing w:val="-5"/>
          <w:sz w:val="24"/>
          <w:szCs w:val="24"/>
          <w:lang w:val="mk-MK"/>
        </w:rPr>
        <w:t>Член 22 се изменува како што следува:</w:t>
      </w:r>
    </w:p>
    <w:p w:rsidR="0054597A" w:rsidRPr="00237859" w:rsidRDefault="002D57CA" w:rsidP="006C74BD">
      <w:pPr>
        <w:shd w:val="clear" w:color="auto" w:fill="FFFFFF"/>
        <w:tabs>
          <w:tab w:val="left" w:pos="682"/>
        </w:tabs>
        <w:spacing w:before="120" w:after="120"/>
        <w:ind w:left="341"/>
        <w:jc w:val="both"/>
        <w:rPr>
          <w:sz w:val="24"/>
          <w:szCs w:val="24"/>
        </w:rPr>
      </w:pPr>
      <w:r w:rsidRPr="002D57CA">
        <w:rPr>
          <w:color w:val="1A171B"/>
          <w:spacing w:val="-16"/>
          <w:sz w:val="24"/>
          <w:szCs w:val="24"/>
          <w:lang w:val="mk-MK"/>
        </w:rPr>
        <w:t>(а)</w:t>
      </w:r>
      <w:r w:rsidR="0054597A" w:rsidRPr="00237859">
        <w:rPr>
          <w:color w:val="1A171B"/>
          <w:sz w:val="24"/>
          <w:szCs w:val="24"/>
          <w:lang w:val="en-US"/>
        </w:rPr>
        <w:tab/>
      </w:r>
      <w:r w:rsidRPr="002D57CA">
        <w:rPr>
          <w:color w:val="1A171B"/>
          <w:spacing w:val="-4"/>
          <w:sz w:val="24"/>
          <w:szCs w:val="24"/>
          <w:lang w:val="mk-MK"/>
        </w:rPr>
        <w:t>став 3 се заменува со следното:</w:t>
      </w:r>
    </w:p>
    <w:p w:rsidR="0054597A" w:rsidRPr="00237859" w:rsidRDefault="002D57CA" w:rsidP="006C74BD">
      <w:pPr>
        <w:shd w:val="clear" w:color="auto" w:fill="FFFFFF"/>
        <w:spacing w:before="120" w:after="120"/>
        <w:ind w:left="682" w:right="5"/>
        <w:jc w:val="both"/>
        <w:rPr>
          <w:sz w:val="24"/>
          <w:szCs w:val="24"/>
        </w:rPr>
      </w:pPr>
      <w:r>
        <w:rPr>
          <w:color w:val="1A171B"/>
          <w:sz w:val="24"/>
          <w:szCs w:val="24"/>
          <w:lang w:val="mk-MK"/>
        </w:rPr>
        <w:t>„</w:t>
      </w:r>
      <w:r w:rsidR="0054597A" w:rsidRPr="00237859">
        <w:rPr>
          <w:color w:val="1A171B"/>
          <w:sz w:val="24"/>
          <w:szCs w:val="24"/>
          <w:lang w:val="en-US"/>
        </w:rPr>
        <w:t xml:space="preserve">3. </w:t>
      </w:r>
      <w:r w:rsidRPr="002D57CA">
        <w:rPr>
          <w:color w:val="1A171B"/>
          <w:sz w:val="24"/>
          <w:szCs w:val="24"/>
          <w:lang w:val="mk-MK"/>
        </w:rPr>
        <w:t xml:space="preserve">Доколку се прави упатување на овој став, се применуваат членовите 5а(1) до (4) и член 7 на Одлука 1999/468/ЕЗ, имајќи ги предвид одредбите на член 8 од истата.“; </w:t>
      </w:r>
    </w:p>
    <w:p w:rsidR="0054597A" w:rsidRPr="00237859" w:rsidRDefault="002D57CA" w:rsidP="006C74BD">
      <w:pPr>
        <w:shd w:val="clear" w:color="auto" w:fill="FFFFFF"/>
        <w:tabs>
          <w:tab w:val="left" w:pos="682"/>
        </w:tabs>
        <w:spacing w:before="120" w:after="120"/>
        <w:ind w:left="341"/>
        <w:jc w:val="both"/>
        <w:rPr>
          <w:sz w:val="24"/>
          <w:szCs w:val="24"/>
        </w:rPr>
      </w:pPr>
      <w:r w:rsidRPr="002D57CA">
        <w:rPr>
          <w:color w:val="1A171B"/>
          <w:spacing w:val="-13"/>
          <w:sz w:val="24"/>
          <w:szCs w:val="24"/>
          <w:lang w:val="mk-MK"/>
        </w:rPr>
        <w:t>(б)</w:t>
      </w:r>
      <w:r w:rsidR="0054597A" w:rsidRPr="00237859">
        <w:rPr>
          <w:color w:val="1A171B"/>
          <w:sz w:val="24"/>
          <w:szCs w:val="24"/>
          <w:lang w:val="cs-CZ"/>
        </w:rPr>
        <w:tab/>
      </w:r>
      <w:r w:rsidRPr="002D57CA">
        <w:rPr>
          <w:color w:val="1A171B"/>
          <w:spacing w:val="-4"/>
          <w:sz w:val="24"/>
          <w:szCs w:val="24"/>
          <w:lang w:val="mk-MK"/>
        </w:rPr>
        <w:t>став 4 се брише;</w:t>
      </w:r>
    </w:p>
    <w:p w:rsidR="0054597A" w:rsidRPr="00237859" w:rsidRDefault="002D57CA" w:rsidP="006C74BD">
      <w:pPr>
        <w:numPr>
          <w:ilvl w:val="0"/>
          <w:numId w:val="50"/>
        </w:numPr>
        <w:shd w:val="clear" w:color="auto" w:fill="FFFFFF"/>
        <w:tabs>
          <w:tab w:val="left" w:pos="341"/>
        </w:tabs>
        <w:spacing w:before="120" w:after="120"/>
        <w:jc w:val="both"/>
        <w:rPr>
          <w:color w:val="1A171B"/>
          <w:spacing w:val="-5"/>
          <w:sz w:val="24"/>
          <w:szCs w:val="24"/>
          <w:lang w:val="en-US"/>
        </w:rPr>
      </w:pPr>
      <w:r w:rsidRPr="002D57CA">
        <w:rPr>
          <w:color w:val="1A171B"/>
          <w:spacing w:val="-5"/>
          <w:sz w:val="24"/>
          <w:szCs w:val="24"/>
          <w:lang w:val="mk-MK"/>
        </w:rPr>
        <w:t>Член 27 се брише;</w:t>
      </w:r>
    </w:p>
    <w:p w:rsidR="0054597A" w:rsidRPr="00237859" w:rsidRDefault="002D57CA" w:rsidP="006C74BD">
      <w:pPr>
        <w:numPr>
          <w:ilvl w:val="0"/>
          <w:numId w:val="50"/>
        </w:numPr>
        <w:shd w:val="clear" w:color="auto" w:fill="FFFFFF"/>
        <w:tabs>
          <w:tab w:val="left" w:pos="341"/>
        </w:tabs>
        <w:spacing w:before="120" w:after="120"/>
        <w:jc w:val="both"/>
        <w:rPr>
          <w:color w:val="1A171B"/>
          <w:spacing w:val="-5"/>
          <w:sz w:val="24"/>
          <w:szCs w:val="24"/>
          <w:lang w:val="en-US"/>
        </w:rPr>
      </w:pPr>
      <w:r w:rsidRPr="002D57CA">
        <w:rPr>
          <w:color w:val="1A171B"/>
          <w:spacing w:val="-6"/>
          <w:sz w:val="24"/>
          <w:szCs w:val="24"/>
          <w:lang w:val="mk-MK"/>
        </w:rPr>
        <w:t>Анекс I се брише;</w:t>
      </w:r>
    </w:p>
    <w:p w:rsidR="0054597A" w:rsidRPr="00237859" w:rsidRDefault="002D57CA" w:rsidP="006C74BD">
      <w:pPr>
        <w:numPr>
          <w:ilvl w:val="0"/>
          <w:numId w:val="50"/>
        </w:numPr>
        <w:shd w:val="clear" w:color="auto" w:fill="FFFFFF"/>
        <w:tabs>
          <w:tab w:val="left" w:pos="341"/>
        </w:tabs>
        <w:spacing w:before="120" w:after="120"/>
        <w:jc w:val="both"/>
        <w:rPr>
          <w:color w:val="1A171B"/>
          <w:spacing w:val="-5"/>
          <w:sz w:val="24"/>
          <w:szCs w:val="24"/>
          <w:lang w:val="en-US"/>
        </w:rPr>
      </w:pPr>
      <w:r w:rsidRPr="002D57CA">
        <w:rPr>
          <w:color w:val="1A171B"/>
          <w:spacing w:val="-5"/>
          <w:sz w:val="24"/>
          <w:szCs w:val="24"/>
          <w:lang w:val="mk-MK"/>
        </w:rPr>
        <w:t xml:space="preserve">Анекс </w:t>
      </w:r>
      <w:r w:rsidRPr="002D57CA">
        <w:rPr>
          <w:color w:val="1A171B"/>
          <w:spacing w:val="-6"/>
          <w:sz w:val="24"/>
          <w:szCs w:val="24"/>
          <w:lang w:val="mk-MK"/>
        </w:rPr>
        <w:t>II</w:t>
      </w:r>
      <w:r w:rsidRPr="002D57CA">
        <w:rPr>
          <w:color w:val="1A171B"/>
          <w:spacing w:val="-5"/>
          <w:sz w:val="24"/>
          <w:szCs w:val="24"/>
          <w:lang w:val="mk-MK"/>
        </w:rPr>
        <w:t xml:space="preserve"> се заменува со следното:</w:t>
      </w:r>
    </w:p>
    <w:p w:rsidR="0054597A" w:rsidRPr="00237859" w:rsidRDefault="002D57CA" w:rsidP="006C74BD">
      <w:pPr>
        <w:shd w:val="clear" w:color="auto" w:fill="FFFFFF"/>
        <w:spacing w:before="120" w:after="120"/>
        <w:ind w:left="341"/>
        <w:jc w:val="both"/>
        <w:rPr>
          <w:sz w:val="24"/>
          <w:szCs w:val="24"/>
        </w:rPr>
      </w:pPr>
      <w:r w:rsidRPr="002D57CA">
        <w:rPr>
          <w:i/>
          <w:iCs/>
          <w:color w:val="1A171B"/>
          <w:spacing w:val="-8"/>
          <w:sz w:val="24"/>
          <w:szCs w:val="24"/>
          <w:lang w:val="mk-MK"/>
        </w:rPr>
        <w:t xml:space="preserve">„АНЕКС </w:t>
      </w:r>
      <w:r w:rsidRPr="002D57CA">
        <w:rPr>
          <w:i/>
          <w:color w:val="1A171B"/>
          <w:spacing w:val="-6"/>
          <w:sz w:val="24"/>
          <w:szCs w:val="24"/>
          <w:lang w:val="mk-MK"/>
        </w:rPr>
        <w:t>II</w:t>
      </w:r>
    </w:p>
    <w:p w:rsidR="0054597A" w:rsidRPr="00237859" w:rsidRDefault="002D57CA" w:rsidP="006C74BD">
      <w:pPr>
        <w:shd w:val="clear" w:color="auto" w:fill="FFFFFF"/>
        <w:spacing w:before="120" w:after="120"/>
        <w:ind w:left="341" w:right="5"/>
        <w:jc w:val="both"/>
        <w:rPr>
          <w:sz w:val="24"/>
          <w:szCs w:val="24"/>
        </w:rPr>
      </w:pPr>
      <w:r w:rsidRPr="003B42C6">
        <w:rPr>
          <w:b/>
          <w:sz w:val="24"/>
          <w:szCs w:val="24"/>
          <w:lang w:val="mk-MK"/>
        </w:rPr>
        <w:t>Критериуми што треба да ги користат националните регулат</w:t>
      </w:r>
      <w:r w:rsidR="003B42C6" w:rsidRPr="003B42C6">
        <w:rPr>
          <w:b/>
          <w:sz w:val="24"/>
          <w:szCs w:val="24"/>
          <w:lang w:val="mk-MK"/>
        </w:rPr>
        <w:t>орни органи при  проценувањето н</w:t>
      </w:r>
      <w:r w:rsidRPr="003B42C6">
        <w:rPr>
          <w:b/>
          <w:sz w:val="24"/>
          <w:szCs w:val="24"/>
          <w:lang w:val="mk-MK"/>
        </w:rPr>
        <w:t>а заедничка</w:t>
      </w:r>
      <w:r w:rsidR="003B42C6" w:rsidRPr="003B42C6">
        <w:rPr>
          <w:b/>
          <w:sz w:val="24"/>
          <w:szCs w:val="24"/>
          <w:lang w:val="mk-MK"/>
        </w:rPr>
        <w:t>та</w:t>
      </w:r>
      <w:r w:rsidRPr="003B42C6">
        <w:rPr>
          <w:b/>
          <w:sz w:val="24"/>
          <w:szCs w:val="24"/>
          <w:lang w:val="mk-MK"/>
        </w:rPr>
        <w:t xml:space="preserve"> доминација во согласност со </w:t>
      </w:r>
      <w:r w:rsidR="003B42C6" w:rsidRPr="003B42C6">
        <w:rPr>
          <w:b/>
          <w:sz w:val="24"/>
          <w:szCs w:val="24"/>
          <w:lang w:val="mk-MK"/>
        </w:rPr>
        <w:t>вториот потстав на член 14(2)</w:t>
      </w:r>
    </w:p>
    <w:p w:rsidR="0054597A" w:rsidRPr="00237859" w:rsidRDefault="003B42C6" w:rsidP="006C74BD">
      <w:pPr>
        <w:shd w:val="clear" w:color="auto" w:fill="FFFFFF"/>
        <w:spacing w:before="120" w:after="120"/>
        <w:ind w:left="341"/>
        <w:jc w:val="both"/>
        <w:rPr>
          <w:sz w:val="24"/>
          <w:szCs w:val="24"/>
        </w:rPr>
      </w:pPr>
      <w:r w:rsidRPr="00FF0E6F">
        <w:rPr>
          <w:sz w:val="24"/>
          <w:szCs w:val="24"/>
          <w:lang w:val="mk-MK"/>
        </w:rPr>
        <w:t xml:space="preserve">Две или повеќе претпријатија можат да бидат во заедничка доминантна положба во смисла на членот 14 доколку, дури и при отсуство на структурни или други врски помеѓу нив, тие функционираат на пазар </w:t>
      </w:r>
      <w:r w:rsidR="002766BE" w:rsidRPr="00FF0E6F">
        <w:rPr>
          <w:sz w:val="24"/>
          <w:szCs w:val="24"/>
          <w:lang w:val="mk-MK"/>
        </w:rPr>
        <w:t>кој с</w:t>
      </w:r>
      <w:r w:rsidR="00FF0E6F" w:rsidRPr="00FF0E6F">
        <w:rPr>
          <w:sz w:val="24"/>
          <w:szCs w:val="24"/>
          <w:lang w:val="mk-MK"/>
        </w:rPr>
        <w:t>е карактеризира со недостаток</w:t>
      </w:r>
      <w:r w:rsidR="002766BE" w:rsidRPr="00FF0E6F">
        <w:rPr>
          <w:sz w:val="24"/>
          <w:szCs w:val="24"/>
          <w:lang w:val="mk-MK"/>
        </w:rPr>
        <w:t xml:space="preserve"> на ефикасна конкуренција и на кој ниту едно поединечно претпријатие нема значителна пазарна моќ</w:t>
      </w:r>
      <w:r w:rsidRPr="00FF0E6F">
        <w:rPr>
          <w:sz w:val="24"/>
          <w:szCs w:val="24"/>
          <w:lang w:val="mk-MK"/>
        </w:rPr>
        <w:t xml:space="preserve">. </w:t>
      </w:r>
      <w:r w:rsidR="0054597A" w:rsidRPr="00237859">
        <w:rPr>
          <w:color w:val="1A171B"/>
          <w:spacing w:val="-4"/>
          <w:sz w:val="24"/>
          <w:szCs w:val="24"/>
          <w:lang w:val="en-US"/>
        </w:rPr>
        <w:t xml:space="preserve"> </w:t>
      </w:r>
      <w:r w:rsidR="00FF0E6F" w:rsidRPr="00CD3755">
        <w:rPr>
          <w:color w:val="1A171B"/>
          <w:spacing w:val="-4"/>
          <w:sz w:val="24"/>
          <w:szCs w:val="24"/>
          <w:lang w:val="mk-MK"/>
        </w:rPr>
        <w:t xml:space="preserve">Во согласност со важечките закони на Заедницата и судската пракса на Судот на правдата на Европските заедници за заедничката доминација, ова </w:t>
      </w:r>
      <w:r w:rsidR="00640133" w:rsidRPr="00CD3755">
        <w:rPr>
          <w:color w:val="1A171B"/>
          <w:spacing w:val="-4"/>
          <w:sz w:val="24"/>
          <w:szCs w:val="24"/>
          <w:lang w:val="mk-MK"/>
        </w:rPr>
        <w:t>веројатно се однесува на пазар кој е концентриран и има соодветни карактеристики, од кои долунаведените може да бидат најрелевантни во контекстот на електронските комуникации:</w:t>
      </w:r>
    </w:p>
    <w:p w:rsidR="0054597A" w:rsidRPr="00237859" w:rsidRDefault="00CD3755" w:rsidP="006C74BD">
      <w:pPr>
        <w:numPr>
          <w:ilvl w:val="0"/>
          <w:numId w:val="47"/>
        </w:numPr>
        <w:shd w:val="clear" w:color="auto" w:fill="FFFFFF"/>
        <w:tabs>
          <w:tab w:val="left" w:pos="682"/>
        </w:tabs>
        <w:spacing w:before="120" w:after="120"/>
        <w:ind w:left="341"/>
        <w:jc w:val="both"/>
        <w:rPr>
          <w:color w:val="1A171B"/>
          <w:sz w:val="24"/>
          <w:szCs w:val="24"/>
          <w:lang w:val="en-US"/>
        </w:rPr>
      </w:pPr>
      <w:r w:rsidRPr="00CD3755">
        <w:rPr>
          <w:color w:val="1A171B"/>
          <w:spacing w:val="-5"/>
          <w:sz w:val="24"/>
          <w:szCs w:val="24"/>
          <w:lang w:val="mk-MK"/>
        </w:rPr>
        <w:t>ниска прилагодливост на побарувачката,</w:t>
      </w:r>
    </w:p>
    <w:p w:rsidR="0054597A" w:rsidRPr="00237859" w:rsidRDefault="00CD3755" w:rsidP="006C74BD">
      <w:pPr>
        <w:numPr>
          <w:ilvl w:val="0"/>
          <w:numId w:val="47"/>
        </w:numPr>
        <w:shd w:val="clear" w:color="auto" w:fill="FFFFFF"/>
        <w:tabs>
          <w:tab w:val="left" w:pos="682"/>
        </w:tabs>
        <w:spacing w:before="120" w:after="120"/>
        <w:ind w:left="341"/>
        <w:jc w:val="both"/>
        <w:rPr>
          <w:color w:val="1A171B"/>
          <w:sz w:val="24"/>
          <w:szCs w:val="24"/>
          <w:lang w:val="en-US"/>
        </w:rPr>
      </w:pPr>
      <w:r w:rsidRPr="00CD3755">
        <w:rPr>
          <w:color w:val="1A171B"/>
          <w:spacing w:val="-5"/>
          <w:sz w:val="24"/>
          <w:szCs w:val="24"/>
          <w:lang w:val="mk-MK"/>
        </w:rPr>
        <w:t>сличен удел на пазарот,</w:t>
      </w:r>
    </w:p>
    <w:p w:rsidR="0054597A" w:rsidRPr="00237859" w:rsidRDefault="00CD3755" w:rsidP="006C74BD">
      <w:pPr>
        <w:numPr>
          <w:ilvl w:val="0"/>
          <w:numId w:val="47"/>
        </w:numPr>
        <w:shd w:val="clear" w:color="auto" w:fill="FFFFFF"/>
        <w:tabs>
          <w:tab w:val="left" w:pos="682"/>
        </w:tabs>
        <w:spacing w:before="120" w:after="120"/>
        <w:ind w:left="341"/>
        <w:jc w:val="both"/>
        <w:rPr>
          <w:color w:val="1A171B"/>
          <w:sz w:val="24"/>
          <w:szCs w:val="24"/>
          <w:lang w:val="en-US"/>
        </w:rPr>
      </w:pPr>
      <w:r w:rsidRPr="00CD3755">
        <w:rPr>
          <w:color w:val="1A171B"/>
          <w:spacing w:val="-4"/>
          <w:sz w:val="24"/>
          <w:szCs w:val="24"/>
          <w:lang w:val="mk-MK"/>
        </w:rPr>
        <w:t>високи правни или економски пречки за влез,</w:t>
      </w:r>
    </w:p>
    <w:p w:rsidR="0054597A" w:rsidRPr="00237859" w:rsidRDefault="007A6E77" w:rsidP="006C74BD">
      <w:pPr>
        <w:numPr>
          <w:ilvl w:val="0"/>
          <w:numId w:val="47"/>
        </w:numPr>
        <w:shd w:val="clear" w:color="auto" w:fill="FFFFFF"/>
        <w:tabs>
          <w:tab w:val="left" w:pos="682"/>
        </w:tabs>
        <w:spacing w:before="120" w:after="120"/>
        <w:ind w:left="341"/>
        <w:jc w:val="both"/>
        <w:rPr>
          <w:color w:val="1A171B"/>
          <w:sz w:val="24"/>
          <w:szCs w:val="24"/>
          <w:lang w:val="en-US"/>
        </w:rPr>
      </w:pPr>
      <w:r w:rsidRPr="007A6E77">
        <w:rPr>
          <w:color w:val="1A171B"/>
          <w:spacing w:val="-5"/>
          <w:sz w:val="24"/>
          <w:szCs w:val="24"/>
          <w:lang w:val="mk-MK"/>
        </w:rPr>
        <w:t>вертикална интеграција со колективно одбивање на набавка,</w:t>
      </w:r>
    </w:p>
    <w:p w:rsidR="0054597A" w:rsidRPr="00237859" w:rsidRDefault="007A6E77" w:rsidP="006C74BD">
      <w:pPr>
        <w:numPr>
          <w:ilvl w:val="0"/>
          <w:numId w:val="47"/>
        </w:numPr>
        <w:shd w:val="clear" w:color="auto" w:fill="FFFFFF"/>
        <w:tabs>
          <w:tab w:val="left" w:pos="682"/>
        </w:tabs>
        <w:spacing w:before="120" w:after="120"/>
        <w:ind w:left="341"/>
        <w:jc w:val="both"/>
        <w:rPr>
          <w:color w:val="1A171B"/>
          <w:sz w:val="24"/>
          <w:szCs w:val="24"/>
          <w:lang w:val="en-US"/>
        </w:rPr>
      </w:pPr>
      <w:r w:rsidRPr="007A6E77">
        <w:rPr>
          <w:color w:val="1A171B"/>
          <w:spacing w:val="-5"/>
          <w:sz w:val="24"/>
          <w:szCs w:val="24"/>
          <w:lang w:val="mk-MK"/>
        </w:rPr>
        <w:t>недостаток на компензациска куповна моќ,</w:t>
      </w:r>
    </w:p>
    <w:p w:rsidR="0054597A" w:rsidRPr="00237859" w:rsidRDefault="007A6E77" w:rsidP="006C74BD">
      <w:pPr>
        <w:numPr>
          <w:ilvl w:val="0"/>
          <w:numId w:val="47"/>
        </w:numPr>
        <w:shd w:val="clear" w:color="auto" w:fill="FFFFFF"/>
        <w:tabs>
          <w:tab w:val="left" w:pos="682"/>
        </w:tabs>
        <w:spacing w:before="120" w:after="120"/>
        <w:ind w:left="341"/>
        <w:jc w:val="both"/>
        <w:rPr>
          <w:color w:val="1A171B"/>
          <w:sz w:val="24"/>
          <w:szCs w:val="24"/>
          <w:lang w:val="en-US"/>
        </w:rPr>
      </w:pPr>
      <w:r w:rsidRPr="007A6E77">
        <w:rPr>
          <w:color w:val="1A171B"/>
          <w:spacing w:val="-4"/>
          <w:sz w:val="24"/>
          <w:szCs w:val="24"/>
          <w:lang w:val="mk-MK"/>
        </w:rPr>
        <w:t>недостаток на потенцијална конкуренција.</w:t>
      </w:r>
    </w:p>
    <w:p w:rsidR="0054597A" w:rsidRPr="007A6E77" w:rsidRDefault="008B5255" w:rsidP="006C74BD">
      <w:pPr>
        <w:shd w:val="clear" w:color="auto" w:fill="FFFFFF"/>
        <w:spacing w:before="120" w:after="120"/>
        <w:ind w:left="341"/>
        <w:jc w:val="both"/>
        <w:rPr>
          <w:sz w:val="24"/>
          <w:szCs w:val="24"/>
          <w:lang w:val="mk-MK"/>
        </w:rPr>
      </w:pPr>
      <w:r w:rsidRPr="008B5255">
        <w:rPr>
          <w:sz w:val="24"/>
          <w:szCs w:val="24"/>
          <w:lang w:val="mk-MK"/>
        </w:rPr>
        <w:t>Гореспоменатиот список е индикативен и не е исцрпен, а ни критериумите не се кумулативни. Поточно речено, списокот има намена да ги прикаже само оние видови докази кои би можеле да се употребат како поткрепа на тврдењата што се однесуваат на постоење на заедничка доминанција.“.</w:t>
      </w:r>
    </w:p>
    <w:p w:rsidR="001640A6" w:rsidRDefault="001640A6" w:rsidP="006C74BD">
      <w:pPr>
        <w:shd w:val="clear" w:color="auto" w:fill="FFFFFF"/>
        <w:spacing w:before="120" w:after="120"/>
        <w:jc w:val="both"/>
        <w:rPr>
          <w:i/>
          <w:iCs/>
          <w:color w:val="1A171B"/>
          <w:spacing w:val="-8"/>
          <w:sz w:val="24"/>
          <w:szCs w:val="24"/>
          <w:lang w:val="en-US"/>
        </w:rPr>
      </w:pPr>
    </w:p>
    <w:p w:rsidR="0054597A" w:rsidRPr="00237859" w:rsidRDefault="008B5255" w:rsidP="006C74BD">
      <w:pPr>
        <w:shd w:val="clear" w:color="auto" w:fill="FFFFFF"/>
        <w:spacing w:before="120" w:after="120"/>
        <w:jc w:val="center"/>
        <w:rPr>
          <w:sz w:val="24"/>
          <w:szCs w:val="24"/>
        </w:rPr>
      </w:pPr>
      <w:r w:rsidRPr="008B5255">
        <w:rPr>
          <w:i/>
          <w:iCs/>
          <w:color w:val="1A171B"/>
          <w:spacing w:val="-8"/>
          <w:sz w:val="24"/>
          <w:szCs w:val="24"/>
          <w:lang w:val="mk-MK"/>
        </w:rPr>
        <w:lastRenderedPageBreak/>
        <w:t>Член 2</w:t>
      </w:r>
    </w:p>
    <w:p w:rsidR="0054597A" w:rsidRPr="00237859" w:rsidRDefault="008B5255" w:rsidP="006C74BD">
      <w:pPr>
        <w:shd w:val="clear" w:color="auto" w:fill="FFFFFF"/>
        <w:spacing w:before="120" w:after="120"/>
        <w:ind w:left="86"/>
        <w:jc w:val="center"/>
        <w:rPr>
          <w:sz w:val="24"/>
          <w:szCs w:val="24"/>
        </w:rPr>
      </w:pPr>
      <w:r w:rsidRPr="008B5255">
        <w:rPr>
          <w:b/>
          <w:bCs/>
          <w:color w:val="1A171B"/>
          <w:spacing w:val="-3"/>
          <w:sz w:val="24"/>
          <w:szCs w:val="24"/>
          <w:lang w:val="mk-MK"/>
        </w:rPr>
        <w:t>Измени на Директива 2002/19/ЕЗ (Директива за пристап)</w:t>
      </w:r>
    </w:p>
    <w:p w:rsidR="0054597A" w:rsidRPr="00237859" w:rsidRDefault="008B5255" w:rsidP="006C74BD">
      <w:pPr>
        <w:shd w:val="clear" w:color="auto" w:fill="FFFFFF"/>
        <w:spacing w:before="120" w:after="120"/>
        <w:jc w:val="both"/>
        <w:rPr>
          <w:sz w:val="24"/>
          <w:szCs w:val="24"/>
        </w:rPr>
      </w:pPr>
      <w:r w:rsidRPr="008B5255">
        <w:rPr>
          <w:color w:val="1A171B"/>
          <w:spacing w:val="-5"/>
          <w:sz w:val="24"/>
          <w:szCs w:val="24"/>
          <w:lang w:val="mk-MK"/>
        </w:rPr>
        <w:t>Директива 2002/19/ЕЗ се изменува како што следува: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7"/>
          <w:sz w:val="24"/>
          <w:szCs w:val="24"/>
          <w:lang w:val="en-US"/>
        </w:rPr>
        <w:t>1)</w:t>
      </w:r>
      <w:r w:rsidRPr="00237859">
        <w:rPr>
          <w:color w:val="1A171B"/>
          <w:sz w:val="24"/>
          <w:szCs w:val="24"/>
          <w:lang w:val="en-US"/>
        </w:rPr>
        <w:tab/>
      </w:r>
      <w:r w:rsidR="008B5255" w:rsidRPr="008B5255">
        <w:rPr>
          <w:color w:val="1A171B"/>
          <w:spacing w:val="-5"/>
          <w:sz w:val="24"/>
          <w:szCs w:val="24"/>
          <w:lang w:val="mk-MK"/>
        </w:rPr>
        <w:t>Член 2 се изменува како што следува:</w:t>
      </w:r>
    </w:p>
    <w:p w:rsidR="0054597A" w:rsidRPr="00237859" w:rsidRDefault="008B5255" w:rsidP="006C74BD">
      <w:pPr>
        <w:shd w:val="clear" w:color="auto" w:fill="FFFFFF"/>
        <w:tabs>
          <w:tab w:val="left" w:pos="682"/>
        </w:tabs>
        <w:spacing w:before="120" w:after="120"/>
        <w:ind w:left="341"/>
        <w:jc w:val="both"/>
        <w:rPr>
          <w:sz w:val="24"/>
          <w:szCs w:val="24"/>
        </w:rPr>
      </w:pPr>
      <w:r w:rsidRPr="008B5255">
        <w:rPr>
          <w:color w:val="1A171B"/>
          <w:spacing w:val="-14"/>
          <w:sz w:val="24"/>
          <w:szCs w:val="24"/>
          <w:lang w:val="mk-MK"/>
        </w:rPr>
        <w:t>(а)</w:t>
      </w:r>
      <w:r w:rsidR="0054597A" w:rsidRPr="00237859">
        <w:rPr>
          <w:color w:val="1A171B"/>
          <w:sz w:val="24"/>
          <w:szCs w:val="24"/>
          <w:lang w:val="en-US"/>
        </w:rPr>
        <w:tab/>
      </w:r>
      <w:r w:rsidRPr="008B5255">
        <w:rPr>
          <w:color w:val="1A171B"/>
          <w:spacing w:val="-5"/>
          <w:sz w:val="24"/>
          <w:szCs w:val="24"/>
          <w:lang w:val="mk-MK"/>
        </w:rPr>
        <w:t>точка (а) се заменува со следното:</w:t>
      </w:r>
    </w:p>
    <w:p w:rsidR="0054597A" w:rsidRPr="00237859" w:rsidRDefault="006E2B49" w:rsidP="006C74BD">
      <w:pPr>
        <w:shd w:val="clear" w:color="auto" w:fill="FFFFFF"/>
        <w:spacing w:before="120" w:after="120"/>
        <w:ind w:left="1022" w:hanging="341"/>
        <w:jc w:val="both"/>
        <w:rPr>
          <w:sz w:val="24"/>
          <w:szCs w:val="24"/>
        </w:rPr>
      </w:pPr>
      <w:r w:rsidRPr="00021625">
        <w:rPr>
          <w:color w:val="1A171B"/>
          <w:spacing w:val="-6"/>
          <w:sz w:val="24"/>
          <w:szCs w:val="24"/>
          <w:lang w:val="mk-MK"/>
        </w:rPr>
        <w:t xml:space="preserve">„(а) </w:t>
      </w:r>
      <w:r w:rsidR="0022129A" w:rsidRPr="00021625">
        <w:rPr>
          <w:sz w:val="24"/>
          <w:szCs w:val="24"/>
          <w:lang w:val="mk-MK"/>
        </w:rPr>
        <w:t>„пристап“ значи да се стават на располагање капацитетите и/или услугите</w:t>
      </w:r>
      <w:r w:rsidR="005C32B4" w:rsidRPr="00021625">
        <w:rPr>
          <w:sz w:val="24"/>
          <w:szCs w:val="24"/>
          <w:lang w:val="mk-MK"/>
        </w:rPr>
        <w:t xml:space="preserve"> на друго претпријатие</w:t>
      </w:r>
      <w:r w:rsidR="0022129A" w:rsidRPr="00021625">
        <w:rPr>
          <w:sz w:val="24"/>
          <w:szCs w:val="24"/>
          <w:lang w:val="mk-MK"/>
        </w:rPr>
        <w:t xml:space="preserve">, под дефинирани услови, </w:t>
      </w:r>
      <w:r w:rsidR="005C32B4" w:rsidRPr="00021625">
        <w:rPr>
          <w:sz w:val="24"/>
          <w:szCs w:val="24"/>
          <w:lang w:val="mk-MK"/>
        </w:rPr>
        <w:t>независно дали е врз основа на ексклузивитет,</w:t>
      </w:r>
      <w:r w:rsidR="0022129A" w:rsidRPr="00021625">
        <w:rPr>
          <w:sz w:val="24"/>
          <w:szCs w:val="24"/>
          <w:lang w:val="mk-MK"/>
        </w:rPr>
        <w:t xml:space="preserve"> со цел давање електронски комуникациски услуги, </w:t>
      </w:r>
      <w:r w:rsidR="005C32B4" w:rsidRPr="00021625">
        <w:rPr>
          <w:sz w:val="24"/>
          <w:szCs w:val="24"/>
          <w:lang w:val="mk-MK"/>
        </w:rPr>
        <w:t xml:space="preserve">вклучително и кога тие се користат за давање услуги на информатичкото општество или </w:t>
      </w:r>
      <w:r w:rsidR="00A1729F" w:rsidRPr="00021625">
        <w:rPr>
          <w:sz w:val="24"/>
          <w:szCs w:val="24"/>
          <w:lang w:val="mk-MK"/>
        </w:rPr>
        <w:t>услуги со емитирачка содржина</w:t>
      </w:r>
      <w:r w:rsidR="0022129A" w:rsidRPr="00021625">
        <w:rPr>
          <w:sz w:val="24"/>
          <w:szCs w:val="24"/>
          <w:lang w:val="mk-MK"/>
        </w:rPr>
        <w:t xml:space="preserve">. Тоа, меѓу другото, опфаќа: пристап до мрежни елементи и придружни капацитети, што може да ја вклучува и поврзаноста на опремата, со фиксни или мобилни средства (ова особено вклучува пристап до локалната </w:t>
      </w:r>
      <w:r w:rsidR="00120DCA" w:rsidRPr="00021625">
        <w:rPr>
          <w:sz w:val="24"/>
          <w:szCs w:val="24"/>
          <w:lang w:val="mk-MK"/>
        </w:rPr>
        <w:t>јамка</w:t>
      </w:r>
      <w:r w:rsidR="0022129A" w:rsidRPr="00021625">
        <w:rPr>
          <w:sz w:val="24"/>
          <w:szCs w:val="24"/>
          <w:lang w:val="mk-MK"/>
        </w:rPr>
        <w:t xml:space="preserve"> и до </w:t>
      </w:r>
      <w:r w:rsidR="00120DCA" w:rsidRPr="00021625">
        <w:rPr>
          <w:sz w:val="24"/>
          <w:szCs w:val="24"/>
          <w:lang w:val="mk-MK"/>
        </w:rPr>
        <w:t>капацитетите</w:t>
      </w:r>
      <w:r w:rsidR="0022129A" w:rsidRPr="00021625">
        <w:rPr>
          <w:sz w:val="24"/>
          <w:szCs w:val="24"/>
          <w:lang w:val="mk-MK"/>
        </w:rPr>
        <w:t xml:space="preserve"> и услугите неопходни за давање услуги преку локалната </w:t>
      </w:r>
      <w:r w:rsidR="00120DCA" w:rsidRPr="00021625">
        <w:rPr>
          <w:sz w:val="24"/>
          <w:szCs w:val="24"/>
          <w:lang w:val="mk-MK"/>
        </w:rPr>
        <w:t>јамка);</w:t>
      </w:r>
      <w:r w:rsidR="0022129A" w:rsidRPr="00021625">
        <w:rPr>
          <w:sz w:val="24"/>
          <w:szCs w:val="24"/>
          <w:lang w:val="mk-MK"/>
        </w:rPr>
        <w:t xml:space="preserve"> пристап до физичката инфраструктура, вклучувајќи згради, водови и предаватели; пристап до релевантни софтверски системи, вклучувајќи ги и с</w:t>
      </w:r>
      <w:r w:rsidR="00186B3B" w:rsidRPr="00021625">
        <w:rPr>
          <w:sz w:val="24"/>
          <w:szCs w:val="24"/>
          <w:lang w:val="mk-MK"/>
        </w:rPr>
        <w:t xml:space="preserve">истемите за оперативна поддршка; пристап до информатичките </w:t>
      </w:r>
      <w:r w:rsidR="00021625" w:rsidRPr="00021625">
        <w:rPr>
          <w:sz w:val="24"/>
          <w:szCs w:val="24"/>
          <w:lang w:val="mk-MK"/>
        </w:rPr>
        <w:t>системи или бази на податоци за</w:t>
      </w:r>
      <w:r w:rsidR="00186B3B" w:rsidRPr="00021625">
        <w:rPr>
          <w:sz w:val="24"/>
          <w:szCs w:val="24"/>
          <w:lang w:val="mk-MK"/>
        </w:rPr>
        <w:t xml:space="preserve"> нарачка, </w:t>
      </w:r>
      <w:r w:rsidR="005A04BF" w:rsidRPr="00021625">
        <w:rPr>
          <w:color w:val="1A171B"/>
          <w:spacing w:val="-5"/>
          <w:sz w:val="24"/>
          <w:szCs w:val="24"/>
          <w:lang w:val="mk-MK"/>
        </w:rPr>
        <w:t>обезбедување, одржување,</w:t>
      </w:r>
      <w:r w:rsidR="00186B3B" w:rsidRPr="00021625">
        <w:rPr>
          <w:color w:val="1A171B"/>
          <w:spacing w:val="-5"/>
          <w:sz w:val="24"/>
          <w:szCs w:val="24"/>
          <w:lang w:val="mk-MK"/>
        </w:rPr>
        <w:t xml:space="preserve"> </w:t>
      </w:r>
      <w:r w:rsidR="00021625" w:rsidRPr="00021625">
        <w:rPr>
          <w:color w:val="1A171B"/>
          <w:spacing w:val="-5"/>
          <w:sz w:val="24"/>
          <w:szCs w:val="24"/>
          <w:lang w:val="mk-MK"/>
        </w:rPr>
        <w:t xml:space="preserve">барања за </w:t>
      </w:r>
      <w:r w:rsidR="005A04BF" w:rsidRPr="00021625">
        <w:rPr>
          <w:color w:val="1A171B"/>
          <w:spacing w:val="-5"/>
          <w:sz w:val="24"/>
          <w:szCs w:val="24"/>
          <w:lang w:val="mk-MK"/>
        </w:rPr>
        <w:t xml:space="preserve">поправка и фактурирање; </w:t>
      </w:r>
      <w:r w:rsidR="0022129A" w:rsidRPr="00021625">
        <w:rPr>
          <w:sz w:val="24"/>
          <w:szCs w:val="24"/>
          <w:lang w:val="mk-MK"/>
        </w:rPr>
        <w:t xml:space="preserve">пристап до </w:t>
      </w:r>
      <w:r w:rsidR="005A04BF" w:rsidRPr="00021625">
        <w:rPr>
          <w:sz w:val="24"/>
          <w:szCs w:val="24"/>
          <w:lang w:val="mk-MK"/>
        </w:rPr>
        <w:t xml:space="preserve">системи за </w:t>
      </w:r>
      <w:r w:rsidR="0022129A" w:rsidRPr="00021625">
        <w:rPr>
          <w:sz w:val="24"/>
          <w:szCs w:val="24"/>
          <w:lang w:val="mk-MK"/>
        </w:rPr>
        <w:t>превод на броеви или системи ш</w:t>
      </w:r>
      <w:r w:rsidR="005A04BF" w:rsidRPr="00021625">
        <w:rPr>
          <w:sz w:val="24"/>
          <w:szCs w:val="24"/>
          <w:lang w:val="mk-MK"/>
        </w:rPr>
        <w:t>то нудат еднаква функционалност;</w:t>
      </w:r>
      <w:r w:rsidR="0022129A" w:rsidRPr="00021625">
        <w:rPr>
          <w:sz w:val="24"/>
          <w:szCs w:val="24"/>
          <w:lang w:val="mk-MK"/>
        </w:rPr>
        <w:t xml:space="preserve"> пристап до фиксни и мо</w:t>
      </w:r>
      <w:r w:rsidR="005A04BF" w:rsidRPr="00021625">
        <w:rPr>
          <w:sz w:val="24"/>
          <w:szCs w:val="24"/>
          <w:lang w:val="mk-MK"/>
        </w:rPr>
        <w:t>билни мрежи, особено за роаминг;</w:t>
      </w:r>
      <w:r w:rsidR="0022129A" w:rsidRPr="00021625">
        <w:rPr>
          <w:sz w:val="24"/>
          <w:szCs w:val="24"/>
          <w:lang w:val="mk-MK"/>
        </w:rPr>
        <w:t xml:space="preserve"> пристап до системи за условен пристап за дигитални телевизиски усл</w:t>
      </w:r>
      <w:r w:rsidR="00021625" w:rsidRPr="00021625">
        <w:rPr>
          <w:sz w:val="24"/>
          <w:szCs w:val="24"/>
          <w:lang w:val="mk-MK"/>
        </w:rPr>
        <w:t>уги и</w:t>
      </w:r>
      <w:r w:rsidR="0022129A" w:rsidRPr="00021625">
        <w:rPr>
          <w:sz w:val="24"/>
          <w:szCs w:val="24"/>
          <w:lang w:val="mk-MK"/>
        </w:rPr>
        <w:t xml:space="preserve"> пристап до виртуелни мрежни услуги</w:t>
      </w:r>
      <w:r w:rsidR="00021625" w:rsidRPr="00021625">
        <w:rPr>
          <w:sz w:val="24"/>
          <w:szCs w:val="24"/>
          <w:lang w:val="mk-MK"/>
        </w:rPr>
        <w:t>.“</w:t>
      </w:r>
      <w:r w:rsidR="00021625" w:rsidRPr="00021625">
        <w:rPr>
          <w:color w:val="1A171B"/>
          <w:spacing w:val="-6"/>
          <w:sz w:val="24"/>
          <w:szCs w:val="24"/>
          <w:lang w:val="mk-MK"/>
        </w:rPr>
        <w:t>;</w:t>
      </w:r>
    </w:p>
    <w:p w:rsidR="0054597A" w:rsidRPr="00237859" w:rsidRDefault="00021625" w:rsidP="006C74BD">
      <w:pPr>
        <w:shd w:val="clear" w:color="auto" w:fill="FFFFFF"/>
        <w:tabs>
          <w:tab w:val="left" w:pos="682"/>
        </w:tabs>
        <w:spacing w:before="120" w:after="120"/>
        <w:ind w:left="341"/>
        <w:jc w:val="both"/>
        <w:rPr>
          <w:sz w:val="24"/>
          <w:szCs w:val="24"/>
        </w:rPr>
      </w:pPr>
      <w:r w:rsidRPr="00021625">
        <w:rPr>
          <w:color w:val="1A171B"/>
          <w:spacing w:val="-13"/>
          <w:sz w:val="24"/>
          <w:szCs w:val="24"/>
          <w:lang w:val="mk-MK"/>
        </w:rPr>
        <w:t>(б)</w:t>
      </w:r>
      <w:r w:rsidR="0054597A" w:rsidRPr="00237859">
        <w:rPr>
          <w:color w:val="1A171B"/>
          <w:sz w:val="24"/>
          <w:szCs w:val="24"/>
          <w:lang w:val="cs-CZ"/>
        </w:rPr>
        <w:tab/>
      </w:r>
      <w:r w:rsidRPr="00021625">
        <w:rPr>
          <w:color w:val="1A171B"/>
          <w:spacing w:val="-5"/>
          <w:sz w:val="24"/>
          <w:szCs w:val="24"/>
          <w:lang w:val="mk-MK"/>
        </w:rPr>
        <w:t>точка (д) се заменува со следното:</w:t>
      </w:r>
    </w:p>
    <w:p w:rsidR="0054597A" w:rsidRPr="00237859" w:rsidRDefault="00021625" w:rsidP="006C74BD">
      <w:pPr>
        <w:shd w:val="clear" w:color="auto" w:fill="FFFFFF"/>
        <w:spacing w:before="120" w:after="120"/>
        <w:ind w:left="1022" w:hanging="341"/>
        <w:jc w:val="both"/>
        <w:rPr>
          <w:sz w:val="24"/>
          <w:szCs w:val="24"/>
        </w:rPr>
      </w:pPr>
      <w:r w:rsidRPr="001B0CD0">
        <w:rPr>
          <w:color w:val="1A171B"/>
          <w:spacing w:val="-6"/>
          <w:sz w:val="24"/>
          <w:szCs w:val="24"/>
          <w:lang w:val="mk-MK"/>
        </w:rPr>
        <w:t xml:space="preserve">„ (д) </w:t>
      </w:r>
      <w:r w:rsidRPr="001B0CD0">
        <w:rPr>
          <w:sz w:val="24"/>
          <w:szCs w:val="24"/>
          <w:lang w:val="mk-MK"/>
        </w:rPr>
        <w:t xml:space="preserve">„локална јамка“ значи физички пат што ја поврзува крајната точка </w:t>
      </w:r>
      <w:r w:rsidR="00963741" w:rsidRPr="001B0CD0">
        <w:rPr>
          <w:sz w:val="24"/>
          <w:szCs w:val="24"/>
          <w:lang w:val="mk-MK"/>
        </w:rPr>
        <w:t xml:space="preserve">на мрежата со </w:t>
      </w:r>
      <w:r w:rsidRPr="001B0CD0">
        <w:rPr>
          <w:sz w:val="24"/>
          <w:szCs w:val="24"/>
          <w:lang w:val="mk-MK"/>
        </w:rPr>
        <w:t>дистрибутивна рамка или еквивалентен капацитет во фи</w:t>
      </w:r>
      <w:r w:rsidR="001B0CD0" w:rsidRPr="001B0CD0">
        <w:rPr>
          <w:sz w:val="24"/>
          <w:szCs w:val="24"/>
          <w:lang w:val="mk-MK"/>
        </w:rPr>
        <w:t>ксната јавна електронска комуникациска</w:t>
      </w:r>
      <w:r w:rsidRPr="001B0CD0">
        <w:rPr>
          <w:sz w:val="24"/>
          <w:szCs w:val="24"/>
          <w:lang w:val="mk-MK"/>
        </w:rPr>
        <w:t xml:space="preserve"> мрежа</w:t>
      </w:r>
      <w:r w:rsidR="001B0CD0" w:rsidRPr="001B0CD0">
        <w:rPr>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7"/>
          <w:sz w:val="24"/>
          <w:szCs w:val="24"/>
          <w:lang w:val="en-US"/>
        </w:rPr>
        <w:t>2)</w:t>
      </w:r>
      <w:r w:rsidRPr="00237859">
        <w:rPr>
          <w:color w:val="1A171B"/>
          <w:sz w:val="24"/>
          <w:szCs w:val="24"/>
          <w:lang w:val="en-US"/>
        </w:rPr>
        <w:tab/>
      </w:r>
      <w:r w:rsidR="001B0CD0" w:rsidRPr="001B0CD0">
        <w:rPr>
          <w:color w:val="1A171B"/>
          <w:spacing w:val="-5"/>
          <w:sz w:val="24"/>
          <w:szCs w:val="24"/>
          <w:lang w:val="mk-MK"/>
        </w:rPr>
        <w:t>Член 4(1) се заменува со следното:</w:t>
      </w:r>
    </w:p>
    <w:p w:rsidR="0054597A" w:rsidRPr="00237859" w:rsidRDefault="001B0CD0" w:rsidP="006C74BD">
      <w:pPr>
        <w:shd w:val="clear" w:color="auto" w:fill="FFFFFF"/>
        <w:spacing w:before="120" w:after="120"/>
        <w:ind w:left="341"/>
        <w:jc w:val="both"/>
        <w:rPr>
          <w:sz w:val="24"/>
          <w:szCs w:val="24"/>
        </w:rPr>
      </w:pPr>
      <w:r>
        <w:rPr>
          <w:color w:val="1A171B"/>
          <w:spacing w:val="-1"/>
          <w:sz w:val="24"/>
          <w:szCs w:val="24"/>
          <w:lang w:val="mk-MK"/>
        </w:rPr>
        <w:t>„</w:t>
      </w:r>
      <w:r w:rsidR="0054597A" w:rsidRPr="00237859">
        <w:rPr>
          <w:color w:val="1A171B"/>
          <w:spacing w:val="-1"/>
          <w:sz w:val="24"/>
          <w:szCs w:val="24"/>
          <w:lang w:val="en-US"/>
        </w:rPr>
        <w:t xml:space="preserve">1. </w:t>
      </w:r>
      <w:r w:rsidRPr="00984007">
        <w:rPr>
          <w:sz w:val="24"/>
          <w:szCs w:val="24"/>
          <w:lang w:val="mk-MK"/>
        </w:rPr>
        <w:t xml:space="preserve">Операторите на јавните комуникациски мрежи имаат право и, кога </w:t>
      </w:r>
      <w:r w:rsidR="00884C28" w:rsidRPr="00984007">
        <w:rPr>
          <w:sz w:val="24"/>
          <w:szCs w:val="24"/>
          <w:lang w:val="mk-MK"/>
        </w:rPr>
        <w:t xml:space="preserve">од нив </w:t>
      </w:r>
      <w:r w:rsidRPr="00984007">
        <w:rPr>
          <w:sz w:val="24"/>
          <w:szCs w:val="24"/>
          <w:lang w:val="mk-MK"/>
        </w:rPr>
        <w:t>тоа</w:t>
      </w:r>
      <w:r w:rsidR="00884C28" w:rsidRPr="00984007">
        <w:rPr>
          <w:sz w:val="24"/>
          <w:szCs w:val="24"/>
          <w:lang w:val="mk-MK"/>
        </w:rPr>
        <w:t xml:space="preserve"> го имаат</w:t>
      </w:r>
      <w:r w:rsidRPr="00984007">
        <w:rPr>
          <w:sz w:val="24"/>
          <w:szCs w:val="24"/>
          <w:lang w:val="mk-MK"/>
        </w:rPr>
        <w:t xml:space="preserve"> </w:t>
      </w:r>
      <w:r w:rsidR="00884C28" w:rsidRPr="00984007">
        <w:rPr>
          <w:sz w:val="24"/>
          <w:szCs w:val="24"/>
          <w:lang w:val="mk-MK"/>
        </w:rPr>
        <w:t>по</w:t>
      </w:r>
      <w:r w:rsidRPr="00984007">
        <w:rPr>
          <w:sz w:val="24"/>
          <w:szCs w:val="24"/>
          <w:lang w:val="mk-MK"/>
        </w:rPr>
        <w:t>бара</w:t>
      </w:r>
      <w:r w:rsidR="00884C28" w:rsidRPr="00984007">
        <w:rPr>
          <w:sz w:val="24"/>
          <w:szCs w:val="24"/>
          <w:lang w:val="mk-MK"/>
        </w:rPr>
        <w:t>но</w:t>
      </w:r>
      <w:r w:rsidRPr="00984007">
        <w:rPr>
          <w:sz w:val="24"/>
          <w:szCs w:val="24"/>
          <w:lang w:val="mk-MK"/>
        </w:rPr>
        <w:t xml:space="preserve"> други претпријатија овластени за тоа</w:t>
      </w:r>
      <w:r w:rsidR="00884C28" w:rsidRPr="00984007">
        <w:rPr>
          <w:sz w:val="24"/>
          <w:szCs w:val="24"/>
          <w:lang w:val="mk-MK"/>
        </w:rPr>
        <w:t xml:space="preserve"> во согласност со член 4 на Директива 2002/20/ЕЗ (Директива за овластување)</w:t>
      </w:r>
      <w:r w:rsidRPr="00984007">
        <w:rPr>
          <w:sz w:val="24"/>
          <w:szCs w:val="24"/>
          <w:lang w:val="mk-MK"/>
        </w:rPr>
        <w:t>, обврска да преговараат за меѓусебно поврзување со цел да се обезбедат електронски комуникациски услуги за широката јавност, за да се гарантира давање и меѓусебно функционирање на услугите во Заедницата. Операторите нудат пристап и меѓусебно поврзување со други претпријатија под услови што се конзистентни со обврските воведени од страна на националните регулаторни органи според членовите 5, 6, 7 и 8.</w:t>
      </w:r>
      <w:r w:rsidR="00984007" w:rsidRPr="00984007">
        <w:rPr>
          <w:sz w:val="24"/>
          <w:szCs w:val="24"/>
          <w:lang w:val="mk-MK"/>
        </w:rPr>
        <w:t>“</w:t>
      </w:r>
      <w:r w:rsidR="00984007" w:rsidRPr="00984007">
        <w:rPr>
          <w:color w:val="1A171B"/>
          <w:spacing w:val="-4"/>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7"/>
          <w:sz w:val="24"/>
          <w:szCs w:val="24"/>
          <w:lang w:val="en-US"/>
        </w:rPr>
        <w:t>3)</w:t>
      </w:r>
      <w:r w:rsidRPr="00237859">
        <w:rPr>
          <w:color w:val="1A171B"/>
          <w:sz w:val="24"/>
          <w:szCs w:val="24"/>
          <w:lang w:val="en-US"/>
        </w:rPr>
        <w:tab/>
      </w:r>
      <w:r w:rsidR="00984007" w:rsidRPr="00984007">
        <w:rPr>
          <w:color w:val="1A171B"/>
          <w:spacing w:val="-5"/>
          <w:sz w:val="24"/>
          <w:szCs w:val="24"/>
          <w:lang w:val="mk-MK"/>
        </w:rPr>
        <w:t>Член 5 се изменува како што следува:</w:t>
      </w:r>
    </w:p>
    <w:p w:rsidR="0054597A" w:rsidRPr="00237859" w:rsidRDefault="00984007" w:rsidP="006C74BD">
      <w:pPr>
        <w:shd w:val="clear" w:color="auto" w:fill="FFFFFF"/>
        <w:spacing w:before="120" w:after="120"/>
        <w:ind w:left="341"/>
        <w:jc w:val="both"/>
        <w:rPr>
          <w:sz w:val="24"/>
          <w:szCs w:val="24"/>
        </w:rPr>
      </w:pPr>
      <w:r w:rsidRPr="00984007">
        <w:rPr>
          <w:color w:val="1A171B"/>
          <w:spacing w:val="-5"/>
          <w:sz w:val="24"/>
          <w:szCs w:val="24"/>
          <w:lang w:val="mk-MK"/>
        </w:rPr>
        <w:t>(а) став 1 се изменува како што следува:</w:t>
      </w:r>
    </w:p>
    <w:p w:rsidR="001640A6" w:rsidRPr="0079656D" w:rsidRDefault="00894A34" w:rsidP="0079656D">
      <w:pPr>
        <w:shd w:val="clear" w:color="auto" w:fill="FFFFFF"/>
        <w:spacing w:before="120" w:after="120"/>
        <w:ind w:left="1022" w:right="5" w:hanging="341"/>
        <w:jc w:val="both"/>
        <w:rPr>
          <w:sz w:val="24"/>
          <w:szCs w:val="24"/>
          <w:lang w:val="mk-MK"/>
        </w:rPr>
      </w:pPr>
      <w:r w:rsidRPr="00894A34">
        <w:rPr>
          <w:color w:val="1A171B"/>
          <w:spacing w:val="-2"/>
          <w:sz w:val="24"/>
          <w:szCs w:val="24"/>
          <w:lang w:val="mk-MK"/>
        </w:rPr>
        <w:lastRenderedPageBreak/>
        <w:t xml:space="preserve">(i) </w:t>
      </w:r>
      <w:r w:rsidR="00984007" w:rsidRPr="00894A34">
        <w:rPr>
          <w:color w:val="1A171B"/>
          <w:spacing w:val="-2"/>
          <w:sz w:val="24"/>
          <w:szCs w:val="24"/>
          <w:lang w:val="mk-MK"/>
        </w:rPr>
        <w:t>првиот потстав се заменува со следното:</w:t>
      </w:r>
    </w:p>
    <w:p w:rsidR="0054597A" w:rsidRPr="00237859" w:rsidRDefault="00894A34" w:rsidP="006C74BD">
      <w:pPr>
        <w:shd w:val="clear" w:color="auto" w:fill="FFFFFF"/>
        <w:spacing w:before="120" w:after="120"/>
        <w:ind w:left="1022"/>
        <w:jc w:val="both"/>
        <w:rPr>
          <w:sz w:val="24"/>
          <w:szCs w:val="24"/>
        </w:rPr>
      </w:pPr>
      <w:r>
        <w:rPr>
          <w:color w:val="1A171B"/>
          <w:spacing w:val="-4"/>
          <w:sz w:val="24"/>
          <w:szCs w:val="24"/>
          <w:lang w:val="mk-MK"/>
        </w:rPr>
        <w:t>„</w:t>
      </w:r>
      <w:r w:rsidR="0054597A" w:rsidRPr="00237859">
        <w:rPr>
          <w:color w:val="1A171B"/>
          <w:spacing w:val="-4"/>
          <w:sz w:val="24"/>
          <w:szCs w:val="24"/>
          <w:lang w:val="en-US"/>
        </w:rPr>
        <w:t xml:space="preserve">1. </w:t>
      </w:r>
      <w:r w:rsidR="0009180B" w:rsidRPr="00C2472C">
        <w:rPr>
          <w:color w:val="1A171B"/>
          <w:spacing w:val="-4"/>
          <w:sz w:val="24"/>
          <w:szCs w:val="24"/>
          <w:lang w:val="mk-MK"/>
        </w:rPr>
        <w:t xml:space="preserve">Националните регулаторни органи, </w:t>
      </w:r>
      <w:r w:rsidR="00EA0D55" w:rsidRPr="00C2472C">
        <w:rPr>
          <w:color w:val="1A171B"/>
          <w:spacing w:val="-4"/>
          <w:sz w:val="24"/>
          <w:szCs w:val="24"/>
          <w:lang w:val="mk-MK"/>
        </w:rPr>
        <w:t>дејствувајќи</w:t>
      </w:r>
      <w:r w:rsidR="0009180B" w:rsidRPr="00C2472C">
        <w:rPr>
          <w:color w:val="1A171B"/>
          <w:spacing w:val="-4"/>
          <w:sz w:val="24"/>
          <w:szCs w:val="24"/>
          <w:lang w:val="mk-MK"/>
        </w:rPr>
        <w:t xml:space="preserve"> </w:t>
      </w:r>
      <w:r w:rsidR="003C6C17" w:rsidRPr="00C2472C">
        <w:rPr>
          <w:color w:val="1A171B"/>
          <w:spacing w:val="-4"/>
          <w:sz w:val="24"/>
          <w:szCs w:val="24"/>
          <w:lang w:val="mk-MK"/>
        </w:rPr>
        <w:t>во интерес на целите утврдени во член 8 на Директива 2002/21/ЕЗ (Рамковна директива)</w:t>
      </w:r>
      <w:r w:rsidR="00EA0D55" w:rsidRPr="00C2472C">
        <w:rPr>
          <w:color w:val="1A171B"/>
          <w:spacing w:val="-4"/>
          <w:sz w:val="24"/>
          <w:szCs w:val="24"/>
          <w:lang w:val="mk-MK"/>
        </w:rPr>
        <w:t>, поттикнуваат и, каде што</w:t>
      </w:r>
      <w:r w:rsidR="003C6C17" w:rsidRPr="00C2472C">
        <w:rPr>
          <w:color w:val="1A171B"/>
          <w:spacing w:val="-4"/>
          <w:sz w:val="24"/>
          <w:szCs w:val="24"/>
          <w:lang w:val="mk-MK"/>
        </w:rPr>
        <w:t xml:space="preserve"> е </w:t>
      </w:r>
      <w:r w:rsidR="00EA0D55" w:rsidRPr="00C2472C">
        <w:rPr>
          <w:sz w:val="24"/>
          <w:szCs w:val="24"/>
          <w:lang w:val="mk-MK"/>
        </w:rPr>
        <w:t>потребно, гарантираат, во согласност со одредбите од оваа директива, соодветен пристап и меѓусебно поврзување, и меѓусебно функционирање на услугите, искористувајќи ја нивната о</w:t>
      </w:r>
      <w:r w:rsidR="001F7ADC" w:rsidRPr="00C2472C">
        <w:rPr>
          <w:sz w:val="24"/>
          <w:szCs w:val="24"/>
          <w:lang w:val="mk-MK"/>
        </w:rPr>
        <w:t>дговорност на начин кој поттикнува</w:t>
      </w:r>
      <w:r w:rsidR="00EA0D55" w:rsidRPr="00C2472C">
        <w:rPr>
          <w:sz w:val="24"/>
          <w:szCs w:val="24"/>
          <w:lang w:val="mk-MK"/>
        </w:rPr>
        <w:t xml:space="preserve"> ефикасност, одржлива конкуренција,</w:t>
      </w:r>
      <w:r w:rsidR="001F7ADC" w:rsidRPr="00C2472C">
        <w:rPr>
          <w:sz w:val="24"/>
          <w:szCs w:val="24"/>
          <w:lang w:val="mk-MK"/>
        </w:rPr>
        <w:t xml:space="preserve"> ефикасно и</w:t>
      </w:r>
      <w:r w:rsidR="00C2472C" w:rsidRPr="00C2472C">
        <w:rPr>
          <w:sz w:val="24"/>
          <w:szCs w:val="24"/>
          <w:lang w:val="mk-MK"/>
        </w:rPr>
        <w:t>нвестирање и иновации и дава</w:t>
      </w:r>
      <w:r w:rsidR="00EA0D55" w:rsidRPr="00C2472C">
        <w:rPr>
          <w:sz w:val="24"/>
          <w:szCs w:val="24"/>
          <w:lang w:val="mk-MK"/>
        </w:rPr>
        <w:t xml:space="preserve"> максимални поволности за крајните корисници</w:t>
      </w:r>
      <w:r w:rsidR="00C2472C" w:rsidRPr="00C2472C">
        <w:rPr>
          <w:sz w:val="24"/>
          <w:szCs w:val="24"/>
          <w:lang w:val="mk-MK"/>
        </w:rPr>
        <w:t>.“;</w:t>
      </w:r>
      <w:r w:rsidR="008E2EC1" w:rsidRPr="00C2472C">
        <w:rPr>
          <w:color w:val="1A171B"/>
          <w:spacing w:val="-4"/>
          <w:sz w:val="24"/>
          <w:szCs w:val="24"/>
          <w:lang w:val="mk-MK"/>
        </w:rPr>
        <w:t xml:space="preserve"> </w:t>
      </w:r>
    </w:p>
    <w:p w:rsidR="0054597A" w:rsidRPr="00237859" w:rsidRDefault="00C2472C" w:rsidP="006C74BD">
      <w:pPr>
        <w:shd w:val="clear" w:color="auto" w:fill="FFFFFF"/>
        <w:spacing w:before="120" w:after="120"/>
        <w:ind w:left="682"/>
        <w:jc w:val="both"/>
        <w:rPr>
          <w:sz w:val="24"/>
          <w:szCs w:val="24"/>
        </w:rPr>
      </w:pPr>
      <w:r w:rsidRPr="00C2472C">
        <w:rPr>
          <w:color w:val="1A171B"/>
          <w:spacing w:val="-5"/>
          <w:sz w:val="24"/>
          <w:szCs w:val="24"/>
          <w:lang w:val="mk-MK"/>
        </w:rPr>
        <w:t>(ii) се вметнува следнава точка:</w:t>
      </w:r>
    </w:p>
    <w:p w:rsidR="0054597A" w:rsidRPr="00237859" w:rsidRDefault="00C2472C" w:rsidP="006C74BD">
      <w:pPr>
        <w:shd w:val="clear" w:color="auto" w:fill="FFFFFF"/>
        <w:spacing w:before="120" w:after="120"/>
        <w:ind w:left="1421" w:hanging="398"/>
        <w:jc w:val="both"/>
        <w:rPr>
          <w:sz w:val="24"/>
          <w:szCs w:val="24"/>
        </w:rPr>
      </w:pPr>
      <w:r w:rsidRPr="00376618">
        <w:rPr>
          <w:color w:val="1A171B"/>
          <w:spacing w:val="-6"/>
          <w:sz w:val="24"/>
          <w:szCs w:val="24"/>
          <w:lang w:val="mk-MK"/>
        </w:rPr>
        <w:t xml:space="preserve">„(аб) во оправдани случаи и до потребниот степен, обврските на претпријатијата </w:t>
      </w:r>
      <w:r w:rsidR="00376618" w:rsidRPr="00376618">
        <w:rPr>
          <w:color w:val="1A171B"/>
          <w:spacing w:val="-6"/>
          <w:sz w:val="24"/>
          <w:szCs w:val="24"/>
          <w:lang w:val="mk-MK"/>
        </w:rPr>
        <w:t>кои го контролираат пристапот до крајните корисници за да ги направат нивните услуги меѓусебно функционални.</w:t>
      </w:r>
      <w:r w:rsidRPr="00376618">
        <w:rPr>
          <w:color w:val="1A171B"/>
          <w:spacing w:val="-6"/>
          <w:sz w:val="24"/>
          <w:szCs w:val="24"/>
          <w:lang w:val="mk-MK"/>
        </w:rPr>
        <w:t>“</w:t>
      </w:r>
      <w:r w:rsidR="00376618" w:rsidRPr="00376618">
        <w:rPr>
          <w:color w:val="1A171B"/>
          <w:spacing w:val="-6"/>
          <w:sz w:val="24"/>
          <w:szCs w:val="24"/>
          <w:lang w:val="mk-MK"/>
        </w:rPr>
        <w:t>;</w:t>
      </w:r>
    </w:p>
    <w:p w:rsidR="0054597A" w:rsidRPr="00237859" w:rsidRDefault="00376618" w:rsidP="006C74BD">
      <w:pPr>
        <w:shd w:val="clear" w:color="auto" w:fill="FFFFFF"/>
        <w:tabs>
          <w:tab w:val="left" w:pos="682"/>
        </w:tabs>
        <w:spacing w:before="120" w:after="120"/>
        <w:ind w:left="341"/>
        <w:jc w:val="both"/>
        <w:rPr>
          <w:sz w:val="24"/>
          <w:szCs w:val="24"/>
        </w:rPr>
      </w:pPr>
      <w:r w:rsidRPr="00376618">
        <w:rPr>
          <w:color w:val="1A171B"/>
          <w:spacing w:val="-13"/>
          <w:sz w:val="24"/>
          <w:szCs w:val="24"/>
          <w:lang w:val="mk-MK"/>
        </w:rPr>
        <w:t>(б)</w:t>
      </w:r>
      <w:r w:rsidR="0054597A" w:rsidRPr="00237859">
        <w:rPr>
          <w:color w:val="1A171B"/>
          <w:sz w:val="24"/>
          <w:szCs w:val="24"/>
          <w:lang w:val="cs-CZ"/>
        </w:rPr>
        <w:tab/>
      </w:r>
      <w:r w:rsidRPr="00376618">
        <w:rPr>
          <w:color w:val="1A171B"/>
          <w:spacing w:val="-4"/>
          <w:sz w:val="24"/>
          <w:szCs w:val="24"/>
          <w:lang w:val="mk-MK"/>
        </w:rPr>
        <w:t>став 2 се заменува со следното:</w:t>
      </w:r>
    </w:p>
    <w:p w:rsidR="0054597A" w:rsidRPr="00237859" w:rsidRDefault="00376618" w:rsidP="006C74BD">
      <w:pPr>
        <w:shd w:val="clear" w:color="auto" w:fill="FFFFFF"/>
        <w:spacing w:before="120" w:after="120"/>
        <w:ind w:left="682"/>
        <w:jc w:val="both"/>
        <w:rPr>
          <w:sz w:val="24"/>
          <w:szCs w:val="24"/>
        </w:rPr>
      </w:pPr>
      <w:r>
        <w:rPr>
          <w:color w:val="1A171B"/>
          <w:sz w:val="24"/>
          <w:szCs w:val="24"/>
          <w:lang w:val="mk-MK"/>
        </w:rPr>
        <w:t>„</w:t>
      </w:r>
      <w:r w:rsidR="0054597A" w:rsidRPr="00237859">
        <w:rPr>
          <w:color w:val="1A171B"/>
          <w:sz w:val="24"/>
          <w:szCs w:val="24"/>
          <w:lang w:val="en-US"/>
        </w:rPr>
        <w:t xml:space="preserve">2. </w:t>
      </w:r>
      <w:r w:rsidR="00156485" w:rsidRPr="00D23718">
        <w:rPr>
          <w:color w:val="1A171B"/>
          <w:sz w:val="24"/>
          <w:szCs w:val="24"/>
          <w:lang w:val="mk-MK"/>
        </w:rPr>
        <w:t>Обврските и условите наметнати во согласност со став 1 се објективни, транспарентни, пропорционални и недискриминаторски и се применуваат во согласност со постапките наведени во членовите 6, 7 и 7а на Директива 2002/21/ЕЗ (Рамковна директива).“;</w:t>
      </w:r>
    </w:p>
    <w:p w:rsidR="0054597A" w:rsidRPr="00237859" w:rsidRDefault="00D23718" w:rsidP="0079656D">
      <w:pPr>
        <w:shd w:val="clear" w:color="auto" w:fill="FFFFFF"/>
        <w:tabs>
          <w:tab w:val="left" w:pos="682"/>
        </w:tabs>
        <w:spacing w:before="120" w:after="120"/>
        <w:ind w:left="341"/>
        <w:jc w:val="both"/>
        <w:rPr>
          <w:color w:val="1A171B"/>
          <w:spacing w:val="-14"/>
          <w:sz w:val="24"/>
          <w:szCs w:val="24"/>
          <w:lang w:val="en-US"/>
        </w:rPr>
      </w:pPr>
      <w:r w:rsidRPr="00D23718">
        <w:rPr>
          <w:color w:val="1A171B"/>
          <w:spacing w:val="-4"/>
          <w:sz w:val="24"/>
          <w:szCs w:val="24"/>
          <w:lang w:val="mk-MK"/>
        </w:rPr>
        <w:t>(в) став 3 се брише;</w:t>
      </w:r>
    </w:p>
    <w:p w:rsidR="0054597A" w:rsidRPr="00237859" w:rsidRDefault="00D23718" w:rsidP="0079656D">
      <w:pPr>
        <w:shd w:val="clear" w:color="auto" w:fill="FFFFFF"/>
        <w:tabs>
          <w:tab w:val="left" w:pos="682"/>
        </w:tabs>
        <w:spacing w:before="120" w:after="120"/>
        <w:ind w:left="341"/>
        <w:jc w:val="both"/>
        <w:rPr>
          <w:color w:val="1A171B"/>
          <w:spacing w:val="-13"/>
          <w:sz w:val="24"/>
          <w:szCs w:val="24"/>
          <w:lang w:val="en-US"/>
        </w:rPr>
      </w:pPr>
      <w:r w:rsidRPr="00D23718">
        <w:rPr>
          <w:color w:val="1A171B"/>
          <w:spacing w:val="-4"/>
          <w:sz w:val="24"/>
          <w:szCs w:val="24"/>
          <w:lang w:val="mk-MK"/>
        </w:rPr>
        <w:t>(г) став 4 се заменува со следното:</w:t>
      </w:r>
    </w:p>
    <w:p w:rsidR="0054597A" w:rsidRPr="00237859" w:rsidRDefault="00D23718" w:rsidP="006C74BD">
      <w:pPr>
        <w:shd w:val="clear" w:color="auto" w:fill="FFFFFF"/>
        <w:spacing w:before="120" w:after="120"/>
        <w:ind w:left="682"/>
        <w:jc w:val="both"/>
        <w:rPr>
          <w:sz w:val="24"/>
          <w:szCs w:val="24"/>
        </w:rPr>
      </w:pPr>
      <w:r>
        <w:rPr>
          <w:color w:val="1A171B"/>
          <w:spacing w:val="-4"/>
          <w:sz w:val="24"/>
          <w:szCs w:val="24"/>
          <w:lang w:val="mk-MK"/>
        </w:rPr>
        <w:t>„</w:t>
      </w:r>
      <w:r w:rsidR="0054597A" w:rsidRPr="00237859">
        <w:rPr>
          <w:color w:val="1A171B"/>
          <w:spacing w:val="-4"/>
          <w:sz w:val="24"/>
          <w:szCs w:val="24"/>
          <w:lang w:val="en-US"/>
        </w:rPr>
        <w:t xml:space="preserve">3. </w:t>
      </w:r>
      <w:r w:rsidRPr="00AA435B">
        <w:rPr>
          <w:sz w:val="24"/>
          <w:szCs w:val="24"/>
          <w:lang w:val="mk-MK"/>
        </w:rPr>
        <w:t>Што се однесува до пристапот и меѓусебното поврзување</w:t>
      </w:r>
      <w:r w:rsidR="006B1354" w:rsidRPr="00AA435B">
        <w:rPr>
          <w:sz w:val="24"/>
          <w:szCs w:val="24"/>
          <w:lang w:val="mk-MK"/>
        </w:rPr>
        <w:t xml:space="preserve"> од став 1</w:t>
      </w:r>
      <w:r w:rsidRPr="00AA435B">
        <w:rPr>
          <w:sz w:val="24"/>
          <w:szCs w:val="24"/>
          <w:lang w:val="mk-MK"/>
        </w:rPr>
        <w:t xml:space="preserve">, земјите-членки гарантираат дека националните регулаторни органи </w:t>
      </w:r>
      <w:r w:rsidR="006B1354" w:rsidRPr="00AA435B">
        <w:rPr>
          <w:sz w:val="24"/>
          <w:szCs w:val="24"/>
          <w:lang w:val="mk-MK"/>
        </w:rPr>
        <w:t>се овластени</w:t>
      </w:r>
      <w:r w:rsidRPr="00AA435B">
        <w:rPr>
          <w:sz w:val="24"/>
          <w:szCs w:val="24"/>
          <w:lang w:val="mk-MK"/>
        </w:rPr>
        <w:t xml:space="preserve"> да интервенираат на сопствена и</w:t>
      </w:r>
      <w:r w:rsidR="006B1354" w:rsidRPr="00AA435B">
        <w:rPr>
          <w:sz w:val="24"/>
          <w:szCs w:val="24"/>
          <w:lang w:val="mk-MK"/>
        </w:rPr>
        <w:t>ницијатива</w:t>
      </w:r>
      <w:r w:rsidR="00122F02" w:rsidRPr="00AA435B">
        <w:rPr>
          <w:sz w:val="24"/>
          <w:szCs w:val="24"/>
          <w:lang w:val="mk-MK"/>
        </w:rPr>
        <w:t>, доколку</w:t>
      </w:r>
      <w:r w:rsidR="006B1354" w:rsidRPr="00AA435B">
        <w:rPr>
          <w:sz w:val="24"/>
          <w:szCs w:val="24"/>
          <w:lang w:val="mk-MK"/>
        </w:rPr>
        <w:t xml:space="preserve"> е оправдано</w:t>
      </w:r>
      <w:r w:rsidR="00122F02" w:rsidRPr="00AA435B">
        <w:rPr>
          <w:sz w:val="24"/>
          <w:szCs w:val="24"/>
          <w:lang w:val="mk-MK"/>
        </w:rPr>
        <w:t>,</w:t>
      </w:r>
      <w:r w:rsidRPr="00AA435B">
        <w:rPr>
          <w:sz w:val="24"/>
          <w:szCs w:val="24"/>
          <w:lang w:val="mk-MK"/>
        </w:rPr>
        <w:t xml:space="preserve"> за да ги </w:t>
      </w:r>
      <w:r w:rsidR="006B1354" w:rsidRPr="00AA435B">
        <w:rPr>
          <w:sz w:val="24"/>
          <w:szCs w:val="24"/>
          <w:lang w:val="mk-MK"/>
        </w:rPr>
        <w:t>обезбедат</w:t>
      </w:r>
      <w:r w:rsidRPr="00AA435B">
        <w:rPr>
          <w:sz w:val="24"/>
          <w:szCs w:val="24"/>
          <w:lang w:val="mk-MK"/>
        </w:rPr>
        <w:t xml:space="preserve"> целите</w:t>
      </w:r>
      <w:r w:rsidR="006B1354" w:rsidRPr="00AA435B">
        <w:rPr>
          <w:sz w:val="24"/>
          <w:szCs w:val="24"/>
          <w:lang w:val="mk-MK"/>
        </w:rPr>
        <w:t xml:space="preserve"> на политиката</w:t>
      </w:r>
      <w:r w:rsidR="00122F02" w:rsidRPr="00AA435B">
        <w:rPr>
          <w:sz w:val="24"/>
          <w:szCs w:val="24"/>
          <w:lang w:val="mk-MK"/>
        </w:rPr>
        <w:t xml:space="preserve"> од членот 8 на Директива</w:t>
      </w:r>
      <w:r w:rsidRPr="00AA435B">
        <w:rPr>
          <w:sz w:val="24"/>
          <w:szCs w:val="24"/>
          <w:lang w:val="mk-MK"/>
        </w:rPr>
        <w:t xml:space="preserve"> 2002/21/ЕЗ (Рамковна директива), во согласност со одредбите на оваа директива и постапките наведени во</w:t>
      </w:r>
      <w:r w:rsidR="00AA435B" w:rsidRPr="00AA435B">
        <w:rPr>
          <w:sz w:val="24"/>
          <w:szCs w:val="24"/>
          <w:lang w:val="mk-MK"/>
        </w:rPr>
        <w:t xml:space="preserve"> членовите 6 и 7, 20 и 21 на Директива</w:t>
      </w:r>
      <w:r w:rsidRPr="00AA435B">
        <w:rPr>
          <w:sz w:val="24"/>
          <w:szCs w:val="24"/>
          <w:lang w:val="mk-MK"/>
        </w:rPr>
        <w:t xml:space="preserve"> 2002/21/ЕЗ (Рамковна директива)</w:t>
      </w:r>
      <w:r w:rsidR="00AA435B" w:rsidRPr="00AA435B">
        <w:rPr>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7"/>
          <w:sz w:val="24"/>
          <w:szCs w:val="24"/>
          <w:lang w:val="en-US"/>
        </w:rPr>
        <w:t>4)</w:t>
      </w:r>
      <w:r w:rsidRPr="00237859">
        <w:rPr>
          <w:color w:val="1A171B"/>
          <w:sz w:val="24"/>
          <w:szCs w:val="24"/>
          <w:lang w:val="en-US"/>
        </w:rPr>
        <w:tab/>
      </w:r>
      <w:r w:rsidR="00AA435B" w:rsidRPr="00AA435B">
        <w:rPr>
          <w:color w:val="1A171B"/>
          <w:spacing w:val="-5"/>
          <w:sz w:val="24"/>
          <w:szCs w:val="24"/>
          <w:lang w:val="mk-MK"/>
        </w:rPr>
        <w:t>Член 6(2) се заменува со следното:</w:t>
      </w:r>
    </w:p>
    <w:p w:rsidR="0054597A" w:rsidRPr="00237859" w:rsidRDefault="0054597A" w:rsidP="006C74BD">
      <w:pPr>
        <w:shd w:val="clear" w:color="auto" w:fill="FFFFFF"/>
        <w:spacing w:before="120" w:after="120"/>
        <w:ind w:left="341"/>
        <w:jc w:val="both"/>
        <w:rPr>
          <w:sz w:val="24"/>
          <w:szCs w:val="24"/>
        </w:rPr>
      </w:pPr>
      <w:r w:rsidRPr="00237859">
        <w:rPr>
          <w:color w:val="1A171B"/>
          <w:spacing w:val="-4"/>
          <w:sz w:val="24"/>
          <w:szCs w:val="24"/>
          <w:lang w:val="en-US"/>
        </w:rPr>
        <w:t xml:space="preserve">‘2. </w:t>
      </w:r>
      <w:r w:rsidR="00AA435B" w:rsidRPr="00001F46">
        <w:rPr>
          <w:sz w:val="24"/>
          <w:szCs w:val="24"/>
          <w:lang w:val="mk-MK"/>
        </w:rPr>
        <w:t xml:space="preserve">Имајќи го предвид пазарниот и технолошкиот развој, </w:t>
      </w:r>
      <w:r w:rsidR="00001F46" w:rsidRPr="00001F46">
        <w:rPr>
          <w:sz w:val="24"/>
          <w:szCs w:val="24"/>
          <w:lang w:val="mk-MK"/>
        </w:rPr>
        <w:t xml:space="preserve">Комисијата може да донесе мерки за спроведување за да го измени </w:t>
      </w:r>
      <w:r w:rsidR="00AA435B" w:rsidRPr="00001F46">
        <w:rPr>
          <w:sz w:val="24"/>
          <w:szCs w:val="24"/>
          <w:lang w:val="mk-MK"/>
        </w:rPr>
        <w:t>Анексот I</w:t>
      </w:r>
      <w:r w:rsidR="00001F46" w:rsidRPr="00001F46">
        <w:rPr>
          <w:sz w:val="24"/>
          <w:szCs w:val="24"/>
          <w:lang w:val="mk-MK"/>
        </w:rPr>
        <w:t>. Мерките, наменети да ги изменат несуштинските елементи на оваа директива,</w:t>
      </w:r>
      <w:r w:rsidR="00AA435B" w:rsidRPr="00001F46">
        <w:rPr>
          <w:sz w:val="24"/>
          <w:szCs w:val="24"/>
          <w:lang w:val="mk-MK"/>
        </w:rPr>
        <w:t xml:space="preserve"> </w:t>
      </w:r>
      <w:r w:rsidR="00001F46" w:rsidRPr="00001F46">
        <w:rPr>
          <w:sz w:val="24"/>
          <w:szCs w:val="24"/>
          <w:lang w:val="mk-MK"/>
        </w:rPr>
        <w:t>се донесуваат</w:t>
      </w:r>
      <w:r w:rsidR="00AA435B" w:rsidRPr="00001F46">
        <w:rPr>
          <w:sz w:val="24"/>
          <w:szCs w:val="24"/>
          <w:lang w:val="mk-MK"/>
        </w:rPr>
        <w:t xml:space="preserve"> во согласност со </w:t>
      </w:r>
      <w:r w:rsidR="00001F46" w:rsidRPr="00001F46">
        <w:rPr>
          <w:sz w:val="24"/>
          <w:szCs w:val="24"/>
          <w:lang w:val="mk-MK"/>
        </w:rPr>
        <w:t>регулаторната постапка со надзор</w:t>
      </w:r>
      <w:r w:rsidR="00AA435B" w:rsidRPr="00001F46">
        <w:rPr>
          <w:sz w:val="24"/>
          <w:szCs w:val="24"/>
          <w:lang w:val="mk-MK"/>
        </w:rPr>
        <w:t xml:space="preserve"> наведена во членот 14(3).</w:t>
      </w:r>
      <w:r w:rsidR="00001F46" w:rsidRPr="00001F46">
        <w:rPr>
          <w:sz w:val="24"/>
          <w:szCs w:val="24"/>
          <w:lang w:val="mk-MK"/>
        </w:rPr>
        <w:t>“;</w:t>
      </w:r>
    </w:p>
    <w:p w:rsidR="0054597A" w:rsidRPr="00237859" w:rsidRDefault="00001F46" w:rsidP="006C74BD">
      <w:pPr>
        <w:numPr>
          <w:ilvl w:val="0"/>
          <w:numId w:val="52"/>
        </w:numPr>
        <w:shd w:val="clear" w:color="auto" w:fill="FFFFFF"/>
        <w:tabs>
          <w:tab w:val="left" w:pos="341"/>
        </w:tabs>
        <w:spacing w:before="120" w:after="120"/>
        <w:jc w:val="both"/>
        <w:rPr>
          <w:color w:val="1A171B"/>
          <w:spacing w:val="-7"/>
          <w:sz w:val="24"/>
          <w:szCs w:val="24"/>
          <w:lang w:val="en-US"/>
        </w:rPr>
      </w:pPr>
      <w:r w:rsidRPr="00001F46">
        <w:rPr>
          <w:color w:val="1A171B"/>
          <w:spacing w:val="-5"/>
          <w:sz w:val="24"/>
          <w:szCs w:val="24"/>
          <w:lang w:val="mk-MK"/>
        </w:rPr>
        <w:t>Член 7 се брише;</w:t>
      </w:r>
    </w:p>
    <w:p w:rsidR="0054597A" w:rsidRPr="0079656D" w:rsidRDefault="00001F46" w:rsidP="0079656D">
      <w:pPr>
        <w:numPr>
          <w:ilvl w:val="0"/>
          <w:numId w:val="52"/>
        </w:numPr>
        <w:shd w:val="clear" w:color="auto" w:fill="FFFFFF"/>
        <w:tabs>
          <w:tab w:val="left" w:pos="341"/>
        </w:tabs>
        <w:spacing w:before="120" w:after="120"/>
        <w:jc w:val="both"/>
        <w:rPr>
          <w:color w:val="1A171B"/>
          <w:spacing w:val="-7"/>
          <w:sz w:val="24"/>
          <w:szCs w:val="24"/>
          <w:lang w:val="en-US"/>
        </w:rPr>
      </w:pPr>
      <w:r w:rsidRPr="00001F46">
        <w:rPr>
          <w:color w:val="1A171B"/>
          <w:spacing w:val="-5"/>
          <w:sz w:val="24"/>
          <w:szCs w:val="24"/>
          <w:lang w:val="mk-MK"/>
        </w:rPr>
        <w:t>Член 8 се изменува како што следува:</w:t>
      </w:r>
    </w:p>
    <w:p w:rsidR="0054597A" w:rsidRPr="00237859" w:rsidRDefault="00001F46" w:rsidP="0079656D">
      <w:pPr>
        <w:shd w:val="clear" w:color="auto" w:fill="FFFFFF"/>
        <w:tabs>
          <w:tab w:val="left" w:pos="682"/>
        </w:tabs>
        <w:spacing w:before="120" w:after="120"/>
        <w:ind w:left="341"/>
        <w:jc w:val="both"/>
        <w:rPr>
          <w:color w:val="1A171B"/>
          <w:spacing w:val="-14"/>
          <w:sz w:val="24"/>
          <w:szCs w:val="24"/>
          <w:lang w:val="en-US"/>
        </w:rPr>
      </w:pPr>
      <w:r w:rsidRPr="00001F46">
        <w:rPr>
          <w:color w:val="1A171B"/>
          <w:sz w:val="24"/>
          <w:szCs w:val="24"/>
          <w:lang w:val="mk-MK"/>
        </w:rPr>
        <w:t>(а) во став 1, зборовите „членовите од 9 до 13“ се заменуваат со зборовите „членовите од 9 до 13а“;</w:t>
      </w:r>
    </w:p>
    <w:p w:rsidR="0054597A" w:rsidRPr="00237859" w:rsidRDefault="00E4565C" w:rsidP="0079656D">
      <w:pPr>
        <w:shd w:val="clear" w:color="auto" w:fill="FFFFFF"/>
        <w:tabs>
          <w:tab w:val="left" w:pos="682"/>
        </w:tabs>
        <w:spacing w:before="120" w:after="120"/>
        <w:ind w:left="341"/>
        <w:jc w:val="both"/>
        <w:rPr>
          <w:color w:val="1A171B"/>
          <w:spacing w:val="-13"/>
          <w:sz w:val="24"/>
          <w:szCs w:val="24"/>
          <w:lang w:val="cs-CZ"/>
        </w:rPr>
      </w:pPr>
      <w:r w:rsidRPr="00E4565C">
        <w:rPr>
          <w:color w:val="1A171B"/>
          <w:spacing w:val="-5"/>
          <w:sz w:val="24"/>
          <w:szCs w:val="24"/>
          <w:lang w:val="mk-MK"/>
        </w:rPr>
        <w:t>(б) став</w:t>
      </w:r>
      <w:r w:rsidR="00001F46" w:rsidRPr="00E4565C">
        <w:rPr>
          <w:color w:val="1A171B"/>
          <w:spacing w:val="-5"/>
          <w:sz w:val="24"/>
          <w:szCs w:val="24"/>
          <w:lang w:val="mk-MK"/>
        </w:rPr>
        <w:t xml:space="preserve"> 3 се изменува како што следува:</w:t>
      </w:r>
    </w:p>
    <w:p w:rsidR="0054597A" w:rsidRPr="00237859" w:rsidRDefault="00E4565C" w:rsidP="006C74BD">
      <w:pPr>
        <w:shd w:val="clear" w:color="auto" w:fill="FFFFFF"/>
        <w:spacing w:before="120" w:after="120"/>
        <w:ind w:left="682"/>
        <w:jc w:val="both"/>
        <w:rPr>
          <w:sz w:val="24"/>
          <w:szCs w:val="24"/>
        </w:rPr>
      </w:pPr>
      <w:r w:rsidRPr="00E4565C">
        <w:rPr>
          <w:color w:val="1A171B"/>
          <w:spacing w:val="-6"/>
          <w:sz w:val="24"/>
          <w:szCs w:val="24"/>
          <w:lang w:val="mk-MK"/>
        </w:rPr>
        <w:lastRenderedPageBreak/>
        <w:t>(i) првиот потстав се изменува како што следува:</w:t>
      </w:r>
    </w:p>
    <w:p w:rsidR="001640A6" w:rsidRPr="0079656D" w:rsidRDefault="00E4565C" w:rsidP="006C74BD">
      <w:pPr>
        <w:shd w:val="clear" w:color="auto" w:fill="FFFFFF"/>
        <w:spacing w:before="120" w:after="120"/>
        <w:ind w:left="1363" w:hanging="341"/>
        <w:jc w:val="both"/>
        <w:rPr>
          <w:sz w:val="24"/>
          <w:szCs w:val="24"/>
          <w:lang w:val="mk-MK"/>
        </w:rPr>
      </w:pPr>
      <w:r w:rsidRPr="0047454F">
        <w:rPr>
          <w:color w:val="1A171B"/>
          <w:spacing w:val="-5"/>
          <w:sz w:val="24"/>
          <w:szCs w:val="24"/>
          <w:lang w:val="mk-MK"/>
        </w:rPr>
        <w:t xml:space="preserve">— во првата алинеја, зборовите „членовите </w:t>
      </w:r>
      <w:r w:rsidR="0047454F" w:rsidRPr="0047454F">
        <w:rPr>
          <w:color w:val="1A171B"/>
          <w:spacing w:val="-5"/>
          <w:sz w:val="24"/>
          <w:szCs w:val="24"/>
          <w:lang w:val="mk-MK"/>
        </w:rPr>
        <w:t>5(1), 5(2) и 6</w:t>
      </w:r>
      <w:r w:rsidRPr="0047454F">
        <w:rPr>
          <w:color w:val="1A171B"/>
          <w:spacing w:val="-5"/>
          <w:sz w:val="24"/>
          <w:szCs w:val="24"/>
          <w:lang w:val="mk-MK"/>
        </w:rPr>
        <w:t>“</w:t>
      </w:r>
      <w:r w:rsidR="0047454F" w:rsidRPr="0047454F">
        <w:rPr>
          <w:color w:val="1A171B"/>
          <w:spacing w:val="-5"/>
          <w:sz w:val="24"/>
          <w:szCs w:val="24"/>
          <w:lang w:val="mk-MK"/>
        </w:rPr>
        <w:t xml:space="preserve"> се заменуваат со зборовите „членовите 5(1) и 6“,</w:t>
      </w:r>
    </w:p>
    <w:p w:rsidR="0054597A" w:rsidRPr="00237859" w:rsidRDefault="0047454F" w:rsidP="006C74BD">
      <w:pPr>
        <w:shd w:val="clear" w:color="auto" w:fill="FFFFFF"/>
        <w:spacing w:before="120" w:after="120"/>
        <w:ind w:left="1363" w:hanging="341"/>
        <w:jc w:val="both"/>
        <w:rPr>
          <w:sz w:val="24"/>
          <w:szCs w:val="24"/>
        </w:rPr>
      </w:pPr>
      <w:r w:rsidRPr="00F45296">
        <w:rPr>
          <w:color w:val="1A171B"/>
          <w:spacing w:val="-5"/>
          <w:sz w:val="24"/>
          <w:szCs w:val="24"/>
          <w:lang w:val="mk-MK"/>
        </w:rPr>
        <w:t>— во втората алинеја, „</w:t>
      </w:r>
      <w:r w:rsidR="002618F1" w:rsidRPr="00F45296">
        <w:rPr>
          <w:sz w:val="24"/>
          <w:szCs w:val="24"/>
          <w:lang w:val="mk-MK"/>
        </w:rPr>
        <w:t>Директива 97/66/EЗ на Европскиот парламент и на Советот од 15 декември 1997 година во врска со обработката на личните податоци и заштитата на приватноста во телекомуникацискиот сектор</w:t>
      </w:r>
      <w:r w:rsidR="00BC7871" w:rsidRPr="00F45296">
        <w:rPr>
          <w:sz w:val="24"/>
          <w:szCs w:val="24"/>
          <w:lang w:val="mk-MK"/>
        </w:rPr>
        <w:t xml:space="preserve"> </w:t>
      </w:r>
      <w:r w:rsidR="002618F1" w:rsidRPr="00F45296">
        <w:rPr>
          <w:color w:val="1A171B"/>
          <w:spacing w:val="-6"/>
          <w:sz w:val="24"/>
          <w:szCs w:val="24"/>
          <w:lang w:val="mk-MK"/>
        </w:rPr>
        <w:t>(</w:t>
      </w:r>
      <w:r w:rsidR="002618F1" w:rsidRPr="00F45296">
        <w:rPr>
          <w:color w:val="1A171B"/>
          <w:spacing w:val="-6"/>
          <w:sz w:val="24"/>
          <w:szCs w:val="24"/>
          <w:vertAlign w:val="superscript"/>
          <w:lang w:val="mk-MK"/>
        </w:rPr>
        <w:t>*</w:t>
      </w:r>
      <w:r w:rsidR="002618F1" w:rsidRPr="00F45296">
        <w:rPr>
          <w:color w:val="1A171B"/>
          <w:spacing w:val="-6"/>
          <w:sz w:val="24"/>
          <w:szCs w:val="24"/>
          <w:lang w:val="mk-MK"/>
        </w:rPr>
        <w:t>)</w:t>
      </w:r>
      <w:r w:rsidRPr="00F45296">
        <w:rPr>
          <w:color w:val="1A171B"/>
          <w:spacing w:val="-5"/>
          <w:sz w:val="24"/>
          <w:szCs w:val="24"/>
          <w:lang w:val="mk-MK"/>
        </w:rPr>
        <w:t>“</w:t>
      </w:r>
      <w:r w:rsidR="002618F1" w:rsidRPr="00F45296">
        <w:rPr>
          <w:color w:val="1A171B"/>
          <w:spacing w:val="-5"/>
          <w:sz w:val="24"/>
          <w:szCs w:val="24"/>
          <w:lang w:val="mk-MK"/>
        </w:rPr>
        <w:t xml:space="preserve"> се заменува со „</w:t>
      </w:r>
      <w:r w:rsidR="00BC7871" w:rsidRPr="00F45296">
        <w:rPr>
          <w:color w:val="1A171B"/>
          <w:spacing w:val="-6"/>
          <w:sz w:val="24"/>
          <w:szCs w:val="24"/>
          <w:lang w:val="mk-MK"/>
        </w:rPr>
        <w:t>Директива 2002/58/ЕЗ</w:t>
      </w:r>
      <w:r w:rsidR="00BC7871" w:rsidRPr="00F45296">
        <w:rPr>
          <w:color w:val="1A171B"/>
          <w:spacing w:val="-8"/>
          <w:sz w:val="24"/>
          <w:szCs w:val="24"/>
          <w:lang w:val="mk-MK"/>
        </w:rPr>
        <w:t xml:space="preserve"> на Европскиот парламент и на Советот од 12 јули 2002 година </w:t>
      </w:r>
      <w:r w:rsidR="00BC7871" w:rsidRPr="00F45296">
        <w:rPr>
          <w:sz w:val="24"/>
          <w:szCs w:val="24"/>
          <w:lang w:val="mk-MK"/>
        </w:rPr>
        <w:t>која се однесува на обработката на личните податоци и заштитата на приватноста во секторот на електронските комуникации (Директива за приватноста и за електронските комуникации)</w:t>
      </w:r>
      <w:r w:rsidR="00BC7871" w:rsidRPr="00F45296">
        <w:rPr>
          <w:color w:val="1A171B"/>
          <w:spacing w:val="-8"/>
          <w:sz w:val="24"/>
          <w:szCs w:val="24"/>
          <w:lang w:val="mk-MK"/>
        </w:rPr>
        <w:t>(</w:t>
      </w:r>
      <w:r w:rsidR="00BC7871" w:rsidRPr="00F45296">
        <w:rPr>
          <w:color w:val="1A171B"/>
          <w:spacing w:val="-8"/>
          <w:sz w:val="24"/>
          <w:szCs w:val="24"/>
          <w:vertAlign w:val="superscript"/>
          <w:lang w:val="mk-MK"/>
        </w:rPr>
        <w:t>**</w:t>
      </w:r>
      <w:r w:rsidR="00BC7871" w:rsidRPr="00F45296">
        <w:rPr>
          <w:color w:val="1A171B"/>
          <w:spacing w:val="-8"/>
          <w:sz w:val="24"/>
          <w:szCs w:val="24"/>
          <w:lang w:val="mk-MK"/>
        </w:rPr>
        <w:t>)</w:t>
      </w:r>
      <w:r w:rsidR="00F45296" w:rsidRPr="00F45296">
        <w:rPr>
          <w:color w:val="1A171B"/>
          <w:spacing w:val="-5"/>
          <w:sz w:val="24"/>
          <w:szCs w:val="24"/>
          <w:lang w:val="mk-MK"/>
        </w:rPr>
        <w:t>.</w:t>
      </w:r>
    </w:p>
    <w:p w:rsidR="00F45296" w:rsidRDefault="0054597A" w:rsidP="006C74BD">
      <w:pPr>
        <w:shd w:val="clear" w:color="auto" w:fill="FFFFFF"/>
        <w:spacing w:before="120" w:after="120"/>
        <w:ind w:left="1363" w:right="691"/>
        <w:jc w:val="both"/>
        <w:rPr>
          <w:color w:val="000080"/>
          <w:spacing w:val="-4"/>
          <w:u w:val="single"/>
          <w:lang w:val="mk-MK"/>
        </w:rPr>
      </w:pPr>
      <w:r w:rsidRPr="0098267E">
        <w:rPr>
          <w:color w:val="1A171B"/>
          <w:spacing w:val="-4"/>
          <w:lang w:val="en-US"/>
        </w:rPr>
        <w:t>(</w:t>
      </w:r>
      <w:r w:rsidRPr="0098267E">
        <w:rPr>
          <w:color w:val="1A171B"/>
          <w:spacing w:val="-4"/>
          <w:vertAlign w:val="superscript"/>
          <w:lang w:val="en-US"/>
        </w:rPr>
        <w:t>*</w:t>
      </w:r>
      <w:r w:rsidRPr="0098267E">
        <w:rPr>
          <w:color w:val="1A171B"/>
          <w:spacing w:val="-4"/>
          <w:lang w:val="en-US"/>
        </w:rPr>
        <w:t xml:space="preserve">)  </w:t>
      </w:r>
      <w:hyperlink r:id="rId9" w:history="1">
        <w:r w:rsidR="00F45296">
          <w:rPr>
            <w:color w:val="000080"/>
            <w:spacing w:val="-4"/>
            <w:u w:val="single"/>
            <w:lang w:val="mk-MK"/>
          </w:rPr>
          <w:t>Сл. весник</w:t>
        </w:r>
        <w:r w:rsidRPr="0098267E">
          <w:rPr>
            <w:color w:val="000080"/>
            <w:spacing w:val="-4"/>
            <w:u w:val="single"/>
            <w:lang w:val="cs-CZ"/>
          </w:rPr>
          <w:t xml:space="preserve"> L 24, 30.1.1998</w:t>
        </w:r>
        <w:r w:rsidR="00F45296">
          <w:rPr>
            <w:color w:val="000080"/>
            <w:spacing w:val="-4"/>
            <w:u w:val="single"/>
            <w:lang w:val="mk-MK"/>
          </w:rPr>
          <w:t xml:space="preserve"> г.</w:t>
        </w:r>
        <w:r w:rsidRPr="0098267E">
          <w:rPr>
            <w:color w:val="000080"/>
            <w:spacing w:val="-4"/>
            <w:u w:val="single"/>
            <w:lang w:val="cs-CZ"/>
          </w:rPr>
          <w:t xml:space="preserve">, </w:t>
        </w:r>
        <w:r w:rsidR="00F45296">
          <w:rPr>
            <w:color w:val="000080"/>
            <w:spacing w:val="-4"/>
            <w:u w:val="single"/>
            <w:lang w:val="mk-MK"/>
          </w:rPr>
          <w:t>стр</w:t>
        </w:r>
        <w:r w:rsidRPr="0098267E">
          <w:rPr>
            <w:color w:val="000080"/>
            <w:spacing w:val="-4"/>
            <w:u w:val="single"/>
            <w:lang w:val="en-US"/>
          </w:rPr>
          <w:t xml:space="preserve">. 1. </w:t>
        </w:r>
      </w:hyperlink>
    </w:p>
    <w:p w:rsidR="0054597A" w:rsidRPr="00237859" w:rsidRDefault="0054597A" w:rsidP="006C74BD">
      <w:pPr>
        <w:shd w:val="clear" w:color="auto" w:fill="FFFFFF"/>
        <w:spacing w:before="120" w:after="120"/>
        <w:ind w:left="1363" w:right="691"/>
        <w:jc w:val="both"/>
        <w:rPr>
          <w:sz w:val="24"/>
          <w:szCs w:val="24"/>
        </w:rPr>
      </w:pPr>
      <w:r w:rsidRPr="0098267E">
        <w:rPr>
          <w:color w:val="1A171B"/>
          <w:spacing w:val="-7"/>
          <w:lang w:val="en-US"/>
        </w:rPr>
        <w:t>(</w:t>
      </w:r>
      <w:r w:rsidRPr="0098267E">
        <w:rPr>
          <w:color w:val="1A171B"/>
          <w:spacing w:val="-7"/>
          <w:vertAlign w:val="superscript"/>
          <w:lang w:val="en-US"/>
        </w:rPr>
        <w:t>**</w:t>
      </w:r>
      <w:r w:rsidRPr="0098267E">
        <w:rPr>
          <w:color w:val="1A171B"/>
          <w:spacing w:val="-7"/>
          <w:lang w:val="en-US"/>
        </w:rPr>
        <w:t xml:space="preserve">) </w:t>
      </w:r>
      <w:hyperlink r:id="rId10" w:history="1">
        <w:r w:rsidR="00F45296">
          <w:rPr>
            <w:color w:val="000080"/>
            <w:spacing w:val="-7"/>
            <w:u w:val="single"/>
            <w:lang w:val="mk-MK"/>
          </w:rPr>
          <w:t>Сл. весник</w:t>
        </w:r>
        <w:r w:rsidRPr="0098267E">
          <w:rPr>
            <w:color w:val="000080"/>
            <w:spacing w:val="-7"/>
            <w:u w:val="single"/>
            <w:lang w:val="cs-CZ"/>
          </w:rPr>
          <w:t xml:space="preserve"> L 201, 31.7.2002</w:t>
        </w:r>
        <w:r w:rsidR="00F45296">
          <w:rPr>
            <w:color w:val="000080"/>
            <w:spacing w:val="-7"/>
            <w:u w:val="single"/>
            <w:lang w:val="mk-MK"/>
          </w:rPr>
          <w:t xml:space="preserve"> г.</w:t>
        </w:r>
        <w:r w:rsidRPr="0098267E">
          <w:rPr>
            <w:color w:val="000080"/>
            <w:spacing w:val="-7"/>
            <w:u w:val="single"/>
            <w:lang w:val="cs-CZ"/>
          </w:rPr>
          <w:t xml:space="preserve">, </w:t>
        </w:r>
        <w:r w:rsidR="00F45296">
          <w:rPr>
            <w:color w:val="000080"/>
            <w:spacing w:val="-7"/>
            <w:u w:val="single"/>
            <w:lang w:val="mk-MK"/>
          </w:rPr>
          <w:t>стр</w:t>
        </w:r>
        <w:r w:rsidRPr="0098267E">
          <w:rPr>
            <w:color w:val="000080"/>
            <w:spacing w:val="-7"/>
            <w:u w:val="single"/>
            <w:lang w:val="en-US"/>
          </w:rPr>
          <w:t>. 37</w:t>
        </w:r>
      </w:hyperlink>
      <w:r w:rsidR="00F45296">
        <w:rPr>
          <w:color w:val="1A171B"/>
          <w:spacing w:val="-7"/>
          <w:sz w:val="24"/>
          <w:szCs w:val="24"/>
          <w:lang w:val="en-US"/>
        </w:rPr>
        <w:t>.</w:t>
      </w:r>
      <w:r w:rsidR="00F45296">
        <w:rPr>
          <w:color w:val="1A171B"/>
          <w:spacing w:val="-7"/>
          <w:sz w:val="24"/>
          <w:szCs w:val="24"/>
          <w:lang w:val="mk-MK"/>
        </w:rPr>
        <w:t>“</w:t>
      </w:r>
      <w:r w:rsidRPr="00237859">
        <w:rPr>
          <w:color w:val="1A171B"/>
          <w:spacing w:val="-7"/>
          <w:sz w:val="24"/>
          <w:szCs w:val="24"/>
          <w:lang w:val="en-US"/>
        </w:rPr>
        <w:t>;</w:t>
      </w:r>
    </w:p>
    <w:p w:rsidR="0054597A" w:rsidRPr="00237859" w:rsidRDefault="00F45296" w:rsidP="006C74BD">
      <w:pPr>
        <w:shd w:val="clear" w:color="auto" w:fill="FFFFFF"/>
        <w:spacing w:before="120" w:after="120"/>
        <w:ind w:left="1022" w:hanging="341"/>
        <w:jc w:val="both"/>
        <w:rPr>
          <w:sz w:val="24"/>
          <w:szCs w:val="24"/>
        </w:rPr>
      </w:pPr>
      <w:r w:rsidRPr="00F45296">
        <w:rPr>
          <w:color w:val="1A171B"/>
          <w:spacing w:val="-4"/>
          <w:sz w:val="24"/>
          <w:szCs w:val="24"/>
          <w:lang w:val="mk-MK"/>
        </w:rPr>
        <w:t>(ii) вториот потстав се заменува со следното:</w:t>
      </w:r>
    </w:p>
    <w:p w:rsidR="0054597A" w:rsidRPr="00237859" w:rsidRDefault="00CC2628" w:rsidP="006C74BD">
      <w:pPr>
        <w:shd w:val="clear" w:color="auto" w:fill="FFFFFF"/>
        <w:spacing w:before="120" w:after="120"/>
        <w:ind w:left="1022"/>
        <w:jc w:val="both"/>
        <w:rPr>
          <w:sz w:val="24"/>
          <w:szCs w:val="24"/>
        </w:rPr>
      </w:pPr>
      <w:r w:rsidRPr="008822B4">
        <w:rPr>
          <w:sz w:val="24"/>
          <w:szCs w:val="24"/>
          <w:lang w:val="mk-MK"/>
        </w:rPr>
        <w:t>„Во исклучителни околности, кога некој национален регулаторен орган има намера за операторите со значителна пазарна моќ</w:t>
      </w:r>
      <w:r w:rsidR="00164197" w:rsidRPr="008822B4">
        <w:rPr>
          <w:sz w:val="24"/>
          <w:szCs w:val="24"/>
          <w:lang w:val="mk-MK"/>
        </w:rPr>
        <w:t xml:space="preserve"> да воведе различни </w:t>
      </w:r>
      <w:r w:rsidRPr="008822B4">
        <w:rPr>
          <w:sz w:val="24"/>
          <w:szCs w:val="24"/>
          <w:lang w:val="mk-MK"/>
        </w:rPr>
        <w:t>обврски за пристап или меѓусебно поврзување од оние утврдени во членовите од 9 до 13 во оваа директива, за тоа под</w:t>
      </w:r>
      <w:r w:rsidR="00164197" w:rsidRPr="008822B4">
        <w:rPr>
          <w:sz w:val="24"/>
          <w:szCs w:val="24"/>
          <w:lang w:val="mk-MK"/>
        </w:rPr>
        <w:t>несува</w:t>
      </w:r>
      <w:r w:rsidRPr="008822B4">
        <w:rPr>
          <w:sz w:val="24"/>
          <w:szCs w:val="24"/>
          <w:lang w:val="mk-MK"/>
        </w:rPr>
        <w:t xml:space="preserve"> барање до Комисијата. </w:t>
      </w:r>
      <w:r w:rsidR="00164197" w:rsidRPr="008822B4">
        <w:rPr>
          <w:sz w:val="24"/>
          <w:szCs w:val="24"/>
          <w:lang w:val="mk-MK"/>
        </w:rPr>
        <w:t xml:space="preserve">Комисијата сериозно го зема предвид мислењето на </w:t>
      </w:r>
      <w:r w:rsidR="008822B4" w:rsidRPr="008822B4">
        <w:rPr>
          <w:color w:val="1A171B"/>
          <w:spacing w:val="-6"/>
          <w:sz w:val="24"/>
          <w:szCs w:val="24"/>
          <w:lang w:val="mk-MK"/>
        </w:rPr>
        <w:t>Тело</w:t>
      </w:r>
      <w:r w:rsidR="008822B4" w:rsidRPr="008822B4">
        <w:rPr>
          <w:bCs/>
          <w:color w:val="1A171B"/>
          <w:sz w:val="24"/>
          <w:szCs w:val="24"/>
          <w:lang w:val="mk-MK"/>
        </w:rPr>
        <w:t xml:space="preserve">то на европските регулатори за електронски комуникации (ТЕРЕК) </w:t>
      </w:r>
      <w:r w:rsidR="008822B4" w:rsidRPr="008822B4">
        <w:rPr>
          <w:color w:val="1A171B"/>
          <w:spacing w:val="-10"/>
          <w:sz w:val="24"/>
          <w:szCs w:val="24"/>
          <w:lang w:val="mk-MK"/>
        </w:rPr>
        <w:t>(</w:t>
      </w:r>
      <w:r w:rsidR="008822B4" w:rsidRPr="008822B4">
        <w:rPr>
          <w:color w:val="1A171B"/>
          <w:spacing w:val="-10"/>
          <w:sz w:val="24"/>
          <w:szCs w:val="24"/>
          <w:vertAlign w:val="superscript"/>
          <w:lang w:val="mk-MK"/>
        </w:rPr>
        <w:t>*</w:t>
      </w:r>
      <w:r w:rsidR="008822B4" w:rsidRPr="008822B4">
        <w:rPr>
          <w:color w:val="1A171B"/>
          <w:spacing w:val="-10"/>
          <w:sz w:val="24"/>
          <w:szCs w:val="24"/>
          <w:lang w:val="mk-MK"/>
        </w:rPr>
        <w:t>).</w:t>
      </w:r>
      <w:r w:rsidR="008822B4" w:rsidRPr="008822B4">
        <w:rPr>
          <w:bCs/>
          <w:color w:val="1A171B"/>
          <w:sz w:val="24"/>
          <w:szCs w:val="24"/>
          <w:lang w:val="mk-MK"/>
        </w:rPr>
        <w:t xml:space="preserve"> </w:t>
      </w:r>
      <w:r w:rsidRPr="008822B4">
        <w:rPr>
          <w:sz w:val="24"/>
          <w:szCs w:val="24"/>
          <w:lang w:val="mk-MK"/>
        </w:rPr>
        <w:t>Комисијата, постапувајќи во согласност со членот 14(2), донесува од</w:t>
      </w:r>
      <w:r w:rsidR="008822B4" w:rsidRPr="008822B4">
        <w:rPr>
          <w:sz w:val="24"/>
          <w:szCs w:val="24"/>
          <w:lang w:val="mk-MK"/>
        </w:rPr>
        <w:t xml:space="preserve">лука со која го овластува или го </w:t>
      </w:r>
      <w:r w:rsidRPr="008822B4">
        <w:rPr>
          <w:sz w:val="24"/>
          <w:szCs w:val="24"/>
          <w:lang w:val="mk-MK"/>
        </w:rPr>
        <w:t xml:space="preserve">спречува </w:t>
      </w:r>
      <w:r w:rsidR="008822B4" w:rsidRPr="008822B4">
        <w:rPr>
          <w:sz w:val="24"/>
          <w:szCs w:val="24"/>
          <w:lang w:val="mk-MK"/>
        </w:rPr>
        <w:t>националниот регулаторен</w:t>
      </w:r>
      <w:r w:rsidRPr="008822B4">
        <w:rPr>
          <w:sz w:val="24"/>
          <w:szCs w:val="24"/>
          <w:lang w:val="mk-MK"/>
        </w:rPr>
        <w:t xml:space="preserve"> ор</w:t>
      </w:r>
      <w:r w:rsidR="008822B4" w:rsidRPr="008822B4">
        <w:rPr>
          <w:sz w:val="24"/>
          <w:szCs w:val="24"/>
          <w:lang w:val="mk-MK"/>
        </w:rPr>
        <w:t>ган да преземе</w:t>
      </w:r>
      <w:r w:rsidRPr="008822B4">
        <w:rPr>
          <w:sz w:val="24"/>
          <w:szCs w:val="24"/>
          <w:lang w:val="mk-MK"/>
        </w:rPr>
        <w:t xml:space="preserve"> такви мерки</w:t>
      </w:r>
      <w:r w:rsidR="008822B4" w:rsidRPr="008822B4">
        <w:rPr>
          <w:sz w:val="24"/>
          <w:szCs w:val="24"/>
          <w:lang w:val="mk-MK"/>
        </w:rPr>
        <w:t>.</w:t>
      </w:r>
    </w:p>
    <w:p w:rsidR="0054597A" w:rsidRPr="00237859" w:rsidRDefault="008822B4" w:rsidP="006C74BD">
      <w:pPr>
        <w:shd w:val="clear" w:color="auto" w:fill="FFFFFF"/>
        <w:spacing w:before="120" w:after="120"/>
        <w:ind w:left="1258" w:right="5" w:hanging="235"/>
        <w:jc w:val="both"/>
        <w:rPr>
          <w:sz w:val="24"/>
          <w:szCs w:val="24"/>
        </w:rPr>
      </w:pPr>
      <w:r w:rsidRPr="00001857">
        <w:rPr>
          <w:color w:val="1A171B"/>
          <w:spacing w:val="-7"/>
          <w:sz w:val="24"/>
          <w:szCs w:val="24"/>
          <w:lang w:val="mk-MK"/>
        </w:rPr>
        <w:t>(</w:t>
      </w:r>
      <w:r w:rsidRPr="00001857">
        <w:rPr>
          <w:color w:val="1A171B"/>
          <w:spacing w:val="-7"/>
          <w:sz w:val="24"/>
          <w:szCs w:val="24"/>
          <w:vertAlign w:val="superscript"/>
          <w:lang w:val="mk-MK"/>
        </w:rPr>
        <w:t>*</w:t>
      </w:r>
      <w:r w:rsidRPr="00001857">
        <w:rPr>
          <w:color w:val="1A171B"/>
          <w:spacing w:val="-7"/>
          <w:sz w:val="24"/>
          <w:szCs w:val="24"/>
          <w:lang w:val="mk-MK"/>
        </w:rPr>
        <w:t xml:space="preserve">) </w:t>
      </w:r>
      <w:r w:rsidRPr="00001857">
        <w:rPr>
          <w:color w:val="1A171B"/>
          <w:spacing w:val="-7"/>
          <w:lang w:val="mk-MK"/>
        </w:rPr>
        <w:t>Регулатива (ЕЗ) бр. 1211/2009 на Европскиот парламент и на Советот од 25 ноември 2009 година за основање на Телото на европските регулатори за електронски комуникации (ТЕРЕК) и Канцеларијата.“;</w:t>
      </w:r>
    </w:p>
    <w:p w:rsidR="0054597A" w:rsidRPr="00237859" w:rsidRDefault="00001857" w:rsidP="006C74BD">
      <w:pPr>
        <w:shd w:val="clear" w:color="auto" w:fill="FFFFFF"/>
        <w:spacing w:before="120" w:after="120"/>
        <w:jc w:val="both"/>
        <w:rPr>
          <w:sz w:val="24"/>
          <w:szCs w:val="24"/>
        </w:rPr>
      </w:pPr>
      <w:r w:rsidRPr="00001857">
        <w:rPr>
          <w:color w:val="1A171B"/>
          <w:spacing w:val="-5"/>
          <w:sz w:val="24"/>
          <w:szCs w:val="24"/>
          <w:lang w:val="mk-MK"/>
        </w:rPr>
        <w:t xml:space="preserve">7) Член 9 се изменува како што следува: </w:t>
      </w:r>
    </w:p>
    <w:p w:rsidR="0054597A" w:rsidRPr="00237859" w:rsidRDefault="00001857" w:rsidP="006C74BD">
      <w:pPr>
        <w:shd w:val="clear" w:color="auto" w:fill="FFFFFF"/>
        <w:tabs>
          <w:tab w:val="left" w:pos="682"/>
        </w:tabs>
        <w:spacing w:before="120" w:after="120"/>
        <w:ind w:left="341"/>
        <w:jc w:val="both"/>
        <w:rPr>
          <w:sz w:val="24"/>
          <w:szCs w:val="24"/>
        </w:rPr>
      </w:pPr>
      <w:r w:rsidRPr="00001857">
        <w:rPr>
          <w:color w:val="1A171B"/>
          <w:spacing w:val="-16"/>
          <w:sz w:val="24"/>
          <w:szCs w:val="24"/>
          <w:lang w:val="mk-MK"/>
        </w:rPr>
        <w:t>(а)</w:t>
      </w:r>
      <w:r w:rsidR="0054597A" w:rsidRPr="00237859">
        <w:rPr>
          <w:color w:val="1A171B"/>
          <w:sz w:val="24"/>
          <w:szCs w:val="24"/>
          <w:lang w:val="en-US"/>
        </w:rPr>
        <w:tab/>
      </w:r>
      <w:r w:rsidRPr="00001857">
        <w:rPr>
          <w:color w:val="1A171B"/>
          <w:spacing w:val="-4"/>
          <w:sz w:val="24"/>
          <w:szCs w:val="24"/>
          <w:lang w:val="mk-MK"/>
        </w:rPr>
        <w:t>став 1 се заменува со следното:</w:t>
      </w:r>
    </w:p>
    <w:p w:rsidR="0054597A" w:rsidRPr="00237859" w:rsidRDefault="0054597A" w:rsidP="006C74BD">
      <w:pPr>
        <w:shd w:val="clear" w:color="auto" w:fill="FFFFFF"/>
        <w:spacing w:before="120" w:after="120"/>
        <w:ind w:left="682"/>
        <w:jc w:val="both"/>
        <w:rPr>
          <w:sz w:val="24"/>
          <w:szCs w:val="24"/>
        </w:rPr>
      </w:pPr>
      <w:r w:rsidRPr="00237859">
        <w:rPr>
          <w:color w:val="1A171B"/>
          <w:sz w:val="24"/>
          <w:szCs w:val="24"/>
          <w:lang w:val="en-US"/>
        </w:rPr>
        <w:t xml:space="preserve">“1. </w:t>
      </w:r>
      <w:r w:rsidR="00C023F5" w:rsidRPr="002D22EE">
        <w:rPr>
          <w:sz w:val="24"/>
          <w:szCs w:val="24"/>
          <w:lang w:val="mk-MK"/>
        </w:rPr>
        <w:t>Националните регулаторни органи, во согласност со одредбите од членот 8, можат да воведат обврски за транспарентност во врска со меѓусебното поврзување и/или пристапот, барајќи од операторите да објавуваат одредени информации, како што се информации за сметководството, технички спецификации, карактеристики на мрежата, одредби и услови за доставување и употреба, како и услови за ограничување на пристапот до и/или употребата на услугите и апликациите доколку нив ги дозволуваат земјите-членки во согласност со правото на Заедницата, и цени.“;</w:t>
      </w:r>
    </w:p>
    <w:p w:rsidR="0054597A" w:rsidRPr="00237859" w:rsidRDefault="002D22EE" w:rsidP="006C74BD">
      <w:pPr>
        <w:shd w:val="clear" w:color="auto" w:fill="FFFFFF"/>
        <w:tabs>
          <w:tab w:val="left" w:pos="682"/>
        </w:tabs>
        <w:spacing w:before="120" w:after="120"/>
        <w:ind w:left="341"/>
        <w:jc w:val="both"/>
        <w:rPr>
          <w:sz w:val="24"/>
          <w:szCs w:val="24"/>
        </w:rPr>
      </w:pPr>
      <w:r w:rsidRPr="002D22EE">
        <w:rPr>
          <w:color w:val="1A171B"/>
          <w:spacing w:val="-13"/>
          <w:sz w:val="24"/>
          <w:szCs w:val="24"/>
          <w:lang w:val="mk-MK"/>
        </w:rPr>
        <w:t>(б)</w:t>
      </w:r>
      <w:r w:rsidR="0054597A" w:rsidRPr="00237859">
        <w:rPr>
          <w:color w:val="1A171B"/>
          <w:sz w:val="24"/>
          <w:szCs w:val="24"/>
          <w:lang w:val="cs-CZ"/>
        </w:rPr>
        <w:tab/>
      </w:r>
      <w:r w:rsidRPr="002D22EE">
        <w:rPr>
          <w:color w:val="1A171B"/>
          <w:spacing w:val="-4"/>
          <w:sz w:val="24"/>
          <w:szCs w:val="24"/>
          <w:lang w:val="mk-MK"/>
        </w:rPr>
        <w:t>став 4 се заменува со следното:</w:t>
      </w:r>
    </w:p>
    <w:p w:rsidR="001640A6" w:rsidRPr="0079656D" w:rsidRDefault="0054597A" w:rsidP="0079656D">
      <w:pPr>
        <w:shd w:val="clear" w:color="auto" w:fill="FFFFFF"/>
        <w:spacing w:before="120" w:after="120"/>
        <w:ind w:left="682" w:right="5"/>
        <w:jc w:val="both"/>
        <w:rPr>
          <w:sz w:val="24"/>
          <w:szCs w:val="24"/>
          <w:lang w:val="mk-MK"/>
        </w:rPr>
      </w:pPr>
      <w:r w:rsidRPr="00237859">
        <w:rPr>
          <w:color w:val="1A171B"/>
          <w:spacing w:val="-2"/>
          <w:sz w:val="24"/>
          <w:szCs w:val="24"/>
          <w:lang w:val="en-US"/>
        </w:rPr>
        <w:t xml:space="preserve">“4. </w:t>
      </w:r>
      <w:r w:rsidR="002D22EE" w:rsidRPr="00D54F91">
        <w:rPr>
          <w:sz w:val="24"/>
          <w:szCs w:val="24"/>
          <w:lang w:val="mk-MK"/>
        </w:rPr>
        <w:t>И покрај ставот 3, доколку операторот има обврска според членот 12</w:t>
      </w:r>
      <w:r w:rsidR="00D54F91" w:rsidRPr="00D54F91">
        <w:rPr>
          <w:sz w:val="24"/>
          <w:szCs w:val="24"/>
          <w:lang w:val="mk-MK"/>
        </w:rPr>
        <w:t xml:space="preserve"> </w:t>
      </w:r>
      <w:r w:rsidR="00D54F91" w:rsidRPr="00D54F91">
        <w:rPr>
          <w:sz w:val="24"/>
          <w:szCs w:val="24"/>
          <w:lang w:val="mk-MK"/>
        </w:rPr>
        <w:lastRenderedPageBreak/>
        <w:t>во врска со</w:t>
      </w:r>
      <w:r w:rsidR="002D22EE" w:rsidRPr="00D54F91">
        <w:rPr>
          <w:sz w:val="24"/>
          <w:szCs w:val="24"/>
          <w:lang w:val="mk-MK"/>
        </w:rPr>
        <w:t xml:space="preserve"> </w:t>
      </w:r>
      <w:r w:rsidR="00D54F91" w:rsidRPr="00D54F91">
        <w:rPr>
          <w:sz w:val="24"/>
          <w:szCs w:val="24"/>
          <w:lang w:val="mk-MK"/>
        </w:rPr>
        <w:t>пристапот до големопродажна мрежна структура</w:t>
      </w:r>
      <w:r w:rsidR="002D22EE" w:rsidRPr="00D54F91">
        <w:rPr>
          <w:sz w:val="24"/>
          <w:szCs w:val="24"/>
          <w:lang w:val="mk-MK"/>
        </w:rPr>
        <w:t xml:space="preserve">, националните регулаторни органи гарантираат објавување на референтната понуда што ги содржи </w:t>
      </w:r>
      <w:r w:rsidR="00D54F91" w:rsidRPr="00D54F91">
        <w:rPr>
          <w:sz w:val="24"/>
          <w:szCs w:val="24"/>
          <w:lang w:val="mk-MK"/>
        </w:rPr>
        <w:t xml:space="preserve">барем </w:t>
      </w:r>
      <w:r w:rsidR="002D22EE" w:rsidRPr="00D54F91">
        <w:rPr>
          <w:sz w:val="24"/>
          <w:szCs w:val="24"/>
          <w:lang w:val="mk-MK"/>
        </w:rPr>
        <w:t>елементите утврдени во Анексот II</w:t>
      </w:r>
      <w:r w:rsidR="00D54F91" w:rsidRPr="00D54F91">
        <w:rPr>
          <w:sz w:val="24"/>
          <w:szCs w:val="24"/>
          <w:lang w:val="mk-MK"/>
        </w:rPr>
        <w:t>.“;</w:t>
      </w:r>
    </w:p>
    <w:p w:rsidR="0054597A" w:rsidRPr="00237859" w:rsidRDefault="00D54F91" w:rsidP="006C74BD">
      <w:pPr>
        <w:shd w:val="clear" w:color="auto" w:fill="FFFFFF"/>
        <w:spacing w:before="120" w:after="120"/>
        <w:ind w:left="341"/>
        <w:jc w:val="both"/>
        <w:rPr>
          <w:sz w:val="24"/>
          <w:szCs w:val="24"/>
        </w:rPr>
      </w:pPr>
      <w:r w:rsidRPr="00D54F91">
        <w:rPr>
          <w:color w:val="1A171B"/>
          <w:spacing w:val="-5"/>
          <w:sz w:val="24"/>
          <w:szCs w:val="24"/>
          <w:lang w:val="mk-MK"/>
        </w:rPr>
        <w:t>(в) став 5 се заменува со следното:</w:t>
      </w:r>
    </w:p>
    <w:p w:rsidR="0054597A" w:rsidRPr="00237859" w:rsidRDefault="0054597A" w:rsidP="006C74BD">
      <w:pPr>
        <w:shd w:val="clear" w:color="auto" w:fill="FFFFFF"/>
        <w:spacing w:before="120" w:after="120"/>
        <w:ind w:left="682"/>
        <w:jc w:val="both"/>
        <w:rPr>
          <w:sz w:val="24"/>
          <w:szCs w:val="24"/>
        </w:rPr>
      </w:pPr>
      <w:r w:rsidRPr="00237859">
        <w:rPr>
          <w:color w:val="1A171B"/>
          <w:sz w:val="24"/>
          <w:szCs w:val="24"/>
          <w:lang w:val="en-US"/>
        </w:rPr>
        <w:t>“5.</w:t>
      </w:r>
      <w:r w:rsidR="0079656D">
        <w:rPr>
          <w:color w:val="1A171B"/>
          <w:sz w:val="24"/>
          <w:szCs w:val="24"/>
          <w:lang w:val="mk-MK"/>
        </w:rPr>
        <w:t xml:space="preserve"> </w:t>
      </w:r>
      <w:r w:rsidR="00973109" w:rsidRPr="00973109">
        <w:rPr>
          <w:color w:val="1A171B"/>
          <w:sz w:val="24"/>
          <w:szCs w:val="24"/>
          <w:lang w:val="mk-MK"/>
        </w:rPr>
        <w:t xml:space="preserve">Комисијата може да ги донесе потребните измени на Анекс </w:t>
      </w:r>
      <w:r w:rsidR="00973109" w:rsidRPr="00973109">
        <w:rPr>
          <w:color w:val="1A171B"/>
          <w:spacing w:val="-5"/>
          <w:sz w:val="24"/>
          <w:szCs w:val="24"/>
          <w:lang w:val="mk-MK"/>
        </w:rPr>
        <w:t>II за да го прилагоди на технолошкиот и пазарниот развој. Мерките, наменети за изменување на несуштинските елементи на оваа директива, се донесуваат во согласност со регулаторната постапка со надзор од член 14(3). ТЕРЕК може да и` помага на Комисијата во спроведувањето на одредбите од овој став.“;</w:t>
      </w:r>
    </w:p>
    <w:p w:rsidR="0054597A" w:rsidRPr="00237859" w:rsidRDefault="00973109" w:rsidP="006C74BD">
      <w:pPr>
        <w:shd w:val="clear" w:color="auto" w:fill="FFFFFF"/>
        <w:spacing w:before="120" w:after="120"/>
        <w:jc w:val="both"/>
        <w:rPr>
          <w:sz w:val="24"/>
          <w:szCs w:val="24"/>
        </w:rPr>
      </w:pPr>
      <w:r w:rsidRPr="00973109">
        <w:rPr>
          <w:color w:val="1A171B"/>
          <w:spacing w:val="-5"/>
          <w:sz w:val="24"/>
          <w:szCs w:val="24"/>
          <w:lang w:val="mk-MK"/>
        </w:rPr>
        <w:t xml:space="preserve">8) Член 12 се изменува како што следува: </w:t>
      </w:r>
    </w:p>
    <w:p w:rsidR="0054597A" w:rsidRPr="00237859" w:rsidRDefault="00973109" w:rsidP="006C74BD">
      <w:pPr>
        <w:shd w:val="clear" w:color="auto" w:fill="FFFFFF"/>
        <w:tabs>
          <w:tab w:val="left" w:pos="677"/>
        </w:tabs>
        <w:spacing w:before="120" w:after="120"/>
        <w:ind w:left="677" w:hanging="336"/>
        <w:jc w:val="both"/>
        <w:rPr>
          <w:sz w:val="24"/>
          <w:szCs w:val="24"/>
        </w:rPr>
      </w:pPr>
      <w:r w:rsidRPr="00973109">
        <w:rPr>
          <w:color w:val="1A171B"/>
          <w:spacing w:val="-16"/>
          <w:sz w:val="24"/>
          <w:szCs w:val="24"/>
          <w:lang w:val="mk-MK"/>
        </w:rPr>
        <w:t>(а)</w:t>
      </w:r>
      <w:r w:rsidR="0054597A" w:rsidRPr="00237859">
        <w:rPr>
          <w:color w:val="1A171B"/>
          <w:sz w:val="24"/>
          <w:szCs w:val="24"/>
          <w:lang w:val="en-US"/>
        </w:rPr>
        <w:tab/>
      </w:r>
      <w:r w:rsidRPr="00973109">
        <w:rPr>
          <w:color w:val="1A171B"/>
          <w:sz w:val="24"/>
          <w:szCs w:val="24"/>
          <w:lang w:val="mk-MK"/>
        </w:rPr>
        <w:t xml:space="preserve"> во став 1, точка (а) се заменува со следното:</w:t>
      </w:r>
    </w:p>
    <w:p w:rsidR="0054597A" w:rsidRPr="00237859" w:rsidRDefault="00973109" w:rsidP="006C74BD">
      <w:pPr>
        <w:shd w:val="clear" w:color="auto" w:fill="FFFFFF"/>
        <w:spacing w:before="120" w:after="120"/>
        <w:ind w:left="1022" w:right="5" w:hanging="341"/>
        <w:jc w:val="both"/>
        <w:rPr>
          <w:sz w:val="24"/>
          <w:szCs w:val="24"/>
        </w:rPr>
      </w:pPr>
      <w:r w:rsidRPr="00AE02BF">
        <w:rPr>
          <w:color w:val="1A171B"/>
          <w:spacing w:val="-7"/>
          <w:sz w:val="24"/>
          <w:szCs w:val="24"/>
          <w:lang w:val="mk-MK"/>
        </w:rPr>
        <w:t xml:space="preserve">„(а) </w:t>
      </w:r>
      <w:r w:rsidR="00A53796" w:rsidRPr="00AE02BF">
        <w:rPr>
          <w:color w:val="1A171B"/>
          <w:spacing w:val="-7"/>
          <w:sz w:val="24"/>
          <w:szCs w:val="24"/>
          <w:lang w:val="mk-MK"/>
        </w:rPr>
        <w:t xml:space="preserve">на трети страни да им </w:t>
      </w:r>
      <w:r w:rsidR="00A53796" w:rsidRPr="00AE02BF">
        <w:rPr>
          <w:sz w:val="24"/>
          <w:szCs w:val="24"/>
          <w:lang w:val="mk-MK"/>
        </w:rPr>
        <w:t>даваат пристап</w:t>
      </w:r>
      <w:r w:rsidRPr="00AE02BF">
        <w:rPr>
          <w:sz w:val="24"/>
          <w:szCs w:val="24"/>
          <w:lang w:val="mk-MK"/>
        </w:rPr>
        <w:t xml:space="preserve"> до одредени мрежни елементи и/или капацитети, вклучувајќи и пристап до </w:t>
      </w:r>
      <w:r w:rsidR="00A53796" w:rsidRPr="00AE02BF">
        <w:rPr>
          <w:sz w:val="24"/>
          <w:szCs w:val="24"/>
          <w:lang w:val="mk-MK"/>
        </w:rPr>
        <w:t xml:space="preserve">мрежните елементи кои не се активни и/или разврзан пристап до локалната јамка за, меѓу другото, да се овозможи </w:t>
      </w:r>
      <w:r w:rsidR="0073361A" w:rsidRPr="00AE02BF">
        <w:rPr>
          <w:sz w:val="24"/>
          <w:szCs w:val="24"/>
          <w:lang w:val="mk-MK"/>
        </w:rPr>
        <w:t>избор и/или предвремен избор на операторот на преносот и/или понуда за препродажба на претплатничката линија;</w:t>
      </w:r>
      <w:r w:rsidRPr="00AE02BF">
        <w:rPr>
          <w:color w:val="1A171B"/>
          <w:spacing w:val="-7"/>
          <w:sz w:val="24"/>
          <w:szCs w:val="24"/>
          <w:lang w:val="mk-MK"/>
        </w:rPr>
        <w:t>“</w:t>
      </w:r>
      <w:r w:rsidR="0073361A" w:rsidRPr="00AE02BF">
        <w:rPr>
          <w:color w:val="1A171B"/>
          <w:spacing w:val="-7"/>
          <w:sz w:val="24"/>
          <w:szCs w:val="24"/>
          <w:lang w:val="mk-MK"/>
        </w:rPr>
        <w:t>;</w:t>
      </w:r>
    </w:p>
    <w:p w:rsidR="0054597A" w:rsidRPr="00237859" w:rsidRDefault="00AE02BF" w:rsidP="006C74BD">
      <w:pPr>
        <w:shd w:val="clear" w:color="auto" w:fill="FFFFFF"/>
        <w:tabs>
          <w:tab w:val="left" w:pos="677"/>
        </w:tabs>
        <w:spacing w:before="120" w:after="120"/>
        <w:ind w:left="677" w:hanging="336"/>
        <w:jc w:val="both"/>
        <w:rPr>
          <w:sz w:val="24"/>
          <w:szCs w:val="24"/>
        </w:rPr>
      </w:pPr>
      <w:r w:rsidRPr="00AE02BF">
        <w:rPr>
          <w:color w:val="1A171B"/>
          <w:spacing w:val="-15"/>
          <w:sz w:val="24"/>
          <w:szCs w:val="24"/>
          <w:lang w:val="mk-MK"/>
        </w:rPr>
        <w:t>(б)</w:t>
      </w:r>
      <w:r w:rsidR="0054597A" w:rsidRPr="00237859">
        <w:rPr>
          <w:color w:val="1A171B"/>
          <w:sz w:val="24"/>
          <w:szCs w:val="24"/>
          <w:lang w:val="cs-CZ"/>
        </w:rPr>
        <w:tab/>
      </w:r>
      <w:r w:rsidRPr="00AE02BF">
        <w:rPr>
          <w:color w:val="1A171B"/>
          <w:sz w:val="24"/>
          <w:szCs w:val="24"/>
          <w:lang w:val="mk-MK"/>
        </w:rPr>
        <w:t xml:space="preserve"> во став 1, точка (ѓ) се заменува со следното:</w:t>
      </w:r>
    </w:p>
    <w:p w:rsidR="0054597A" w:rsidRPr="00237859" w:rsidRDefault="00AE02BF" w:rsidP="006C74BD">
      <w:pPr>
        <w:shd w:val="clear" w:color="auto" w:fill="FFFFFF"/>
        <w:spacing w:before="120" w:after="120"/>
        <w:ind w:left="1022" w:right="5" w:hanging="341"/>
        <w:jc w:val="both"/>
        <w:rPr>
          <w:sz w:val="24"/>
          <w:szCs w:val="24"/>
        </w:rPr>
      </w:pPr>
      <w:r w:rsidRPr="00E970A9">
        <w:rPr>
          <w:color w:val="1A171B"/>
          <w:spacing w:val="-6"/>
          <w:sz w:val="24"/>
          <w:szCs w:val="24"/>
          <w:lang w:val="mk-MK"/>
        </w:rPr>
        <w:t xml:space="preserve">„(ѓ) </w:t>
      </w:r>
      <w:r w:rsidRPr="00E970A9">
        <w:rPr>
          <w:sz w:val="24"/>
          <w:szCs w:val="24"/>
          <w:lang w:val="mk-MK"/>
        </w:rPr>
        <w:t>да обезбедат колокација или други форми на заедничко користење на капацитетите;</w:t>
      </w:r>
      <w:r w:rsidRPr="00E970A9">
        <w:rPr>
          <w:color w:val="1A171B"/>
          <w:spacing w:val="-6"/>
          <w:sz w:val="24"/>
          <w:szCs w:val="24"/>
          <w:lang w:val="mk-MK"/>
        </w:rPr>
        <w:t>“;</w:t>
      </w:r>
    </w:p>
    <w:p w:rsidR="0054597A" w:rsidRPr="00237859" w:rsidRDefault="00E970A9" w:rsidP="006C74BD">
      <w:pPr>
        <w:shd w:val="clear" w:color="auto" w:fill="FFFFFF"/>
        <w:tabs>
          <w:tab w:val="left" w:pos="677"/>
        </w:tabs>
        <w:spacing w:before="120" w:after="120"/>
        <w:ind w:left="341"/>
        <w:jc w:val="both"/>
        <w:rPr>
          <w:sz w:val="24"/>
          <w:szCs w:val="24"/>
        </w:rPr>
      </w:pPr>
      <w:r w:rsidRPr="00E970A9">
        <w:rPr>
          <w:color w:val="1A171B"/>
          <w:spacing w:val="-16"/>
          <w:sz w:val="24"/>
          <w:szCs w:val="24"/>
          <w:lang w:val="mk-MK"/>
        </w:rPr>
        <w:t>(в)</w:t>
      </w:r>
      <w:r w:rsidR="0054597A" w:rsidRPr="00237859">
        <w:rPr>
          <w:color w:val="1A171B"/>
          <w:sz w:val="24"/>
          <w:szCs w:val="24"/>
          <w:lang w:val="en-US"/>
        </w:rPr>
        <w:tab/>
      </w:r>
      <w:r w:rsidRPr="00E970A9">
        <w:rPr>
          <w:color w:val="1A171B"/>
          <w:spacing w:val="-4"/>
          <w:sz w:val="24"/>
          <w:szCs w:val="24"/>
          <w:lang w:val="mk-MK"/>
        </w:rPr>
        <w:t>во став 1, се додава следната точка:</w:t>
      </w:r>
    </w:p>
    <w:p w:rsidR="0054597A" w:rsidRPr="00237859" w:rsidRDefault="00E970A9" w:rsidP="006C74BD">
      <w:pPr>
        <w:shd w:val="clear" w:color="auto" w:fill="FFFFFF"/>
        <w:spacing w:before="120" w:after="120"/>
        <w:ind w:left="1022" w:right="5" w:hanging="341"/>
        <w:jc w:val="both"/>
        <w:rPr>
          <w:sz w:val="24"/>
          <w:szCs w:val="24"/>
        </w:rPr>
      </w:pPr>
      <w:r w:rsidRPr="005A38E6">
        <w:rPr>
          <w:color w:val="1A171B"/>
          <w:spacing w:val="-8"/>
          <w:sz w:val="24"/>
          <w:szCs w:val="24"/>
          <w:lang w:val="mk-MK"/>
        </w:rPr>
        <w:t xml:space="preserve">„(ѕ) да обезбедат пристап до слични услуги, како на пример </w:t>
      </w:r>
      <w:r w:rsidR="005A38E6" w:rsidRPr="005A38E6">
        <w:rPr>
          <w:color w:val="1A171B"/>
          <w:spacing w:val="-8"/>
          <w:sz w:val="24"/>
          <w:szCs w:val="24"/>
          <w:lang w:val="mk-MK"/>
        </w:rPr>
        <w:t>идентитет, локација и присуство.</w:t>
      </w:r>
      <w:r w:rsidRPr="005A38E6">
        <w:rPr>
          <w:color w:val="1A171B"/>
          <w:spacing w:val="-8"/>
          <w:sz w:val="24"/>
          <w:szCs w:val="24"/>
          <w:lang w:val="mk-MK"/>
        </w:rPr>
        <w:t>“</w:t>
      </w:r>
      <w:r w:rsidR="005A38E6" w:rsidRPr="005A38E6">
        <w:rPr>
          <w:color w:val="1A171B"/>
          <w:spacing w:val="-8"/>
          <w:sz w:val="24"/>
          <w:szCs w:val="24"/>
          <w:lang w:val="mk-MK"/>
        </w:rPr>
        <w:t>;</w:t>
      </w:r>
    </w:p>
    <w:p w:rsidR="0054597A" w:rsidRPr="00237859" w:rsidRDefault="005A38E6" w:rsidP="006C74BD">
      <w:pPr>
        <w:shd w:val="clear" w:color="auto" w:fill="FFFFFF"/>
        <w:tabs>
          <w:tab w:val="left" w:pos="677"/>
        </w:tabs>
        <w:spacing w:before="120" w:after="120"/>
        <w:ind w:left="677" w:hanging="336"/>
        <w:jc w:val="both"/>
        <w:rPr>
          <w:sz w:val="24"/>
          <w:szCs w:val="24"/>
        </w:rPr>
      </w:pPr>
      <w:r w:rsidRPr="005A38E6">
        <w:rPr>
          <w:color w:val="1A171B"/>
          <w:spacing w:val="-15"/>
          <w:sz w:val="24"/>
          <w:szCs w:val="24"/>
          <w:lang w:val="mk-MK"/>
        </w:rPr>
        <w:t>(г)</w:t>
      </w:r>
      <w:r w:rsidR="0054597A" w:rsidRPr="00237859">
        <w:rPr>
          <w:color w:val="1A171B"/>
          <w:sz w:val="24"/>
          <w:szCs w:val="24"/>
          <w:lang w:val="en-US"/>
        </w:rPr>
        <w:tab/>
      </w:r>
      <w:r w:rsidRPr="005A38E6">
        <w:rPr>
          <w:color w:val="1A171B"/>
          <w:spacing w:val="-1"/>
          <w:sz w:val="24"/>
          <w:szCs w:val="24"/>
          <w:lang w:val="mk-MK"/>
        </w:rPr>
        <w:t>во став 2, воведната фраза и точка (а) се заменуваат со следното:</w:t>
      </w:r>
    </w:p>
    <w:p w:rsidR="0054597A" w:rsidRPr="00237859" w:rsidRDefault="0054597A" w:rsidP="006C74BD">
      <w:pPr>
        <w:shd w:val="clear" w:color="auto" w:fill="FFFFFF"/>
        <w:spacing w:before="120" w:after="120"/>
        <w:ind w:left="682" w:right="5"/>
        <w:jc w:val="both"/>
        <w:rPr>
          <w:sz w:val="24"/>
          <w:szCs w:val="24"/>
        </w:rPr>
      </w:pPr>
      <w:r w:rsidRPr="00237859">
        <w:rPr>
          <w:color w:val="1A171B"/>
          <w:spacing w:val="-3"/>
          <w:sz w:val="24"/>
          <w:szCs w:val="24"/>
          <w:lang w:val="en-US"/>
        </w:rPr>
        <w:t xml:space="preserve">“2. </w:t>
      </w:r>
      <w:r w:rsidR="005A38E6" w:rsidRPr="0040197B">
        <w:rPr>
          <w:sz w:val="24"/>
          <w:szCs w:val="24"/>
          <w:lang w:val="mk-MK"/>
        </w:rPr>
        <w:t>Кога националните регулаторни</w:t>
      </w:r>
      <w:r w:rsidR="0040197B" w:rsidRPr="0040197B">
        <w:rPr>
          <w:sz w:val="24"/>
          <w:szCs w:val="24"/>
          <w:lang w:val="mk-MK"/>
        </w:rPr>
        <w:t xml:space="preserve"> органи размислуваат за</w:t>
      </w:r>
      <w:r w:rsidR="005A38E6" w:rsidRPr="0040197B">
        <w:rPr>
          <w:sz w:val="24"/>
          <w:szCs w:val="24"/>
          <w:lang w:val="mk-MK"/>
        </w:rPr>
        <w:t xml:space="preserve"> обврските </w:t>
      </w:r>
      <w:r w:rsidR="0040197B" w:rsidRPr="0040197B">
        <w:rPr>
          <w:sz w:val="24"/>
          <w:szCs w:val="24"/>
          <w:lang w:val="mk-MK"/>
        </w:rPr>
        <w:t>наведени во ставот 1, а</w:t>
      </w:r>
      <w:r w:rsidR="005A38E6" w:rsidRPr="0040197B">
        <w:rPr>
          <w:sz w:val="24"/>
          <w:szCs w:val="24"/>
          <w:lang w:val="mk-MK"/>
        </w:rPr>
        <w:t xml:space="preserve"> особено при проценувањето дали ваквите обврски се пропорционални со целите утврдени во членот 8 од Директивата 2002/21/ЕЗ (Рамковна директива), тие посебно ги земаат предвид следните фактори</w:t>
      </w:r>
      <w:r w:rsidR="005A38E6" w:rsidRPr="0040197B">
        <w:rPr>
          <w:lang w:val="mk-MK"/>
        </w:rPr>
        <w:t>:</w:t>
      </w:r>
    </w:p>
    <w:p w:rsidR="0054597A" w:rsidRPr="00237859" w:rsidRDefault="0040197B" w:rsidP="006C74BD">
      <w:pPr>
        <w:shd w:val="clear" w:color="auto" w:fill="FFFFFF"/>
        <w:spacing w:before="120" w:after="120"/>
        <w:ind w:left="1022" w:right="5" w:hanging="341"/>
        <w:jc w:val="both"/>
        <w:rPr>
          <w:sz w:val="24"/>
          <w:szCs w:val="24"/>
        </w:rPr>
      </w:pPr>
      <w:r w:rsidRPr="004A4213">
        <w:rPr>
          <w:color w:val="1A171B"/>
          <w:spacing w:val="-5"/>
          <w:sz w:val="24"/>
          <w:szCs w:val="24"/>
          <w:lang w:val="mk-MK"/>
        </w:rPr>
        <w:t xml:space="preserve">(а) </w:t>
      </w:r>
      <w:r w:rsidRPr="004A4213">
        <w:rPr>
          <w:sz w:val="24"/>
          <w:szCs w:val="24"/>
          <w:lang w:val="mk-MK"/>
        </w:rPr>
        <w:t>техничката и економската способност за користење или инсталирање конкурентни капацитети, имајќи ја предвид брзината на пазарниот развој, и земајќи ја предвид природата и видот на меѓусебното поврзување и</w:t>
      </w:r>
      <w:r w:rsidR="00E7490F" w:rsidRPr="004A4213">
        <w:rPr>
          <w:sz w:val="24"/>
          <w:szCs w:val="24"/>
          <w:lang w:val="mk-MK"/>
        </w:rPr>
        <w:t>/или</w:t>
      </w:r>
      <w:r w:rsidRPr="004A4213">
        <w:rPr>
          <w:sz w:val="24"/>
          <w:szCs w:val="24"/>
          <w:lang w:val="mk-MK"/>
        </w:rPr>
        <w:t xml:space="preserve"> пристапот</w:t>
      </w:r>
      <w:r w:rsidR="00E7490F" w:rsidRPr="004A4213">
        <w:rPr>
          <w:sz w:val="24"/>
          <w:szCs w:val="24"/>
          <w:lang w:val="mk-MK"/>
        </w:rPr>
        <w:t xml:space="preserve"> вклучен, како и </w:t>
      </w:r>
      <w:r w:rsidR="00E7490F" w:rsidRPr="004A4213">
        <w:rPr>
          <w:color w:val="1A171B"/>
          <w:spacing w:val="-5"/>
          <w:sz w:val="24"/>
          <w:szCs w:val="24"/>
          <w:lang w:val="mk-MK"/>
        </w:rPr>
        <w:t xml:space="preserve">способноста за други </w:t>
      </w:r>
      <w:r w:rsidR="004B49A1" w:rsidRPr="004A4213">
        <w:rPr>
          <w:color w:val="1A171B"/>
          <w:spacing w:val="-5"/>
          <w:sz w:val="24"/>
          <w:szCs w:val="24"/>
          <w:lang w:val="mk-MK"/>
        </w:rPr>
        <w:t xml:space="preserve">производи за пристап до повисоко ниво, како на пример пристап до </w:t>
      </w:r>
      <w:r w:rsidR="00875CA0">
        <w:rPr>
          <w:color w:val="1A171B"/>
          <w:spacing w:val="-5"/>
          <w:sz w:val="24"/>
          <w:szCs w:val="24"/>
          <w:lang w:val="mk-MK"/>
        </w:rPr>
        <w:t>канал</w:t>
      </w:r>
      <w:r w:rsidR="004A4213" w:rsidRPr="004A4213">
        <w:rPr>
          <w:color w:val="1A171B"/>
          <w:spacing w:val="-5"/>
          <w:sz w:val="24"/>
          <w:szCs w:val="24"/>
          <w:lang w:val="mk-MK"/>
        </w:rPr>
        <w:t>и;“;</w:t>
      </w:r>
    </w:p>
    <w:p w:rsidR="0054597A" w:rsidRPr="00237859" w:rsidRDefault="004A4213" w:rsidP="006C74BD">
      <w:pPr>
        <w:shd w:val="clear" w:color="auto" w:fill="FFFFFF"/>
        <w:tabs>
          <w:tab w:val="left" w:pos="677"/>
        </w:tabs>
        <w:spacing w:before="120" w:after="120"/>
        <w:ind w:left="677" w:hanging="336"/>
        <w:jc w:val="both"/>
        <w:rPr>
          <w:sz w:val="24"/>
          <w:szCs w:val="24"/>
        </w:rPr>
      </w:pPr>
      <w:r w:rsidRPr="004A4213">
        <w:rPr>
          <w:color w:val="1A171B"/>
          <w:spacing w:val="-17"/>
          <w:sz w:val="24"/>
          <w:szCs w:val="24"/>
          <w:lang w:val="mk-MK"/>
        </w:rPr>
        <w:t>(д)</w:t>
      </w:r>
      <w:r w:rsidR="0054597A" w:rsidRPr="00237859">
        <w:rPr>
          <w:color w:val="1A171B"/>
          <w:sz w:val="24"/>
          <w:szCs w:val="24"/>
          <w:lang w:val="fr-FR"/>
        </w:rPr>
        <w:tab/>
      </w:r>
      <w:r w:rsidRPr="004A4213">
        <w:rPr>
          <w:color w:val="1A171B"/>
          <w:spacing w:val="-8"/>
          <w:sz w:val="24"/>
          <w:szCs w:val="24"/>
          <w:lang w:val="mk-MK"/>
        </w:rPr>
        <w:t>во став 2, точките (в) и (г) се заменуваат со следното:</w:t>
      </w:r>
    </w:p>
    <w:p w:rsidR="001640A6" w:rsidRPr="00F74860" w:rsidRDefault="004A4213" w:rsidP="00F74860">
      <w:pPr>
        <w:shd w:val="clear" w:color="auto" w:fill="FFFFFF"/>
        <w:spacing w:before="120" w:after="120"/>
        <w:ind w:left="1022" w:right="5" w:hanging="341"/>
        <w:jc w:val="both"/>
        <w:rPr>
          <w:sz w:val="24"/>
          <w:szCs w:val="24"/>
        </w:rPr>
      </w:pPr>
      <w:r w:rsidRPr="004A4213">
        <w:rPr>
          <w:color w:val="1A171B"/>
          <w:spacing w:val="-6"/>
          <w:sz w:val="24"/>
          <w:szCs w:val="24"/>
          <w:lang w:val="mk-MK"/>
        </w:rPr>
        <w:t xml:space="preserve">„(в) </w:t>
      </w:r>
      <w:r w:rsidRPr="004A4213">
        <w:rPr>
          <w:sz w:val="24"/>
          <w:szCs w:val="24"/>
          <w:lang w:val="mk-MK"/>
        </w:rPr>
        <w:t xml:space="preserve">почетната инвестиција од страна на сопственикот на капацитетот, </w:t>
      </w:r>
      <w:r w:rsidRPr="004A4213">
        <w:rPr>
          <w:sz w:val="24"/>
          <w:szCs w:val="24"/>
          <w:lang w:val="mk-MK"/>
        </w:rPr>
        <w:lastRenderedPageBreak/>
        <w:t>имајќи ги предвид јавните инвестиции и ризиците вклучени во инвестирањето</w:t>
      </w:r>
      <w:r w:rsidRPr="004A4213">
        <w:rPr>
          <w:color w:val="1A171B"/>
          <w:spacing w:val="-6"/>
          <w:sz w:val="24"/>
          <w:szCs w:val="24"/>
          <w:lang w:val="mk-MK"/>
        </w:rPr>
        <w:t>;</w:t>
      </w:r>
    </w:p>
    <w:p w:rsidR="0054597A" w:rsidRPr="00237859" w:rsidRDefault="004A4213" w:rsidP="006C74BD">
      <w:pPr>
        <w:shd w:val="clear" w:color="auto" w:fill="FFFFFF"/>
        <w:spacing w:before="120" w:after="120"/>
        <w:ind w:left="1022" w:hanging="341"/>
        <w:jc w:val="both"/>
        <w:rPr>
          <w:sz w:val="24"/>
          <w:szCs w:val="24"/>
        </w:rPr>
      </w:pPr>
      <w:r w:rsidRPr="004A4213">
        <w:rPr>
          <w:color w:val="1A171B"/>
          <w:spacing w:val="-4"/>
          <w:sz w:val="24"/>
          <w:szCs w:val="24"/>
          <w:lang w:val="mk-MK"/>
        </w:rPr>
        <w:t>(г) потребата од долгорочна заштита на конкуренцијата, со особено внимание на конкуренцијата заснована на економски ефикасна инфраструктура;“;</w:t>
      </w:r>
    </w:p>
    <w:p w:rsidR="0054597A" w:rsidRPr="00237859" w:rsidRDefault="004A4213" w:rsidP="006C74BD">
      <w:pPr>
        <w:shd w:val="clear" w:color="auto" w:fill="FFFFFF"/>
        <w:spacing w:before="120" w:after="120"/>
        <w:ind w:left="341"/>
        <w:jc w:val="both"/>
        <w:rPr>
          <w:sz w:val="24"/>
          <w:szCs w:val="24"/>
        </w:rPr>
      </w:pPr>
      <w:r w:rsidRPr="004A4213">
        <w:rPr>
          <w:color w:val="1A171B"/>
          <w:spacing w:val="-4"/>
          <w:sz w:val="24"/>
          <w:szCs w:val="24"/>
          <w:lang w:val="mk-MK"/>
        </w:rPr>
        <w:t>(ѓ) се додава следниов став 3:</w:t>
      </w:r>
    </w:p>
    <w:p w:rsidR="0054597A" w:rsidRPr="00237859" w:rsidRDefault="0054597A" w:rsidP="006C74BD">
      <w:pPr>
        <w:shd w:val="clear" w:color="auto" w:fill="FFFFFF"/>
        <w:spacing w:before="120" w:after="120"/>
        <w:ind w:left="682"/>
        <w:jc w:val="both"/>
        <w:rPr>
          <w:sz w:val="24"/>
          <w:szCs w:val="24"/>
        </w:rPr>
      </w:pPr>
      <w:r w:rsidRPr="00237859">
        <w:rPr>
          <w:color w:val="1A171B"/>
          <w:sz w:val="24"/>
          <w:szCs w:val="24"/>
          <w:lang w:val="en-US"/>
        </w:rPr>
        <w:t xml:space="preserve">“3. </w:t>
      </w:r>
      <w:r w:rsidR="00CC1315" w:rsidRPr="006B4EB8">
        <w:rPr>
          <w:color w:val="1A171B"/>
          <w:sz w:val="24"/>
          <w:szCs w:val="24"/>
          <w:lang w:val="mk-MK"/>
        </w:rPr>
        <w:t>При наметнувањето на обврски</w:t>
      </w:r>
      <w:r w:rsidR="00F74860">
        <w:rPr>
          <w:color w:val="1A171B"/>
          <w:sz w:val="24"/>
          <w:szCs w:val="24"/>
          <w:lang w:val="mk-MK"/>
        </w:rPr>
        <w:t>те</w:t>
      </w:r>
      <w:r w:rsidR="00CC1315" w:rsidRPr="006B4EB8">
        <w:rPr>
          <w:color w:val="1A171B"/>
          <w:sz w:val="24"/>
          <w:szCs w:val="24"/>
          <w:lang w:val="mk-MK"/>
        </w:rPr>
        <w:t xml:space="preserve"> операторот да обезбеди пристап во согласност со одредбите на овој член, националните регулаторни органи може да утврдат технички или оперативни услови кои давателот и/или корисниците на пристапот треба да ги исполнат</w:t>
      </w:r>
      <w:r w:rsidR="000B60B6" w:rsidRPr="006B4EB8">
        <w:rPr>
          <w:color w:val="1A171B"/>
          <w:sz w:val="24"/>
          <w:szCs w:val="24"/>
          <w:lang w:val="mk-MK"/>
        </w:rPr>
        <w:t>, кога тоа е потребно за обезбедување на нормално функционирање на мрежата. Обврските за следење на посебни технички стандарди или спецификации се во согласност со стандардите и спецификациите утврдени во согласност со член 17 на Директива 2002/21/ЕЗ (Рамковна директива).“;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7"/>
          <w:sz w:val="24"/>
          <w:szCs w:val="24"/>
          <w:lang w:val="en-US"/>
        </w:rPr>
        <w:t>9)</w:t>
      </w:r>
      <w:r w:rsidRPr="00237859">
        <w:rPr>
          <w:color w:val="1A171B"/>
          <w:sz w:val="24"/>
          <w:szCs w:val="24"/>
          <w:lang w:val="en-US"/>
        </w:rPr>
        <w:tab/>
      </w:r>
      <w:r w:rsidR="006B4EB8" w:rsidRPr="006B4EB8">
        <w:rPr>
          <w:color w:val="1A171B"/>
          <w:spacing w:val="-5"/>
          <w:sz w:val="24"/>
          <w:szCs w:val="24"/>
          <w:lang w:val="mk-MK"/>
        </w:rPr>
        <w:t>Член 13(1) се заменува со следното:</w:t>
      </w:r>
    </w:p>
    <w:p w:rsidR="0054597A" w:rsidRPr="00237859" w:rsidRDefault="0054597A" w:rsidP="006C74BD">
      <w:pPr>
        <w:shd w:val="clear" w:color="auto" w:fill="FFFFFF"/>
        <w:spacing w:before="120" w:after="120"/>
        <w:ind w:left="341"/>
        <w:jc w:val="both"/>
        <w:rPr>
          <w:sz w:val="24"/>
          <w:szCs w:val="24"/>
        </w:rPr>
      </w:pPr>
      <w:r w:rsidRPr="00237859">
        <w:rPr>
          <w:color w:val="1A171B"/>
          <w:sz w:val="24"/>
          <w:szCs w:val="24"/>
          <w:lang w:val="en-US"/>
        </w:rPr>
        <w:t xml:space="preserve">“1. </w:t>
      </w:r>
      <w:r w:rsidR="006B4EB8" w:rsidRPr="00F46100">
        <w:rPr>
          <w:sz w:val="24"/>
          <w:szCs w:val="24"/>
          <w:lang w:val="mk-MK"/>
        </w:rPr>
        <w:t>Националните регулаторни органи, во согласност со одредбите од членот 8, можат да воведат обврски во врска со надоместок на трошоците и контрола на цените, вклучувајќи и обврски за рентабилност на цените и обврските што се однесуваат на системите за пресметка на трошоците, за обезбедување одредени видови меѓусебно поврзување и/или при</w:t>
      </w:r>
      <w:r w:rsidR="00CB3481" w:rsidRPr="00F46100">
        <w:rPr>
          <w:sz w:val="24"/>
          <w:szCs w:val="24"/>
          <w:lang w:val="mk-MK"/>
        </w:rPr>
        <w:t>стап, во ситуации каде пазарната анализа покажува</w:t>
      </w:r>
      <w:r w:rsidR="006B4EB8" w:rsidRPr="00F46100">
        <w:rPr>
          <w:sz w:val="24"/>
          <w:szCs w:val="24"/>
          <w:lang w:val="mk-MK"/>
        </w:rPr>
        <w:t xml:space="preserve"> дека недостигот на ефективна конкуренција значи дека операторот за кој станува збор можеби ги одржува цените на прекумерно високо ниво, или </w:t>
      </w:r>
      <w:r w:rsidR="00CB3481" w:rsidRPr="00F46100">
        <w:rPr>
          <w:sz w:val="24"/>
          <w:szCs w:val="24"/>
          <w:lang w:val="mk-MK"/>
        </w:rPr>
        <w:t xml:space="preserve">можат </w:t>
      </w:r>
      <w:r w:rsidR="006B4EB8" w:rsidRPr="00F46100">
        <w:rPr>
          <w:sz w:val="24"/>
          <w:szCs w:val="24"/>
          <w:lang w:val="mk-MK"/>
        </w:rPr>
        <w:t xml:space="preserve">да применат изнудување на цените, на штета на крајните корисници. </w:t>
      </w:r>
      <w:r w:rsidR="00700B0E" w:rsidRPr="00F46100">
        <w:rPr>
          <w:sz w:val="24"/>
          <w:szCs w:val="24"/>
          <w:lang w:val="mk-MK"/>
        </w:rPr>
        <w:t xml:space="preserve">За да го охрабрат операторот да инвестира, вклучително и во мрежи </w:t>
      </w:r>
      <w:r w:rsidR="00BC4732" w:rsidRPr="00F46100">
        <w:rPr>
          <w:sz w:val="24"/>
          <w:szCs w:val="24"/>
          <w:lang w:val="mk-MK"/>
        </w:rPr>
        <w:t>од</w:t>
      </w:r>
      <w:r w:rsidR="00700B0E" w:rsidRPr="00F46100">
        <w:rPr>
          <w:sz w:val="24"/>
          <w:szCs w:val="24"/>
          <w:lang w:val="mk-MK"/>
        </w:rPr>
        <w:t xml:space="preserve"> наредната генерација, </w:t>
      </w:r>
      <w:r w:rsidR="00BC4732" w:rsidRPr="00F46100">
        <w:rPr>
          <w:sz w:val="24"/>
          <w:szCs w:val="24"/>
          <w:lang w:val="mk-MK"/>
        </w:rPr>
        <w:t>н</w:t>
      </w:r>
      <w:r w:rsidR="006B4EB8" w:rsidRPr="00F46100">
        <w:rPr>
          <w:sz w:val="24"/>
          <w:szCs w:val="24"/>
          <w:lang w:val="mk-MK"/>
        </w:rPr>
        <w:t>ационалните регулаторни органи го земаат предвид инвестирањето од страна на операторот и му дозволуваат разумна стапка на враќање за капиталот што е искористен, земајќи г</w:t>
      </w:r>
      <w:r w:rsidR="00BC4732" w:rsidRPr="00F46100">
        <w:rPr>
          <w:sz w:val="24"/>
          <w:szCs w:val="24"/>
          <w:lang w:val="mk-MK"/>
        </w:rPr>
        <w:t xml:space="preserve">и предвид и </w:t>
      </w:r>
      <w:r w:rsidR="006B4EB8" w:rsidRPr="00F46100">
        <w:rPr>
          <w:sz w:val="24"/>
          <w:szCs w:val="24"/>
          <w:lang w:val="mk-MK"/>
        </w:rPr>
        <w:t>ризици</w:t>
      </w:r>
      <w:r w:rsidR="00BC4732" w:rsidRPr="00F46100">
        <w:rPr>
          <w:sz w:val="24"/>
          <w:szCs w:val="24"/>
          <w:lang w:val="mk-MK"/>
        </w:rPr>
        <w:t xml:space="preserve">те кои се специфични за одреден </w:t>
      </w:r>
      <w:r w:rsidR="00F46100" w:rsidRPr="00F46100">
        <w:rPr>
          <w:sz w:val="24"/>
          <w:szCs w:val="24"/>
          <w:lang w:val="mk-MK"/>
        </w:rPr>
        <w:t xml:space="preserve">нов проект за инвестирање во мрежи.“; </w:t>
      </w:r>
      <w:r w:rsidR="00BC4732" w:rsidRPr="00F46100">
        <w:rPr>
          <w:sz w:val="24"/>
          <w:szCs w:val="24"/>
          <w:lang w:val="mk-MK"/>
        </w:rPr>
        <w:t xml:space="preserve"> </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10)</w:t>
      </w:r>
      <w:r w:rsidRPr="00237859">
        <w:rPr>
          <w:color w:val="1A171B"/>
          <w:sz w:val="24"/>
          <w:szCs w:val="24"/>
          <w:lang w:val="en-US"/>
        </w:rPr>
        <w:tab/>
      </w:r>
      <w:r w:rsidR="00F46100" w:rsidRPr="00F46100">
        <w:rPr>
          <w:color w:val="1A171B"/>
          <w:spacing w:val="-5"/>
          <w:sz w:val="24"/>
          <w:szCs w:val="24"/>
          <w:lang w:val="mk-MK"/>
        </w:rPr>
        <w:t>се вметнуваат следните членови:</w:t>
      </w:r>
    </w:p>
    <w:p w:rsidR="0054597A" w:rsidRPr="00237859" w:rsidRDefault="00F46100" w:rsidP="006C74BD">
      <w:pPr>
        <w:shd w:val="clear" w:color="auto" w:fill="FFFFFF"/>
        <w:spacing w:before="120" w:after="120"/>
        <w:ind w:left="341"/>
        <w:jc w:val="both"/>
        <w:rPr>
          <w:sz w:val="24"/>
          <w:szCs w:val="24"/>
        </w:rPr>
      </w:pPr>
      <w:r w:rsidRPr="00F46100">
        <w:rPr>
          <w:i/>
          <w:iCs/>
          <w:color w:val="1A171B"/>
          <w:spacing w:val="-12"/>
          <w:sz w:val="24"/>
          <w:szCs w:val="24"/>
          <w:lang w:val="mk-MK"/>
        </w:rPr>
        <w:t>„Член 13а</w:t>
      </w:r>
    </w:p>
    <w:p w:rsidR="0054597A" w:rsidRPr="00237859" w:rsidRDefault="001F7BBD" w:rsidP="006C74BD">
      <w:pPr>
        <w:shd w:val="clear" w:color="auto" w:fill="FFFFFF"/>
        <w:spacing w:before="120" w:after="120"/>
        <w:ind w:left="341"/>
        <w:jc w:val="both"/>
        <w:rPr>
          <w:sz w:val="24"/>
          <w:szCs w:val="24"/>
        </w:rPr>
      </w:pPr>
      <w:r w:rsidRPr="001F7BBD">
        <w:rPr>
          <w:b/>
          <w:bCs/>
          <w:color w:val="1A171B"/>
          <w:spacing w:val="-5"/>
          <w:sz w:val="24"/>
          <w:szCs w:val="24"/>
          <w:lang w:val="mk-MK"/>
        </w:rPr>
        <w:t>Функционално одделување</w:t>
      </w:r>
    </w:p>
    <w:p w:rsidR="0054597A" w:rsidRPr="00237859" w:rsidRDefault="0054597A" w:rsidP="006C74BD">
      <w:pPr>
        <w:shd w:val="clear" w:color="auto" w:fill="FFFFFF"/>
        <w:spacing w:before="120" w:after="120"/>
        <w:ind w:left="341"/>
        <w:jc w:val="both"/>
        <w:rPr>
          <w:sz w:val="24"/>
          <w:szCs w:val="24"/>
        </w:rPr>
      </w:pPr>
      <w:r w:rsidRPr="00237859">
        <w:rPr>
          <w:color w:val="1A171B"/>
          <w:spacing w:val="-3"/>
          <w:sz w:val="24"/>
          <w:szCs w:val="24"/>
          <w:lang w:val="en-US"/>
        </w:rPr>
        <w:t xml:space="preserve">1. </w:t>
      </w:r>
      <w:r w:rsidR="001F7BBD" w:rsidRPr="0084739B">
        <w:rPr>
          <w:color w:val="1A171B"/>
          <w:spacing w:val="-3"/>
          <w:sz w:val="24"/>
          <w:szCs w:val="24"/>
          <w:lang w:val="mk-MK"/>
        </w:rPr>
        <w:t xml:space="preserve">Доколку националниот регулаторен орган заклучи дека соодветните обврски наметнати според членовите од 9 до 13 не постигнале ефикасна конкуренција и дека постојат важни и постојани проблеми во конкуренцијата и/или пазарни недостатоци идентификувани во врска со големопродажно обезбедување на одредени </w:t>
      </w:r>
      <w:r w:rsidR="005E77D5" w:rsidRPr="0084739B">
        <w:rPr>
          <w:color w:val="1A171B"/>
          <w:spacing w:val="-3"/>
          <w:sz w:val="24"/>
          <w:szCs w:val="24"/>
          <w:lang w:val="mk-MK"/>
        </w:rPr>
        <w:t xml:space="preserve">пазари на производи за пристап, може, како вонредна мерка, во согласност со одредбите на вториот потстав од член 8(3), да наметне обврска вертикално интегрираните претпријатија да </w:t>
      </w:r>
      <w:r w:rsidR="00F814CD" w:rsidRPr="0084739B">
        <w:rPr>
          <w:color w:val="1A171B"/>
          <w:spacing w:val="-3"/>
          <w:sz w:val="24"/>
          <w:szCs w:val="24"/>
          <w:lang w:val="mk-MK"/>
        </w:rPr>
        <w:t>ги сместат активностите поврзани со големопродажно обезбедување на релевантни производи за пристап во независно функционален деловен субјект.</w:t>
      </w:r>
      <w:r w:rsidR="005E77D5" w:rsidRPr="0084739B">
        <w:rPr>
          <w:color w:val="1A171B"/>
          <w:spacing w:val="-3"/>
          <w:sz w:val="24"/>
          <w:szCs w:val="24"/>
          <w:lang w:val="mk-MK"/>
        </w:rPr>
        <w:t xml:space="preserve">  </w:t>
      </w:r>
    </w:p>
    <w:p w:rsidR="001640A6" w:rsidRDefault="001640A6" w:rsidP="006C74BD">
      <w:pPr>
        <w:shd w:val="clear" w:color="auto" w:fill="FFFFFF"/>
        <w:spacing w:before="120" w:after="120"/>
        <w:jc w:val="both"/>
        <w:rPr>
          <w:color w:val="1A171B"/>
          <w:spacing w:val="-8"/>
          <w:sz w:val="24"/>
          <w:szCs w:val="24"/>
          <w:lang w:val="en-US"/>
        </w:rPr>
      </w:pPr>
    </w:p>
    <w:p w:rsidR="0054597A" w:rsidRPr="00237859" w:rsidRDefault="0084739B" w:rsidP="006C74BD">
      <w:pPr>
        <w:shd w:val="clear" w:color="auto" w:fill="FFFFFF"/>
        <w:spacing w:before="120" w:after="120"/>
        <w:jc w:val="both"/>
        <w:rPr>
          <w:sz w:val="24"/>
          <w:szCs w:val="24"/>
        </w:rPr>
      </w:pPr>
      <w:r w:rsidRPr="000D6C1E">
        <w:rPr>
          <w:color w:val="1A171B"/>
          <w:spacing w:val="-8"/>
          <w:sz w:val="24"/>
          <w:szCs w:val="24"/>
          <w:lang w:val="mk-MK"/>
        </w:rPr>
        <w:t>Тој деловен субјект обезбедува производи и услуги за пристап за сите претпријатија, вклучително и други деловни субј</w:t>
      </w:r>
      <w:r w:rsidR="00A10A5B" w:rsidRPr="000D6C1E">
        <w:rPr>
          <w:color w:val="1A171B"/>
          <w:spacing w:val="-8"/>
          <w:sz w:val="24"/>
          <w:szCs w:val="24"/>
          <w:lang w:val="mk-MK"/>
        </w:rPr>
        <w:t xml:space="preserve">екти во рамките на компанијата-мајка, </w:t>
      </w:r>
      <w:r w:rsidRPr="000D6C1E">
        <w:rPr>
          <w:color w:val="1A171B"/>
          <w:spacing w:val="-8"/>
          <w:sz w:val="24"/>
          <w:szCs w:val="24"/>
          <w:lang w:val="mk-MK"/>
        </w:rPr>
        <w:t xml:space="preserve"> </w:t>
      </w:r>
      <w:r w:rsidR="000D6C1E" w:rsidRPr="000D6C1E">
        <w:rPr>
          <w:color w:val="1A171B"/>
          <w:spacing w:val="-8"/>
          <w:sz w:val="24"/>
          <w:szCs w:val="24"/>
          <w:lang w:val="mk-MK"/>
        </w:rPr>
        <w:t xml:space="preserve">според истите </w:t>
      </w:r>
      <w:r w:rsidR="000D6C1E" w:rsidRPr="000D6C1E">
        <w:rPr>
          <w:color w:val="1A171B"/>
          <w:spacing w:val="-6"/>
          <w:sz w:val="24"/>
          <w:szCs w:val="24"/>
          <w:lang w:val="mk-MK"/>
        </w:rPr>
        <w:t>временски интервали и услови, вклучително и оние кои се однесуваат на нивоата на цени и услуги, и преку истите системи и процеси.</w:t>
      </w:r>
    </w:p>
    <w:p w:rsidR="0054597A" w:rsidRPr="00237859" w:rsidRDefault="0054597A" w:rsidP="006C74BD">
      <w:pPr>
        <w:shd w:val="clear" w:color="auto" w:fill="FFFFFF"/>
        <w:tabs>
          <w:tab w:val="left" w:pos="432"/>
        </w:tabs>
        <w:spacing w:before="120" w:after="120"/>
        <w:jc w:val="both"/>
        <w:rPr>
          <w:sz w:val="24"/>
          <w:szCs w:val="24"/>
        </w:rPr>
      </w:pPr>
      <w:r w:rsidRPr="00237859">
        <w:rPr>
          <w:color w:val="1A171B"/>
          <w:spacing w:val="-4"/>
          <w:sz w:val="24"/>
          <w:szCs w:val="24"/>
          <w:lang w:val="en-US"/>
        </w:rPr>
        <w:t>2.</w:t>
      </w:r>
      <w:r w:rsidRPr="00237859">
        <w:rPr>
          <w:color w:val="1A171B"/>
          <w:sz w:val="24"/>
          <w:szCs w:val="24"/>
          <w:lang w:val="en-US"/>
        </w:rPr>
        <w:tab/>
      </w:r>
      <w:r w:rsidR="000D6C1E" w:rsidRPr="000D6C1E">
        <w:rPr>
          <w:color w:val="1A171B"/>
          <w:spacing w:val="-7"/>
          <w:sz w:val="24"/>
          <w:szCs w:val="24"/>
          <w:lang w:val="mk-MK"/>
        </w:rPr>
        <w:t>Доколку некој национален регулаторен орган има намера да наметне обврска за функционално одделување, до Комисијата доставува предлог кој опфаќа:</w:t>
      </w:r>
    </w:p>
    <w:p w:rsidR="0054597A" w:rsidRPr="00237859" w:rsidRDefault="000D6C1E" w:rsidP="00F74860">
      <w:pPr>
        <w:shd w:val="clear" w:color="auto" w:fill="FFFFFF"/>
        <w:tabs>
          <w:tab w:val="left" w:pos="341"/>
        </w:tabs>
        <w:spacing w:before="120" w:after="120"/>
        <w:ind w:left="360"/>
        <w:jc w:val="both"/>
        <w:rPr>
          <w:color w:val="1A171B"/>
          <w:spacing w:val="-14"/>
          <w:sz w:val="24"/>
          <w:szCs w:val="24"/>
          <w:lang w:val="en-US"/>
        </w:rPr>
      </w:pPr>
      <w:r w:rsidRPr="000D6C1E">
        <w:rPr>
          <w:color w:val="1A171B"/>
          <w:spacing w:val="-6"/>
          <w:sz w:val="24"/>
          <w:szCs w:val="24"/>
          <w:lang w:val="mk-MK"/>
        </w:rPr>
        <w:t>(а) докази кои ги оправдуваат заклучоците на националниот регулаторен орган, како што е наведено во став 1;</w:t>
      </w:r>
    </w:p>
    <w:p w:rsidR="0054597A" w:rsidRPr="00237859" w:rsidRDefault="000D6C1E" w:rsidP="00F74860">
      <w:pPr>
        <w:shd w:val="clear" w:color="auto" w:fill="FFFFFF"/>
        <w:tabs>
          <w:tab w:val="left" w:pos="341"/>
        </w:tabs>
        <w:spacing w:before="120" w:after="120"/>
        <w:ind w:left="360"/>
        <w:jc w:val="both"/>
        <w:rPr>
          <w:color w:val="1A171B"/>
          <w:spacing w:val="-13"/>
          <w:sz w:val="24"/>
          <w:szCs w:val="24"/>
          <w:lang w:val="cs-CZ"/>
        </w:rPr>
      </w:pPr>
      <w:r w:rsidRPr="000D6C1E">
        <w:rPr>
          <w:color w:val="1A171B"/>
          <w:spacing w:val="-5"/>
          <w:sz w:val="24"/>
          <w:szCs w:val="24"/>
          <w:lang w:val="mk-MK"/>
        </w:rPr>
        <w:t>(б) образложена проценка дека нема или има мали изгледи за ефикасна и одржлива конкуренција заснована на инфраструктура во разумна временска рамка;</w:t>
      </w:r>
    </w:p>
    <w:p w:rsidR="0054597A" w:rsidRPr="00237859" w:rsidRDefault="000D6C1E" w:rsidP="00F74860">
      <w:pPr>
        <w:shd w:val="clear" w:color="auto" w:fill="FFFFFF"/>
        <w:tabs>
          <w:tab w:val="left" w:pos="341"/>
        </w:tabs>
        <w:spacing w:before="120" w:after="120"/>
        <w:ind w:left="360"/>
        <w:jc w:val="both"/>
        <w:rPr>
          <w:color w:val="1A171B"/>
          <w:spacing w:val="-16"/>
          <w:sz w:val="24"/>
          <w:szCs w:val="24"/>
          <w:lang w:val="en-US"/>
        </w:rPr>
      </w:pPr>
      <w:r w:rsidRPr="00F86C01">
        <w:rPr>
          <w:color w:val="1A171B"/>
          <w:spacing w:val="-5"/>
          <w:sz w:val="24"/>
          <w:szCs w:val="24"/>
          <w:lang w:val="mk-MK"/>
        </w:rPr>
        <w:t xml:space="preserve">(в) анализа на очекуваниот ефект врз регулаторниот орган, </w:t>
      </w:r>
      <w:r w:rsidR="00F86C01" w:rsidRPr="00F86C01">
        <w:rPr>
          <w:color w:val="1A171B"/>
          <w:spacing w:val="-5"/>
          <w:sz w:val="24"/>
          <w:szCs w:val="24"/>
          <w:lang w:val="mk-MK"/>
        </w:rPr>
        <w:t xml:space="preserve"> врз </w:t>
      </w:r>
      <w:r w:rsidR="00CC2466" w:rsidRPr="00F86C01">
        <w:rPr>
          <w:color w:val="1A171B"/>
          <w:spacing w:val="-5"/>
          <w:sz w:val="24"/>
          <w:szCs w:val="24"/>
          <w:lang w:val="mk-MK"/>
        </w:rPr>
        <w:t>претпријатието, особено врз работната сила на одделеното претпријатие и електронскиот комуникациски сектор во целина, врз поттиците за инвестирање во некој сектор во целина, особено во однос на потребата да се обезбеди социјална и територијална сплотеност</w:t>
      </w:r>
      <w:r w:rsidR="00F86C01" w:rsidRPr="00F86C01">
        <w:rPr>
          <w:color w:val="1A171B"/>
          <w:spacing w:val="-5"/>
          <w:sz w:val="24"/>
          <w:szCs w:val="24"/>
          <w:lang w:val="mk-MK"/>
        </w:rPr>
        <w:t xml:space="preserve">, и врз други засегнати страни вклучувајќи го, особено, очекуваниот ефект врз конкуренцијата и потенцијалните </w:t>
      </w:r>
      <w:r w:rsidR="00F86C01" w:rsidRPr="00F86C01">
        <w:rPr>
          <w:color w:val="1A171B"/>
          <w:spacing w:val="-1"/>
          <w:sz w:val="24"/>
          <w:szCs w:val="24"/>
          <w:lang w:val="mk-MK"/>
        </w:rPr>
        <w:t>последователни ефекти врз потрошувачите;</w:t>
      </w:r>
    </w:p>
    <w:p w:rsidR="0054597A" w:rsidRPr="00237859" w:rsidRDefault="00F86C01" w:rsidP="00F74860">
      <w:pPr>
        <w:shd w:val="clear" w:color="auto" w:fill="FFFFFF"/>
        <w:tabs>
          <w:tab w:val="left" w:pos="341"/>
        </w:tabs>
        <w:spacing w:before="120" w:after="120"/>
        <w:ind w:left="360"/>
        <w:jc w:val="both"/>
        <w:rPr>
          <w:color w:val="1A171B"/>
          <w:spacing w:val="-13"/>
          <w:sz w:val="24"/>
          <w:szCs w:val="24"/>
          <w:lang w:val="en-US"/>
        </w:rPr>
      </w:pPr>
      <w:r w:rsidRPr="00AD2BBC">
        <w:rPr>
          <w:color w:val="1A171B"/>
          <w:spacing w:val="-6"/>
          <w:sz w:val="24"/>
          <w:szCs w:val="24"/>
          <w:lang w:val="mk-MK"/>
        </w:rPr>
        <w:t>(г)</w:t>
      </w:r>
      <w:r w:rsidR="00AD2BBC" w:rsidRPr="00AD2BBC">
        <w:rPr>
          <w:color w:val="1A171B"/>
          <w:spacing w:val="-6"/>
          <w:sz w:val="24"/>
          <w:szCs w:val="24"/>
          <w:lang w:val="mk-MK"/>
        </w:rPr>
        <w:t xml:space="preserve"> анализа на причините со кои се образложува дека оваа обврска би била најефикасно средство за наметнување </w:t>
      </w:r>
      <w:r w:rsidR="00305511">
        <w:rPr>
          <w:color w:val="1A171B"/>
          <w:spacing w:val="-6"/>
          <w:sz w:val="24"/>
          <w:szCs w:val="24"/>
          <w:lang w:val="mk-MK"/>
        </w:rPr>
        <w:t>превентивни мерки</w:t>
      </w:r>
      <w:r w:rsidR="00AD2BBC" w:rsidRPr="00AD2BBC">
        <w:rPr>
          <w:color w:val="1A171B"/>
          <w:spacing w:val="-6"/>
          <w:sz w:val="24"/>
          <w:szCs w:val="24"/>
          <w:lang w:val="mk-MK"/>
        </w:rPr>
        <w:t xml:space="preserve"> наменети за решавање на посочените проблеми со конкуренцијата/пазарни недостатоци.  </w:t>
      </w:r>
    </w:p>
    <w:p w:rsidR="0054597A" w:rsidRPr="00237859" w:rsidRDefault="0054597A" w:rsidP="006C74BD">
      <w:pPr>
        <w:shd w:val="clear" w:color="auto" w:fill="FFFFFF"/>
        <w:tabs>
          <w:tab w:val="left" w:pos="432"/>
        </w:tabs>
        <w:spacing w:before="120" w:after="120"/>
        <w:jc w:val="both"/>
        <w:rPr>
          <w:sz w:val="24"/>
          <w:szCs w:val="24"/>
        </w:rPr>
      </w:pPr>
      <w:r w:rsidRPr="00237859">
        <w:rPr>
          <w:color w:val="1A171B"/>
          <w:spacing w:val="-6"/>
          <w:sz w:val="24"/>
          <w:szCs w:val="24"/>
          <w:lang w:val="en-US"/>
        </w:rPr>
        <w:t>3.</w:t>
      </w:r>
      <w:r w:rsidRPr="00237859">
        <w:rPr>
          <w:color w:val="1A171B"/>
          <w:sz w:val="24"/>
          <w:szCs w:val="24"/>
          <w:lang w:val="en-US"/>
        </w:rPr>
        <w:tab/>
      </w:r>
      <w:r w:rsidR="00AD2BBC" w:rsidRPr="00AD2BBC">
        <w:rPr>
          <w:color w:val="1A171B"/>
          <w:spacing w:val="-8"/>
          <w:sz w:val="24"/>
          <w:szCs w:val="24"/>
          <w:lang w:val="mk-MK"/>
        </w:rPr>
        <w:t>Нацрт-мерката ги опфаќа следните елементи:</w:t>
      </w:r>
    </w:p>
    <w:p w:rsidR="0054597A" w:rsidRPr="00237859" w:rsidRDefault="00AD2BBC" w:rsidP="00F74860">
      <w:pPr>
        <w:shd w:val="clear" w:color="auto" w:fill="FFFFFF"/>
        <w:tabs>
          <w:tab w:val="left" w:pos="341"/>
        </w:tabs>
        <w:spacing w:before="120" w:after="120"/>
        <w:ind w:left="360"/>
        <w:jc w:val="both"/>
        <w:rPr>
          <w:color w:val="1A171B"/>
          <w:spacing w:val="-14"/>
          <w:sz w:val="24"/>
          <w:szCs w:val="24"/>
          <w:lang w:val="en-US"/>
        </w:rPr>
      </w:pPr>
      <w:r w:rsidRPr="00AD2BBC">
        <w:rPr>
          <w:color w:val="1A171B"/>
          <w:spacing w:val="-5"/>
          <w:sz w:val="24"/>
          <w:szCs w:val="24"/>
          <w:lang w:val="mk-MK"/>
        </w:rPr>
        <w:t>(а) конкретната природа и ниво на одделување, посочувајќи го особено правниот статус на одделниот деловен субјект;</w:t>
      </w:r>
    </w:p>
    <w:p w:rsidR="0054597A" w:rsidRPr="00237859" w:rsidRDefault="00AD2BBC" w:rsidP="00F74860">
      <w:pPr>
        <w:shd w:val="clear" w:color="auto" w:fill="FFFFFF"/>
        <w:tabs>
          <w:tab w:val="left" w:pos="341"/>
        </w:tabs>
        <w:spacing w:before="120" w:after="120"/>
        <w:ind w:left="360" w:right="5"/>
        <w:jc w:val="both"/>
        <w:rPr>
          <w:color w:val="1A171B"/>
          <w:spacing w:val="-15"/>
          <w:sz w:val="24"/>
          <w:szCs w:val="24"/>
          <w:lang w:val="cs-CZ"/>
        </w:rPr>
      </w:pPr>
      <w:r w:rsidRPr="00A143EF">
        <w:rPr>
          <w:color w:val="1A171B"/>
          <w:spacing w:val="-5"/>
          <w:sz w:val="24"/>
          <w:szCs w:val="24"/>
          <w:lang w:val="mk-MK"/>
        </w:rPr>
        <w:t xml:space="preserve">(б) идентификација на </w:t>
      </w:r>
      <w:r w:rsidR="006E7BD7" w:rsidRPr="00A143EF">
        <w:rPr>
          <w:color w:val="1A171B"/>
          <w:spacing w:val="-5"/>
          <w:sz w:val="24"/>
          <w:szCs w:val="24"/>
          <w:lang w:val="mk-MK"/>
        </w:rPr>
        <w:t>капиталот на одделниот деловен субјект</w:t>
      </w:r>
      <w:r w:rsidR="00A143EF" w:rsidRPr="00A143EF">
        <w:rPr>
          <w:color w:val="1A171B"/>
          <w:spacing w:val="-5"/>
          <w:sz w:val="24"/>
          <w:szCs w:val="24"/>
          <w:lang w:val="mk-MK"/>
        </w:rPr>
        <w:t>, како и производите или услугите кои субјектот треба да ги обезбеди;</w:t>
      </w:r>
    </w:p>
    <w:p w:rsidR="0054597A" w:rsidRPr="00237859" w:rsidRDefault="00A143EF" w:rsidP="00F74860">
      <w:pPr>
        <w:shd w:val="clear" w:color="auto" w:fill="FFFFFF"/>
        <w:tabs>
          <w:tab w:val="left" w:pos="341"/>
        </w:tabs>
        <w:spacing w:before="120" w:after="120"/>
        <w:ind w:left="360"/>
        <w:jc w:val="both"/>
        <w:rPr>
          <w:color w:val="1A171B"/>
          <w:spacing w:val="-14"/>
          <w:sz w:val="24"/>
          <w:szCs w:val="24"/>
          <w:lang w:val="en-US"/>
        </w:rPr>
      </w:pPr>
      <w:r w:rsidRPr="00A143EF">
        <w:rPr>
          <w:color w:val="1A171B"/>
          <w:spacing w:val="-3"/>
          <w:sz w:val="24"/>
          <w:szCs w:val="24"/>
          <w:lang w:val="mk-MK"/>
        </w:rPr>
        <w:t>(в) условите за управување за да се обезбеди независност на персоналот вработен во одделниот деловен субјект и соодветната структура за поттик;</w:t>
      </w:r>
    </w:p>
    <w:p w:rsidR="0054597A" w:rsidRPr="00237859" w:rsidRDefault="00A143EF" w:rsidP="00F74860">
      <w:pPr>
        <w:shd w:val="clear" w:color="auto" w:fill="FFFFFF"/>
        <w:tabs>
          <w:tab w:val="left" w:pos="341"/>
        </w:tabs>
        <w:spacing w:before="120" w:after="120"/>
        <w:ind w:left="360"/>
        <w:jc w:val="both"/>
        <w:rPr>
          <w:color w:val="1A171B"/>
          <w:spacing w:val="-13"/>
          <w:sz w:val="24"/>
          <w:szCs w:val="24"/>
          <w:lang w:val="en-US"/>
        </w:rPr>
      </w:pPr>
      <w:r w:rsidRPr="00A143EF">
        <w:rPr>
          <w:color w:val="1A171B"/>
          <w:spacing w:val="-4"/>
          <w:sz w:val="24"/>
          <w:szCs w:val="24"/>
          <w:lang w:val="mk-MK"/>
        </w:rPr>
        <w:t>(г) правила за обезбедување усогласеност со обврските;</w:t>
      </w:r>
    </w:p>
    <w:p w:rsidR="0054597A" w:rsidRPr="00237859" w:rsidRDefault="00A143EF" w:rsidP="00F74860">
      <w:pPr>
        <w:shd w:val="clear" w:color="auto" w:fill="FFFFFF"/>
        <w:tabs>
          <w:tab w:val="left" w:pos="341"/>
        </w:tabs>
        <w:spacing w:before="120" w:after="120"/>
        <w:ind w:left="360" w:right="5"/>
        <w:jc w:val="both"/>
        <w:rPr>
          <w:color w:val="1A171B"/>
          <w:spacing w:val="-16"/>
          <w:sz w:val="24"/>
          <w:szCs w:val="24"/>
          <w:lang w:val="fr-FR"/>
        </w:rPr>
      </w:pPr>
      <w:r w:rsidRPr="00A143EF">
        <w:rPr>
          <w:color w:val="1A171B"/>
          <w:spacing w:val="-4"/>
          <w:sz w:val="24"/>
          <w:szCs w:val="24"/>
          <w:lang w:val="mk-MK"/>
        </w:rPr>
        <w:t>(д) правила за обезбедување транспарентност на оперативните постапки, особено кон другите засегнати страни;</w:t>
      </w:r>
    </w:p>
    <w:p w:rsidR="001640A6" w:rsidRPr="00F74860" w:rsidRDefault="00A143EF" w:rsidP="00F74860">
      <w:pPr>
        <w:shd w:val="clear" w:color="auto" w:fill="FFFFFF"/>
        <w:tabs>
          <w:tab w:val="left" w:pos="341"/>
        </w:tabs>
        <w:spacing w:before="120" w:after="120"/>
        <w:ind w:left="360"/>
        <w:jc w:val="both"/>
        <w:rPr>
          <w:color w:val="1A171B"/>
          <w:spacing w:val="-16"/>
          <w:sz w:val="24"/>
          <w:szCs w:val="24"/>
          <w:lang w:val="mk-MK"/>
        </w:rPr>
      </w:pPr>
      <w:r w:rsidRPr="00A143EF">
        <w:rPr>
          <w:color w:val="1A171B"/>
          <w:spacing w:val="-6"/>
          <w:sz w:val="24"/>
          <w:szCs w:val="24"/>
          <w:lang w:val="mk-MK"/>
        </w:rPr>
        <w:t>(ѓ) програма за надзор за да се обезбеди усогласеност, како и објавување на годишен извештај.</w:t>
      </w:r>
    </w:p>
    <w:p w:rsidR="0054597A" w:rsidRPr="00237859" w:rsidRDefault="004E3FE1" w:rsidP="006C74BD">
      <w:pPr>
        <w:numPr>
          <w:ilvl w:val="0"/>
          <w:numId w:val="56"/>
        </w:numPr>
        <w:shd w:val="clear" w:color="auto" w:fill="FFFFFF"/>
        <w:tabs>
          <w:tab w:val="left" w:pos="427"/>
        </w:tabs>
        <w:spacing w:before="120" w:after="120"/>
        <w:jc w:val="both"/>
        <w:rPr>
          <w:color w:val="1A171B"/>
          <w:spacing w:val="-6"/>
          <w:sz w:val="24"/>
          <w:szCs w:val="24"/>
          <w:lang w:val="en-US"/>
        </w:rPr>
      </w:pPr>
      <w:r w:rsidRPr="004841E1">
        <w:rPr>
          <w:color w:val="1A171B"/>
          <w:spacing w:val="-8"/>
          <w:sz w:val="24"/>
          <w:szCs w:val="24"/>
          <w:lang w:val="mk-MK"/>
        </w:rPr>
        <w:t>Проследувајќи ја одлуката на Комисијата за нацрт-мерката преземена во согласност со член 8(3), националниот регулаторен орган спроведува координирана анализа на различните пазари поврзани со мрежата за пристап</w:t>
      </w:r>
      <w:r w:rsidR="004841E1" w:rsidRPr="004841E1">
        <w:rPr>
          <w:color w:val="1A171B"/>
          <w:spacing w:val="-8"/>
          <w:sz w:val="24"/>
          <w:szCs w:val="24"/>
          <w:lang w:val="mk-MK"/>
        </w:rPr>
        <w:t xml:space="preserve"> во согласност со постапката утврдена во член 16 на Директива 2002/21/ЕЗ (Рамковна директива).</w:t>
      </w:r>
      <w:r w:rsidR="0054597A" w:rsidRPr="00237859">
        <w:rPr>
          <w:color w:val="1A171B"/>
          <w:spacing w:val="-9"/>
          <w:sz w:val="24"/>
          <w:szCs w:val="24"/>
          <w:lang w:val="en-US"/>
        </w:rPr>
        <w:t xml:space="preserve"> </w:t>
      </w:r>
      <w:r w:rsidR="004841E1" w:rsidRPr="004841E1">
        <w:rPr>
          <w:color w:val="1A171B"/>
          <w:spacing w:val="-9"/>
          <w:sz w:val="24"/>
          <w:szCs w:val="24"/>
          <w:lang w:val="mk-MK"/>
        </w:rPr>
        <w:t xml:space="preserve">Врз </w:t>
      </w:r>
      <w:r w:rsidR="004841E1" w:rsidRPr="004841E1">
        <w:rPr>
          <w:color w:val="1A171B"/>
          <w:spacing w:val="-9"/>
          <w:sz w:val="24"/>
          <w:szCs w:val="24"/>
          <w:lang w:val="mk-MK"/>
        </w:rPr>
        <w:lastRenderedPageBreak/>
        <w:t>основа на неговата проценка, националниот регулаторен орган наметнува, одржува, изменува или повлекува обврски, во согласност со членовите 6 и 7 на Директива 2002/21/ЕЗ (Рамковна директива).</w:t>
      </w:r>
    </w:p>
    <w:p w:rsidR="0054597A" w:rsidRPr="00237859" w:rsidRDefault="008A5A2D" w:rsidP="006C74BD">
      <w:pPr>
        <w:numPr>
          <w:ilvl w:val="0"/>
          <w:numId w:val="56"/>
        </w:numPr>
        <w:shd w:val="clear" w:color="auto" w:fill="FFFFFF"/>
        <w:tabs>
          <w:tab w:val="left" w:pos="427"/>
        </w:tabs>
        <w:spacing w:before="120" w:after="120"/>
        <w:jc w:val="both"/>
        <w:rPr>
          <w:color w:val="1A171B"/>
          <w:spacing w:val="-4"/>
          <w:sz w:val="24"/>
          <w:szCs w:val="24"/>
          <w:lang w:val="en-US"/>
        </w:rPr>
      </w:pPr>
      <w:r w:rsidRPr="00C03D24">
        <w:rPr>
          <w:color w:val="1A171B"/>
          <w:spacing w:val="-4"/>
          <w:sz w:val="24"/>
          <w:szCs w:val="24"/>
          <w:lang w:val="mk-MK"/>
        </w:rPr>
        <w:t>Претпријатието на кое му е наметнато функционално одделување може да подлежи на секоја од обврските наведени во членовите од 9 до 13 во секој конкретен пазар означен како да има значителна пазарна моќ во согласност со член 16 на Директива 2002/21/ЕЗ (Рамковна директива), или некоја друга обврска одобрена од Комисијата врз основа на член 8(3).</w:t>
      </w:r>
    </w:p>
    <w:p w:rsidR="0054597A" w:rsidRPr="00237859" w:rsidRDefault="00C03D24" w:rsidP="006C74BD">
      <w:pPr>
        <w:shd w:val="clear" w:color="auto" w:fill="FFFFFF"/>
        <w:spacing w:before="120" w:after="120"/>
        <w:jc w:val="both"/>
        <w:rPr>
          <w:sz w:val="24"/>
          <w:szCs w:val="24"/>
        </w:rPr>
      </w:pPr>
      <w:r w:rsidRPr="00C03D24">
        <w:rPr>
          <w:i/>
          <w:iCs/>
          <w:color w:val="1A171B"/>
          <w:spacing w:val="-8"/>
          <w:sz w:val="24"/>
          <w:szCs w:val="24"/>
          <w:lang w:val="mk-MK"/>
        </w:rPr>
        <w:t>Член 13б</w:t>
      </w:r>
    </w:p>
    <w:p w:rsidR="0054597A" w:rsidRPr="00237859" w:rsidRDefault="00C03D24" w:rsidP="006C74BD">
      <w:pPr>
        <w:shd w:val="clear" w:color="auto" w:fill="FFFFFF"/>
        <w:spacing w:before="120" w:after="120"/>
        <w:ind w:right="10"/>
        <w:jc w:val="both"/>
        <w:rPr>
          <w:sz w:val="24"/>
          <w:szCs w:val="24"/>
        </w:rPr>
      </w:pPr>
      <w:r w:rsidRPr="00C03D24">
        <w:rPr>
          <w:b/>
          <w:bCs/>
          <w:color w:val="1A171B"/>
          <w:sz w:val="24"/>
          <w:szCs w:val="24"/>
          <w:lang w:val="mk-MK"/>
        </w:rPr>
        <w:t>Доброволно одделување од вертикално интегрирано претпријатие</w:t>
      </w:r>
    </w:p>
    <w:p w:rsidR="0054597A" w:rsidRPr="00237859" w:rsidRDefault="0054597A" w:rsidP="006C74BD">
      <w:pPr>
        <w:shd w:val="clear" w:color="auto" w:fill="FFFFFF"/>
        <w:tabs>
          <w:tab w:val="left" w:pos="432"/>
        </w:tabs>
        <w:spacing w:before="120" w:after="120"/>
        <w:jc w:val="both"/>
        <w:rPr>
          <w:sz w:val="24"/>
          <w:szCs w:val="24"/>
        </w:rPr>
      </w:pPr>
      <w:r w:rsidRPr="00237859">
        <w:rPr>
          <w:color w:val="1A171B"/>
          <w:spacing w:val="-6"/>
          <w:sz w:val="24"/>
          <w:szCs w:val="24"/>
          <w:lang w:val="en-US"/>
        </w:rPr>
        <w:t>1.</w:t>
      </w:r>
      <w:r w:rsidRPr="00237859">
        <w:rPr>
          <w:color w:val="1A171B"/>
          <w:sz w:val="24"/>
          <w:szCs w:val="24"/>
          <w:lang w:val="en-US"/>
        </w:rPr>
        <w:tab/>
      </w:r>
      <w:r w:rsidR="003E605A" w:rsidRPr="0050559C">
        <w:rPr>
          <w:color w:val="1A171B"/>
          <w:spacing w:val="-6"/>
          <w:sz w:val="24"/>
          <w:szCs w:val="24"/>
          <w:lang w:val="mk-MK"/>
        </w:rPr>
        <w:t xml:space="preserve">Претпријатијата означени како да имаат значителна пазарна моќ на еден или повеќе релевантни пазари во согласност со член 16 на Директива 2002/21/ЕЗ (Рамковна директива) го известуваат националниот регулаторен орган однапред и навремено за да му овозможат да </w:t>
      </w:r>
      <w:r w:rsidR="004F1DAC" w:rsidRPr="0050559C">
        <w:rPr>
          <w:color w:val="1A171B"/>
          <w:spacing w:val="-6"/>
          <w:sz w:val="24"/>
          <w:szCs w:val="24"/>
          <w:lang w:val="mk-MK"/>
        </w:rPr>
        <w:t xml:space="preserve">го процени ефектот на планираната трансакција, во случаите кога тие имаат намера </w:t>
      </w:r>
      <w:r w:rsidR="00E10F9F" w:rsidRPr="0050559C">
        <w:rPr>
          <w:color w:val="1A171B"/>
          <w:spacing w:val="-6"/>
          <w:sz w:val="24"/>
          <w:szCs w:val="24"/>
          <w:lang w:val="mk-MK"/>
        </w:rPr>
        <w:t>да го пренесат капиталот од</w:t>
      </w:r>
      <w:r w:rsidR="004F1DAC" w:rsidRPr="0050559C">
        <w:rPr>
          <w:color w:val="1A171B"/>
          <w:spacing w:val="-6"/>
          <w:sz w:val="24"/>
          <w:szCs w:val="24"/>
          <w:lang w:val="mk-MK"/>
        </w:rPr>
        <w:t xml:space="preserve"> нивната мрежа за локален пристап или значителен дел од истиот на посебно правно лице во различна сопственост, или да </w:t>
      </w:r>
      <w:r w:rsidR="00E10F9F" w:rsidRPr="0050559C">
        <w:rPr>
          <w:color w:val="1A171B"/>
          <w:spacing w:val="-6"/>
          <w:sz w:val="24"/>
          <w:szCs w:val="24"/>
          <w:lang w:val="mk-MK"/>
        </w:rPr>
        <w:t>основаат посебен деловен субјект за да им обезбедат на сите малопродажни даватели, вклучително и на сопствените малопродажни единици, во целост еднакви производи за пристап.</w:t>
      </w:r>
    </w:p>
    <w:p w:rsidR="0054597A" w:rsidRPr="00237859" w:rsidRDefault="0050559C" w:rsidP="006C74BD">
      <w:pPr>
        <w:shd w:val="clear" w:color="auto" w:fill="FFFFFF"/>
        <w:spacing w:before="120" w:after="120"/>
        <w:ind w:right="5"/>
        <w:jc w:val="both"/>
        <w:rPr>
          <w:sz w:val="24"/>
          <w:szCs w:val="24"/>
        </w:rPr>
      </w:pPr>
      <w:r w:rsidRPr="0050559C">
        <w:rPr>
          <w:color w:val="1A171B"/>
          <w:spacing w:val="-3"/>
          <w:sz w:val="24"/>
          <w:szCs w:val="24"/>
          <w:lang w:val="mk-MK"/>
        </w:rPr>
        <w:t>Претпријатијата го известуваат националниот регулаторен орган и за секоја промена на таквата намера, како и за конечниот исход од процесот на одделување.</w:t>
      </w:r>
    </w:p>
    <w:p w:rsidR="0054597A" w:rsidRPr="00237859" w:rsidRDefault="0054597A" w:rsidP="006C74BD">
      <w:pPr>
        <w:shd w:val="clear" w:color="auto" w:fill="FFFFFF"/>
        <w:tabs>
          <w:tab w:val="left" w:pos="432"/>
        </w:tabs>
        <w:spacing w:before="120" w:after="120"/>
        <w:ind w:right="5"/>
        <w:jc w:val="both"/>
        <w:rPr>
          <w:sz w:val="24"/>
          <w:szCs w:val="24"/>
        </w:rPr>
      </w:pPr>
      <w:r w:rsidRPr="00237859">
        <w:rPr>
          <w:color w:val="1A171B"/>
          <w:spacing w:val="-4"/>
          <w:sz w:val="24"/>
          <w:szCs w:val="24"/>
          <w:lang w:val="en-US"/>
        </w:rPr>
        <w:t>2.</w:t>
      </w:r>
      <w:r w:rsidRPr="00237859">
        <w:rPr>
          <w:color w:val="1A171B"/>
          <w:sz w:val="24"/>
          <w:szCs w:val="24"/>
          <w:lang w:val="en-US"/>
        </w:rPr>
        <w:tab/>
      </w:r>
      <w:r w:rsidR="0050559C" w:rsidRPr="00764835">
        <w:rPr>
          <w:color w:val="1A171B"/>
          <w:spacing w:val="-7"/>
          <w:sz w:val="24"/>
          <w:szCs w:val="24"/>
          <w:lang w:val="mk-MK"/>
        </w:rPr>
        <w:t xml:space="preserve">Националниот регулаторен орган </w:t>
      </w:r>
      <w:r w:rsidR="00764835" w:rsidRPr="00764835">
        <w:rPr>
          <w:color w:val="1A171B"/>
          <w:spacing w:val="-7"/>
          <w:sz w:val="24"/>
          <w:szCs w:val="24"/>
          <w:lang w:val="mk-MK"/>
        </w:rPr>
        <w:t>го проценува ефектот од планираната трансакција врз постојните регулаторни обврски врз основа на Директива 2002/21/ЕЗ (Рамковна директива).</w:t>
      </w:r>
    </w:p>
    <w:p w:rsidR="0054597A" w:rsidRPr="00237859" w:rsidRDefault="00764835" w:rsidP="006C74BD">
      <w:pPr>
        <w:shd w:val="clear" w:color="auto" w:fill="FFFFFF"/>
        <w:spacing w:before="120" w:after="120"/>
        <w:jc w:val="both"/>
        <w:rPr>
          <w:sz w:val="24"/>
          <w:szCs w:val="24"/>
        </w:rPr>
      </w:pPr>
      <w:r w:rsidRPr="00B51BDF">
        <w:rPr>
          <w:color w:val="1A171B"/>
          <w:spacing w:val="-6"/>
          <w:sz w:val="24"/>
          <w:szCs w:val="24"/>
          <w:lang w:val="mk-MK"/>
        </w:rPr>
        <w:t>За таа цел, националниот регулаторен орган спроведува координирана анализа на различните пазари поврзани со мрежата за пристап во согласност с</w:t>
      </w:r>
      <w:r w:rsidR="00B51BDF" w:rsidRPr="00B51BDF">
        <w:rPr>
          <w:color w:val="1A171B"/>
          <w:spacing w:val="-6"/>
          <w:sz w:val="24"/>
          <w:szCs w:val="24"/>
          <w:lang w:val="mk-MK"/>
        </w:rPr>
        <w:t>о постапката утврдена во член 16</w:t>
      </w:r>
      <w:r w:rsidRPr="00B51BDF">
        <w:rPr>
          <w:color w:val="1A171B"/>
          <w:spacing w:val="-6"/>
          <w:sz w:val="24"/>
          <w:szCs w:val="24"/>
          <w:lang w:val="mk-MK"/>
        </w:rPr>
        <w:t xml:space="preserve"> на Директива </w:t>
      </w:r>
      <w:r w:rsidR="00B51BDF" w:rsidRPr="00B51BDF">
        <w:rPr>
          <w:color w:val="1A171B"/>
          <w:spacing w:val="-6"/>
          <w:sz w:val="24"/>
          <w:szCs w:val="24"/>
          <w:lang w:val="mk-MK"/>
        </w:rPr>
        <w:t>2002</w:t>
      </w:r>
      <w:r w:rsidRPr="00B51BDF">
        <w:rPr>
          <w:color w:val="1A171B"/>
          <w:spacing w:val="-6"/>
          <w:sz w:val="24"/>
          <w:szCs w:val="24"/>
          <w:lang w:val="mk-MK"/>
        </w:rPr>
        <w:t>/</w:t>
      </w:r>
      <w:r w:rsidR="00B51BDF" w:rsidRPr="00B51BDF">
        <w:rPr>
          <w:color w:val="1A171B"/>
          <w:spacing w:val="-6"/>
          <w:sz w:val="24"/>
          <w:szCs w:val="24"/>
          <w:lang w:val="mk-MK"/>
        </w:rPr>
        <w:t>21</w:t>
      </w:r>
      <w:r w:rsidRPr="00B51BDF">
        <w:rPr>
          <w:color w:val="1A171B"/>
          <w:spacing w:val="-6"/>
          <w:sz w:val="24"/>
          <w:szCs w:val="24"/>
          <w:lang w:val="mk-MK"/>
        </w:rPr>
        <w:t>/ЕЗ (Рамковна директива).</w:t>
      </w:r>
    </w:p>
    <w:p w:rsidR="0054597A" w:rsidRPr="00237859" w:rsidRDefault="00B51BDF" w:rsidP="006C74BD">
      <w:pPr>
        <w:shd w:val="clear" w:color="auto" w:fill="FFFFFF"/>
        <w:spacing w:before="120" w:after="120"/>
        <w:jc w:val="both"/>
        <w:rPr>
          <w:sz w:val="24"/>
          <w:szCs w:val="24"/>
        </w:rPr>
      </w:pPr>
      <w:r w:rsidRPr="00B51BDF">
        <w:rPr>
          <w:color w:val="1A171B"/>
          <w:spacing w:val="-7"/>
          <w:sz w:val="24"/>
          <w:szCs w:val="24"/>
          <w:lang w:val="mk-MK"/>
        </w:rPr>
        <w:t>Врз основа на неговата проценка, националниот регулаторен орган наметнува, одржува, изменува или повлекува обврски, во согласност со членовите 6 и 7 на Директива 2002/21/ЕЗ (Рамковна директива).</w:t>
      </w:r>
    </w:p>
    <w:p w:rsidR="0054597A" w:rsidRPr="00237859" w:rsidRDefault="0054597A" w:rsidP="006C74BD">
      <w:pPr>
        <w:shd w:val="clear" w:color="auto" w:fill="FFFFFF"/>
        <w:tabs>
          <w:tab w:val="left" w:pos="432"/>
        </w:tabs>
        <w:spacing w:before="120" w:after="120"/>
        <w:jc w:val="both"/>
        <w:rPr>
          <w:sz w:val="24"/>
          <w:szCs w:val="24"/>
        </w:rPr>
      </w:pPr>
      <w:r w:rsidRPr="00237859">
        <w:rPr>
          <w:color w:val="1A171B"/>
          <w:spacing w:val="-6"/>
          <w:sz w:val="24"/>
          <w:szCs w:val="24"/>
          <w:lang w:val="en-US"/>
        </w:rPr>
        <w:t>3.</w:t>
      </w:r>
      <w:r w:rsidRPr="00237859">
        <w:rPr>
          <w:color w:val="1A171B"/>
          <w:sz w:val="24"/>
          <w:szCs w:val="24"/>
          <w:lang w:val="en-US"/>
        </w:rPr>
        <w:tab/>
      </w:r>
      <w:r w:rsidR="00B51BDF" w:rsidRPr="00902F5A">
        <w:rPr>
          <w:color w:val="1A171B"/>
          <w:spacing w:val="-3"/>
          <w:sz w:val="24"/>
          <w:szCs w:val="24"/>
          <w:lang w:val="mk-MK"/>
        </w:rPr>
        <w:t xml:space="preserve">Правно и/или функционално одделениот деловен субјект </w:t>
      </w:r>
      <w:r w:rsidR="00516128" w:rsidRPr="00902F5A">
        <w:rPr>
          <w:color w:val="1A171B"/>
          <w:spacing w:val="-3"/>
          <w:sz w:val="24"/>
          <w:szCs w:val="24"/>
          <w:lang w:val="mk-MK"/>
        </w:rPr>
        <w:t>може да подлежи на секоја од обврските посочени во членовите од 9 до 13 во конкретниот пазар означен како да има значителна пазарна моќ во согласност со член 16 на Директива 2002/21/ЕЗ (Рамковна директива) или некоја друга обврска одобрена од Комисијата врз основа на член 8(3).“;</w:t>
      </w:r>
    </w:p>
    <w:p w:rsidR="001640A6" w:rsidRDefault="001640A6" w:rsidP="006C74BD">
      <w:pPr>
        <w:shd w:val="clear" w:color="auto" w:fill="FFFFFF"/>
        <w:tabs>
          <w:tab w:val="left" w:pos="341"/>
        </w:tabs>
        <w:spacing w:before="120" w:after="120"/>
        <w:jc w:val="both"/>
        <w:rPr>
          <w:color w:val="1A171B"/>
          <w:spacing w:val="-5"/>
          <w:sz w:val="24"/>
          <w:szCs w:val="24"/>
          <w:lang w:val="en-US"/>
        </w:rPr>
      </w:pP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11)</w:t>
      </w:r>
      <w:r w:rsidRPr="00237859">
        <w:rPr>
          <w:color w:val="1A171B"/>
          <w:sz w:val="24"/>
          <w:szCs w:val="24"/>
          <w:lang w:val="en-US"/>
        </w:rPr>
        <w:tab/>
      </w:r>
      <w:r w:rsidR="00902F5A" w:rsidRPr="00902F5A">
        <w:rPr>
          <w:color w:val="1A171B"/>
          <w:spacing w:val="-5"/>
          <w:sz w:val="24"/>
          <w:szCs w:val="24"/>
          <w:lang w:val="mk-MK"/>
        </w:rPr>
        <w:t>Член 14 се изменува како што следува:</w:t>
      </w:r>
    </w:p>
    <w:p w:rsidR="0054597A" w:rsidRPr="00237859" w:rsidRDefault="00902F5A" w:rsidP="006C74BD">
      <w:pPr>
        <w:shd w:val="clear" w:color="auto" w:fill="FFFFFF"/>
        <w:tabs>
          <w:tab w:val="left" w:pos="682"/>
        </w:tabs>
        <w:spacing w:before="120" w:after="120"/>
        <w:ind w:left="341"/>
        <w:jc w:val="both"/>
        <w:rPr>
          <w:sz w:val="24"/>
          <w:szCs w:val="24"/>
        </w:rPr>
      </w:pPr>
      <w:r w:rsidRPr="00902F5A">
        <w:rPr>
          <w:color w:val="1A171B"/>
          <w:spacing w:val="-16"/>
          <w:sz w:val="24"/>
          <w:szCs w:val="24"/>
          <w:lang w:val="mk-MK"/>
        </w:rPr>
        <w:t>(а)</w:t>
      </w:r>
      <w:r w:rsidR="0054597A" w:rsidRPr="00237859">
        <w:rPr>
          <w:color w:val="1A171B"/>
          <w:sz w:val="24"/>
          <w:szCs w:val="24"/>
          <w:lang w:val="en-US"/>
        </w:rPr>
        <w:tab/>
      </w:r>
      <w:r w:rsidRPr="00902F5A">
        <w:rPr>
          <w:color w:val="1A171B"/>
          <w:spacing w:val="-4"/>
          <w:sz w:val="24"/>
          <w:szCs w:val="24"/>
          <w:lang w:val="mk-MK"/>
        </w:rPr>
        <w:t>став 3 се заменува со следното:</w:t>
      </w:r>
    </w:p>
    <w:p w:rsidR="0054597A" w:rsidRPr="00237859" w:rsidRDefault="0054597A" w:rsidP="006C74BD">
      <w:pPr>
        <w:shd w:val="clear" w:color="auto" w:fill="FFFFFF"/>
        <w:spacing w:before="120" w:after="120"/>
        <w:ind w:left="682" w:right="5"/>
        <w:jc w:val="both"/>
        <w:rPr>
          <w:sz w:val="24"/>
          <w:szCs w:val="24"/>
        </w:rPr>
      </w:pPr>
      <w:r w:rsidRPr="00237859">
        <w:rPr>
          <w:color w:val="1A171B"/>
          <w:sz w:val="24"/>
          <w:szCs w:val="24"/>
          <w:lang w:val="en-US"/>
        </w:rPr>
        <w:t xml:space="preserve">“3. </w:t>
      </w:r>
      <w:r w:rsidR="00902F5A" w:rsidRPr="00902F5A">
        <w:rPr>
          <w:color w:val="1A171B"/>
          <w:sz w:val="24"/>
          <w:szCs w:val="24"/>
          <w:lang w:val="mk-MK"/>
        </w:rPr>
        <w:t xml:space="preserve">Доколку се прави упатување на овој став, се применуваат членовите </w:t>
      </w:r>
      <w:r w:rsidR="00902F5A" w:rsidRPr="00902F5A">
        <w:rPr>
          <w:color w:val="1A171B"/>
          <w:sz w:val="24"/>
          <w:szCs w:val="24"/>
          <w:lang w:val="mk-MK"/>
        </w:rPr>
        <w:lastRenderedPageBreak/>
        <w:t xml:space="preserve">5а(1) до (4) и член 7 на Одлука 1999/468/ЕЗ, имајќи ги предвид одредбите на член 8 од истата.“; </w:t>
      </w:r>
    </w:p>
    <w:p w:rsidR="0054597A" w:rsidRPr="00237859" w:rsidRDefault="00902F5A" w:rsidP="006C74BD">
      <w:pPr>
        <w:shd w:val="clear" w:color="auto" w:fill="FFFFFF"/>
        <w:tabs>
          <w:tab w:val="left" w:pos="682"/>
        </w:tabs>
        <w:spacing w:before="120" w:after="120"/>
        <w:ind w:left="341"/>
        <w:jc w:val="both"/>
        <w:rPr>
          <w:sz w:val="24"/>
          <w:szCs w:val="24"/>
        </w:rPr>
      </w:pPr>
      <w:r w:rsidRPr="00902F5A">
        <w:rPr>
          <w:color w:val="1A171B"/>
          <w:spacing w:val="-13"/>
          <w:sz w:val="24"/>
          <w:szCs w:val="24"/>
          <w:lang w:val="mk-MK"/>
        </w:rPr>
        <w:t>(б)</w:t>
      </w:r>
      <w:r w:rsidR="0054597A" w:rsidRPr="00237859">
        <w:rPr>
          <w:color w:val="1A171B"/>
          <w:sz w:val="24"/>
          <w:szCs w:val="24"/>
          <w:lang w:val="cs-CZ"/>
        </w:rPr>
        <w:tab/>
      </w:r>
      <w:r w:rsidRPr="00902F5A">
        <w:rPr>
          <w:color w:val="1A171B"/>
          <w:spacing w:val="-4"/>
          <w:sz w:val="24"/>
          <w:szCs w:val="24"/>
          <w:lang w:val="mk-MK"/>
        </w:rPr>
        <w:t>став 4 се брише;</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5"/>
          <w:sz w:val="24"/>
          <w:szCs w:val="24"/>
          <w:lang w:val="en-US"/>
        </w:rPr>
        <w:t>12)</w:t>
      </w:r>
      <w:r w:rsidRPr="00237859">
        <w:rPr>
          <w:color w:val="1A171B"/>
          <w:sz w:val="24"/>
          <w:szCs w:val="24"/>
          <w:lang w:val="en-US"/>
        </w:rPr>
        <w:tab/>
      </w:r>
      <w:r w:rsidR="00902F5A" w:rsidRPr="00902F5A">
        <w:rPr>
          <w:color w:val="1A171B"/>
          <w:spacing w:val="-6"/>
          <w:sz w:val="24"/>
          <w:szCs w:val="24"/>
          <w:lang w:val="mk-MK"/>
        </w:rPr>
        <w:t>Анекс II се изменува како што следува:</w:t>
      </w:r>
    </w:p>
    <w:p w:rsidR="0054597A" w:rsidRPr="00237859" w:rsidRDefault="00902F5A" w:rsidP="006C74BD">
      <w:pPr>
        <w:shd w:val="clear" w:color="auto" w:fill="FFFFFF"/>
        <w:tabs>
          <w:tab w:val="left" w:pos="682"/>
        </w:tabs>
        <w:spacing w:before="120" w:after="120"/>
        <w:ind w:left="341"/>
        <w:jc w:val="both"/>
        <w:rPr>
          <w:sz w:val="24"/>
          <w:szCs w:val="24"/>
        </w:rPr>
      </w:pPr>
      <w:r w:rsidRPr="00902F5A">
        <w:rPr>
          <w:color w:val="1A171B"/>
          <w:spacing w:val="-16"/>
          <w:sz w:val="24"/>
          <w:szCs w:val="24"/>
          <w:lang w:val="mk-MK"/>
        </w:rPr>
        <w:t>(а)</w:t>
      </w:r>
      <w:r w:rsidR="0054597A" w:rsidRPr="00237859">
        <w:rPr>
          <w:color w:val="1A171B"/>
          <w:sz w:val="24"/>
          <w:szCs w:val="24"/>
          <w:lang w:val="en-US"/>
        </w:rPr>
        <w:tab/>
      </w:r>
      <w:r w:rsidRPr="00902F5A">
        <w:rPr>
          <w:color w:val="1A171B"/>
          <w:spacing w:val="-5"/>
          <w:sz w:val="24"/>
          <w:szCs w:val="24"/>
          <w:lang w:val="mk-MK"/>
        </w:rPr>
        <w:t>насловот се заменува со следното:</w:t>
      </w:r>
    </w:p>
    <w:p w:rsidR="0054597A" w:rsidRPr="00237859" w:rsidRDefault="00FE2490" w:rsidP="006C74BD">
      <w:pPr>
        <w:shd w:val="clear" w:color="auto" w:fill="FFFFFF"/>
        <w:spacing w:before="120" w:after="120"/>
        <w:ind w:left="682" w:right="5"/>
        <w:jc w:val="both"/>
        <w:rPr>
          <w:sz w:val="24"/>
          <w:szCs w:val="24"/>
        </w:rPr>
      </w:pPr>
      <w:r w:rsidRPr="007535AD">
        <w:rPr>
          <w:b/>
          <w:bCs/>
          <w:color w:val="1A171B"/>
          <w:spacing w:val="-4"/>
          <w:sz w:val="24"/>
          <w:szCs w:val="24"/>
          <w:lang w:val="mk-MK"/>
        </w:rPr>
        <w:t xml:space="preserve">„МИНИМАЛЕН СПИСОК НА ДЕЛОВИ КОИ ТРЕБА ДА СЕ </w:t>
      </w:r>
      <w:r w:rsidR="0092593A" w:rsidRPr="007535AD">
        <w:rPr>
          <w:b/>
          <w:bCs/>
          <w:color w:val="1A171B"/>
          <w:spacing w:val="-4"/>
          <w:sz w:val="24"/>
          <w:szCs w:val="24"/>
          <w:lang w:val="mk-MK"/>
        </w:rPr>
        <w:t>ВКЛУЧАТ ВО РЕФЕРЕНТНА</w:t>
      </w:r>
      <w:r w:rsidR="007535AD" w:rsidRPr="007535AD">
        <w:rPr>
          <w:b/>
          <w:bCs/>
          <w:color w:val="1A171B"/>
          <w:spacing w:val="-4"/>
          <w:sz w:val="24"/>
          <w:szCs w:val="24"/>
          <w:lang w:val="mk-MK"/>
        </w:rPr>
        <w:t>ТА</w:t>
      </w:r>
      <w:r w:rsidR="0092593A" w:rsidRPr="007535AD">
        <w:rPr>
          <w:b/>
          <w:bCs/>
          <w:color w:val="1A171B"/>
          <w:spacing w:val="-4"/>
          <w:sz w:val="24"/>
          <w:szCs w:val="24"/>
          <w:lang w:val="mk-MK"/>
        </w:rPr>
        <w:t xml:space="preserve"> ПОНУДА ЗА</w:t>
      </w:r>
      <w:r w:rsidRPr="007535AD">
        <w:rPr>
          <w:b/>
          <w:bCs/>
          <w:color w:val="1A171B"/>
          <w:spacing w:val="-4"/>
          <w:sz w:val="24"/>
          <w:szCs w:val="24"/>
          <w:lang w:val="mk-MK"/>
        </w:rPr>
        <w:t xml:space="preserve"> ПРИСТАП </w:t>
      </w:r>
      <w:r w:rsidR="0092593A" w:rsidRPr="007535AD">
        <w:rPr>
          <w:b/>
          <w:bCs/>
          <w:color w:val="1A171B"/>
          <w:spacing w:val="-4"/>
          <w:sz w:val="24"/>
          <w:szCs w:val="24"/>
          <w:lang w:val="mk-MK"/>
        </w:rPr>
        <w:t xml:space="preserve">НА ГОЛЕМО </w:t>
      </w:r>
      <w:r w:rsidRPr="007535AD">
        <w:rPr>
          <w:b/>
          <w:bCs/>
          <w:color w:val="1A171B"/>
          <w:spacing w:val="-4"/>
          <w:sz w:val="24"/>
          <w:szCs w:val="24"/>
          <w:lang w:val="mk-MK"/>
        </w:rPr>
        <w:t>ДО МРЕЖНА ИНФРАСТРУКТУРА, ВКЛУЧУВАЈЌИ И ЗАЕДНИЧКИ ИЛИ ЦЕЛОСНО РАЗВРЗАН ПРИСТАП ДО ЛОКАЛНАТА ЈАМКА НА Ф</w:t>
      </w:r>
      <w:r w:rsidR="007535AD" w:rsidRPr="007535AD">
        <w:rPr>
          <w:b/>
          <w:bCs/>
          <w:color w:val="1A171B"/>
          <w:spacing w:val="-4"/>
          <w:sz w:val="24"/>
          <w:szCs w:val="24"/>
          <w:lang w:val="mk-MK"/>
        </w:rPr>
        <w:t>ИКСНА ЛОКАЦИЈА, КОЈ</w:t>
      </w:r>
      <w:r w:rsidRPr="007535AD">
        <w:rPr>
          <w:b/>
          <w:bCs/>
          <w:color w:val="1A171B"/>
          <w:spacing w:val="-4"/>
          <w:sz w:val="24"/>
          <w:szCs w:val="24"/>
          <w:lang w:val="mk-MK"/>
        </w:rPr>
        <w:t xml:space="preserve"> ТРЕБА ДА ГО ОБЈАВАТ </w:t>
      </w:r>
      <w:r w:rsidR="007535AD" w:rsidRPr="007535AD">
        <w:rPr>
          <w:b/>
          <w:bCs/>
          <w:color w:val="1A171B"/>
          <w:spacing w:val="-2"/>
          <w:sz w:val="24"/>
          <w:szCs w:val="24"/>
          <w:lang w:val="mk-MK"/>
        </w:rPr>
        <w:t>ОПЕРАТОРИТЕ СО ЗНАЧИТЕЛНА ПАЗАРНА МОЌ;</w:t>
      </w:r>
      <w:r w:rsidRPr="007535AD">
        <w:rPr>
          <w:b/>
          <w:bCs/>
          <w:color w:val="1A171B"/>
          <w:spacing w:val="-4"/>
          <w:sz w:val="24"/>
          <w:szCs w:val="24"/>
          <w:lang w:val="mk-MK"/>
        </w:rPr>
        <w:t>“</w:t>
      </w:r>
    </w:p>
    <w:p w:rsidR="0054597A" w:rsidRPr="00237859" w:rsidRDefault="007535AD" w:rsidP="006C74BD">
      <w:pPr>
        <w:shd w:val="clear" w:color="auto" w:fill="FFFFFF"/>
        <w:tabs>
          <w:tab w:val="left" w:pos="682"/>
        </w:tabs>
        <w:spacing w:before="120" w:after="120"/>
        <w:ind w:left="341"/>
        <w:jc w:val="both"/>
        <w:rPr>
          <w:sz w:val="24"/>
          <w:szCs w:val="24"/>
        </w:rPr>
      </w:pPr>
      <w:r w:rsidRPr="007535AD">
        <w:rPr>
          <w:color w:val="1A171B"/>
          <w:spacing w:val="-13"/>
          <w:sz w:val="24"/>
          <w:szCs w:val="24"/>
          <w:lang w:val="mk-MK"/>
        </w:rPr>
        <w:t>(б)</w:t>
      </w:r>
      <w:r w:rsidR="0054597A" w:rsidRPr="00237859">
        <w:rPr>
          <w:color w:val="1A171B"/>
          <w:sz w:val="24"/>
          <w:szCs w:val="24"/>
          <w:lang w:val="cs-CZ"/>
        </w:rPr>
        <w:tab/>
      </w:r>
      <w:r w:rsidRPr="007535AD">
        <w:rPr>
          <w:color w:val="1A171B"/>
          <w:spacing w:val="-5"/>
          <w:sz w:val="24"/>
          <w:szCs w:val="24"/>
          <w:lang w:val="mk-MK"/>
        </w:rPr>
        <w:t>дефиницијата (а) се заменува со следното:</w:t>
      </w:r>
    </w:p>
    <w:p w:rsidR="0054597A" w:rsidRPr="00237859" w:rsidRDefault="007535AD" w:rsidP="006C74BD">
      <w:pPr>
        <w:shd w:val="clear" w:color="auto" w:fill="FFFFFF"/>
        <w:spacing w:before="120" w:after="120"/>
        <w:ind w:left="1022" w:hanging="341"/>
        <w:jc w:val="both"/>
        <w:rPr>
          <w:sz w:val="24"/>
          <w:szCs w:val="24"/>
        </w:rPr>
      </w:pPr>
      <w:r w:rsidRPr="009B6701">
        <w:rPr>
          <w:color w:val="1A171B"/>
          <w:spacing w:val="-7"/>
          <w:sz w:val="24"/>
          <w:szCs w:val="24"/>
          <w:lang w:val="mk-MK"/>
        </w:rPr>
        <w:t>„(а) „</w:t>
      </w:r>
      <w:r w:rsidR="009B6701" w:rsidRPr="009B6701">
        <w:rPr>
          <w:sz w:val="24"/>
          <w:szCs w:val="24"/>
          <w:lang w:val="mk-MK"/>
        </w:rPr>
        <w:t>„локална подјамка“ е делумна локална јамка што ја поврзува мрежната завршна точка со точката на концентрација или определена меѓуточка за пристап во јавната фиксна електронска комуникациска мрежа;</w:t>
      </w:r>
      <w:r w:rsidRPr="009B6701">
        <w:rPr>
          <w:color w:val="1A171B"/>
          <w:spacing w:val="-7"/>
          <w:sz w:val="24"/>
          <w:szCs w:val="24"/>
          <w:lang w:val="mk-MK"/>
        </w:rPr>
        <w:t>“</w:t>
      </w:r>
    </w:p>
    <w:p w:rsidR="0054597A" w:rsidRPr="00237859" w:rsidRDefault="009B6701" w:rsidP="006C74BD">
      <w:pPr>
        <w:shd w:val="clear" w:color="auto" w:fill="FFFFFF"/>
        <w:tabs>
          <w:tab w:val="left" w:pos="682"/>
        </w:tabs>
        <w:spacing w:before="120" w:after="120"/>
        <w:ind w:left="341"/>
        <w:jc w:val="both"/>
        <w:rPr>
          <w:sz w:val="24"/>
          <w:szCs w:val="24"/>
        </w:rPr>
      </w:pPr>
      <w:r w:rsidRPr="009B6701">
        <w:rPr>
          <w:color w:val="1A171B"/>
          <w:spacing w:val="-16"/>
          <w:sz w:val="24"/>
          <w:szCs w:val="24"/>
          <w:lang w:val="mk-MK"/>
        </w:rPr>
        <w:t>(в)</w:t>
      </w:r>
      <w:r w:rsidR="0054597A" w:rsidRPr="00237859">
        <w:rPr>
          <w:color w:val="1A171B"/>
          <w:sz w:val="24"/>
          <w:szCs w:val="24"/>
          <w:lang w:val="en-US"/>
        </w:rPr>
        <w:tab/>
      </w:r>
      <w:r w:rsidRPr="009B6701">
        <w:rPr>
          <w:color w:val="1A171B"/>
          <w:spacing w:val="-5"/>
          <w:sz w:val="24"/>
          <w:szCs w:val="24"/>
          <w:lang w:val="mk-MK"/>
        </w:rPr>
        <w:t>дефиницијата (в) се заменува со следното:</w:t>
      </w:r>
    </w:p>
    <w:p w:rsidR="0054597A" w:rsidRPr="00237859" w:rsidRDefault="009B6701" w:rsidP="006C74BD">
      <w:pPr>
        <w:shd w:val="clear" w:color="auto" w:fill="FFFFFF"/>
        <w:spacing w:before="120" w:after="120"/>
        <w:ind w:left="1022" w:right="5" w:hanging="341"/>
        <w:jc w:val="both"/>
        <w:rPr>
          <w:sz w:val="24"/>
          <w:szCs w:val="24"/>
        </w:rPr>
      </w:pPr>
      <w:r w:rsidRPr="00966DD6">
        <w:rPr>
          <w:color w:val="1A171B"/>
          <w:spacing w:val="-6"/>
          <w:sz w:val="24"/>
          <w:szCs w:val="24"/>
          <w:lang w:val="mk-MK"/>
        </w:rPr>
        <w:t>„(в) „</w:t>
      </w:r>
      <w:r w:rsidRPr="00966DD6">
        <w:rPr>
          <w:sz w:val="24"/>
          <w:szCs w:val="24"/>
          <w:lang w:val="mk-MK"/>
        </w:rPr>
        <w:t xml:space="preserve">целосно разврзан пристап </w:t>
      </w:r>
      <w:r w:rsidR="00EC0969">
        <w:rPr>
          <w:sz w:val="24"/>
          <w:szCs w:val="24"/>
          <w:lang w:val="mk-MK"/>
        </w:rPr>
        <w:t>до</w:t>
      </w:r>
      <w:r w:rsidRPr="00966DD6">
        <w:rPr>
          <w:sz w:val="24"/>
          <w:szCs w:val="24"/>
          <w:lang w:val="mk-MK"/>
        </w:rPr>
        <w:t xml:space="preserve"> локалната јамка“ е обезбедување на пристап </w:t>
      </w:r>
      <w:r w:rsidR="0082726E">
        <w:rPr>
          <w:sz w:val="24"/>
          <w:szCs w:val="24"/>
          <w:lang w:val="mk-MK"/>
        </w:rPr>
        <w:t>до</w:t>
      </w:r>
      <w:r w:rsidRPr="00966DD6">
        <w:rPr>
          <w:sz w:val="24"/>
          <w:szCs w:val="24"/>
          <w:lang w:val="mk-MK"/>
        </w:rPr>
        <w:t xml:space="preserve"> локалната јамка или </w:t>
      </w:r>
      <w:r w:rsidR="0082726E">
        <w:rPr>
          <w:sz w:val="24"/>
          <w:szCs w:val="24"/>
          <w:lang w:val="mk-MK"/>
        </w:rPr>
        <w:t>до</w:t>
      </w:r>
      <w:r w:rsidRPr="00966DD6">
        <w:rPr>
          <w:sz w:val="24"/>
          <w:szCs w:val="24"/>
          <w:lang w:val="mk-MK"/>
        </w:rPr>
        <w:t xml:space="preserve"> локалната подјамка </w:t>
      </w:r>
      <w:r w:rsidR="00F953AA" w:rsidRPr="00966DD6">
        <w:rPr>
          <w:sz w:val="24"/>
          <w:szCs w:val="24"/>
          <w:lang w:val="mk-MK"/>
        </w:rPr>
        <w:t xml:space="preserve">за корисникот од страна </w:t>
      </w:r>
      <w:r w:rsidRPr="00966DD6">
        <w:rPr>
          <w:sz w:val="24"/>
          <w:szCs w:val="24"/>
          <w:lang w:val="mk-MK"/>
        </w:rPr>
        <w:t>на оператор</w:t>
      </w:r>
      <w:r w:rsidR="00F953AA" w:rsidRPr="00966DD6">
        <w:rPr>
          <w:sz w:val="24"/>
          <w:szCs w:val="24"/>
          <w:lang w:val="mk-MK"/>
        </w:rPr>
        <w:t>от со значителна пазарна моќ</w:t>
      </w:r>
      <w:r w:rsidRPr="00966DD6">
        <w:rPr>
          <w:sz w:val="24"/>
          <w:szCs w:val="24"/>
          <w:lang w:val="mk-MK"/>
        </w:rPr>
        <w:t xml:space="preserve">, дозволувајќи му употреба на целосниот </w:t>
      </w:r>
      <w:r w:rsidR="00966DD6" w:rsidRPr="00966DD6">
        <w:rPr>
          <w:sz w:val="24"/>
          <w:szCs w:val="24"/>
          <w:lang w:val="mk-MK"/>
        </w:rPr>
        <w:t>капацитет на мрежната инфраструктура;“</w:t>
      </w:r>
    </w:p>
    <w:p w:rsidR="0054597A" w:rsidRPr="00237859" w:rsidRDefault="00966DD6" w:rsidP="006C74BD">
      <w:pPr>
        <w:shd w:val="clear" w:color="auto" w:fill="FFFFFF"/>
        <w:tabs>
          <w:tab w:val="left" w:pos="682"/>
        </w:tabs>
        <w:spacing w:before="120" w:after="120"/>
        <w:ind w:left="341"/>
        <w:jc w:val="both"/>
        <w:rPr>
          <w:sz w:val="24"/>
          <w:szCs w:val="24"/>
        </w:rPr>
      </w:pPr>
      <w:r w:rsidRPr="00966DD6">
        <w:rPr>
          <w:color w:val="1A171B"/>
          <w:spacing w:val="-15"/>
          <w:sz w:val="24"/>
          <w:szCs w:val="24"/>
          <w:lang w:val="mk-MK"/>
        </w:rPr>
        <w:t>(г)</w:t>
      </w:r>
      <w:r w:rsidR="0054597A" w:rsidRPr="00237859">
        <w:rPr>
          <w:color w:val="1A171B"/>
          <w:sz w:val="24"/>
          <w:szCs w:val="24"/>
          <w:lang w:val="en-US"/>
        </w:rPr>
        <w:tab/>
      </w:r>
      <w:r w:rsidRPr="00966DD6">
        <w:rPr>
          <w:color w:val="1A171B"/>
          <w:spacing w:val="-5"/>
          <w:sz w:val="24"/>
          <w:szCs w:val="24"/>
          <w:lang w:val="mk-MK"/>
        </w:rPr>
        <w:t>дефиницијата (г) се заменува со следното:</w:t>
      </w:r>
    </w:p>
    <w:p w:rsidR="0054597A" w:rsidRPr="00237859" w:rsidRDefault="00966DD6" w:rsidP="006C74BD">
      <w:pPr>
        <w:shd w:val="clear" w:color="auto" w:fill="FFFFFF"/>
        <w:spacing w:before="120" w:after="120"/>
        <w:ind w:left="1022" w:right="5" w:hanging="341"/>
        <w:jc w:val="both"/>
        <w:rPr>
          <w:sz w:val="24"/>
          <w:szCs w:val="24"/>
        </w:rPr>
      </w:pPr>
      <w:r w:rsidRPr="0082726E">
        <w:rPr>
          <w:color w:val="1A171B"/>
          <w:spacing w:val="-6"/>
          <w:sz w:val="24"/>
          <w:szCs w:val="24"/>
          <w:lang w:val="mk-MK"/>
        </w:rPr>
        <w:t xml:space="preserve">„(г) </w:t>
      </w:r>
      <w:r w:rsidR="00CE2F74" w:rsidRPr="0082726E">
        <w:rPr>
          <w:sz w:val="24"/>
          <w:szCs w:val="24"/>
          <w:lang w:val="mk-MK"/>
        </w:rPr>
        <w:t xml:space="preserve">„заеднички пристап до локалната јамка“ е обезбедување на пристап до локалната јамка или до локалната подјамка за корисникот од страна на операторот со значителна пазарна моќ, дозволувајќи му употреба на </w:t>
      </w:r>
      <w:r w:rsidR="0082726E" w:rsidRPr="0082726E">
        <w:rPr>
          <w:sz w:val="24"/>
          <w:szCs w:val="24"/>
          <w:lang w:val="mk-MK"/>
        </w:rPr>
        <w:t>определен дел од</w:t>
      </w:r>
      <w:r w:rsidR="00CE2F74" w:rsidRPr="0082726E">
        <w:rPr>
          <w:sz w:val="24"/>
          <w:szCs w:val="24"/>
          <w:lang w:val="mk-MK"/>
        </w:rPr>
        <w:t xml:space="preserve"> капацитет</w:t>
      </w:r>
      <w:r w:rsidR="0082726E" w:rsidRPr="0082726E">
        <w:rPr>
          <w:sz w:val="24"/>
          <w:szCs w:val="24"/>
          <w:lang w:val="mk-MK"/>
        </w:rPr>
        <w:t>от</w:t>
      </w:r>
      <w:r w:rsidR="00CE2F74" w:rsidRPr="0082726E">
        <w:rPr>
          <w:sz w:val="24"/>
          <w:szCs w:val="24"/>
          <w:lang w:val="mk-MK"/>
        </w:rPr>
        <w:t xml:space="preserve"> на мрежната инфраструктура</w:t>
      </w:r>
      <w:r w:rsidR="0082726E" w:rsidRPr="0082726E">
        <w:rPr>
          <w:sz w:val="24"/>
          <w:szCs w:val="24"/>
          <w:lang w:val="mk-MK"/>
        </w:rPr>
        <w:t>, како на пример дел од фреквенцијата или слично;“</w:t>
      </w:r>
    </w:p>
    <w:p w:rsidR="0054597A" w:rsidRPr="00237859" w:rsidRDefault="0082726E" w:rsidP="006C74BD">
      <w:pPr>
        <w:shd w:val="clear" w:color="auto" w:fill="FFFFFF"/>
        <w:tabs>
          <w:tab w:val="left" w:pos="682"/>
        </w:tabs>
        <w:spacing w:before="120" w:after="120"/>
        <w:ind w:left="682" w:hanging="341"/>
        <w:jc w:val="both"/>
        <w:rPr>
          <w:sz w:val="24"/>
          <w:szCs w:val="24"/>
        </w:rPr>
      </w:pPr>
      <w:r w:rsidRPr="0082726E">
        <w:rPr>
          <w:color w:val="1A171B"/>
          <w:spacing w:val="-16"/>
          <w:sz w:val="24"/>
          <w:szCs w:val="24"/>
          <w:lang w:val="mk-MK"/>
        </w:rPr>
        <w:t>(д)</w:t>
      </w:r>
      <w:r w:rsidR="0054597A" w:rsidRPr="00237859">
        <w:rPr>
          <w:color w:val="1A171B"/>
          <w:sz w:val="24"/>
          <w:szCs w:val="24"/>
          <w:lang w:val="fr-FR"/>
        </w:rPr>
        <w:tab/>
      </w:r>
      <w:r w:rsidRPr="0082726E">
        <w:rPr>
          <w:color w:val="1A171B"/>
          <w:sz w:val="24"/>
          <w:szCs w:val="24"/>
          <w:lang w:val="mk-MK"/>
        </w:rPr>
        <w:t>во делот А, точките 1, 2 и 3 се заменуваат со следното:</w:t>
      </w:r>
    </w:p>
    <w:p w:rsidR="0054597A" w:rsidRPr="00237859" w:rsidRDefault="0054597A" w:rsidP="006C74BD">
      <w:pPr>
        <w:shd w:val="clear" w:color="auto" w:fill="FFFFFF"/>
        <w:spacing w:before="120" w:after="120"/>
        <w:ind w:left="1022" w:hanging="341"/>
        <w:jc w:val="both"/>
        <w:rPr>
          <w:sz w:val="24"/>
          <w:szCs w:val="24"/>
        </w:rPr>
      </w:pPr>
      <w:r w:rsidRPr="00237859">
        <w:rPr>
          <w:color w:val="1A171B"/>
          <w:spacing w:val="-6"/>
          <w:sz w:val="24"/>
          <w:szCs w:val="24"/>
          <w:lang w:val="en-US"/>
        </w:rPr>
        <w:t xml:space="preserve">“1. </w:t>
      </w:r>
      <w:r w:rsidR="00276E12" w:rsidRPr="00276E12">
        <w:rPr>
          <w:sz w:val="24"/>
          <w:szCs w:val="24"/>
          <w:lang w:val="mk-MK"/>
        </w:rPr>
        <w:t>Мрежни елементи до кои е понуден пристап кои ги покриваат особено следниве елементи, заедно со соодветни поврзани капацитети:</w:t>
      </w:r>
    </w:p>
    <w:p w:rsidR="001640A6" w:rsidRPr="00F74860" w:rsidRDefault="00276E12" w:rsidP="006C74BD">
      <w:pPr>
        <w:shd w:val="clear" w:color="auto" w:fill="FFFFFF"/>
        <w:spacing w:before="120" w:after="120"/>
        <w:ind w:left="1363" w:hanging="341"/>
        <w:jc w:val="both"/>
        <w:rPr>
          <w:color w:val="1A171B"/>
          <w:sz w:val="24"/>
          <w:szCs w:val="24"/>
          <w:lang w:val="mk-MK"/>
        </w:rPr>
      </w:pPr>
      <w:r w:rsidRPr="00276E12">
        <w:rPr>
          <w:color w:val="1A171B"/>
          <w:spacing w:val="-5"/>
          <w:sz w:val="24"/>
          <w:szCs w:val="24"/>
          <w:lang w:val="mk-MK"/>
        </w:rPr>
        <w:t>(а) разврзан пристап до локални јамки (</w:t>
      </w:r>
      <w:r>
        <w:rPr>
          <w:color w:val="1A171B"/>
          <w:spacing w:val="-5"/>
          <w:sz w:val="24"/>
          <w:szCs w:val="24"/>
          <w:lang w:val="mk-MK"/>
        </w:rPr>
        <w:t>целосен и</w:t>
      </w:r>
      <w:r w:rsidRPr="00276E12">
        <w:rPr>
          <w:color w:val="1A171B"/>
          <w:spacing w:val="-5"/>
          <w:sz w:val="24"/>
          <w:szCs w:val="24"/>
          <w:lang w:val="mk-MK"/>
        </w:rPr>
        <w:t xml:space="preserve"> заеднички);</w:t>
      </w:r>
    </w:p>
    <w:p w:rsidR="0054597A" w:rsidRPr="00237859" w:rsidRDefault="00276E12" w:rsidP="00F74860">
      <w:pPr>
        <w:shd w:val="clear" w:color="auto" w:fill="FFFFFF"/>
        <w:tabs>
          <w:tab w:val="left" w:pos="1363"/>
        </w:tabs>
        <w:spacing w:before="120" w:after="120"/>
        <w:ind w:left="1022" w:right="5"/>
        <w:jc w:val="both"/>
        <w:rPr>
          <w:color w:val="1A171B"/>
          <w:spacing w:val="-13"/>
          <w:sz w:val="24"/>
          <w:szCs w:val="24"/>
          <w:lang w:val="cs-CZ"/>
        </w:rPr>
      </w:pPr>
      <w:r w:rsidRPr="00875CA0">
        <w:rPr>
          <w:color w:val="1A171B"/>
          <w:sz w:val="24"/>
          <w:szCs w:val="24"/>
          <w:lang w:val="mk-MK"/>
        </w:rPr>
        <w:t>(б) разврзан пристап до локални подјамки (целосен и заеднички), вклучувајќи,</w:t>
      </w:r>
      <w:r w:rsidR="00280D1B" w:rsidRPr="00875CA0">
        <w:rPr>
          <w:color w:val="1A171B"/>
          <w:sz w:val="24"/>
          <w:szCs w:val="24"/>
          <w:lang w:val="mk-MK"/>
        </w:rPr>
        <w:t xml:space="preserve"> кога е релевантно, пристап до м</w:t>
      </w:r>
      <w:r w:rsidRPr="00875CA0">
        <w:rPr>
          <w:color w:val="1A171B"/>
          <w:sz w:val="24"/>
          <w:szCs w:val="24"/>
          <w:lang w:val="mk-MK"/>
        </w:rPr>
        <w:t xml:space="preserve">режни елементи кои не се активни заради </w:t>
      </w:r>
      <w:r w:rsidR="008B6400" w:rsidRPr="00875CA0">
        <w:rPr>
          <w:color w:val="1A171B"/>
          <w:sz w:val="24"/>
          <w:szCs w:val="24"/>
          <w:lang w:val="mk-MK"/>
        </w:rPr>
        <w:t>воведување на повратни мрежи;</w:t>
      </w:r>
    </w:p>
    <w:p w:rsidR="0054597A" w:rsidRPr="00F74860" w:rsidRDefault="00875CA0" w:rsidP="00F74860">
      <w:pPr>
        <w:shd w:val="clear" w:color="auto" w:fill="FFFFFF"/>
        <w:tabs>
          <w:tab w:val="left" w:pos="1363"/>
        </w:tabs>
        <w:spacing w:before="120" w:after="120"/>
        <w:ind w:left="1022" w:right="10"/>
        <w:jc w:val="both"/>
        <w:rPr>
          <w:color w:val="1A171B"/>
          <w:spacing w:val="-16"/>
          <w:sz w:val="24"/>
          <w:szCs w:val="24"/>
          <w:lang w:val="mk-MK"/>
        </w:rPr>
      </w:pPr>
      <w:r w:rsidRPr="00875CA0">
        <w:rPr>
          <w:color w:val="1A171B"/>
          <w:spacing w:val="-4"/>
          <w:sz w:val="24"/>
          <w:szCs w:val="24"/>
          <w:lang w:val="mk-MK"/>
        </w:rPr>
        <w:t>(в) доколку е соодветно, пристап до канали кои овозможуваат воведување на мрежи за пристап.</w:t>
      </w:r>
    </w:p>
    <w:p w:rsidR="0054597A" w:rsidRPr="00875CA0" w:rsidRDefault="004567D4" w:rsidP="006C74BD">
      <w:pPr>
        <w:numPr>
          <w:ilvl w:val="0"/>
          <w:numId w:val="58"/>
        </w:numPr>
        <w:shd w:val="clear" w:color="auto" w:fill="FFFFFF"/>
        <w:tabs>
          <w:tab w:val="left" w:pos="1022"/>
        </w:tabs>
        <w:spacing w:before="120" w:after="120"/>
        <w:ind w:left="1022" w:right="5" w:hanging="341"/>
        <w:jc w:val="both"/>
        <w:rPr>
          <w:color w:val="1A171B"/>
          <w:spacing w:val="-6"/>
          <w:sz w:val="24"/>
          <w:szCs w:val="24"/>
          <w:lang w:val="en-US"/>
        </w:rPr>
      </w:pPr>
      <w:r w:rsidRPr="00202C23">
        <w:rPr>
          <w:color w:val="1A171B"/>
          <w:spacing w:val="-4"/>
          <w:sz w:val="24"/>
          <w:szCs w:val="24"/>
          <w:lang w:val="mk-MK"/>
        </w:rPr>
        <w:lastRenderedPageBreak/>
        <w:t xml:space="preserve">Информации за локациите на местата за физички пристап, вклучително кутии и рамки за дистрибуција, достапност на локалните јамки, подјамки и повратни мрежи во посебни делови од мрежата за пристап и, доколку е соодветно, информации за локациите на каналите и достапноста внатре во истите; </w:t>
      </w:r>
    </w:p>
    <w:p w:rsidR="0054597A" w:rsidRPr="00237859" w:rsidRDefault="00202C23" w:rsidP="006C74BD">
      <w:pPr>
        <w:numPr>
          <w:ilvl w:val="0"/>
          <w:numId w:val="58"/>
        </w:numPr>
        <w:shd w:val="clear" w:color="auto" w:fill="FFFFFF"/>
        <w:tabs>
          <w:tab w:val="left" w:pos="1022"/>
        </w:tabs>
        <w:spacing w:before="120" w:after="120"/>
        <w:ind w:left="1022" w:hanging="341"/>
        <w:jc w:val="both"/>
        <w:rPr>
          <w:color w:val="1A171B"/>
          <w:spacing w:val="-6"/>
          <w:sz w:val="24"/>
          <w:szCs w:val="24"/>
          <w:lang w:val="en-US"/>
        </w:rPr>
      </w:pPr>
      <w:r w:rsidRPr="00531310">
        <w:rPr>
          <w:color w:val="1A171B"/>
          <w:spacing w:val="-5"/>
          <w:sz w:val="24"/>
          <w:szCs w:val="24"/>
          <w:lang w:val="mk-MK"/>
        </w:rPr>
        <w:t xml:space="preserve">Технички услови за пристапот и употребата на локалните јамки и подјамки, вклучително и техничките карактеристики на </w:t>
      </w:r>
      <w:r w:rsidR="00BF48F0" w:rsidRPr="00531310">
        <w:rPr>
          <w:color w:val="1A171B"/>
          <w:spacing w:val="-5"/>
          <w:sz w:val="24"/>
          <w:szCs w:val="24"/>
          <w:lang w:val="mk-MK"/>
        </w:rPr>
        <w:t xml:space="preserve">испреплетениот пар и/или оптичкото влакно и/или </w:t>
      </w:r>
      <w:r w:rsidR="00531310" w:rsidRPr="00531310">
        <w:rPr>
          <w:color w:val="1A171B"/>
          <w:spacing w:val="-5"/>
          <w:sz w:val="24"/>
          <w:szCs w:val="24"/>
          <w:lang w:val="mk-MK"/>
        </w:rPr>
        <w:t>еквивалентно</w:t>
      </w:r>
      <w:r w:rsidR="00BF48F0" w:rsidRPr="00531310">
        <w:rPr>
          <w:color w:val="1A171B"/>
          <w:spacing w:val="-5"/>
          <w:sz w:val="24"/>
          <w:szCs w:val="24"/>
          <w:lang w:val="mk-MK"/>
        </w:rPr>
        <w:t>, дистрибутерите на кабли и поврзани капацитети и, доколку е соодветно, технички услови за пристапот до каналите;“</w:t>
      </w:r>
    </w:p>
    <w:p w:rsidR="0054597A" w:rsidRPr="00237859" w:rsidRDefault="00531310" w:rsidP="006C74BD">
      <w:pPr>
        <w:shd w:val="clear" w:color="auto" w:fill="FFFFFF"/>
        <w:spacing w:before="120" w:after="120"/>
        <w:ind w:left="341"/>
        <w:jc w:val="both"/>
        <w:rPr>
          <w:sz w:val="24"/>
          <w:szCs w:val="24"/>
        </w:rPr>
      </w:pPr>
      <w:r w:rsidRPr="00531310">
        <w:rPr>
          <w:color w:val="1A171B"/>
          <w:spacing w:val="-4"/>
          <w:sz w:val="24"/>
          <w:szCs w:val="24"/>
          <w:lang w:val="mk-MK"/>
        </w:rPr>
        <w:t>(ѓ) во делот Б, точка 1 се заменува со следното:</w:t>
      </w:r>
    </w:p>
    <w:p w:rsidR="0054597A" w:rsidRPr="00237859" w:rsidRDefault="0054597A" w:rsidP="006C74BD">
      <w:pPr>
        <w:shd w:val="clear" w:color="auto" w:fill="FFFFFF"/>
        <w:spacing w:before="120" w:after="120"/>
        <w:ind w:left="1022" w:right="10" w:hanging="341"/>
        <w:jc w:val="both"/>
        <w:rPr>
          <w:sz w:val="24"/>
          <w:szCs w:val="24"/>
        </w:rPr>
      </w:pPr>
      <w:r w:rsidRPr="00237859">
        <w:rPr>
          <w:color w:val="1A171B"/>
          <w:spacing w:val="-7"/>
          <w:sz w:val="24"/>
          <w:szCs w:val="24"/>
          <w:lang w:val="en-US"/>
        </w:rPr>
        <w:t xml:space="preserve">“1. </w:t>
      </w:r>
      <w:r w:rsidR="00531310" w:rsidRPr="009E62D8">
        <w:rPr>
          <w:color w:val="1A171B"/>
          <w:spacing w:val="-7"/>
          <w:sz w:val="24"/>
          <w:szCs w:val="24"/>
          <w:lang w:val="mk-MK"/>
        </w:rPr>
        <w:t xml:space="preserve">Информации за </w:t>
      </w:r>
      <w:r w:rsidR="004B5640" w:rsidRPr="009E62D8">
        <w:rPr>
          <w:color w:val="1A171B"/>
          <w:spacing w:val="-7"/>
          <w:sz w:val="24"/>
          <w:szCs w:val="24"/>
          <w:lang w:val="mk-MK"/>
        </w:rPr>
        <w:t>постојните ревелантни места на операторот со значителна пазарна моќ или локациите на опремата и планир</w:t>
      </w:r>
      <w:r w:rsidR="009E62D8" w:rsidRPr="009E62D8">
        <w:rPr>
          <w:color w:val="1A171B"/>
          <w:spacing w:val="-7"/>
          <w:sz w:val="24"/>
          <w:szCs w:val="24"/>
          <w:lang w:val="mk-MK"/>
        </w:rPr>
        <w:t xml:space="preserve">аното ажурирање на истата </w:t>
      </w:r>
      <w:r w:rsidR="009E62D8" w:rsidRPr="009E62D8">
        <w:rPr>
          <w:color w:val="1A171B"/>
          <w:sz w:val="24"/>
          <w:szCs w:val="24"/>
          <w:lang w:val="mk-MK"/>
        </w:rPr>
        <w:t>(</w:t>
      </w:r>
      <w:r w:rsidR="009E62D8" w:rsidRPr="009E62D8">
        <w:rPr>
          <w:color w:val="1A171B"/>
          <w:sz w:val="24"/>
          <w:szCs w:val="24"/>
          <w:vertAlign w:val="superscript"/>
          <w:lang w:val="mk-MK"/>
        </w:rPr>
        <w:t>*</w:t>
      </w:r>
      <w:r w:rsidR="009E62D8" w:rsidRPr="009E62D8">
        <w:rPr>
          <w:color w:val="1A171B"/>
          <w:sz w:val="24"/>
          <w:szCs w:val="24"/>
          <w:lang w:val="mk-MK"/>
        </w:rPr>
        <w:t>).</w:t>
      </w:r>
    </w:p>
    <w:p w:rsidR="0054597A" w:rsidRPr="00237859" w:rsidRDefault="009E62D8" w:rsidP="006C74BD">
      <w:pPr>
        <w:shd w:val="clear" w:color="auto" w:fill="FFFFFF"/>
        <w:spacing w:before="120" w:after="120"/>
        <w:ind w:left="917" w:right="5" w:hanging="235"/>
        <w:jc w:val="both"/>
        <w:rPr>
          <w:sz w:val="24"/>
          <w:szCs w:val="24"/>
        </w:rPr>
      </w:pPr>
      <w:r w:rsidRPr="00C452B9">
        <w:rPr>
          <w:color w:val="1A171B"/>
          <w:lang w:val="mk-MK"/>
        </w:rPr>
        <w:t>(</w:t>
      </w:r>
      <w:r w:rsidRPr="00C452B9">
        <w:rPr>
          <w:color w:val="1A171B"/>
          <w:vertAlign w:val="superscript"/>
          <w:lang w:val="mk-MK"/>
        </w:rPr>
        <w:t>*</w:t>
      </w:r>
      <w:r w:rsidRPr="00C452B9">
        <w:rPr>
          <w:color w:val="1A171B"/>
          <w:lang w:val="mk-MK"/>
        </w:rPr>
        <w:t>) Достапноста на овие информации може да се ограничи само на заинтересираните страни, за да се избегнат јавни безбедносни проблеми.“.</w:t>
      </w:r>
    </w:p>
    <w:p w:rsidR="0054597A" w:rsidRPr="00237859" w:rsidRDefault="00C452B9" w:rsidP="006C74BD">
      <w:pPr>
        <w:shd w:val="clear" w:color="auto" w:fill="FFFFFF"/>
        <w:spacing w:before="120" w:after="120"/>
        <w:ind w:right="5"/>
        <w:jc w:val="center"/>
        <w:rPr>
          <w:sz w:val="24"/>
          <w:szCs w:val="24"/>
        </w:rPr>
      </w:pPr>
      <w:r w:rsidRPr="00C452B9">
        <w:rPr>
          <w:i/>
          <w:iCs/>
          <w:color w:val="1A171B"/>
          <w:spacing w:val="-8"/>
          <w:sz w:val="24"/>
          <w:szCs w:val="24"/>
          <w:lang w:val="mk-MK"/>
        </w:rPr>
        <w:t>Член 3</w:t>
      </w:r>
    </w:p>
    <w:p w:rsidR="0054597A" w:rsidRPr="00237859" w:rsidRDefault="00C452B9" w:rsidP="006C74BD">
      <w:pPr>
        <w:shd w:val="clear" w:color="auto" w:fill="FFFFFF"/>
        <w:spacing w:before="120" w:after="120"/>
        <w:ind w:left="2021" w:hanging="1790"/>
        <w:jc w:val="center"/>
        <w:rPr>
          <w:sz w:val="24"/>
          <w:szCs w:val="24"/>
        </w:rPr>
      </w:pPr>
      <w:r w:rsidRPr="00C452B9">
        <w:rPr>
          <w:b/>
          <w:bCs/>
          <w:color w:val="1A171B"/>
          <w:spacing w:val="-3"/>
          <w:sz w:val="24"/>
          <w:szCs w:val="24"/>
          <w:lang w:val="mk-MK"/>
        </w:rPr>
        <w:t>Измени на Директива 2002/20/ЕЗ (Директива за овластување)</w:t>
      </w:r>
    </w:p>
    <w:p w:rsidR="00643150" w:rsidRDefault="00643150" w:rsidP="006C74BD">
      <w:pPr>
        <w:shd w:val="clear" w:color="auto" w:fill="FFFFFF"/>
        <w:spacing w:before="120" w:after="120"/>
        <w:jc w:val="both"/>
        <w:rPr>
          <w:color w:val="1A171B"/>
          <w:spacing w:val="-5"/>
          <w:sz w:val="24"/>
          <w:szCs w:val="24"/>
          <w:lang w:val="en-US"/>
        </w:rPr>
      </w:pPr>
    </w:p>
    <w:p w:rsidR="0054597A" w:rsidRPr="00237859" w:rsidRDefault="00C452B9" w:rsidP="006C74BD">
      <w:pPr>
        <w:shd w:val="clear" w:color="auto" w:fill="FFFFFF"/>
        <w:spacing w:before="120" w:after="120"/>
        <w:jc w:val="both"/>
        <w:rPr>
          <w:sz w:val="24"/>
          <w:szCs w:val="24"/>
        </w:rPr>
      </w:pPr>
      <w:r w:rsidRPr="00C452B9">
        <w:rPr>
          <w:color w:val="1A171B"/>
          <w:spacing w:val="-5"/>
          <w:sz w:val="24"/>
          <w:szCs w:val="24"/>
          <w:lang w:val="mk-MK"/>
        </w:rPr>
        <w:t>Директива 2002/20/ЕЗ се изменува како што следува: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7"/>
          <w:sz w:val="24"/>
          <w:szCs w:val="24"/>
          <w:lang w:val="en-US"/>
        </w:rPr>
        <w:t>1)</w:t>
      </w:r>
      <w:r w:rsidRPr="00237859">
        <w:rPr>
          <w:color w:val="1A171B"/>
          <w:sz w:val="24"/>
          <w:szCs w:val="24"/>
          <w:lang w:val="en-US"/>
        </w:rPr>
        <w:tab/>
      </w:r>
      <w:r w:rsidR="00C452B9" w:rsidRPr="00C452B9">
        <w:rPr>
          <w:color w:val="1A171B"/>
          <w:spacing w:val="-5"/>
          <w:sz w:val="24"/>
          <w:szCs w:val="24"/>
          <w:lang w:val="mk-MK"/>
        </w:rPr>
        <w:t>Член 2(2) се заменува со следното:</w:t>
      </w:r>
    </w:p>
    <w:p w:rsidR="0054597A" w:rsidRPr="00237859" w:rsidRDefault="0054597A" w:rsidP="006C74BD">
      <w:pPr>
        <w:shd w:val="clear" w:color="auto" w:fill="FFFFFF"/>
        <w:spacing w:before="120" w:after="120"/>
        <w:ind w:left="341"/>
        <w:jc w:val="both"/>
        <w:rPr>
          <w:sz w:val="24"/>
          <w:szCs w:val="24"/>
        </w:rPr>
      </w:pPr>
      <w:r w:rsidRPr="00237859">
        <w:rPr>
          <w:color w:val="1A171B"/>
          <w:spacing w:val="-5"/>
          <w:sz w:val="24"/>
          <w:szCs w:val="24"/>
          <w:lang w:val="en-US"/>
        </w:rPr>
        <w:t xml:space="preserve">“2.      </w:t>
      </w:r>
      <w:r w:rsidR="008F29C9" w:rsidRPr="008F29C9">
        <w:rPr>
          <w:color w:val="1A171B"/>
          <w:spacing w:val="-5"/>
          <w:sz w:val="24"/>
          <w:szCs w:val="24"/>
          <w:lang w:val="mk-MK"/>
        </w:rPr>
        <w:t>Важи и следнава дефиниција:</w:t>
      </w:r>
    </w:p>
    <w:p w:rsidR="0054597A" w:rsidRPr="00237859" w:rsidRDefault="008F29C9" w:rsidP="006C74BD">
      <w:pPr>
        <w:shd w:val="clear" w:color="auto" w:fill="FFFFFF"/>
        <w:spacing w:before="120" w:after="120"/>
        <w:ind w:left="341" w:right="5"/>
        <w:jc w:val="both"/>
        <w:rPr>
          <w:sz w:val="24"/>
          <w:szCs w:val="24"/>
        </w:rPr>
      </w:pPr>
      <w:r w:rsidRPr="00194643">
        <w:rPr>
          <w:lang w:val="mk-MK"/>
        </w:rPr>
        <w:t xml:space="preserve"> </w:t>
      </w:r>
      <w:r w:rsidRPr="00194643">
        <w:rPr>
          <w:sz w:val="24"/>
          <w:szCs w:val="24"/>
          <w:lang w:val="mk-MK"/>
        </w:rPr>
        <w:t xml:space="preserve">„општо овластување“ значи законска рамка, </w:t>
      </w:r>
      <w:r w:rsidR="00194643" w:rsidRPr="00194643">
        <w:rPr>
          <w:sz w:val="24"/>
          <w:szCs w:val="24"/>
          <w:lang w:val="mk-MK"/>
        </w:rPr>
        <w:t>вос</w:t>
      </w:r>
      <w:r w:rsidRPr="00194643">
        <w:rPr>
          <w:sz w:val="24"/>
          <w:szCs w:val="24"/>
          <w:lang w:val="mk-MK"/>
        </w:rPr>
        <w:t>пос</w:t>
      </w:r>
      <w:r w:rsidR="00194643" w:rsidRPr="00194643">
        <w:rPr>
          <w:sz w:val="24"/>
          <w:szCs w:val="24"/>
          <w:lang w:val="mk-MK"/>
        </w:rPr>
        <w:t>тавена од</w:t>
      </w:r>
      <w:r w:rsidRPr="00194643">
        <w:rPr>
          <w:sz w:val="24"/>
          <w:szCs w:val="24"/>
          <w:lang w:val="mk-MK"/>
        </w:rPr>
        <w:t xml:space="preserve"> земјата-членка, која ги одредува правата за обезбедување на електронските комуникациски мрежи и</w:t>
      </w:r>
      <w:r w:rsidR="00194643" w:rsidRPr="00194643">
        <w:rPr>
          <w:sz w:val="24"/>
          <w:szCs w:val="24"/>
          <w:lang w:val="mk-MK"/>
        </w:rPr>
        <w:t>ли</w:t>
      </w:r>
      <w:r w:rsidRPr="00194643">
        <w:rPr>
          <w:sz w:val="24"/>
          <w:szCs w:val="24"/>
          <w:lang w:val="mk-MK"/>
        </w:rPr>
        <w:t xml:space="preserve"> услуги и ги утврдува конкретните обврски за секторот кои можат да се применат на сите или на одредени видови електронски комуникациски мрежи и</w:t>
      </w:r>
      <w:r w:rsidR="00194643" w:rsidRPr="00194643">
        <w:rPr>
          <w:sz w:val="24"/>
          <w:szCs w:val="24"/>
          <w:lang w:val="mk-MK"/>
        </w:rPr>
        <w:t xml:space="preserve"> услуги, во согласност со оваа д</w:t>
      </w:r>
      <w:r w:rsidRPr="00194643">
        <w:rPr>
          <w:sz w:val="24"/>
          <w:szCs w:val="24"/>
          <w:lang w:val="mk-MK"/>
        </w:rPr>
        <w:t>иректива</w:t>
      </w:r>
      <w:r w:rsidR="00194643" w:rsidRPr="00194643">
        <w:rPr>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7"/>
          <w:sz w:val="24"/>
          <w:szCs w:val="24"/>
          <w:lang w:val="en-US"/>
        </w:rPr>
        <w:t>2)</w:t>
      </w:r>
      <w:r w:rsidRPr="00237859">
        <w:rPr>
          <w:color w:val="1A171B"/>
          <w:sz w:val="24"/>
          <w:szCs w:val="24"/>
          <w:lang w:val="en-US"/>
        </w:rPr>
        <w:tab/>
      </w:r>
      <w:r w:rsidR="00194643" w:rsidRPr="00194643">
        <w:rPr>
          <w:color w:val="1A171B"/>
          <w:spacing w:val="-5"/>
          <w:sz w:val="24"/>
          <w:szCs w:val="24"/>
          <w:lang w:val="mk-MK"/>
        </w:rPr>
        <w:t>Во член 3(2), се додава следниот потстав:</w:t>
      </w:r>
    </w:p>
    <w:p w:rsidR="001640A6" w:rsidRPr="0091517E" w:rsidRDefault="00194643" w:rsidP="0091517E">
      <w:pPr>
        <w:shd w:val="clear" w:color="auto" w:fill="FFFFFF"/>
        <w:spacing w:before="120" w:after="120"/>
        <w:ind w:left="341" w:right="5"/>
        <w:jc w:val="both"/>
        <w:rPr>
          <w:sz w:val="24"/>
          <w:szCs w:val="24"/>
          <w:lang w:val="mk-MK"/>
        </w:rPr>
      </w:pPr>
      <w:r w:rsidRPr="008F622A">
        <w:rPr>
          <w:color w:val="1A171B"/>
          <w:spacing w:val="-6"/>
          <w:sz w:val="24"/>
          <w:szCs w:val="24"/>
          <w:lang w:val="mk-MK"/>
        </w:rPr>
        <w:t xml:space="preserve">„Претпријатијата кои им обезбедуваат прекугранични електронски комуникациски услуги на претпријатија </w:t>
      </w:r>
      <w:r w:rsidR="00300121" w:rsidRPr="008F622A">
        <w:rPr>
          <w:color w:val="1A171B"/>
          <w:spacing w:val="-6"/>
          <w:sz w:val="24"/>
          <w:szCs w:val="24"/>
          <w:lang w:val="mk-MK"/>
        </w:rPr>
        <w:t>кои се наоѓаат во неколку земји-членки нема да бидат должни да поднесат повеќе од едно известување по секоја засегната земја-членка.</w:t>
      </w:r>
      <w:r w:rsidRPr="008F622A">
        <w:rPr>
          <w:color w:val="1A171B"/>
          <w:spacing w:val="-6"/>
          <w:sz w:val="24"/>
          <w:szCs w:val="24"/>
          <w:lang w:val="mk-MK"/>
        </w:rPr>
        <w:t>“</w:t>
      </w:r>
    </w:p>
    <w:p w:rsidR="0054597A" w:rsidRPr="00237859" w:rsidRDefault="008F622A" w:rsidP="006C74BD">
      <w:pPr>
        <w:shd w:val="clear" w:color="auto" w:fill="FFFFFF"/>
        <w:spacing w:before="120" w:after="120"/>
        <w:jc w:val="both"/>
        <w:rPr>
          <w:sz w:val="24"/>
          <w:szCs w:val="24"/>
        </w:rPr>
      </w:pPr>
      <w:r w:rsidRPr="008F622A">
        <w:rPr>
          <w:color w:val="1A171B"/>
          <w:spacing w:val="-4"/>
          <w:sz w:val="24"/>
          <w:szCs w:val="24"/>
          <w:lang w:val="mk-MK"/>
        </w:rPr>
        <w:t>3) Член 5 се заменува со следното:</w:t>
      </w:r>
    </w:p>
    <w:p w:rsidR="0054597A" w:rsidRPr="00237859" w:rsidRDefault="008F622A" w:rsidP="006C74BD">
      <w:pPr>
        <w:shd w:val="clear" w:color="auto" w:fill="FFFFFF"/>
        <w:spacing w:before="120" w:after="120"/>
        <w:ind w:left="341"/>
        <w:jc w:val="both"/>
        <w:rPr>
          <w:sz w:val="24"/>
          <w:szCs w:val="24"/>
        </w:rPr>
      </w:pPr>
      <w:r w:rsidRPr="008F622A">
        <w:rPr>
          <w:i/>
          <w:iCs/>
          <w:color w:val="1A171B"/>
          <w:spacing w:val="-13"/>
          <w:sz w:val="24"/>
          <w:szCs w:val="24"/>
          <w:lang w:val="mk-MK"/>
        </w:rPr>
        <w:t>„Член 5</w:t>
      </w:r>
    </w:p>
    <w:p w:rsidR="0054597A" w:rsidRPr="00237859" w:rsidRDefault="008F622A" w:rsidP="006C74BD">
      <w:pPr>
        <w:shd w:val="clear" w:color="auto" w:fill="FFFFFF"/>
        <w:spacing w:before="120" w:after="120"/>
        <w:ind w:left="341"/>
        <w:jc w:val="both"/>
        <w:rPr>
          <w:sz w:val="24"/>
          <w:szCs w:val="24"/>
        </w:rPr>
      </w:pPr>
      <w:r w:rsidRPr="008F622A">
        <w:rPr>
          <w:b/>
          <w:bCs/>
          <w:color w:val="1A171B"/>
          <w:spacing w:val="-3"/>
          <w:sz w:val="24"/>
          <w:szCs w:val="24"/>
          <w:lang w:val="mk-MK"/>
        </w:rPr>
        <w:t>Права за користење радиофреквенции и броеви</w:t>
      </w:r>
    </w:p>
    <w:p w:rsidR="0054597A" w:rsidRPr="00237859" w:rsidRDefault="0054597A" w:rsidP="006C74BD">
      <w:pPr>
        <w:shd w:val="clear" w:color="auto" w:fill="FFFFFF"/>
        <w:tabs>
          <w:tab w:val="left" w:pos="773"/>
        </w:tabs>
        <w:spacing w:before="120" w:after="120"/>
        <w:ind w:left="341"/>
        <w:jc w:val="both"/>
        <w:rPr>
          <w:sz w:val="24"/>
          <w:szCs w:val="24"/>
        </w:rPr>
      </w:pPr>
      <w:r w:rsidRPr="00237859">
        <w:rPr>
          <w:color w:val="1A171B"/>
          <w:spacing w:val="-4"/>
          <w:sz w:val="24"/>
          <w:szCs w:val="24"/>
          <w:lang w:val="en-US"/>
        </w:rPr>
        <w:t>1.</w:t>
      </w:r>
      <w:r w:rsidRPr="00237859">
        <w:rPr>
          <w:color w:val="1A171B"/>
          <w:sz w:val="24"/>
          <w:szCs w:val="24"/>
          <w:lang w:val="en-US"/>
        </w:rPr>
        <w:tab/>
      </w:r>
      <w:r w:rsidR="00752A3A" w:rsidRPr="007F7D79">
        <w:rPr>
          <w:color w:val="1A171B"/>
          <w:spacing w:val="-7"/>
          <w:sz w:val="24"/>
          <w:szCs w:val="24"/>
          <w:lang w:val="mk-MK"/>
        </w:rPr>
        <w:t xml:space="preserve">Земјите-членки ја олеснуваат употребата на радиофреквенции со општи </w:t>
      </w:r>
      <w:r w:rsidR="00752A3A" w:rsidRPr="007F7D79">
        <w:rPr>
          <w:color w:val="1A171B"/>
          <w:spacing w:val="-7"/>
          <w:sz w:val="24"/>
          <w:szCs w:val="24"/>
          <w:lang w:val="mk-MK"/>
        </w:rPr>
        <w:lastRenderedPageBreak/>
        <w:t>овластувања.</w:t>
      </w:r>
      <w:r w:rsidR="007F7D79" w:rsidRPr="007F7D79">
        <w:rPr>
          <w:color w:val="1A171B"/>
          <w:spacing w:val="-7"/>
          <w:sz w:val="24"/>
          <w:szCs w:val="24"/>
          <w:lang w:val="mk-MK"/>
        </w:rPr>
        <w:t xml:space="preserve"> Доколку е потребно, земјите-членки може да доделат </w:t>
      </w:r>
      <w:r w:rsidR="00B754CE">
        <w:rPr>
          <w:color w:val="1A171B"/>
          <w:spacing w:val="-7"/>
          <w:sz w:val="24"/>
          <w:szCs w:val="24"/>
          <w:lang w:val="mk-MK"/>
        </w:rPr>
        <w:t>индивидуалн</w:t>
      </w:r>
      <w:r w:rsidR="007F7D79" w:rsidRPr="007F7D79">
        <w:rPr>
          <w:color w:val="1A171B"/>
          <w:spacing w:val="-7"/>
          <w:sz w:val="24"/>
          <w:szCs w:val="24"/>
          <w:lang w:val="mk-MK"/>
        </w:rPr>
        <w:t>и права на употреба за да се:</w:t>
      </w:r>
    </w:p>
    <w:p w:rsidR="0054597A" w:rsidRPr="00237859" w:rsidRDefault="007F7D79" w:rsidP="006C74BD">
      <w:pPr>
        <w:numPr>
          <w:ilvl w:val="0"/>
          <w:numId w:val="47"/>
        </w:numPr>
        <w:shd w:val="clear" w:color="auto" w:fill="FFFFFF"/>
        <w:tabs>
          <w:tab w:val="left" w:pos="682"/>
        </w:tabs>
        <w:spacing w:before="120" w:after="120"/>
        <w:ind w:left="341"/>
        <w:jc w:val="both"/>
        <w:rPr>
          <w:color w:val="1A171B"/>
          <w:sz w:val="24"/>
          <w:szCs w:val="24"/>
          <w:lang w:val="en-US"/>
        </w:rPr>
      </w:pPr>
      <w:r w:rsidRPr="007F7D79">
        <w:rPr>
          <w:color w:val="1A171B"/>
          <w:spacing w:val="-5"/>
          <w:sz w:val="24"/>
          <w:szCs w:val="24"/>
          <w:lang w:val="mk-MK"/>
        </w:rPr>
        <w:t xml:space="preserve"> избегне штетно влијание,</w:t>
      </w:r>
    </w:p>
    <w:p w:rsidR="0054597A" w:rsidRPr="00237859" w:rsidRDefault="007F7D79" w:rsidP="006C74BD">
      <w:pPr>
        <w:numPr>
          <w:ilvl w:val="0"/>
          <w:numId w:val="47"/>
        </w:numPr>
        <w:shd w:val="clear" w:color="auto" w:fill="FFFFFF"/>
        <w:tabs>
          <w:tab w:val="left" w:pos="682"/>
        </w:tabs>
        <w:spacing w:before="120" w:after="120"/>
        <w:ind w:left="341"/>
        <w:jc w:val="both"/>
        <w:rPr>
          <w:color w:val="1A171B"/>
          <w:sz w:val="24"/>
          <w:szCs w:val="24"/>
          <w:lang w:val="en-US"/>
        </w:rPr>
      </w:pPr>
      <w:r w:rsidRPr="007F7D79">
        <w:rPr>
          <w:color w:val="1A171B"/>
          <w:spacing w:val="-5"/>
          <w:sz w:val="24"/>
          <w:szCs w:val="24"/>
          <w:lang w:val="mk-MK"/>
        </w:rPr>
        <w:t xml:space="preserve"> обезбеди технички квалитет на услугата,</w:t>
      </w:r>
    </w:p>
    <w:p w:rsidR="0054597A" w:rsidRPr="00237859" w:rsidRDefault="007F7D79" w:rsidP="006C74BD">
      <w:pPr>
        <w:numPr>
          <w:ilvl w:val="0"/>
          <w:numId w:val="47"/>
        </w:numPr>
        <w:shd w:val="clear" w:color="auto" w:fill="FFFFFF"/>
        <w:tabs>
          <w:tab w:val="left" w:pos="682"/>
        </w:tabs>
        <w:spacing w:before="120" w:after="120"/>
        <w:ind w:left="341"/>
        <w:jc w:val="both"/>
        <w:rPr>
          <w:color w:val="1A171B"/>
          <w:sz w:val="24"/>
          <w:szCs w:val="24"/>
          <w:lang w:val="en-US"/>
        </w:rPr>
      </w:pPr>
      <w:r w:rsidRPr="007F7D79">
        <w:rPr>
          <w:color w:val="1A171B"/>
          <w:spacing w:val="-5"/>
          <w:sz w:val="24"/>
          <w:szCs w:val="24"/>
          <w:lang w:val="mk-MK"/>
        </w:rPr>
        <w:t xml:space="preserve"> заштити ефикасната употреба на спектарот, или</w:t>
      </w:r>
    </w:p>
    <w:p w:rsidR="0054597A" w:rsidRPr="00237859" w:rsidRDefault="007F7D79" w:rsidP="006C74BD">
      <w:pPr>
        <w:numPr>
          <w:ilvl w:val="0"/>
          <w:numId w:val="47"/>
        </w:numPr>
        <w:shd w:val="clear" w:color="auto" w:fill="FFFFFF"/>
        <w:tabs>
          <w:tab w:val="left" w:pos="682"/>
        </w:tabs>
        <w:spacing w:before="120" w:after="120"/>
        <w:ind w:left="682" w:hanging="341"/>
        <w:jc w:val="both"/>
        <w:rPr>
          <w:color w:val="1A171B"/>
          <w:sz w:val="24"/>
          <w:szCs w:val="24"/>
          <w:lang w:val="en-US"/>
        </w:rPr>
      </w:pPr>
      <w:r w:rsidRPr="007F7D79">
        <w:rPr>
          <w:color w:val="1A171B"/>
          <w:spacing w:val="-4"/>
          <w:sz w:val="24"/>
          <w:szCs w:val="24"/>
          <w:lang w:val="mk-MK"/>
        </w:rPr>
        <w:t>исполнат други цели од општ интерес, како што е дефинирано од земјите-членки во согласност со правото на Заедницата.</w:t>
      </w:r>
    </w:p>
    <w:p w:rsidR="0054597A" w:rsidRPr="00237859" w:rsidRDefault="0054597A" w:rsidP="006C74BD">
      <w:pPr>
        <w:shd w:val="clear" w:color="auto" w:fill="FFFFFF"/>
        <w:tabs>
          <w:tab w:val="left" w:pos="773"/>
        </w:tabs>
        <w:spacing w:before="120" w:after="120"/>
        <w:ind w:left="341"/>
        <w:jc w:val="both"/>
        <w:rPr>
          <w:sz w:val="24"/>
          <w:szCs w:val="24"/>
        </w:rPr>
      </w:pPr>
      <w:r w:rsidRPr="00237859">
        <w:rPr>
          <w:color w:val="1A171B"/>
          <w:spacing w:val="-4"/>
          <w:sz w:val="24"/>
          <w:szCs w:val="24"/>
          <w:lang w:val="en-US"/>
        </w:rPr>
        <w:t>2.</w:t>
      </w:r>
      <w:r w:rsidRPr="00237859">
        <w:rPr>
          <w:color w:val="1A171B"/>
          <w:sz w:val="24"/>
          <w:szCs w:val="24"/>
          <w:lang w:val="en-US"/>
        </w:rPr>
        <w:tab/>
      </w:r>
      <w:r w:rsidR="007F7D79" w:rsidRPr="00FA0071">
        <w:rPr>
          <w:sz w:val="24"/>
          <w:szCs w:val="24"/>
          <w:lang w:val="mk-MK"/>
        </w:rPr>
        <w:t xml:space="preserve">Таму каде што е неопходно да се доделат </w:t>
      </w:r>
      <w:r w:rsidR="00B754CE">
        <w:rPr>
          <w:sz w:val="24"/>
          <w:szCs w:val="24"/>
          <w:lang w:val="mk-MK"/>
        </w:rPr>
        <w:t>индивидуалн</w:t>
      </w:r>
      <w:r w:rsidR="007F7D79" w:rsidRPr="00FA0071">
        <w:rPr>
          <w:sz w:val="24"/>
          <w:szCs w:val="24"/>
          <w:lang w:val="mk-MK"/>
        </w:rPr>
        <w:t>и права за употреба на радиофреквенции и броеви, земјите-членки ги доделуваат ваквите права, по барање, на секое претпријатие што обезбедува или користи мрежа или услуги според општото овластување</w:t>
      </w:r>
      <w:r w:rsidR="00FA0071" w:rsidRPr="00FA0071">
        <w:rPr>
          <w:sz w:val="24"/>
          <w:szCs w:val="24"/>
          <w:lang w:val="mk-MK"/>
        </w:rPr>
        <w:t xml:space="preserve"> наведено во член 3</w:t>
      </w:r>
      <w:r w:rsidR="007F7D79" w:rsidRPr="00FA0071">
        <w:rPr>
          <w:sz w:val="24"/>
          <w:szCs w:val="24"/>
          <w:lang w:val="mk-MK"/>
        </w:rPr>
        <w:t>, кое е предмет на одредбите на чле</w:t>
      </w:r>
      <w:r w:rsidR="00FA0071" w:rsidRPr="00FA0071">
        <w:rPr>
          <w:sz w:val="24"/>
          <w:szCs w:val="24"/>
          <w:lang w:val="mk-MK"/>
        </w:rPr>
        <w:t>новите 6, 7 и 11(1)(в) на оваа д</w:t>
      </w:r>
      <w:r w:rsidR="007F7D79" w:rsidRPr="00FA0071">
        <w:rPr>
          <w:sz w:val="24"/>
          <w:szCs w:val="24"/>
          <w:lang w:val="mk-MK"/>
        </w:rPr>
        <w:t>иректива и сите други правила што обезбедуваат ефикасна употреба на тие ресурси во согласност со Директивата 2002/21/ЕЗ (Рамковна директива)</w:t>
      </w:r>
      <w:r w:rsidR="00FA0071" w:rsidRPr="00FA0071">
        <w:rPr>
          <w:sz w:val="24"/>
          <w:szCs w:val="24"/>
          <w:lang w:val="mk-MK"/>
        </w:rPr>
        <w:t>.</w:t>
      </w:r>
    </w:p>
    <w:p w:rsidR="0054597A" w:rsidRPr="00237859" w:rsidRDefault="004154BF" w:rsidP="006C74BD">
      <w:pPr>
        <w:shd w:val="clear" w:color="auto" w:fill="FFFFFF"/>
        <w:spacing w:before="120" w:after="120"/>
        <w:ind w:left="341"/>
        <w:jc w:val="both"/>
        <w:rPr>
          <w:sz w:val="24"/>
          <w:szCs w:val="24"/>
        </w:rPr>
      </w:pPr>
      <w:r w:rsidRPr="00E13809">
        <w:rPr>
          <w:sz w:val="24"/>
          <w:szCs w:val="24"/>
          <w:lang w:val="mk-MK"/>
        </w:rPr>
        <w:t>Без да</w:t>
      </w:r>
      <w:r w:rsidR="00FA0071" w:rsidRPr="00E13809">
        <w:rPr>
          <w:sz w:val="24"/>
          <w:szCs w:val="24"/>
          <w:lang w:val="mk-MK"/>
        </w:rPr>
        <w:t xml:space="preserve"> е во спротивност со одредени критериуми и п</w:t>
      </w:r>
      <w:r w:rsidR="00B62A59" w:rsidRPr="00E13809">
        <w:rPr>
          <w:sz w:val="24"/>
          <w:szCs w:val="24"/>
          <w:lang w:val="mk-MK"/>
        </w:rPr>
        <w:t>остапки</w:t>
      </w:r>
      <w:r w:rsidR="00FA0071" w:rsidRPr="00E13809">
        <w:rPr>
          <w:sz w:val="24"/>
          <w:szCs w:val="24"/>
          <w:lang w:val="mk-MK"/>
        </w:rPr>
        <w:t xml:space="preserve"> усвоени од </w:t>
      </w:r>
      <w:r w:rsidRPr="00E13809">
        <w:rPr>
          <w:sz w:val="24"/>
          <w:szCs w:val="24"/>
          <w:lang w:val="mk-MK"/>
        </w:rPr>
        <w:t xml:space="preserve">земјите-членки за доделување </w:t>
      </w:r>
      <w:r w:rsidR="00FA0071" w:rsidRPr="00E13809">
        <w:rPr>
          <w:sz w:val="24"/>
          <w:szCs w:val="24"/>
          <w:lang w:val="mk-MK"/>
        </w:rPr>
        <w:t xml:space="preserve">права за употреба на радиофреквенциите на </w:t>
      </w:r>
      <w:r w:rsidRPr="00E13809">
        <w:rPr>
          <w:sz w:val="24"/>
          <w:szCs w:val="24"/>
          <w:lang w:val="mk-MK"/>
        </w:rPr>
        <w:t>даватели</w:t>
      </w:r>
      <w:r w:rsidR="00B62A59" w:rsidRPr="00E13809">
        <w:rPr>
          <w:sz w:val="24"/>
          <w:szCs w:val="24"/>
          <w:lang w:val="mk-MK"/>
        </w:rPr>
        <w:t xml:space="preserve"> на</w:t>
      </w:r>
      <w:r w:rsidRPr="00E13809">
        <w:rPr>
          <w:sz w:val="24"/>
          <w:szCs w:val="24"/>
          <w:lang w:val="mk-MK"/>
        </w:rPr>
        <w:t xml:space="preserve"> </w:t>
      </w:r>
      <w:r w:rsidR="00FA0071" w:rsidRPr="00E13809">
        <w:rPr>
          <w:sz w:val="24"/>
          <w:szCs w:val="24"/>
          <w:lang w:val="mk-MK"/>
        </w:rPr>
        <w:t xml:space="preserve">услуги кои имаат содржина на радио или телевизиско емитување </w:t>
      </w:r>
      <w:r w:rsidR="00B62A59" w:rsidRPr="00E13809">
        <w:rPr>
          <w:sz w:val="24"/>
          <w:szCs w:val="24"/>
          <w:lang w:val="mk-MK"/>
        </w:rPr>
        <w:t>со цел</w:t>
      </w:r>
      <w:r w:rsidR="00FA0071" w:rsidRPr="00E13809">
        <w:rPr>
          <w:sz w:val="24"/>
          <w:szCs w:val="24"/>
          <w:lang w:val="mk-MK"/>
        </w:rPr>
        <w:t xml:space="preserve"> спроведување на целите од општ интерес во согласност со законодавството на Заедницата, права</w:t>
      </w:r>
      <w:r w:rsidR="00B62A59" w:rsidRPr="00E13809">
        <w:rPr>
          <w:sz w:val="24"/>
          <w:szCs w:val="24"/>
          <w:lang w:val="mk-MK"/>
        </w:rPr>
        <w:t>та</w:t>
      </w:r>
      <w:r w:rsidR="00FA0071" w:rsidRPr="00E13809">
        <w:rPr>
          <w:sz w:val="24"/>
          <w:szCs w:val="24"/>
          <w:lang w:val="mk-MK"/>
        </w:rPr>
        <w:t xml:space="preserve"> на употреба</w:t>
      </w:r>
      <w:r w:rsidR="00B62A59" w:rsidRPr="00E13809">
        <w:rPr>
          <w:sz w:val="24"/>
          <w:szCs w:val="24"/>
          <w:lang w:val="mk-MK"/>
        </w:rPr>
        <w:t xml:space="preserve"> на радиофреквенции и броеви</w:t>
      </w:r>
      <w:r w:rsidR="00FA0071" w:rsidRPr="00E13809">
        <w:rPr>
          <w:sz w:val="24"/>
          <w:szCs w:val="24"/>
          <w:lang w:val="mk-MK"/>
        </w:rPr>
        <w:t xml:space="preserve"> треба да се доделат преку отворени,</w:t>
      </w:r>
      <w:r w:rsidR="00B62A59" w:rsidRPr="00E13809">
        <w:rPr>
          <w:sz w:val="24"/>
          <w:szCs w:val="24"/>
          <w:lang w:val="mk-MK"/>
        </w:rPr>
        <w:t xml:space="preserve"> објективни, транспарентни, недискриминаторски и пропорционални постапки</w:t>
      </w:r>
      <w:r w:rsidR="00651D96" w:rsidRPr="00E13809">
        <w:rPr>
          <w:sz w:val="24"/>
          <w:szCs w:val="24"/>
          <w:lang w:val="mk-MK"/>
        </w:rPr>
        <w:t>, а во случајот на радиофреквенции, во согласност со одредбите на член 9 на Директива 2002/21/ЕЗ (Рамковна директива)</w:t>
      </w:r>
      <w:r w:rsidR="00294E7D" w:rsidRPr="00E13809">
        <w:rPr>
          <w:sz w:val="24"/>
          <w:szCs w:val="24"/>
          <w:lang w:val="mk-MK"/>
        </w:rPr>
        <w:t>. Исклучок од барањето за отворени постапки може да се направи во случаите кога доделување</w:t>
      </w:r>
      <w:r w:rsidR="0050420E" w:rsidRPr="00E13809">
        <w:rPr>
          <w:sz w:val="24"/>
          <w:szCs w:val="24"/>
          <w:lang w:val="mk-MK"/>
        </w:rPr>
        <w:t>то</w:t>
      </w:r>
      <w:r w:rsidR="00294E7D" w:rsidRPr="00E13809">
        <w:rPr>
          <w:sz w:val="24"/>
          <w:szCs w:val="24"/>
          <w:lang w:val="mk-MK"/>
        </w:rPr>
        <w:t xml:space="preserve"> </w:t>
      </w:r>
      <w:r w:rsidR="00B754CE">
        <w:rPr>
          <w:sz w:val="24"/>
          <w:szCs w:val="24"/>
          <w:lang w:val="mk-MK"/>
        </w:rPr>
        <w:t>индивидуалн</w:t>
      </w:r>
      <w:r w:rsidR="00294E7D" w:rsidRPr="00E13809">
        <w:rPr>
          <w:sz w:val="24"/>
          <w:szCs w:val="24"/>
          <w:lang w:val="mk-MK"/>
        </w:rPr>
        <w:t>и права на употреба на радиофреквенции</w:t>
      </w:r>
      <w:r w:rsidR="0050420E" w:rsidRPr="00E13809">
        <w:rPr>
          <w:sz w:val="24"/>
          <w:szCs w:val="24"/>
          <w:lang w:val="mk-MK"/>
        </w:rPr>
        <w:t xml:space="preserve"> на давателите на услуги кои имаат содржина на радио или телевизиско емитување е потребно за да се постигне некоја цел од општ интерес, како што е дефинирано од земјите-членки во согласност со правото на Заедницата.</w:t>
      </w:r>
    </w:p>
    <w:p w:rsidR="0054597A" w:rsidRPr="00237859" w:rsidRDefault="00E13809" w:rsidP="006C74BD">
      <w:pPr>
        <w:shd w:val="clear" w:color="auto" w:fill="FFFFFF"/>
        <w:spacing w:before="120" w:after="120"/>
        <w:ind w:left="341"/>
        <w:jc w:val="both"/>
        <w:rPr>
          <w:sz w:val="24"/>
          <w:szCs w:val="24"/>
        </w:rPr>
      </w:pPr>
      <w:r w:rsidRPr="002A23C3">
        <w:rPr>
          <w:color w:val="1A171B"/>
          <w:spacing w:val="-5"/>
          <w:sz w:val="24"/>
          <w:szCs w:val="24"/>
          <w:lang w:val="mk-MK"/>
        </w:rPr>
        <w:t>При доделувањето на права на употреба, земјите-членки посочуваат дали имателот на тие права може да ги пренесува и под кои услови. Во случајот на радиофреквенции, ваквата одредба е во согласност со член 9 и 9б на Директива 2002/21/ЕЗ (Рамковна директива).</w:t>
      </w:r>
    </w:p>
    <w:p w:rsidR="00604D7F" w:rsidRPr="0091517E" w:rsidRDefault="002A23C3" w:rsidP="006C74BD">
      <w:pPr>
        <w:shd w:val="clear" w:color="auto" w:fill="FFFFFF"/>
        <w:spacing w:before="120" w:after="120"/>
        <w:ind w:left="341"/>
        <w:jc w:val="both"/>
        <w:rPr>
          <w:sz w:val="24"/>
          <w:szCs w:val="24"/>
          <w:lang w:val="mk-MK"/>
        </w:rPr>
      </w:pPr>
      <w:r w:rsidRPr="0085141C">
        <w:rPr>
          <w:color w:val="1A171B"/>
          <w:spacing w:val="-7"/>
          <w:sz w:val="24"/>
          <w:szCs w:val="24"/>
          <w:lang w:val="mk-MK"/>
        </w:rPr>
        <w:t xml:space="preserve">Доколку земјите-членки доделуваат права на употреба за ограничен временски период, времетраењето е соодветно на предметната услуга во смисла на </w:t>
      </w:r>
      <w:r w:rsidR="0085141C" w:rsidRPr="0085141C">
        <w:rPr>
          <w:color w:val="1A171B"/>
          <w:spacing w:val="-7"/>
          <w:sz w:val="24"/>
          <w:szCs w:val="24"/>
          <w:lang w:val="mk-MK"/>
        </w:rPr>
        <w:t>целта која треба да се постигне, земајќи ја предвид потребата да се дозволи соодветен период за амортизација на инвестициите.</w:t>
      </w:r>
    </w:p>
    <w:p w:rsidR="0054597A" w:rsidRPr="00237859" w:rsidRDefault="002856D2" w:rsidP="006C74BD">
      <w:pPr>
        <w:shd w:val="clear" w:color="auto" w:fill="FFFFFF"/>
        <w:spacing w:before="120" w:after="120"/>
        <w:ind w:left="341"/>
        <w:jc w:val="both"/>
        <w:rPr>
          <w:sz w:val="24"/>
          <w:szCs w:val="24"/>
        </w:rPr>
      </w:pPr>
      <w:r w:rsidRPr="00413F22">
        <w:rPr>
          <w:color w:val="1A171B"/>
          <w:spacing w:val="-6"/>
          <w:sz w:val="24"/>
          <w:szCs w:val="24"/>
          <w:lang w:val="mk-MK"/>
        </w:rPr>
        <w:t xml:space="preserve">Доколку </w:t>
      </w:r>
      <w:r w:rsidR="00B754CE" w:rsidRPr="00413F22">
        <w:rPr>
          <w:color w:val="1A171B"/>
          <w:spacing w:val="-6"/>
          <w:sz w:val="24"/>
          <w:szCs w:val="24"/>
          <w:lang w:val="mk-MK"/>
        </w:rPr>
        <w:t>индивидуалн</w:t>
      </w:r>
      <w:r w:rsidRPr="00413F22">
        <w:rPr>
          <w:color w:val="1A171B"/>
          <w:spacing w:val="-6"/>
          <w:sz w:val="24"/>
          <w:szCs w:val="24"/>
          <w:lang w:val="mk-MK"/>
        </w:rPr>
        <w:t xml:space="preserve">ите права на употреба на радиофреквенции се доделени на 10 или повеќе години </w:t>
      </w:r>
      <w:r w:rsidR="00C67AA6" w:rsidRPr="00413F22">
        <w:rPr>
          <w:color w:val="1A171B"/>
          <w:spacing w:val="-6"/>
          <w:sz w:val="24"/>
          <w:szCs w:val="24"/>
          <w:lang w:val="mk-MK"/>
        </w:rPr>
        <w:t>и не смеат да се пренесуваат или изнајмуваат</w:t>
      </w:r>
      <w:r w:rsidR="00CC55A1" w:rsidRPr="00413F22">
        <w:rPr>
          <w:color w:val="1A171B"/>
          <w:spacing w:val="-6"/>
          <w:sz w:val="24"/>
          <w:szCs w:val="24"/>
          <w:lang w:val="mk-MK"/>
        </w:rPr>
        <w:t xml:space="preserve"> меѓу различни претпријатија врз основа на член 9б на Директива 2002/21/ЕЗ (Рамковна директива), надлежниот </w:t>
      </w:r>
      <w:r w:rsidR="00B93180" w:rsidRPr="00413F22">
        <w:rPr>
          <w:color w:val="1A171B"/>
          <w:spacing w:val="-6"/>
          <w:sz w:val="24"/>
          <w:szCs w:val="24"/>
          <w:lang w:val="mk-MK"/>
        </w:rPr>
        <w:t>национален орган обезбедува примена и усогласеност со</w:t>
      </w:r>
      <w:r w:rsidR="00B754CE" w:rsidRPr="00413F22">
        <w:rPr>
          <w:color w:val="1A171B"/>
          <w:spacing w:val="-6"/>
          <w:sz w:val="24"/>
          <w:szCs w:val="24"/>
          <w:lang w:val="mk-MK"/>
        </w:rPr>
        <w:t xml:space="preserve"> критериумите за доделува</w:t>
      </w:r>
      <w:r w:rsidR="00B93180" w:rsidRPr="00413F22">
        <w:rPr>
          <w:color w:val="1A171B"/>
          <w:spacing w:val="-6"/>
          <w:sz w:val="24"/>
          <w:szCs w:val="24"/>
          <w:lang w:val="mk-MK"/>
        </w:rPr>
        <w:t>ње</w:t>
      </w:r>
      <w:r w:rsidR="00B754CE" w:rsidRPr="00413F22">
        <w:rPr>
          <w:color w:val="1A171B"/>
          <w:spacing w:val="-6"/>
          <w:sz w:val="24"/>
          <w:szCs w:val="24"/>
          <w:lang w:val="mk-MK"/>
        </w:rPr>
        <w:t xml:space="preserve"> индивидуални права</w:t>
      </w:r>
      <w:r w:rsidR="00B93180" w:rsidRPr="00413F22">
        <w:rPr>
          <w:color w:val="1A171B"/>
          <w:spacing w:val="-6"/>
          <w:sz w:val="24"/>
          <w:szCs w:val="24"/>
          <w:lang w:val="mk-MK"/>
        </w:rPr>
        <w:t xml:space="preserve"> на употреба во периодот во кој е важечка лиценцата, особено со образложено барање на </w:t>
      </w:r>
      <w:r w:rsidR="00B93180" w:rsidRPr="00413F22">
        <w:rPr>
          <w:color w:val="1A171B"/>
          <w:spacing w:val="-6"/>
          <w:sz w:val="24"/>
          <w:szCs w:val="24"/>
          <w:lang w:val="mk-MK"/>
        </w:rPr>
        <w:lastRenderedPageBreak/>
        <w:t xml:space="preserve">имателот на правото.  </w:t>
      </w:r>
      <w:r w:rsidR="0054597A" w:rsidRPr="00237859">
        <w:rPr>
          <w:color w:val="1A171B"/>
          <w:spacing w:val="-5"/>
          <w:sz w:val="24"/>
          <w:szCs w:val="24"/>
          <w:lang w:val="en-US"/>
        </w:rPr>
        <w:t xml:space="preserve"> </w:t>
      </w:r>
      <w:r w:rsidR="00413F22" w:rsidRPr="005F36D3">
        <w:rPr>
          <w:color w:val="1A171B"/>
          <w:spacing w:val="-5"/>
          <w:sz w:val="24"/>
          <w:szCs w:val="24"/>
          <w:lang w:val="mk-MK"/>
        </w:rPr>
        <w:t xml:space="preserve">Доколку тие критеируми не се повеќе важечки, индивидуалното право на употреба се изменува во општо овластување за употреба на радиофреквенциите, што подлежи на претходно известување и по разумен период, или се </w:t>
      </w:r>
      <w:r w:rsidR="005F36D3" w:rsidRPr="005F36D3">
        <w:rPr>
          <w:color w:val="1A171B"/>
          <w:spacing w:val="-5"/>
          <w:sz w:val="24"/>
          <w:szCs w:val="24"/>
          <w:lang w:val="mk-MK"/>
        </w:rPr>
        <w:t>овозможува негов пренос или изнајмување меѓу различни претпријатија во согласност со член 9б на Директива 2002/21/ЕЗ (Рамковна директива).</w:t>
      </w:r>
    </w:p>
    <w:p w:rsidR="0054597A" w:rsidRPr="00237859" w:rsidRDefault="00E33457" w:rsidP="006C74BD">
      <w:pPr>
        <w:numPr>
          <w:ilvl w:val="0"/>
          <w:numId w:val="59"/>
        </w:numPr>
        <w:shd w:val="clear" w:color="auto" w:fill="FFFFFF"/>
        <w:tabs>
          <w:tab w:val="left" w:pos="773"/>
        </w:tabs>
        <w:spacing w:before="120" w:after="120"/>
        <w:ind w:left="341"/>
        <w:jc w:val="both"/>
        <w:rPr>
          <w:color w:val="1A171B"/>
          <w:spacing w:val="-4"/>
          <w:sz w:val="24"/>
          <w:szCs w:val="24"/>
          <w:lang w:val="en-US"/>
        </w:rPr>
      </w:pPr>
      <w:r w:rsidRPr="007F4D30">
        <w:rPr>
          <w:sz w:val="24"/>
          <w:szCs w:val="24"/>
          <w:lang w:val="mk-MK"/>
        </w:rPr>
        <w:t xml:space="preserve">Одлуките за доделување на правата на користење се донесуваат, се пренесуваат и се објаснуваат колку што е можно побргу по добивањето на комплетното барање на националниот регулаторен орган, во рок од три недели во случај кога се доделуваат броеви за конкретни намени во националниот план за броеви и во рок од шест недели кога се работи за радиофреквенции што се доделуваат за </w:t>
      </w:r>
      <w:r w:rsidR="007F4D30" w:rsidRPr="007F4D30">
        <w:rPr>
          <w:sz w:val="24"/>
          <w:szCs w:val="24"/>
          <w:lang w:val="mk-MK"/>
        </w:rPr>
        <w:t>користење во електронските комуникациски услуги</w:t>
      </w:r>
      <w:r w:rsidRPr="007F4D30">
        <w:rPr>
          <w:sz w:val="24"/>
          <w:szCs w:val="24"/>
          <w:lang w:val="mk-MK"/>
        </w:rPr>
        <w:t xml:space="preserve"> во националниот план на фреквенции. Второво временско ограничување нема да биде во спротивност со некои меѓународни договори што се однесуваат на употребата на радиофреквенциите или на сателитските позиции.</w:t>
      </w:r>
    </w:p>
    <w:p w:rsidR="0054597A" w:rsidRPr="00237859" w:rsidRDefault="00245F40" w:rsidP="006C74BD">
      <w:pPr>
        <w:numPr>
          <w:ilvl w:val="0"/>
          <w:numId w:val="59"/>
        </w:numPr>
        <w:shd w:val="clear" w:color="auto" w:fill="FFFFFF"/>
        <w:tabs>
          <w:tab w:val="left" w:pos="773"/>
        </w:tabs>
        <w:spacing w:before="120" w:after="120"/>
        <w:ind w:left="341" w:right="5"/>
        <w:jc w:val="both"/>
        <w:rPr>
          <w:color w:val="1A171B"/>
          <w:spacing w:val="-4"/>
          <w:sz w:val="24"/>
          <w:szCs w:val="24"/>
          <w:lang w:val="en-US"/>
        </w:rPr>
      </w:pPr>
      <w:r w:rsidRPr="00C93F2C">
        <w:rPr>
          <w:sz w:val="24"/>
          <w:szCs w:val="24"/>
          <w:lang w:val="mk-MK"/>
        </w:rPr>
        <w:t xml:space="preserve">Таму каде што е одлучено, по консултација со заинтересираните </w:t>
      </w:r>
      <w:r w:rsidR="002418D8" w:rsidRPr="00C93F2C">
        <w:rPr>
          <w:sz w:val="24"/>
          <w:szCs w:val="24"/>
          <w:lang w:val="mk-MK"/>
        </w:rPr>
        <w:t>страни во согласност со членот 6</w:t>
      </w:r>
      <w:r w:rsidRPr="00C93F2C">
        <w:rPr>
          <w:sz w:val="24"/>
          <w:szCs w:val="24"/>
          <w:lang w:val="mk-MK"/>
        </w:rPr>
        <w:t xml:space="preserve"> од Директивата 2002/2</w:t>
      </w:r>
      <w:r w:rsidR="002418D8" w:rsidRPr="00C93F2C">
        <w:rPr>
          <w:sz w:val="24"/>
          <w:szCs w:val="24"/>
          <w:lang w:val="mk-MK"/>
        </w:rPr>
        <w:t xml:space="preserve">1/ЕЗ (Рамковна директива), </w:t>
      </w:r>
      <w:r w:rsidRPr="00C93F2C">
        <w:rPr>
          <w:sz w:val="24"/>
          <w:szCs w:val="24"/>
          <w:lang w:val="mk-MK"/>
        </w:rPr>
        <w:t xml:space="preserve">правата за употреба на броевите со исклучителна економска вредност </w:t>
      </w:r>
      <w:r w:rsidR="002418D8" w:rsidRPr="00C93F2C">
        <w:rPr>
          <w:sz w:val="24"/>
          <w:szCs w:val="24"/>
          <w:lang w:val="mk-MK"/>
        </w:rPr>
        <w:t xml:space="preserve">да </w:t>
      </w:r>
      <w:r w:rsidRPr="00C93F2C">
        <w:rPr>
          <w:sz w:val="24"/>
          <w:szCs w:val="24"/>
          <w:lang w:val="mk-MK"/>
        </w:rPr>
        <w:t xml:space="preserve">се доделуваат преку конкурентни или споредливи </w:t>
      </w:r>
      <w:r w:rsidR="002418D8" w:rsidRPr="00C93F2C">
        <w:rPr>
          <w:sz w:val="24"/>
          <w:szCs w:val="24"/>
          <w:lang w:val="mk-MK"/>
        </w:rPr>
        <w:t>постапки</w:t>
      </w:r>
      <w:r w:rsidR="000C4735">
        <w:rPr>
          <w:sz w:val="24"/>
          <w:szCs w:val="24"/>
          <w:lang w:val="mk-MK"/>
        </w:rPr>
        <w:t xml:space="preserve"> за избор</w:t>
      </w:r>
      <w:r w:rsidRPr="00C93F2C">
        <w:rPr>
          <w:sz w:val="24"/>
          <w:szCs w:val="24"/>
          <w:lang w:val="mk-MK"/>
        </w:rPr>
        <w:t>, земјите-членки можат да го продолжат макси</w:t>
      </w:r>
      <w:r w:rsidR="00C93F2C" w:rsidRPr="00C93F2C">
        <w:rPr>
          <w:sz w:val="24"/>
          <w:szCs w:val="24"/>
          <w:lang w:val="mk-MK"/>
        </w:rPr>
        <w:t>малниот период од три недели на</w:t>
      </w:r>
      <w:r w:rsidRPr="00C93F2C">
        <w:rPr>
          <w:sz w:val="24"/>
          <w:szCs w:val="24"/>
          <w:lang w:val="mk-MK"/>
        </w:rPr>
        <w:t xml:space="preserve"> најмногу уште три дополнителни недели.</w:t>
      </w:r>
    </w:p>
    <w:p w:rsidR="0054597A" w:rsidRPr="00237859" w:rsidRDefault="00C93F2C" w:rsidP="006C74BD">
      <w:pPr>
        <w:shd w:val="clear" w:color="auto" w:fill="FFFFFF"/>
        <w:spacing w:before="120" w:after="120"/>
        <w:ind w:left="341"/>
        <w:jc w:val="both"/>
        <w:rPr>
          <w:sz w:val="24"/>
          <w:szCs w:val="24"/>
        </w:rPr>
      </w:pPr>
      <w:r w:rsidRPr="00C93F2C">
        <w:rPr>
          <w:sz w:val="24"/>
          <w:szCs w:val="24"/>
          <w:lang w:val="mk-MK"/>
        </w:rPr>
        <w:t>Членот 7 се применува на конкурентните или споредбени постапки</w:t>
      </w:r>
      <w:r w:rsidR="000C4735">
        <w:rPr>
          <w:sz w:val="24"/>
          <w:szCs w:val="24"/>
          <w:lang w:val="mk-MK"/>
        </w:rPr>
        <w:t xml:space="preserve"> за избор н</w:t>
      </w:r>
      <w:r w:rsidRPr="00C93F2C">
        <w:rPr>
          <w:sz w:val="24"/>
          <w:szCs w:val="24"/>
          <w:lang w:val="mk-MK"/>
        </w:rPr>
        <w:t>а радиофреквенции.</w:t>
      </w:r>
    </w:p>
    <w:p w:rsidR="0054597A" w:rsidRPr="00237859" w:rsidRDefault="007C5A75" w:rsidP="006C74BD">
      <w:pPr>
        <w:numPr>
          <w:ilvl w:val="0"/>
          <w:numId w:val="60"/>
        </w:numPr>
        <w:shd w:val="clear" w:color="auto" w:fill="FFFFFF"/>
        <w:tabs>
          <w:tab w:val="left" w:pos="773"/>
        </w:tabs>
        <w:spacing w:before="120" w:after="120"/>
        <w:ind w:left="341"/>
        <w:jc w:val="both"/>
        <w:rPr>
          <w:color w:val="1A171B"/>
          <w:spacing w:val="-4"/>
          <w:sz w:val="24"/>
          <w:szCs w:val="24"/>
          <w:lang w:val="en-US"/>
        </w:rPr>
      </w:pPr>
      <w:r w:rsidRPr="007C5A75">
        <w:rPr>
          <w:sz w:val="24"/>
          <w:szCs w:val="24"/>
          <w:lang w:val="mk-MK"/>
        </w:rPr>
        <w:t>Земјите-членки нема да го ограничат бројот на правата за користење што ќе се доделат, освен таму каде што е ова неопходно за да се обезбеди ефикасна употреба на радиофреквенциите во согласност со членот 7.</w:t>
      </w:r>
    </w:p>
    <w:p w:rsidR="0054597A" w:rsidRPr="00237859" w:rsidRDefault="003601F3" w:rsidP="006C74BD">
      <w:pPr>
        <w:numPr>
          <w:ilvl w:val="0"/>
          <w:numId w:val="60"/>
        </w:numPr>
        <w:shd w:val="clear" w:color="auto" w:fill="FFFFFF"/>
        <w:tabs>
          <w:tab w:val="left" w:pos="773"/>
        </w:tabs>
        <w:spacing w:before="120" w:after="120"/>
        <w:ind w:left="341"/>
        <w:jc w:val="both"/>
        <w:rPr>
          <w:color w:val="1A171B"/>
          <w:spacing w:val="-4"/>
          <w:sz w:val="24"/>
          <w:szCs w:val="24"/>
          <w:lang w:val="en-US"/>
        </w:rPr>
      </w:pPr>
      <w:r w:rsidRPr="003601F3">
        <w:rPr>
          <w:color w:val="1A171B"/>
          <w:spacing w:val="-4"/>
          <w:sz w:val="24"/>
          <w:szCs w:val="24"/>
          <w:lang w:val="mk-MK"/>
        </w:rPr>
        <w:t>Надлежните национални органи обезбедуваат ефикасно и делотворно користење на радиофреквенциите во согласност со членовите 8(2) и 9(2) на Директива 2002/21/ЕЗ (Рамковна директива).</w:t>
      </w:r>
      <w:r w:rsidR="0054597A" w:rsidRPr="00237859">
        <w:rPr>
          <w:color w:val="1A171B"/>
          <w:spacing w:val="-4"/>
          <w:sz w:val="24"/>
          <w:szCs w:val="24"/>
          <w:lang w:val="en-US"/>
        </w:rPr>
        <w:t xml:space="preserve"> </w:t>
      </w:r>
      <w:r w:rsidR="000E4EEE" w:rsidRPr="007476DE">
        <w:rPr>
          <w:color w:val="1A171B"/>
          <w:spacing w:val="-4"/>
          <w:sz w:val="24"/>
          <w:szCs w:val="24"/>
          <w:lang w:val="mk-MK"/>
        </w:rPr>
        <w:t>Тие обезбедуваат дека конкуренцијата не е нарушена со каков било пренос или акумулација на правата на користење на радиофреквенциите. За тие цели, земјите-членки може да донесат соодветни мерки, како одредување правата за користење на радиофреквенциите да бидат продадени или изнајмени.</w:t>
      </w:r>
      <w:r w:rsidR="007476DE" w:rsidRPr="007476DE">
        <w:rPr>
          <w:color w:val="1A171B"/>
          <w:spacing w:val="-4"/>
          <w:sz w:val="24"/>
          <w:szCs w:val="24"/>
          <w:lang w:val="mk-MK"/>
        </w:rPr>
        <w:t>“;</w:t>
      </w:r>
    </w:p>
    <w:p w:rsidR="0054597A" w:rsidRPr="00237859" w:rsidRDefault="007476DE" w:rsidP="006C74BD">
      <w:pPr>
        <w:shd w:val="clear" w:color="auto" w:fill="FFFFFF"/>
        <w:spacing w:before="120" w:after="120"/>
        <w:jc w:val="both"/>
        <w:rPr>
          <w:sz w:val="24"/>
          <w:szCs w:val="24"/>
        </w:rPr>
      </w:pPr>
      <w:r w:rsidRPr="007476DE">
        <w:rPr>
          <w:color w:val="1A171B"/>
          <w:spacing w:val="-5"/>
          <w:sz w:val="24"/>
          <w:szCs w:val="24"/>
          <w:lang w:val="mk-MK"/>
        </w:rPr>
        <w:t xml:space="preserve">4) Член 6 се изменува како што следува: </w:t>
      </w:r>
    </w:p>
    <w:p w:rsidR="0054597A" w:rsidRPr="00237859" w:rsidRDefault="007476DE" w:rsidP="006C74BD">
      <w:pPr>
        <w:shd w:val="clear" w:color="auto" w:fill="FFFFFF"/>
        <w:spacing w:before="120" w:after="120"/>
        <w:ind w:left="341"/>
        <w:jc w:val="both"/>
        <w:rPr>
          <w:sz w:val="24"/>
          <w:szCs w:val="24"/>
        </w:rPr>
      </w:pPr>
      <w:r w:rsidRPr="007476DE">
        <w:rPr>
          <w:color w:val="1A171B"/>
          <w:spacing w:val="-5"/>
          <w:sz w:val="24"/>
          <w:szCs w:val="24"/>
          <w:lang w:val="mk-MK"/>
        </w:rPr>
        <w:t>(а) став 1 се заменува со следното:</w:t>
      </w:r>
    </w:p>
    <w:p w:rsidR="0054597A" w:rsidRPr="00237859" w:rsidRDefault="00944A77" w:rsidP="006C74BD">
      <w:pPr>
        <w:shd w:val="clear" w:color="auto" w:fill="FFFFFF"/>
        <w:spacing w:before="120" w:after="120"/>
        <w:ind w:left="682"/>
        <w:jc w:val="both"/>
        <w:rPr>
          <w:sz w:val="24"/>
          <w:szCs w:val="24"/>
        </w:rPr>
      </w:pPr>
      <w:r>
        <w:rPr>
          <w:color w:val="1A171B"/>
          <w:spacing w:val="-1"/>
          <w:sz w:val="24"/>
          <w:szCs w:val="24"/>
          <w:lang w:val="en-US"/>
        </w:rPr>
        <w:t>“1.</w:t>
      </w:r>
      <w:r w:rsidR="0054597A" w:rsidRPr="00237859">
        <w:rPr>
          <w:color w:val="1A171B"/>
          <w:spacing w:val="-1"/>
          <w:sz w:val="24"/>
          <w:szCs w:val="24"/>
          <w:lang w:val="en-US"/>
        </w:rPr>
        <w:t xml:space="preserve"> </w:t>
      </w:r>
      <w:r w:rsidR="007476DE" w:rsidRPr="00094432">
        <w:rPr>
          <w:sz w:val="24"/>
          <w:szCs w:val="24"/>
          <w:lang w:val="mk-MK"/>
        </w:rPr>
        <w:t>Општото овластување за обезбедување електронски комуникациски мрежи или услуги</w:t>
      </w:r>
      <w:r w:rsidR="000774AA" w:rsidRPr="00094432">
        <w:rPr>
          <w:sz w:val="24"/>
          <w:szCs w:val="24"/>
          <w:lang w:val="mk-MK"/>
        </w:rPr>
        <w:t>,</w:t>
      </w:r>
      <w:r w:rsidR="007476DE" w:rsidRPr="00094432">
        <w:rPr>
          <w:sz w:val="24"/>
          <w:szCs w:val="24"/>
          <w:lang w:val="mk-MK"/>
        </w:rPr>
        <w:t xml:space="preserve"> правата за користење на радиофреквенциите и правата за користење броеви може да биде предмет само на у</w:t>
      </w:r>
      <w:r w:rsidR="000774AA" w:rsidRPr="00094432">
        <w:rPr>
          <w:sz w:val="24"/>
          <w:szCs w:val="24"/>
          <w:lang w:val="mk-MK"/>
        </w:rPr>
        <w:t>словите што се дадени во а</w:t>
      </w:r>
      <w:r w:rsidR="007476DE" w:rsidRPr="00094432">
        <w:rPr>
          <w:sz w:val="24"/>
          <w:szCs w:val="24"/>
          <w:lang w:val="mk-MK"/>
        </w:rPr>
        <w:t xml:space="preserve">нексот. Ваквите услови </w:t>
      </w:r>
      <w:r w:rsidR="000774AA" w:rsidRPr="00094432">
        <w:rPr>
          <w:sz w:val="24"/>
          <w:szCs w:val="24"/>
          <w:lang w:val="mk-MK"/>
        </w:rPr>
        <w:t xml:space="preserve">се недискриминаторски, пропорционални и транспарентни и, во случајот на права на користење на радиофреквенции, </w:t>
      </w:r>
      <w:r w:rsidR="00094432" w:rsidRPr="00094432">
        <w:rPr>
          <w:sz w:val="24"/>
          <w:szCs w:val="24"/>
          <w:lang w:val="mk-MK"/>
        </w:rPr>
        <w:t>се во согласност со член 9 на Директива 2002/21/ЕЗ (Рамковна директива).“;</w:t>
      </w:r>
    </w:p>
    <w:p w:rsidR="0054597A" w:rsidRPr="00237859" w:rsidRDefault="00094432" w:rsidP="006C74BD">
      <w:pPr>
        <w:shd w:val="clear" w:color="auto" w:fill="FFFFFF"/>
        <w:spacing w:before="120" w:after="120"/>
        <w:ind w:left="682" w:right="5" w:hanging="341"/>
        <w:jc w:val="both"/>
        <w:rPr>
          <w:sz w:val="24"/>
          <w:szCs w:val="24"/>
        </w:rPr>
      </w:pPr>
      <w:r w:rsidRPr="000E3CB1">
        <w:rPr>
          <w:color w:val="1A171B"/>
          <w:spacing w:val="-5"/>
          <w:sz w:val="24"/>
          <w:szCs w:val="24"/>
          <w:lang w:val="mk-MK"/>
        </w:rPr>
        <w:lastRenderedPageBreak/>
        <w:t>(б) во став 2, зборовите „</w:t>
      </w:r>
      <w:r w:rsidR="000E3CB1" w:rsidRPr="000E3CB1">
        <w:rPr>
          <w:color w:val="1A171B"/>
          <w:spacing w:val="-5"/>
          <w:sz w:val="24"/>
          <w:szCs w:val="24"/>
          <w:lang w:val="mk-MK"/>
        </w:rPr>
        <w:t>членовите 16, 17, 18 и 19 од</w:t>
      </w:r>
      <w:r w:rsidRPr="000E3CB1">
        <w:rPr>
          <w:color w:val="1A171B"/>
          <w:spacing w:val="-5"/>
          <w:sz w:val="24"/>
          <w:szCs w:val="24"/>
          <w:lang w:val="mk-MK"/>
        </w:rPr>
        <w:t xml:space="preserve"> Директива</w:t>
      </w:r>
      <w:r w:rsidR="000E3CB1" w:rsidRPr="000E3CB1">
        <w:rPr>
          <w:color w:val="1A171B"/>
          <w:spacing w:val="-5"/>
          <w:sz w:val="24"/>
          <w:szCs w:val="24"/>
          <w:lang w:val="mk-MK"/>
        </w:rPr>
        <w:t>та</w:t>
      </w:r>
      <w:r w:rsidRPr="000E3CB1">
        <w:rPr>
          <w:color w:val="1A171B"/>
          <w:spacing w:val="-5"/>
          <w:sz w:val="24"/>
          <w:szCs w:val="24"/>
          <w:lang w:val="mk-MK"/>
        </w:rPr>
        <w:t xml:space="preserve"> 2002/22/ЕЗ (Директива за универзална услуга)“ се заменуваат со зборовите </w:t>
      </w:r>
      <w:r w:rsidR="000E3CB1" w:rsidRPr="000E3CB1">
        <w:rPr>
          <w:color w:val="1A171B"/>
          <w:spacing w:val="-5"/>
          <w:sz w:val="24"/>
          <w:szCs w:val="24"/>
          <w:lang w:val="mk-MK"/>
        </w:rPr>
        <w:t>„член 17 од Директивата 2002/22/ЕЗ (Директива за универзална услуга)“;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10"/>
          <w:sz w:val="24"/>
          <w:szCs w:val="24"/>
          <w:lang w:val="en-US"/>
        </w:rPr>
        <w:t>5)</w:t>
      </w:r>
      <w:r w:rsidRPr="00237859">
        <w:rPr>
          <w:color w:val="1A171B"/>
          <w:sz w:val="24"/>
          <w:szCs w:val="24"/>
          <w:lang w:val="en-US"/>
        </w:rPr>
        <w:tab/>
      </w:r>
      <w:r w:rsidR="000E3CB1" w:rsidRPr="000E3CB1">
        <w:rPr>
          <w:color w:val="1A171B"/>
          <w:spacing w:val="-5"/>
          <w:sz w:val="24"/>
          <w:szCs w:val="24"/>
          <w:lang w:val="mk-MK"/>
        </w:rPr>
        <w:t>Член 7 се изменува како што следува:</w:t>
      </w:r>
    </w:p>
    <w:p w:rsidR="0054597A" w:rsidRPr="00237859" w:rsidRDefault="000E3CB1" w:rsidP="006C74BD">
      <w:pPr>
        <w:shd w:val="clear" w:color="auto" w:fill="FFFFFF"/>
        <w:tabs>
          <w:tab w:val="left" w:pos="677"/>
        </w:tabs>
        <w:spacing w:before="120" w:after="120"/>
        <w:ind w:left="341"/>
        <w:jc w:val="both"/>
        <w:rPr>
          <w:sz w:val="24"/>
          <w:szCs w:val="24"/>
        </w:rPr>
      </w:pPr>
      <w:r w:rsidRPr="000E3CB1">
        <w:rPr>
          <w:color w:val="1A171B"/>
          <w:spacing w:val="-16"/>
          <w:sz w:val="24"/>
          <w:szCs w:val="24"/>
          <w:lang w:val="mk-MK"/>
        </w:rPr>
        <w:t>(а)</w:t>
      </w:r>
      <w:r w:rsidR="0054597A" w:rsidRPr="00237859">
        <w:rPr>
          <w:color w:val="1A171B"/>
          <w:sz w:val="24"/>
          <w:szCs w:val="24"/>
          <w:lang w:val="en-US"/>
        </w:rPr>
        <w:tab/>
      </w:r>
      <w:r w:rsidRPr="000E3CB1">
        <w:rPr>
          <w:color w:val="1A171B"/>
          <w:spacing w:val="-5"/>
          <w:sz w:val="24"/>
          <w:szCs w:val="24"/>
          <w:lang w:val="mk-MK"/>
        </w:rPr>
        <w:t>став 1 се изменува како што следува:</w:t>
      </w:r>
    </w:p>
    <w:p w:rsidR="0054597A" w:rsidRPr="00237859" w:rsidRDefault="000E3CB1" w:rsidP="006C74BD">
      <w:pPr>
        <w:shd w:val="clear" w:color="auto" w:fill="FFFFFF"/>
        <w:spacing w:before="120" w:after="120"/>
        <w:ind w:left="1022" w:hanging="341"/>
        <w:jc w:val="both"/>
        <w:rPr>
          <w:sz w:val="24"/>
          <w:szCs w:val="24"/>
        </w:rPr>
      </w:pPr>
      <w:r w:rsidRPr="000E3CB1">
        <w:rPr>
          <w:color w:val="1A171B"/>
          <w:spacing w:val="-1"/>
          <w:sz w:val="24"/>
          <w:szCs w:val="24"/>
          <w:lang w:val="mk-MK"/>
        </w:rPr>
        <w:t>(i) воведната фраза се заменува со следното:</w:t>
      </w:r>
    </w:p>
    <w:p w:rsidR="0054597A" w:rsidRPr="00237859" w:rsidRDefault="0054597A" w:rsidP="006C74BD">
      <w:pPr>
        <w:shd w:val="clear" w:color="auto" w:fill="FFFFFF"/>
        <w:spacing w:before="120" w:after="120"/>
        <w:ind w:left="1022"/>
        <w:jc w:val="both"/>
        <w:rPr>
          <w:sz w:val="24"/>
          <w:szCs w:val="24"/>
        </w:rPr>
      </w:pPr>
      <w:r w:rsidRPr="00237859">
        <w:rPr>
          <w:color w:val="1A171B"/>
          <w:sz w:val="24"/>
          <w:szCs w:val="24"/>
          <w:lang w:val="en-US"/>
        </w:rPr>
        <w:t xml:space="preserve">“1. </w:t>
      </w:r>
      <w:r w:rsidR="000E3CB1" w:rsidRPr="0002072D">
        <w:rPr>
          <w:color w:val="1A171B"/>
          <w:sz w:val="24"/>
          <w:szCs w:val="24"/>
          <w:lang w:val="mk-MK"/>
        </w:rPr>
        <w:t>Доколку некоја земја-членка разгледува дали да го ограничи бројот на правата на користење кои треба да се доделат за радиофреквенции или да го прошири рокот</w:t>
      </w:r>
      <w:r w:rsidR="0002072D" w:rsidRPr="0002072D">
        <w:rPr>
          <w:color w:val="1A171B"/>
          <w:sz w:val="24"/>
          <w:szCs w:val="24"/>
          <w:lang w:val="mk-MK"/>
        </w:rPr>
        <w:t xml:space="preserve"> на важење на постојните права различно од условите кои ги наметнуваат тие права, таа, меѓу другото:“;</w:t>
      </w:r>
    </w:p>
    <w:p w:rsidR="0054597A" w:rsidRPr="00237859" w:rsidRDefault="00282977" w:rsidP="006C74BD">
      <w:pPr>
        <w:shd w:val="clear" w:color="auto" w:fill="FFFFFF"/>
        <w:spacing w:before="120" w:after="120"/>
        <w:ind w:left="682"/>
        <w:jc w:val="both"/>
        <w:rPr>
          <w:sz w:val="24"/>
          <w:szCs w:val="24"/>
        </w:rPr>
      </w:pPr>
      <w:r w:rsidRPr="00282977">
        <w:rPr>
          <w:color w:val="1A171B"/>
          <w:spacing w:val="-5"/>
          <w:sz w:val="24"/>
          <w:szCs w:val="24"/>
          <w:lang w:val="mk-MK"/>
        </w:rPr>
        <w:t>(ii) точка (в</w:t>
      </w:r>
      <w:r w:rsidR="0002072D" w:rsidRPr="00282977">
        <w:rPr>
          <w:color w:val="1A171B"/>
          <w:spacing w:val="-5"/>
          <w:sz w:val="24"/>
          <w:szCs w:val="24"/>
          <w:lang w:val="mk-MK"/>
        </w:rPr>
        <w:t>) се заменува со следното:</w:t>
      </w:r>
    </w:p>
    <w:p w:rsidR="0054597A" w:rsidRPr="00237859" w:rsidRDefault="00282977" w:rsidP="006C74BD">
      <w:pPr>
        <w:shd w:val="clear" w:color="auto" w:fill="FFFFFF"/>
        <w:spacing w:before="120" w:after="120"/>
        <w:ind w:left="1363" w:right="5" w:hanging="341"/>
        <w:jc w:val="both"/>
        <w:rPr>
          <w:sz w:val="24"/>
          <w:szCs w:val="24"/>
        </w:rPr>
      </w:pPr>
      <w:r w:rsidRPr="00855874">
        <w:rPr>
          <w:color w:val="1A171B"/>
          <w:spacing w:val="-5"/>
          <w:sz w:val="24"/>
          <w:szCs w:val="24"/>
          <w:lang w:val="mk-MK"/>
        </w:rPr>
        <w:t>„(в) ќе ги објави сите одлуки за ограничување на доделувањето</w:t>
      </w:r>
      <w:r w:rsidR="00855874" w:rsidRPr="00855874">
        <w:rPr>
          <w:color w:val="1A171B"/>
          <w:spacing w:val="-5"/>
          <w:sz w:val="24"/>
          <w:szCs w:val="24"/>
          <w:lang w:val="mk-MK"/>
        </w:rPr>
        <w:t xml:space="preserve"> или обновувањето на</w:t>
      </w:r>
      <w:r w:rsidRPr="00855874">
        <w:rPr>
          <w:color w:val="1A171B"/>
          <w:spacing w:val="-5"/>
          <w:sz w:val="24"/>
          <w:szCs w:val="24"/>
          <w:lang w:val="mk-MK"/>
        </w:rPr>
        <w:t xml:space="preserve"> права</w:t>
      </w:r>
      <w:r w:rsidR="00855874" w:rsidRPr="00855874">
        <w:rPr>
          <w:color w:val="1A171B"/>
          <w:spacing w:val="-5"/>
          <w:sz w:val="24"/>
          <w:szCs w:val="24"/>
          <w:lang w:val="mk-MK"/>
        </w:rPr>
        <w:t>та на користење,</w:t>
      </w:r>
      <w:r w:rsidRPr="00855874">
        <w:rPr>
          <w:color w:val="1A171B"/>
          <w:spacing w:val="-5"/>
          <w:sz w:val="24"/>
          <w:szCs w:val="24"/>
          <w:lang w:val="mk-MK"/>
        </w:rPr>
        <w:t xml:space="preserve"> </w:t>
      </w:r>
      <w:r w:rsidR="00855874" w:rsidRPr="00855874">
        <w:rPr>
          <w:color w:val="1A171B"/>
          <w:spacing w:val="-5"/>
          <w:sz w:val="24"/>
          <w:szCs w:val="24"/>
          <w:lang w:val="mk-MK"/>
        </w:rPr>
        <w:t>давајќи ги и причините за тоа;“;</w:t>
      </w:r>
      <w:r w:rsidRPr="00855874">
        <w:rPr>
          <w:color w:val="1A171B"/>
          <w:spacing w:val="-5"/>
          <w:sz w:val="24"/>
          <w:szCs w:val="24"/>
          <w:lang w:val="mk-MK"/>
        </w:rPr>
        <w:t>“</w:t>
      </w:r>
    </w:p>
    <w:p w:rsidR="0054597A" w:rsidRPr="00237859" w:rsidRDefault="00855874" w:rsidP="006C74BD">
      <w:pPr>
        <w:shd w:val="clear" w:color="auto" w:fill="FFFFFF"/>
        <w:tabs>
          <w:tab w:val="left" w:pos="677"/>
        </w:tabs>
        <w:spacing w:before="120" w:after="120"/>
        <w:ind w:left="341"/>
        <w:jc w:val="both"/>
        <w:rPr>
          <w:sz w:val="24"/>
          <w:szCs w:val="24"/>
        </w:rPr>
      </w:pPr>
      <w:r w:rsidRPr="00855874">
        <w:rPr>
          <w:color w:val="1A171B"/>
          <w:spacing w:val="-13"/>
          <w:sz w:val="24"/>
          <w:szCs w:val="24"/>
          <w:lang w:val="mk-MK"/>
        </w:rPr>
        <w:t>(б)</w:t>
      </w:r>
      <w:r w:rsidR="0054597A" w:rsidRPr="00237859">
        <w:rPr>
          <w:color w:val="1A171B"/>
          <w:sz w:val="24"/>
          <w:szCs w:val="24"/>
          <w:lang w:val="cs-CZ"/>
        </w:rPr>
        <w:tab/>
      </w:r>
      <w:r w:rsidRPr="00855874">
        <w:rPr>
          <w:color w:val="1A171B"/>
          <w:spacing w:val="-4"/>
          <w:sz w:val="24"/>
          <w:szCs w:val="24"/>
          <w:lang w:val="mk-MK"/>
        </w:rPr>
        <w:t>став 3 се заменува со следното:</w:t>
      </w:r>
    </w:p>
    <w:p w:rsidR="0054597A" w:rsidRPr="00237859" w:rsidRDefault="0054597A" w:rsidP="006C74BD">
      <w:pPr>
        <w:shd w:val="clear" w:color="auto" w:fill="FFFFFF"/>
        <w:spacing w:before="120" w:after="120"/>
        <w:ind w:left="682"/>
        <w:jc w:val="both"/>
        <w:rPr>
          <w:sz w:val="24"/>
          <w:szCs w:val="24"/>
        </w:rPr>
      </w:pPr>
      <w:r w:rsidRPr="00237859">
        <w:rPr>
          <w:color w:val="1A171B"/>
          <w:spacing w:val="-4"/>
          <w:sz w:val="24"/>
          <w:szCs w:val="24"/>
          <w:lang w:val="en-US"/>
        </w:rPr>
        <w:t xml:space="preserve">“3. </w:t>
      </w:r>
      <w:r w:rsidR="00DB6A55" w:rsidRPr="000C4735">
        <w:rPr>
          <w:sz w:val="24"/>
          <w:szCs w:val="24"/>
          <w:lang w:val="mk-MK"/>
        </w:rPr>
        <w:t>Доколку</w:t>
      </w:r>
      <w:r w:rsidR="00FF765C" w:rsidRPr="000C4735">
        <w:rPr>
          <w:sz w:val="24"/>
          <w:szCs w:val="24"/>
          <w:lang w:val="mk-MK"/>
        </w:rPr>
        <w:t xml:space="preserve"> треба да се ограничи користењето на радиофреквенциите, земјите-членки ги доделуваат ваквите права врз основа на критериуми за избор кои мораат да бидат објективни, трансп</w:t>
      </w:r>
      <w:r w:rsidR="00DB6A55" w:rsidRPr="000C4735">
        <w:rPr>
          <w:sz w:val="24"/>
          <w:szCs w:val="24"/>
          <w:lang w:val="mk-MK"/>
        </w:rPr>
        <w:t>арентни, недискриминаторски и пропорционални</w:t>
      </w:r>
      <w:r w:rsidR="00FF765C" w:rsidRPr="000C4735">
        <w:rPr>
          <w:sz w:val="24"/>
          <w:szCs w:val="24"/>
          <w:lang w:val="mk-MK"/>
        </w:rPr>
        <w:t>. Сите критериуми за избор од овој вид мораат да му обрнат содветно внимание на постигнувањето на целите од членот 8 од Директивата 2002/21/ЕЗ (Рамковна директива)</w:t>
      </w:r>
      <w:r w:rsidR="000C4735" w:rsidRPr="000C4735">
        <w:rPr>
          <w:sz w:val="24"/>
          <w:szCs w:val="24"/>
          <w:lang w:val="mk-MK"/>
        </w:rPr>
        <w:t xml:space="preserve"> и на барањата на член 9 од истата директива</w:t>
      </w:r>
      <w:r w:rsidR="00FF765C" w:rsidRPr="000C4735">
        <w:rPr>
          <w:sz w:val="24"/>
          <w:szCs w:val="24"/>
          <w:lang w:val="mk-MK"/>
        </w:rPr>
        <w:t>.</w:t>
      </w:r>
      <w:r w:rsidR="000C4735" w:rsidRPr="000C4735">
        <w:rPr>
          <w:sz w:val="24"/>
          <w:szCs w:val="24"/>
          <w:lang w:val="mk-MK"/>
        </w:rPr>
        <w:t>“;</w:t>
      </w:r>
    </w:p>
    <w:p w:rsidR="0054597A" w:rsidRPr="00237859" w:rsidRDefault="000C4735" w:rsidP="006C74BD">
      <w:pPr>
        <w:shd w:val="clear" w:color="auto" w:fill="FFFFFF"/>
        <w:tabs>
          <w:tab w:val="left" w:pos="677"/>
        </w:tabs>
        <w:spacing w:before="120" w:after="120"/>
        <w:ind w:left="677" w:right="5" w:hanging="336"/>
        <w:jc w:val="both"/>
        <w:rPr>
          <w:sz w:val="24"/>
          <w:szCs w:val="24"/>
        </w:rPr>
      </w:pPr>
      <w:r w:rsidRPr="000C4735">
        <w:rPr>
          <w:color w:val="1A171B"/>
          <w:spacing w:val="-17"/>
          <w:sz w:val="24"/>
          <w:szCs w:val="24"/>
          <w:lang w:val="mk-MK"/>
        </w:rPr>
        <w:t>(в)</w:t>
      </w:r>
      <w:r w:rsidR="0054597A" w:rsidRPr="00237859">
        <w:rPr>
          <w:color w:val="1A171B"/>
          <w:sz w:val="24"/>
          <w:szCs w:val="24"/>
          <w:lang w:val="en-US"/>
        </w:rPr>
        <w:tab/>
      </w:r>
      <w:r w:rsidRPr="000C4735">
        <w:rPr>
          <w:color w:val="1A171B"/>
          <w:spacing w:val="-8"/>
          <w:sz w:val="24"/>
          <w:szCs w:val="24"/>
          <w:lang w:val="mk-MK"/>
        </w:rPr>
        <w:t>во став 5, зборовите „член 9” се заменуваат со зборовите „член 9б“;</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10"/>
          <w:sz w:val="24"/>
          <w:szCs w:val="24"/>
          <w:lang w:val="en-US"/>
        </w:rPr>
        <w:t>6)</w:t>
      </w:r>
      <w:r w:rsidRPr="00237859">
        <w:rPr>
          <w:color w:val="1A171B"/>
          <w:sz w:val="24"/>
          <w:szCs w:val="24"/>
          <w:lang w:val="en-US"/>
        </w:rPr>
        <w:tab/>
      </w:r>
      <w:r w:rsidR="000C4735" w:rsidRPr="000C4735">
        <w:rPr>
          <w:color w:val="1A171B"/>
          <w:spacing w:val="-5"/>
          <w:sz w:val="24"/>
          <w:szCs w:val="24"/>
          <w:lang w:val="mk-MK"/>
        </w:rPr>
        <w:t>Член 10 се изменува како што следува:</w:t>
      </w:r>
    </w:p>
    <w:p w:rsidR="0054597A" w:rsidRPr="00237859" w:rsidRDefault="000C4735" w:rsidP="006C74BD">
      <w:pPr>
        <w:shd w:val="clear" w:color="auto" w:fill="FFFFFF"/>
        <w:spacing w:before="120" w:after="120"/>
        <w:ind w:left="341"/>
        <w:jc w:val="both"/>
        <w:rPr>
          <w:sz w:val="24"/>
          <w:szCs w:val="24"/>
        </w:rPr>
      </w:pPr>
      <w:r w:rsidRPr="000C4735">
        <w:rPr>
          <w:color w:val="1A171B"/>
          <w:spacing w:val="-6"/>
          <w:sz w:val="24"/>
          <w:szCs w:val="24"/>
          <w:lang w:val="mk-MK"/>
        </w:rPr>
        <w:t>(а) ставовите 1, 2 и 3 се заменуваат со следното:</w:t>
      </w:r>
    </w:p>
    <w:p w:rsidR="00604D7F" w:rsidRPr="0091517E" w:rsidRDefault="0054597A" w:rsidP="0091517E">
      <w:pPr>
        <w:shd w:val="clear" w:color="auto" w:fill="FFFFFF"/>
        <w:spacing w:before="120" w:after="120"/>
        <w:ind w:left="682" w:right="5"/>
        <w:jc w:val="both"/>
        <w:rPr>
          <w:sz w:val="24"/>
          <w:szCs w:val="24"/>
          <w:lang w:val="mk-MK"/>
        </w:rPr>
      </w:pPr>
      <w:r w:rsidRPr="00237859">
        <w:rPr>
          <w:color w:val="1A171B"/>
          <w:spacing w:val="-4"/>
          <w:sz w:val="24"/>
          <w:szCs w:val="24"/>
          <w:lang w:val="en-US"/>
        </w:rPr>
        <w:t xml:space="preserve">“1. </w:t>
      </w:r>
      <w:r w:rsidR="00766EB9" w:rsidRPr="002D38C5">
        <w:rPr>
          <w:color w:val="1A171B"/>
          <w:spacing w:val="-4"/>
          <w:sz w:val="24"/>
          <w:szCs w:val="24"/>
          <w:lang w:val="mk-MK"/>
        </w:rPr>
        <w:t xml:space="preserve">Националните регулаторни органи ја надгледуваат и вршат надзор </w:t>
      </w:r>
      <w:r w:rsidR="002D38C5" w:rsidRPr="002D38C5">
        <w:rPr>
          <w:color w:val="1A171B"/>
          <w:spacing w:val="-4"/>
          <w:sz w:val="24"/>
          <w:szCs w:val="24"/>
          <w:lang w:val="mk-MK"/>
        </w:rPr>
        <w:t xml:space="preserve">на </w:t>
      </w:r>
      <w:r w:rsidR="00766EB9" w:rsidRPr="002D38C5">
        <w:rPr>
          <w:color w:val="1A171B"/>
          <w:spacing w:val="-4"/>
          <w:sz w:val="24"/>
          <w:szCs w:val="24"/>
          <w:lang w:val="mk-MK"/>
        </w:rPr>
        <w:t xml:space="preserve">усогласеноста со условите на општото овластување или правата на користење </w:t>
      </w:r>
      <w:r w:rsidR="002D38C5" w:rsidRPr="002D38C5">
        <w:rPr>
          <w:color w:val="1A171B"/>
          <w:spacing w:val="-4"/>
          <w:sz w:val="24"/>
          <w:szCs w:val="24"/>
          <w:lang w:val="mk-MK"/>
        </w:rPr>
        <w:t>и со посебните обврски од член 6(2), во согласност со член 11.</w:t>
      </w:r>
    </w:p>
    <w:p w:rsidR="0054597A" w:rsidRPr="00237859" w:rsidRDefault="002D38C5" w:rsidP="006C74BD">
      <w:pPr>
        <w:shd w:val="clear" w:color="auto" w:fill="FFFFFF"/>
        <w:spacing w:before="120" w:after="120"/>
        <w:ind w:left="341"/>
        <w:jc w:val="both"/>
        <w:rPr>
          <w:sz w:val="24"/>
          <w:szCs w:val="24"/>
        </w:rPr>
      </w:pPr>
      <w:r w:rsidRPr="008F1216">
        <w:rPr>
          <w:sz w:val="24"/>
          <w:szCs w:val="24"/>
          <w:lang w:val="mk-MK"/>
        </w:rPr>
        <w:t xml:space="preserve">Националните регулаторни органи се овластени да бараат претпријатијата што обезбедуваат </w:t>
      </w:r>
      <w:r w:rsidR="00D6382B" w:rsidRPr="008F1216">
        <w:rPr>
          <w:sz w:val="24"/>
          <w:szCs w:val="24"/>
          <w:lang w:val="mk-MK"/>
        </w:rPr>
        <w:t xml:space="preserve">електронски комуникациски </w:t>
      </w:r>
      <w:r w:rsidRPr="008F1216">
        <w:rPr>
          <w:sz w:val="24"/>
          <w:szCs w:val="24"/>
          <w:lang w:val="mk-MK"/>
        </w:rPr>
        <w:t>мрежи и</w:t>
      </w:r>
      <w:r w:rsidR="00D6382B" w:rsidRPr="008F1216">
        <w:rPr>
          <w:sz w:val="24"/>
          <w:szCs w:val="24"/>
          <w:lang w:val="mk-MK"/>
        </w:rPr>
        <w:t>ли</w:t>
      </w:r>
      <w:r w:rsidRPr="008F1216">
        <w:rPr>
          <w:sz w:val="24"/>
          <w:szCs w:val="24"/>
          <w:lang w:val="mk-MK"/>
        </w:rPr>
        <w:t xml:space="preserve"> усл</w:t>
      </w:r>
      <w:r w:rsidR="00D6382B" w:rsidRPr="008F1216">
        <w:rPr>
          <w:sz w:val="24"/>
          <w:szCs w:val="24"/>
          <w:lang w:val="mk-MK"/>
        </w:rPr>
        <w:t>уги</w:t>
      </w:r>
      <w:r w:rsidRPr="008F1216">
        <w:rPr>
          <w:sz w:val="24"/>
          <w:szCs w:val="24"/>
          <w:lang w:val="mk-MK"/>
        </w:rPr>
        <w:t xml:space="preserve"> опфатени со општото овластување или што уживаат права за користење радиофреквенции или броеви да </w:t>
      </w:r>
      <w:r w:rsidR="00D6382B" w:rsidRPr="008F1216">
        <w:rPr>
          <w:sz w:val="24"/>
          <w:szCs w:val="24"/>
          <w:lang w:val="mk-MK"/>
        </w:rPr>
        <w:t xml:space="preserve">ги </w:t>
      </w:r>
      <w:r w:rsidRPr="008F1216">
        <w:rPr>
          <w:sz w:val="24"/>
          <w:szCs w:val="24"/>
          <w:lang w:val="mk-MK"/>
        </w:rPr>
        <w:t xml:space="preserve">обезбедуваат </w:t>
      </w:r>
      <w:r w:rsidR="00D6382B" w:rsidRPr="008F1216">
        <w:rPr>
          <w:sz w:val="24"/>
          <w:szCs w:val="24"/>
          <w:lang w:val="mk-MK"/>
        </w:rPr>
        <w:t xml:space="preserve">сите </w:t>
      </w:r>
      <w:r w:rsidRPr="008F1216">
        <w:rPr>
          <w:sz w:val="24"/>
          <w:szCs w:val="24"/>
          <w:lang w:val="mk-MK"/>
        </w:rPr>
        <w:t>информации што се неопходни за да се утврди усогласеноста со условите на општото овластување или на прават</w:t>
      </w:r>
      <w:r w:rsidR="00D6382B" w:rsidRPr="008F1216">
        <w:rPr>
          <w:sz w:val="24"/>
          <w:szCs w:val="24"/>
          <w:lang w:val="mk-MK"/>
        </w:rPr>
        <w:t>а за користење или со посебните</w:t>
      </w:r>
      <w:r w:rsidRPr="008F1216">
        <w:rPr>
          <w:sz w:val="24"/>
          <w:szCs w:val="24"/>
          <w:lang w:val="mk-MK"/>
        </w:rPr>
        <w:t xml:space="preserve"> обврски што се споменуваат во членот 6(2), во согласност со членот 11.</w:t>
      </w:r>
    </w:p>
    <w:p w:rsidR="0054597A" w:rsidRPr="00237859" w:rsidRDefault="008F1216" w:rsidP="006C74BD">
      <w:pPr>
        <w:numPr>
          <w:ilvl w:val="0"/>
          <w:numId w:val="61"/>
        </w:numPr>
        <w:shd w:val="clear" w:color="auto" w:fill="FFFFFF"/>
        <w:tabs>
          <w:tab w:val="left" w:pos="773"/>
        </w:tabs>
        <w:spacing w:before="120" w:after="120"/>
        <w:ind w:left="341" w:right="5"/>
        <w:jc w:val="both"/>
        <w:rPr>
          <w:color w:val="1A171B"/>
          <w:spacing w:val="-6"/>
          <w:sz w:val="24"/>
          <w:szCs w:val="24"/>
          <w:lang w:val="en-US"/>
        </w:rPr>
      </w:pPr>
      <w:r w:rsidRPr="00676D95">
        <w:rPr>
          <w:sz w:val="24"/>
          <w:szCs w:val="24"/>
          <w:lang w:val="mk-MK"/>
        </w:rPr>
        <w:t xml:space="preserve">Доколку националниот регулаторен орган заклучи дека едно претпријатие не исполнува еден или повеќе услови од општото овластување </w:t>
      </w:r>
      <w:r w:rsidRPr="00676D95">
        <w:rPr>
          <w:sz w:val="24"/>
          <w:szCs w:val="24"/>
          <w:lang w:val="mk-MK"/>
        </w:rPr>
        <w:lastRenderedPageBreak/>
        <w:t>или правата на употреба или посебните обврски што се споменати во членот 6(2), тој за овие наоди го известува претпријатието и му дава разумен период  да ги изнесе своите гледишта.</w:t>
      </w:r>
    </w:p>
    <w:p w:rsidR="0054597A" w:rsidRPr="00237859" w:rsidRDefault="00676D95" w:rsidP="006C74BD">
      <w:pPr>
        <w:numPr>
          <w:ilvl w:val="0"/>
          <w:numId w:val="61"/>
        </w:numPr>
        <w:shd w:val="clear" w:color="auto" w:fill="FFFFFF"/>
        <w:tabs>
          <w:tab w:val="left" w:pos="773"/>
        </w:tabs>
        <w:spacing w:before="120" w:after="120"/>
        <w:ind w:left="341" w:right="5"/>
        <w:jc w:val="both"/>
        <w:rPr>
          <w:color w:val="1A171B"/>
          <w:spacing w:val="-4"/>
          <w:sz w:val="24"/>
          <w:szCs w:val="24"/>
          <w:lang w:val="en-US"/>
        </w:rPr>
      </w:pPr>
      <w:r w:rsidRPr="00314BFD">
        <w:rPr>
          <w:color w:val="1A171B"/>
          <w:spacing w:val="-3"/>
          <w:sz w:val="24"/>
          <w:szCs w:val="24"/>
          <w:lang w:val="mk-MK"/>
        </w:rPr>
        <w:t xml:space="preserve">Релевантниот орган </w:t>
      </w:r>
      <w:r w:rsidR="00314BFD" w:rsidRPr="00314BFD">
        <w:rPr>
          <w:color w:val="1A171B"/>
          <w:spacing w:val="-3"/>
          <w:sz w:val="24"/>
          <w:szCs w:val="24"/>
          <w:lang w:val="mk-MK"/>
        </w:rPr>
        <w:t>е овластен да побара прекин на прекршувањето наведено во став 2 или веднаш или во разумен временски период и презема соодветни и пропорционални мерки за да обезбеди усогласеност.</w:t>
      </w:r>
    </w:p>
    <w:p w:rsidR="0054597A" w:rsidRPr="00237859" w:rsidRDefault="00314BFD" w:rsidP="006C74BD">
      <w:pPr>
        <w:shd w:val="clear" w:color="auto" w:fill="FFFFFF"/>
        <w:spacing w:before="120" w:after="120"/>
        <w:ind w:left="341" w:right="10"/>
        <w:jc w:val="both"/>
        <w:rPr>
          <w:sz w:val="24"/>
          <w:szCs w:val="24"/>
        </w:rPr>
      </w:pPr>
      <w:r w:rsidRPr="00314BFD">
        <w:rPr>
          <w:color w:val="1A171B"/>
          <w:spacing w:val="-8"/>
          <w:sz w:val="24"/>
          <w:szCs w:val="24"/>
          <w:lang w:val="mk-MK"/>
        </w:rPr>
        <w:t xml:space="preserve">Во овој поглед, земјите-членки ги овластуваат релевантните органи да наметнат: </w:t>
      </w:r>
    </w:p>
    <w:p w:rsidR="0054597A" w:rsidRPr="00237859" w:rsidRDefault="00314BFD" w:rsidP="0091517E">
      <w:pPr>
        <w:shd w:val="clear" w:color="auto" w:fill="FFFFFF"/>
        <w:tabs>
          <w:tab w:val="left" w:pos="682"/>
        </w:tabs>
        <w:spacing w:before="120" w:after="120"/>
        <w:ind w:left="450" w:right="5"/>
        <w:jc w:val="both"/>
        <w:rPr>
          <w:color w:val="1A171B"/>
          <w:spacing w:val="-14"/>
          <w:sz w:val="24"/>
          <w:szCs w:val="24"/>
          <w:lang w:val="en-US"/>
        </w:rPr>
      </w:pPr>
      <w:r w:rsidRPr="002030D5">
        <w:rPr>
          <w:color w:val="1A171B"/>
          <w:spacing w:val="-4"/>
          <w:sz w:val="24"/>
          <w:szCs w:val="24"/>
          <w:lang w:val="mk-MK"/>
        </w:rPr>
        <w:t>(а) превентивни финансиски казни доколку е соодветно, кои може да опфатат периодични казни со ретроактивно дејство; и</w:t>
      </w:r>
    </w:p>
    <w:p w:rsidR="0054597A" w:rsidRPr="00314BFD" w:rsidRDefault="002030D5" w:rsidP="0091517E">
      <w:pPr>
        <w:shd w:val="clear" w:color="auto" w:fill="FFFFFF"/>
        <w:tabs>
          <w:tab w:val="left" w:pos="682"/>
        </w:tabs>
        <w:spacing w:before="120" w:after="120"/>
        <w:ind w:left="450" w:right="5"/>
        <w:jc w:val="both"/>
        <w:rPr>
          <w:color w:val="1A171B"/>
          <w:spacing w:val="-13"/>
          <w:sz w:val="24"/>
          <w:szCs w:val="24"/>
          <w:lang w:val="cs-CZ"/>
        </w:rPr>
      </w:pPr>
      <w:r w:rsidRPr="005936E4">
        <w:rPr>
          <w:color w:val="1A171B"/>
          <w:spacing w:val="-5"/>
          <w:sz w:val="24"/>
          <w:szCs w:val="24"/>
          <w:lang w:val="mk-MK"/>
        </w:rPr>
        <w:t xml:space="preserve">(б) налог да се престане или одложи обезбедувањето на некоја услуга или пакет услуги кои, доколку и понатаму се обезбедуваат, би предизвикале сериозна штета во конкуренцијата, </w:t>
      </w:r>
      <w:r w:rsidR="00AA7827" w:rsidRPr="005936E4">
        <w:rPr>
          <w:color w:val="1A171B"/>
          <w:spacing w:val="-5"/>
          <w:sz w:val="24"/>
          <w:szCs w:val="24"/>
          <w:lang w:val="mk-MK"/>
        </w:rPr>
        <w:t>додека да се обезбеди усогласеност со обврските за пристап наметнати по пазарна анализа ивршена согласно член 16 на Директива 2002/21/ЕЗ (Рамковна директива).</w:t>
      </w:r>
      <w:r w:rsidRPr="005936E4">
        <w:rPr>
          <w:color w:val="1A171B"/>
          <w:spacing w:val="-5"/>
          <w:sz w:val="24"/>
          <w:szCs w:val="24"/>
          <w:lang w:val="mk-MK"/>
        </w:rPr>
        <w:t xml:space="preserve"> </w:t>
      </w:r>
    </w:p>
    <w:p w:rsidR="0054597A" w:rsidRPr="00237859" w:rsidRDefault="005936E4" w:rsidP="006C74BD">
      <w:pPr>
        <w:shd w:val="clear" w:color="auto" w:fill="FFFFFF"/>
        <w:spacing w:before="120" w:after="120"/>
        <w:ind w:left="682" w:right="5"/>
        <w:jc w:val="both"/>
        <w:rPr>
          <w:sz w:val="24"/>
          <w:szCs w:val="24"/>
        </w:rPr>
      </w:pPr>
      <w:r w:rsidRPr="005936E4">
        <w:rPr>
          <w:color w:val="1A171B"/>
          <w:spacing w:val="-4"/>
          <w:sz w:val="24"/>
          <w:szCs w:val="24"/>
          <w:lang w:val="mk-MK"/>
        </w:rPr>
        <w:t xml:space="preserve">За мерките и причините врз кои се засновани се известуваат засегнатите претпријатија без одлагање и одредуваат разумен период претпријатието да ја исполни мерката.“; </w:t>
      </w:r>
    </w:p>
    <w:p w:rsidR="0054597A" w:rsidRPr="00237859" w:rsidRDefault="005936E4" w:rsidP="006C74BD">
      <w:pPr>
        <w:shd w:val="clear" w:color="auto" w:fill="FFFFFF"/>
        <w:spacing w:before="120" w:after="120"/>
        <w:jc w:val="both"/>
        <w:rPr>
          <w:sz w:val="24"/>
          <w:szCs w:val="24"/>
        </w:rPr>
      </w:pPr>
      <w:r w:rsidRPr="005936E4">
        <w:rPr>
          <w:color w:val="1A171B"/>
          <w:spacing w:val="-5"/>
          <w:sz w:val="24"/>
          <w:szCs w:val="24"/>
          <w:lang w:val="mk-MK"/>
        </w:rPr>
        <w:t>(б) став 4 се заменува со следното:</w:t>
      </w:r>
    </w:p>
    <w:p w:rsidR="0054597A" w:rsidRPr="00237859" w:rsidRDefault="0054597A" w:rsidP="006C74BD">
      <w:pPr>
        <w:shd w:val="clear" w:color="auto" w:fill="FFFFFF"/>
        <w:spacing w:before="120" w:after="120"/>
        <w:ind w:left="341" w:right="5"/>
        <w:jc w:val="both"/>
        <w:rPr>
          <w:sz w:val="24"/>
          <w:szCs w:val="24"/>
        </w:rPr>
      </w:pPr>
      <w:r w:rsidRPr="00237859">
        <w:rPr>
          <w:color w:val="1A171B"/>
          <w:spacing w:val="-1"/>
          <w:sz w:val="24"/>
          <w:szCs w:val="24"/>
          <w:lang w:val="en-US"/>
        </w:rPr>
        <w:t xml:space="preserve">“4. </w:t>
      </w:r>
      <w:r w:rsidR="00385E05" w:rsidRPr="000B0E6A">
        <w:rPr>
          <w:sz w:val="24"/>
          <w:szCs w:val="24"/>
          <w:lang w:val="mk-MK"/>
        </w:rPr>
        <w:t>Без оглед на</w:t>
      </w:r>
      <w:r w:rsidR="005936E4" w:rsidRPr="000B0E6A">
        <w:rPr>
          <w:sz w:val="24"/>
          <w:szCs w:val="24"/>
          <w:lang w:val="mk-MK"/>
        </w:rPr>
        <w:t xml:space="preserve"> одредбите од ставовите 2 и 3, земјите-членки мож</w:t>
      </w:r>
      <w:r w:rsidR="00385E05" w:rsidRPr="000B0E6A">
        <w:rPr>
          <w:sz w:val="24"/>
          <w:szCs w:val="24"/>
          <w:lang w:val="mk-MK"/>
        </w:rPr>
        <w:t>е да го овластат</w:t>
      </w:r>
      <w:r w:rsidR="005936E4" w:rsidRPr="000B0E6A">
        <w:rPr>
          <w:sz w:val="24"/>
          <w:szCs w:val="24"/>
          <w:lang w:val="mk-MK"/>
        </w:rPr>
        <w:t xml:space="preserve"> релевантиот орган да им одреди финансиски казни, таму каде што е соодветно, на препријатијата ако тие не обезбедат информации во согласност со обврските што се наметнати според ч</w:t>
      </w:r>
      <w:r w:rsidR="000B0E6A" w:rsidRPr="000B0E6A">
        <w:rPr>
          <w:sz w:val="24"/>
          <w:szCs w:val="24"/>
          <w:lang w:val="mk-MK"/>
        </w:rPr>
        <w:t>ленот 11(1)(а) или (б) од оваа д</w:t>
      </w:r>
      <w:r w:rsidR="005936E4" w:rsidRPr="000B0E6A">
        <w:rPr>
          <w:sz w:val="24"/>
          <w:szCs w:val="24"/>
          <w:lang w:val="mk-MK"/>
        </w:rPr>
        <w:t>иректива или членот 9 од Директивата 2002/19/ЕЗ (Директива за пристап), во соодветен период, кој го одредува</w:t>
      </w:r>
      <w:r w:rsidR="000B0E6A" w:rsidRPr="000B0E6A">
        <w:rPr>
          <w:sz w:val="24"/>
          <w:szCs w:val="24"/>
          <w:lang w:val="mk-MK"/>
        </w:rPr>
        <w:t xml:space="preserve"> националниот регулаторен</w:t>
      </w:r>
      <w:r w:rsidR="005936E4" w:rsidRPr="000B0E6A">
        <w:rPr>
          <w:sz w:val="24"/>
          <w:szCs w:val="24"/>
          <w:lang w:val="mk-MK"/>
        </w:rPr>
        <w:t xml:space="preserve"> орган</w:t>
      </w:r>
      <w:r w:rsidR="000B0E6A" w:rsidRPr="000B0E6A">
        <w:rPr>
          <w:sz w:val="24"/>
          <w:szCs w:val="24"/>
          <w:lang w:val="mk-MK"/>
        </w:rPr>
        <w:t>.“;</w:t>
      </w:r>
    </w:p>
    <w:p w:rsidR="00604D7F" w:rsidRDefault="00604D7F" w:rsidP="006C74BD">
      <w:pPr>
        <w:shd w:val="clear" w:color="auto" w:fill="FFFFFF"/>
        <w:tabs>
          <w:tab w:val="left" w:pos="682"/>
        </w:tabs>
        <w:spacing w:before="120" w:after="120"/>
        <w:ind w:left="341"/>
        <w:jc w:val="both"/>
        <w:rPr>
          <w:color w:val="1A171B"/>
          <w:spacing w:val="-14"/>
          <w:sz w:val="24"/>
          <w:szCs w:val="24"/>
          <w:lang w:val="en-US"/>
        </w:rPr>
      </w:pPr>
    </w:p>
    <w:p w:rsidR="0054597A" w:rsidRPr="00237859" w:rsidRDefault="000B0E6A" w:rsidP="0091517E">
      <w:pPr>
        <w:shd w:val="clear" w:color="auto" w:fill="FFFFFF"/>
        <w:tabs>
          <w:tab w:val="left" w:pos="682"/>
        </w:tabs>
        <w:spacing w:before="120" w:after="120"/>
        <w:jc w:val="both"/>
        <w:rPr>
          <w:sz w:val="24"/>
          <w:szCs w:val="24"/>
        </w:rPr>
      </w:pPr>
      <w:r w:rsidRPr="000B0E6A">
        <w:rPr>
          <w:color w:val="1A171B"/>
          <w:spacing w:val="-14"/>
          <w:sz w:val="24"/>
          <w:szCs w:val="24"/>
          <w:lang w:val="mk-MK"/>
        </w:rPr>
        <w:t>(в)</w:t>
      </w:r>
      <w:r w:rsidR="0091517E">
        <w:rPr>
          <w:color w:val="1A171B"/>
          <w:sz w:val="24"/>
          <w:szCs w:val="24"/>
          <w:lang w:val="mk-MK"/>
        </w:rPr>
        <w:t xml:space="preserve"> </w:t>
      </w:r>
      <w:r w:rsidRPr="000B0E6A">
        <w:rPr>
          <w:color w:val="1A171B"/>
          <w:spacing w:val="-4"/>
          <w:sz w:val="24"/>
          <w:szCs w:val="24"/>
          <w:lang w:val="mk-MK"/>
        </w:rPr>
        <w:t>став 5 се заменува со следното:</w:t>
      </w:r>
    </w:p>
    <w:p w:rsidR="0054597A" w:rsidRPr="00237859" w:rsidRDefault="0054597A" w:rsidP="0091517E">
      <w:pPr>
        <w:shd w:val="clear" w:color="auto" w:fill="FFFFFF"/>
        <w:spacing w:before="120" w:after="120"/>
        <w:ind w:left="360"/>
        <w:jc w:val="both"/>
        <w:rPr>
          <w:sz w:val="24"/>
          <w:szCs w:val="24"/>
        </w:rPr>
      </w:pPr>
      <w:r w:rsidRPr="00237859">
        <w:rPr>
          <w:color w:val="1A171B"/>
          <w:spacing w:val="-4"/>
          <w:sz w:val="24"/>
          <w:szCs w:val="24"/>
          <w:lang w:val="en-US"/>
        </w:rPr>
        <w:t xml:space="preserve">“5. </w:t>
      </w:r>
      <w:r w:rsidR="000B0E6A" w:rsidRPr="008C3689">
        <w:rPr>
          <w:sz w:val="24"/>
          <w:szCs w:val="24"/>
          <w:lang w:val="mk-MK"/>
        </w:rPr>
        <w:t>Кога се работи за сериозни и повторени прекршувања на условите на општото овластување, правата на користење или конкретните обврски што се спом</w:t>
      </w:r>
      <w:r w:rsidR="008C3689" w:rsidRPr="008C3689">
        <w:rPr>
          <w:sz w:val="24"/>
          <w:szCs w:val="24"/>
          <w:lang w:val="mk-MK"/>
        </w:rPr>
        <w:t>енуваат во членот 6(2), а</w:t>
      </w:r>
      <w:r w:rsidR="000B0E6A" w:rsidRPr="008C3689">
        <w:rPr>
          <w:sz w:val="24"/>
          <w:szCs w:val="24"/>
          <w:lang w:val="mk-MK"/>
        </w:rPr>
        <w:t xml:space="preserve"> мерките што се наменети за </w:t>
      </w:r>
      <w:r w:rsidR="008C3689" w:rsidRPr="008C3689">
        <w:rPr>
          <w:sz w:val="24"/>
          <w:szCs w:val="24"/>
          <w:lang w:val="mk-MK"/>
        </w:rPr>
        <w:t>обезбедување усогласеност, како што е споменато</w:t>
      </w:r>
      <w:r w:rsidR="000B0E6A" w:rsidRPr="008C3689">
        <w:rPr>
          <w:sz w:val="24"/>
          <w:szCs w:val="24"/>
          <w:lang w:val="mk-MK"/>
        </w:rPr>
        <w:t xml:space="preserve"> во ставот 3 од овој член, не успеале, </w:t>
      </w:r>
      <w:r w:rsidR="008C3689" w:rsidRPr="008C3689">
        <w:rPr>
          <w:sz w:val="24"/>
          <w:szCs w:val="24"/>
          <w:lang w:val="mk-MK"/>
        </w:rPr>
        <w:t>националните</w:t>
      </w:r>
      <w:r w:rsidR="000B0E6A" w:rsidRPr="008C3689">
        <w:rPr>
          <w:sz w:val="24"/>
          <w:szCs w:val="24"/>
          <w:lang w:val="mk-MK"/>
        </w:rPr>
        <w:t xml:space="preserve"> регулаторни органи можат да спречат некое претпријатие да продолжи да обезбедува електронски комуникациски мрежи и</w:t>
      </w:r>
      <w:r w:rsidR="008C3689" w:rsidRPr="008C3689">
        <w:rPr>
          <w:sz w:val="24"/>
          <w:szCs w:val="24"/>
          <w:lang w:val="mk-MK"/>
        </w:rPr>
        <w:t>ли услуги, или да го суспендираат или</w:t>
      </w:r>
      <w:r w:rsidR="000B0E6A" w:rsidRPr="008C3689">
        <w:rPr>
          <w:sz w:val="24"/>
          <w:szCs w:val="24"/>
          <w:lang w:val="mk-MK"/>
        </w:rPr>
        <w:t xml:space="preserve"> повлечат правото на употреба</w:t>
      </w:r>
      <w:r w:rsidR="008C3689" w:rsidRPr="008C3689">
        <w:rPr>
          <w:sz w:val="24"/>
          <w:szCs w:val="24"/>
          <w:lang w:val="mk-MK"/>
        </w:rPr>
        <w:t>.</w:t>
      </w:r>
      <w:r w:rsidRPr="00237859">
        <w:rPr>
          <w:color w:val="1A171B"/>
          <w:spacing w:val="-6"/>
          <w:sz w:val="24"/>
          <w:szCs w:val="24"/>
          <w:lang w:val="en-US"/>
        </w:rPr>
        <w:t xml:space="preserve"> </w:t>
      </w:r>
      <w:r w:rsidR="008C3689" w:rsidRPr="00422F25">
        <w:rPr>
          <w:color w:val="1A171B"/>
          <w:spacing w:val="-6"/>
          <w:sz w:val="24"/>
          <w:szCs w:val="24"/>
          <w:lang w:val="mk-MK"/>
        </w:rPr>
        <w:t xml:space="preserve">Може да се применат санкции и казни кои се ефикасни, пропорционални и превентивни за да се покрие периодот на </w:t>
      </w:r>
      <w:r w:rsidR="00422F25" w:rsidRPr="00422F25">
        <w:rPr>
          <w:color w:val="1A171B"/>
          <w:spacing w:val="-6"/>
          <w:sz w:val="24"/>
          <w:szCs w:val="24"/>
          <w:lang w:val="mk-MK"/>
        </w:rPr>
        <w:t>каков било прекршок</w:t>
      </w:r>
      <w:r w:rsidR="008C3689" w:rsidRPr="00422F25">
        <w:rPr>
          <w:color w:val="1A171B"/>
          <w:spacing w:val="-6"/>
          <w:sz w:val="24"/>
          <w:szCs w:val="24"/>
          <w:lang w:val="mk-MK"/>
        </w:rPr>
        <w:t xml:space="preserve">, дури и ако подоцна прекршокот бил исправен.“; </w:t>
      </w:r>
    </w:p>
    <w:p w:rsidR="0054597A" w:rsidRPr="00237859" w:rsidRDefault="00422F25" w:rsidP="0091517E">
      <w:pPr>
        <w:shd w:val="clear" w:color="auto" w:fill="FFFFFF"/>
        <w:tabs>
          <w:tab w:val="left" w:pos="682"/>
        </w:tabs>
        <w:spacing w:before="120" w:after="120"/>
        <w:jc w:val="both"/>
        <w:rPr>
          <w:sz w:val="24"/>
          <w:szCs w:val="24"/>
        </w:rPr>
      </w:pPr>
      <w:r w:rsidRPr="00422F25">
        <w:rPr>
          <w:color w:val="1A171B"/>
          <w:spacing w:val="-13"/>
          <w:sz w:val="24"/>
          <w:szCs w:val="24"/>
          <w:lang w:val="mk-MK"/>
        </w:rPr>
        <w:t>(г)</w:t>
      </w:r>
      <w:r w:rsidR="0091517E">
        <w:rPr>
          <w:color w:val="1A171B"/>
          <w:sz w:val="24"/>
          <w:szCs w:val="24"/>
          <w:lang w:val="mk-MK"/>
        </w:rPr>
        <w:t xml:space="preserve"> </w:t>
      </w:r>
      <w:r w:rsidRPr="00422F25">
        <w:rPr>
          <w:color w:val="1A171B"/>
          <w:spacing w:val="-4"/>
          <w:sz w:val="24"/>
          <w:szCs w:val="24"/>
          <w:lang w:val="mk-MK"/>
        </w:rPr>
        <w:t>став 6 се заменува со следното:</w:t>
      </w:r>
    </w:p>
    <w:p w:rsidR="0054597A" w:rsidRPr="00237859" w:rsidRDefault="0054597A" w:rsidP="0091517E">
      <w:pPr>
        <w:shd w:val="clear" w:color="auto" w:fill="FFFFFF"/>
        <w:spacing w:before="120" w:after="120"/>
        <w:ind w:left="360"/>
        <w:jc w:val="both"/>
        <w:rPr>
          <w:sz w:val="24"/>
          <w:szCs w:val="24"/>
        </w:rPr>
      </w:pPr>
      <w:r w:rsidRPr="00237859">
        <w:rPr>
          <w:color w:val="1A171B"/>
          <w:spacing w:val="-1"/>
          <w:sz w:val="24"/>
          <w:szCs w:val="24"/>
          <w:lang w:val="en-US"/>
        </w:rPr>
        <w:t xml:space="preserve">“6. </w:t>
      </w:r>
      <w:r w:rsidR="00422F25" w:rsidRPr="00223F15">
        <w:rPr>
          <w:sz w:val="24"/>
          <w:szCs w:val="24"/>
          <w:lang w:val="mk-MK"/>
        </w:rPr>
        <w:t xml:space="preserve">Без оглед на одредбите од ставовите 2, 3 и 5, </w:t>
      </w:r>
      <w:r w:rsidR="00584913" w:rsidRPr="00223F15">
        <w:rPr>
          <w:sz w:val="24"/>
          <w:szCs w:val="24"/>
          <w:lang w:val="mk-MK"/>
        </w:rPr>
        <w:t>доколку</w:t>
      </w:r>
      <w:r w:rsidR="00422F25" w:rsidRPr="00223F15">
        <w:rPr>
          <w:sz w:val="24"/>
          <w:szCs w:val="24"/>
          <w:lang w:val="mk-MK"/>
        </w:rPr>
        <w:t xml:space="preserve"> релевантиот орган има доказ за нарушување на условите од општото овластување, правата за </w:t>
      </w:r>
      <w:r w:rsidR="00422F25" w:rsidRPr="00223F15">
        <w:rPr>
          <w:sz w:val="24"/>
          <w:szCs w:val="24"/>
          <w:lang w:val="mk-MK"/>
        </w:rPr>
        <w:lastRenderedPageBreak/>
        <w:t>користење или конкретните обврски што се споменати во членот 6(2), што прет</w:t>
      </w:r>
      <w:r w:rsidR="00223F15" w:rsidRPr="00223F15">
        <w:rPr>
          <w:sz w:val="24"/>
          <w:szCs w:val="24"/>
          <w:lang w:val="mk-MK"/>
        </w:rPr>
        <w:t>ставува итна и сериозна закана з</w:t>
      </w:r>
      <w:r w:rsidR="00422F25" w:rsidRPr="00223F15">
        <w:rPr>
          <w:sz w:val="24"/>
          <w:szCs w:val="24"/>
          <w:lang w:val="mk-MK"/>
        </w:rPr>
        <w:t>а јавната безбедност</w:t>
      </w:r>
      <w:r w:rsidR="00584913" w:rsidRPr="00223F15">
        <w:rPr>
          <w:sz w:val="24"/>
          <w:szCs w:val="24"/>
          <w:lang w:val="mk-MK"/>
        </w:rPr>
        <w:t>, сигурност</w:t>
      </w:r>
      <w:r w:rsidR="00422F25" w:rsidRPr="00223F15">
        <w:rPr>
          <w:sz w:val="24"/>
          <w:szCs w:val="24"/>
          <w:lang w:val="mk-MK"/>
        </w:rPr>
        <w:t xml:space="preserve"> и</w:t>
      </w:r>
      <w:r w:rsidR="00584913" w:rsidRPr="00223F15">
        <w:rPr>
          <w:sz w:val="24"/>
          <w:szCs w:val="24"/>
          <w:lang w:val="mk-MK"/>
        </w:rPr>
        <w:t xml:space="preserve">ли </w:t>
      </w:r>
      <w:r w:rsidR="00422F25" w:rsidRPr="00223F15">
        <w:rPr>
          <w:sz w:val="24"/>
          <w:szCs w:val="24"/>
          <w:lang w:val="mk-MK"/>
        </w:rPr>
        <w:t>здравје или ќе создаде сериозни економски и</w:t>
      </w:r>
      <w:r w:rsidR="00CB7067" w:rsidRPr="00223F15">
        <w:rPr>
          <w:sz w:val="24"/>
          <w:szCs w:val="24"/>
          <w:lang w:val="mk-MK"/>
        </w:rPr>
        <w:t>ли</w:t>
      </w:r>
      <w:r w:rsidR="00422F25" w:rsidRPr="00223F15">
        <w:rPr>
          <w:sz w:val="24"/>
          <w:szCs w:val="24"/>
          <w:lang w:val="mk-MK"/>
        </w:rPr>
        <w:t xml:space="preserve"> оперативни проблеми за другите доставувачи или корисници на </w:t>
      </w:r>
      <w:r w:rsidR="00CB7067" w:rsidRPr="00223F15">
        <w:rPr>
          <w:sz w:val="24"/>
          <w:szCs w:val="24"/>
          <w:lang w:val="mk-MK"/>
        </w:rPr>
        <w:t xml:space="preserve">електронски комуникациски </w:t>
      </w:r>
      <w:r w:rsidR="00422F25" w:rsidRPr="00223F15">
        <w:rPr>
          <w:sz w:val="24"/>
          <w:szCs w:val="24"/>
          <w:lang w:val="mk-MK"/>
        </w:rPr>
        <w:t>мрежи и усл</w:t>
      </w:r>
      <w:r w:rsidR="00CB7067" w:rsidRPr="00223F15">
        <w:rPr>
          <w:sz w:val="24"/>
          <w:szCs w:val="24"/>
          <w:lang w:val="mk-MK"/>
        </w:rPr>
        <w:t>уги или други корисници на радио спектарот</w:t>
      </w:r>
      <w:r w:rsidR="00422F25" w:rsidRPr="00223F15">
        <w:rPr>
          <w:sz w:val="24"/>
          <w:szCs w:val="24"/>
          <w:lang w:val="mk-MK"/>
        </w:rPr>
        <w:t xml:space="preserve">, можат да бидат потребни итни привремени мерки за да се поправи ситуацијата пред да се дојде до конечна одлука. </w:t>
      </w:r>
      <w:r w:rsidRPr="00237859">
        <w:rPr>
          <w:color w:val="1A171B"/>
          <w:spacing w:val="-5"/>
          <w:sz w:val="24"/>
          <w:szCs w:val="24"/>
          <w:lang w:val="en-US"/>
        </w:rPr>
        <w:t xml:space="preserve"> </w:t>
      </w:r>
      <w:r w:rsidR="00223F15" w:rsidRPr="00DE45BE">
        <w:rPr>
          <w:sz w:val="24"/>
          <w:szCs w:val="24"/>
          <w:lang w:val="mk-MK"/>
        </w:rPr>
        <w:t xml:space="preserve">Претпријатието за кое станува збор потоа може да добие разумна можност да го изнесе своето гледиште и да предложи </w:t>
      </w:r>
      <w:r w:rsidR="00305511" w:rsidRPr="00DE45BE">
        <w:rPr>
          <w:sz w:val="24"/>
          <w:szCs w:val="24"/>
          <w:lang w:val="mk-MK"/>
        </w:rPr>
        <w:t xml:space="preserve">превентивни </w:t>
      </w:r>
      <w:r w:rsidR="00223F15" w:rsidRPr="00DE45BE">
        <w:rPr>
          <w:sz w:val="24"/>
          <w:szCs w:val="24"/>
          <w:lang w:val="mk-MK"/>
        </w:rPr>
        <w:t xml:space="preserve">мерки. </w:t>
      </w:r>
      <w:r w:rsidR="00877F0E" w:rsidRPr="00DE45BE">
        <w:rPr>
          <w:sz w:val="24"/>
          <w:szCs w:val="24"/>
          <w:lang w:val="mk-MK"/>
        </w:rPr>
        <w:t>Доколку</w:t>
      </w:r>
      <w:r w:rsidR="00223F15" w:rsidRPr="00DE45BE">
        <w:rPr>
          <w:sz w:val="24"/>
          <w:szCs w:val="24"/>
          <w:lang w:val="mk-MK"/>
        </w:rPr>
        <w:t xml:space="preserve"> е соодветно, релевантиот орган може да ги потврди привремените мерки</w:t>
      </w:r>
      <w:r w:rsidR="00877F0E" w:rsidRPr="00DE45BE">
        <w:rPr>
          <w:sz w:val="24"/>
          <w:szCs w:val="24"/>
          <w:lang w:val="mk-MK"/>
        </w:rPr>
        <w:t>, кои се важечки максимум 3 месеци, но кои може, во услови кога не се завршени постапките за спроведување, да се продолжат за уште најмногу три месеци.“;</w:t>
      </w:r>
    </w:p>
    <w:p w:rsidR="0054597A" w:rsidRPr="00237859" w:rsidRDefault="00DE45BE" w:rsidP="006C74BD">
      <w:pPr>
        <w:shd w:val="clear" w:color="auto" w:fill="FFFFFF"/>
        <w:spacing w:before="120" w:after="120"/>
        <w:jc w:val="both"/>
        <w:rPr>
          <w:sz w:val="24"/>
          <w:szCs w:val="24"/>
        </w:rPr>
      </w:pPr>
      <w:r w:rsidRPr="00DE45BE">
        <w:rPr>
          <w:color w:val="1A171B"/>
          <w:spacing w:val="-4"/>
          <w:sz w:val="24"/>
          <w:szCs w:val="24"/>
          <w:lang w:val="mk-MK"/>
        </w:rPr>
        <w:t>7) Член 11</w:t>
      </w:r>
      <w:r>
        <w:rPr>
          <w:color w:val="1A171B"/>
          <w:spacing w:val="-4"/>
          <w:sz w:val="24"/>
          <w:szCs w:val="24"/>
          <w:lang w:val="mk-MK"/>
        </w:rPr>
        <w:t>,</w:t>
      </w:r>
      <w:r w:rsidRPr="00DE45BE">
        <w:rPr>
          <w:color w:val="1A171B"/>
          <w:spacing w:val="-4"/>
          <w:sz w:val="24"/>
          <w:szCs w:val="24"/>
          <w:lang w:val="mk-MK"/>
        </w:rPr>
        <w:t xml:space="preserve"> став 1, се изменува како што следува: </w:t>
      </w:r>
    </w:p>
    <w:p w:rsidR="0054597A" w:rsidRPr="00237859" w:rsidRDefault="00DE45BE" w:rsidP="006C74BD">
      <w:pPr>
        <w:shd w:val="clear" w:color="auto" w:fill="FFFFFF"/>
        <w:tabs>
          <w:tab w:val="left" w:pos="682"/>
        </w:tabs>
        <w:spacing w:before="120" w:after="120"/>
        <w:ind w:left="341"/>
        <w:jc w:val="both"/>
        <w:rPr>
          <w:sz w:val="24"/>
          <w:szCs w:val="24"/>
        </w:rPr>
      </w:pPr>
      <w:r w:rsidRPr="00DE45BE">
        <w:rPr>
          <w:color w:val="1A171B"/>
          <w:spacing w:val="-14"/>
          <w:sz w:val="24"/>
          <w:szCs w:val="24"/>
          <w:lang w:val="mk-MK"/>
        </w:rPr>
        <w:t>(а)</w:t>
      </w:r>
      <w:r w:rsidR="0054597A" w:rsidRPr="00237859">
        <w:rPr>
          <w:color w:val="1A171B"/>
          <w:sz w:val="24"/>
          <w:szCs w:val="24"/>
          <w:lang w:val="en-US"/>
        </w:rPr>
        <w:tab/>
      </w:r>
      <w:r w:rsidRPr="00DE45BE">
        <w:rPr>
          <w:color w:val="1A171B"/>
          <w:spacing w:val="-5"/>
          <w:sz w:val="24"/>
          <w:szCs w:val="24"/>
          <w:lang w:val="mk-MK"/>
        </w:rPr>
        <w:t>точка (а) се заменува со следното:</w:t>
      </w:r>
    </w:p>
    <w:p w:rsidR="0054597A" w:rsidRPr="00237859" w:rsidRDefault="009E4077" w:rsidP="006C74BD">
      <w:pPr>
        <w:shd w:val="clear" w:color="auto" w:fill="FFFFFF"/>
        <w:spacing w:before="120" w:after="120"/>
        <w:ind w:left="1022" w:hanging="341"/>
        <w:jc w:val="both"/>
        <w:rPr>
          <w:sz w:val="24"/>
          <w:szCs w:val="24"/>
        </w:rPr>
      </w:pPr>
      <w:r w:rsidRPr="000A7767">
        <w:rPr>
          <w:sz w:val="24"/>
          <w:szCs w:val="24"/>
          <w:lang w:val="mk-MK"/>
        </w:rPr>
        <w:t xml:space="preserve">„(а) систематска или поединечна верификација на </w:t>
      </w:r>
      <w:r w:rsidR="000A7767" w:rsidRPr="000A7767">
        <w:rPr>
          <w:sz w:val="24"/>
          <w:szCs w:val="24"/>
          <w:lang w:val="mk-MK"/>
        </w:rPr>
        <w:t>усогласеноста со</w:t>
      </w:r>
      <w:r w:rsidRPr="000A7767">
        <w:rPr>
          <w:sz w:val="24"/>
          <w:szCs w:val="24"/>
          <w:lang w:val="mk-MK"/>
        </w:rPr>
        <w:t xml:space="preserve"> ус</w:t>
      </w:r>
      <w:r w:rsidR="000A7767" w:rsidRPr="000A7767">
        <w:rPr>
          <w:sz w:val="24"/>
          <w:szCs w:val="24"/>
          <w:lang w:val="mk-MK"/>
        </w:rPr>
        <w:t>ловите 1 и 2 од Делот А, условите 2 и 6 од Делот Б и условите 2 и</w:t>
      </w:r>
      <w:r w:rsidRPr="000A7767">
        <w:rPr>
          <w:sz w:val="24"/>
          <w:szCs w:val="24"/>
          <w:lang w:val="mk-MK"/>
        </w:rPr>
        <w:t xml:space="preserve"> 7 од Делот В</w:t>
      </w:r>
      <w:r w:rsidR="000A7767" w:rsidRPr="000A7767">
        <w:rPr>
          <w:sz w:val="24"/>
          <w:szCs w:val="24"/>
          <w:lang w:val="mk-MK"/>
        </w:rPr>
        <w:t xml:space="preserve"> на а</w:t>
      </w:r>
      <w:r w:rsidRPr="000A7767">
        <w:rPr>
          <w:sz w:val="24"/>
          <w:szCs w:val="24"/>
          <w:lang w:val="mk-MK"/>
        </w:rPr>
        <w:t xml:space="preserve">нексот и </w:t>
      </w:r>
      <w:r w:rsidR="000A7767" w:rsidRPr="000A7767">
        <w:rPr>
          <w:sz w:val="24"/>
          <w:szCs w:val="24"/>
          <w:lang w:val="mk-MK"/>
        </w:rPr>
        <w:t>со</w:t>
      </w:r>
      <w:r w:rsidRPr="000A7767">
        <w:rPr>
          <w:sz w:val="24"/>
          <w:szCs w:val="24"/>
          <w:lang w:val="mk-MK"/>
        </w:rPr>
        <w:t xml:space="preserve"> обврските што се споменуваат во членот 6(2)</w:t>
      </w:r>
      <w:r w:rsidR="000A7767" w:rsidRPr="000A7767">
        <w:rPr>
          <w:sz w:val="24"/>
          <w:szCs w:val="24"/>
          <w:lang w:val="mk-MK"/>
        </w:rPr>
        <w:t>;“;</w:t>
      </w:r>
    </w:p>
    <w:p w:rsidR="0054597A" w:rsidRPr="00237859" w:rsidRDefault="000A7767" w:rsidP="006C74BD">
      <w:pPr>
        <w:shd w:val="clear" w:color="auto" w:fill="FFFFFF"/>
        <w:tabs>
          <w:tab w:val="left" w:pos="682"/>
        </w:tabs>
        <w:spacing w:before="120" w:after="120"/>
        <w:ind w:left="341"/>
        <w:jc w:val="both"/>
        <w:rPr>
          <w:sz w:val="24"/>
          <w:szCs w:val="24"/>
        </w:rPr>
      </w:pPr>
      <w:r w:rsidRPr="000A7767">
        <w:rPr>
          <w:color w:val="1A171B"/>
          <w:spacing w:val="-13"/>
          <w:sz w:val="24"/>
          <w:szCs w:val="24"/>
          <w:lang w:val="mk-MK"/>
        </w:rPr>
        <w:t>(б)</w:t>
      </w:r>
      <w:r w:rsidR="0054597A" w:rsidRPr="00237859">
        <w:rPr>
          <w:color w:val="1A171B"/>
          <w:sz w:val="24"/>
          <w:szCs w:val="24"/>
          <w:lang w:val="cs-CZ"/>
        </w:rPr>
        <w:tab/>
      </w:r>
      <w:r w:rsidRPr="000A7767">
        <w:rPr>
          <w:color w:val="1A171B"/>
          <w:spacing w:val="-5"/>
          <w:sz w:val="24"/>
          <w:szCs w:val="24"/>
          <w:lang w:val="mk-MK"/>
        </w:rPr>
        <w:t>се додаваат следниве точки:</w:t>
      </w:r>
    </w:p>
    <w:p w:rsidR="0054597A" w:rsidRPr="00237859" w:rsidRDefault="000A7767" w:rsidP="006C74BD">
      <w:pPr>
        <w:shd w:val="clear" w:color="auto" w:fill="FFFFFF"/>
        <w:spacing w:before="120" w:after="120"/>
        <w:ind w:left="1022" w:right="5" w:hanging="341"/>
        <w:jc w:val="both"/>
        <w:rPr>
          <w:sz w:val="24"/>
          <w:szCs w:val="24"/>
        </w:rPr>
      </w:pPr>
      <w:r w:rsidRPr="00027997">
        <w:rPr>
          <w:color w:val="1A171B"/>
          <w:spacing w:val="-9"/>
          <w:sz w:val="24"/>
          <w:szCs w:val="24"/>
          <w:lang w:val="mk-MK"/>
        </w:rPr>
        <w:t xml:space="preserve">„(е) </w:t>
      </w:r>
      <w:r w:rsidR="00027997" w:rsidRPr="00027997">
        <w:rPr>
          <w:color w:val="1A171B"/>
          <w:spacing w:val="-9"/>
          <w:sz w:val="24"/>
          <w:szCs w:val="24"/>
          <w:lang w:val="mk-MK"/>
        </w:rPr>
        <w:t>заштита на ефикасната употреба и обезбедување ефикасно управување со радиофреквенциите;</w:t>
      </w:r>
    </w:p>
    <w:p w:rsidR="00604D7F" w:rsidRPr="0091517E" w:rsidRDefault="00027997" w:rsidP="0091517E">
      <w:pPr>
        <w:shd w:val="clear" w:color="auto" w:fill="FFFFFF"/>
        <w:spacing w:before="120" w:after="120"/>
        <w:ind w:left="1022" w:hanging="341"/>
        <w:jc w:val="both"/>
        <w:rPr>
          <w:sz w:val="24"/>
          <w:szCs w:val="24"/>
          <w:lang w:val="mk-MK"/>
        </w:rPr>
      </w:pPr>
      <w:r w:rsidRPr="00E436F5">
        <w:rPr>
          <w:color w:val="1A171B"/>
          <w:spacing w:val="-5"/>
          <w:sz w:val="24"/>
          <w:szCs w:val="24"/>
          <w:lang w:val="mk-MK"/>
        </w:rPr>
        <w:t>(ж) оценување на идниот развој на мрежите или услугите кој може да влијае врз големопродажни услуги достапни за конкурентите.“;</w:t>
      </w:r>
    </w:p>
    <w:p w:rsidR="0054597A" w:rsidRPr="00237859" w:rsidRDefault="00E436F5" w:rsidP="006C74BD">
      <w:pPr>
        <w:shd w:val="clear" w:color="auto" w:fill="FFFFFF"/>
        <w:spacing w:before="120" w:after="120"/>
        <w:ind w:left="682" w:hanging="341"/>
        <w:jc w:val="both"/>
        <w:rPr>
          <w:sz w:val="24"/>
          <w:szCs w:val="24"/>
        </w:rPr>
      </w:pPr>
      <w:r w:rsidRPr="00E436F5">
        <w:rPr>
          <w:color w:val="1A171B"/>
          <w:sz w:val="24"/>
          <w:szCs w:val="24"/>
          <w:lang w:val="mk-MK"/>
        </w:rPr>
        <w:t>(в) вториот потстав се заменува со следното:</w:t>
      </w:r>
    </w:p>
    <w:p w:rsidR="0054597A" w:rsidRPr="00237859" w:rsidRDefault="00E436F5" w:rsidP="006C74BD">
      <w:pPr>
        <w:shd w:val="clear" w:color="auto" w:fill="FFFFFF"/>
        <w:spacing w:before="120" w:after="120"/>
        <w:ind w:left="682"/>
        <w:jc w:val="both"/>
        <w:rPr>
          <w:sz w:val="24"/>
          <w:szCs w:val="24"/>
        </w:rPr>
      </w:pPr>
      <w:r w:rsidRPr="009B5035">
        <w:rPr>
          <w:color w:val="1A171B"/>
          <w:spacing w:val="-8"/>
          <w:sz w:val="24"/>
          <w:szCs w:val="24"/>
          <w:lang w:val="mk-MK"/>
        </w:rPr>
        <w:t>„</w:t>
      </w:r>
      <w:r w:rsidR="00A7124B" w:rsidRPr="009B5035">
        <w:rPr>
          <w:color w:val="1A171B"/>
          <w:spacing w:val="-8"/>
          <w:sz w:val="24"/>
          <w:szCs w:val="24"/>
          <w:lang w:val="mk-MK"/>
        </w:rPr>
        <w:t xml:space="preserve">Информациите наведени во точките (a), (б), (г), (д), (ѓ), </w:t>
      </w:r>
      <w:r w:rsidR="00A7124B" w:rsidRPr="009B5035">
        <w:rPr>
          <w:color w:val="1A171B"/>
          <w:spacing w:val="-7"/>
          <w:sz w:val="24"/>
          <w:szCs w:val="24"/>
          <w:lang w:val="mk-MK"/>
        </w:rPr>
        <w:t>(е) и (ж) од првиот потстав не смеат да бидат побарани пред или како услов за пристап до пазарот.</w:t>
      </w:r>
      <w:r w:rsidRPr="009B5035">
        <w:rPr>
          <w:color w:val="1A171B"/>
          <w:spacing w:val="-8"/>
          <w:sz w:val="24"/>
          <w:szCs w:val="24"/>
          <w:lang w:val="mk-MK"/>
        </w:rPr>
        <w:t>“</w:t>
      </w:r>
      <w:r w:rsidR="00A7124B" w:rsidRPr="009B5035">
        <w:rPr>
          <w:color w:val="1A171B"/>
          <w:spacing w:val="-8"/>
          <w:sz w:val="24"/>
          <w:szCs w:val="24"/>
          <w:lang w:val="mk-MK"/>
        </w:rPr>
        <w:t>;</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10"/>
          <w:sz w:val="24"/>
          <w:szCs w:val="24"/>
          <w:lang w:val="en-US"/>
        </w:rPr>
        <w:t>8)</w:t>
      </w:r>
      <w:r w:rsidRPr="00237859">
        <w:rPr>
          <w:color w:val="1A171B"/>
          <w:sz w:val="24"/>
          <w:szCs w:val="24"/>
          <w:lang w:val="en-US"/>
        </w:rPr>
        <w:tab/>
      </w:r>
      <w:r w:rsidR="009B5035" w:rsidRPr="009B5035">
        <w:rPr>
          <w:color w:val="1A171B"/>
          <w:spacing w:val="-5"/>
          <w:sz w:val="24"/>
          <w:szCs w:val="24"/>
          <w:lang w:val="mk-MK"/>
        </w:rPr>
        <w:t>Член 14 се заменува со следното:</w:t>
      </w:r>
    </w:p>
    <w:p w:rsidR="0054597A" w:rsidRPr="00237859" w:rsidRDefault="009B5035" w:rsidP="006C74BD">
      <w:pPr>
        <w:shd w:val="clear" w:color="auto" w:fill="FFFFFF"/>
        <w:spacing w:before="120" w:after="120"/>
        <w:ind w:left="341"/>
        <w:jc w:val="both"/>
        <w:rPr>
          <w:sz w:val="24"/>
          <w:szCs w:val="24"/>
        </w:rPr>
      </w:pPr>
      <w:r w:rsidRPr="009B5035">
        <w:rPr>
          <w:i/>
          <w:iCs/>
          <w:color w:val="1A171B"/>
          <w:spacing w:val="-12"/>
          <w:sz w:val="24"/>
          <w:szCs w:val="24"/>
          <w:lang w:val="mk-MK"/>
        </w:rPr>
        <w:t>„Член 14</w:t>
      </w:r>
    </w:p>
    <w:p w:rsidR="0054597A" w:rsidRPr="00237859" w:rsidRDefault="009B5035" w:rsidP="006C74BD">
      <w:pPr>
        <w:shd w:val="clear" w:color="auto" w:fill="FFFFFF"/>
        <w:spacing w:before="120" w:after="120"/>
        <w:ind w:left="341"/>
        <w:jc w:val="both"/>
        <w:rPr>
          <w:sz w:val="24"/>
          <w:szCs w:val="24"/>
        </w:rPr>
      </w:pPr>
      <w:r w:rsidRPr="009B5035">
        <w:rPr>
          <w:b/>
          <w:bCs/>
          <w:color w:val="1A171B"/>
          <w:spacing w:val="-3"/>
          <w:sz w:val="24"/>
          <w:szCs w:val="24"/>
          <w:lang w:val="mk-MK"/>
        </w:rPr>
        <w:t>Измена на правата и обврските</w:t>
      </w:r>
    </w:p>
    <w:p w:rsidR="0054597A" w:rsidRPr="00237859" w:rsidRDefault="009B5035" w:rsidP="006C74BD">
      <w:pPr>
        <w:numPr>
          <w:ilvl w:val="0"/>
          <w:numId w:val="63"/>
        </w:numPr>
        <w:shd w:val="clear" w:color="auto" w:fill="FFFFFF"/>
        <w:tabs>
          <w:tab w:val="left" w:pos="773"/>
        </w:tabs>
        <w:spacing w:before="120" w:after="120"/>
        <w:ind w:left="341"/>
        <w:jc w:val="both"/>
        <w:rPr>
          <w:color w:val="1A171B"/>
          <w:spacing w:val="-4"/>
          <w:sz w:val="24"/>
          <w:szCs w:val="24"/>
          <w:lang w:val="en-US"/>
        </w:rPr>
      </w:pPr>
      <w:r w:rsidRPr="00F55952">
        <w:rPr>
          <w:sz w:val="24"/>
          <w:szCs w:val="24"/>
          <w:lang w:val="mk-MK"/>
        </w:rPr>
        <w:t>Земјите-членки се грижат правата, условите и п</w:t>
      </w:r>
      <w:r w:rsidR="008D1C3F" w:rsidRPr="00F55952">
        <w:rPr>
          <w:sz w:val="24"/>
          <w:szCs w:val="24"/>
          <w:lang w:val="mk-MK"/>
        </w:rPr>
        <w:t>остапките</w:t>
      </w:r>
      <w:r w:rsidRPr="00F55952">
        <w:rPr>
          <w:sz w:val="24"/>
          <w:szCs w:val="24"/>
          <w:lang w:val="mk-MK"/>
        </w:rPr>
        <w:t xml:space="preserve"> што се однесуваат на општите овластувања и правата на користење или правата да се и</w:t>
      </w:r>
      <w:r w:rsidR="008D1C3F" w:rsidRPr="00F55952">
        <w:rPr>
          <w:sz w:val="24"/>
          <w:szCs w:val="24"/>
          <w:lang w:val="mk-MK"/>
        </w:rPr>
        <w:t>н</w:t>
      </w:r>
      <w:r w:rsidRPr="00F55952">
        <w:rPr>
          <w:sz w:val="24"/>
          <w:szCs w:val="24"/>
          <w:lang w:val="mk-MK"/>
        </w:rPr>
        <w:t xml:space="preserve">сталираат објекти да можат да се </w:t>
      </w:r>
      <w:r w:rsidR="008D1C3F" w:rsidRPr="00F55952">
        <w:rPr>
          <w:sz w:val="24"/>
          <w:szCs w:val="24"/>
          <w:lang w:val="mk-MK"/>
        </w:rPr>
        <w:t>изменат</w:t>
      </w:r>
      <w:r w:rsidRPr="00F55952">
        <w:rPr>
          <w:sz w:val="24"/>
          <w:szCs w:val="24"/>
          <w:lang w:val="mk-MK"/>
        </w:rPr>
        <w:t xml:space="preserve"> само во објективно оправд</w:t>
      </w:r>
      <w:r w:rsidR="008D1C3F" w:rsidRPr="00F55952">
        <w:rPr>
          <w:sz w:val="24"/>
          <w:szCs w:val="24"/>
          <w:lang w:val="mk-MK"/>
        </w:rPr>
        <w:t xml:space="preserve">ани случаи и на соодветен начин, </w:t>
      </w:r>
      <w:r w:rsidR="00F55952" w:rsidRPr="00F55952">
        <w:rPr>
          <w:sz w:val="24"/>
          <w:szCs w:val="24"/>
          <w:lang w:val="mk-MK"/>
        </w:rPr>
        <w:t>земајќи ги предвид, доколку е соодветно, конкретните услови кои се применуваат на преносливите права на користење радиофреквенции.</w:t>
      </w:r>
      <w:r w:rsidRPr="00F55952">
        <w:rPr>
          <w:sz w:val="24"/>
          <w:szCs w:val="24"/>
          <w:lang w:val="mk-MK"/>
        </w:rPr>
        <w:t xml:space="preserve"> </w:t>
      </w:r>
      <w:r w:rsidR="0054597A" w:rsidRPr="00237859">
        <w:rPr>
          <w:color w:val="1A171B"/>
          <w:spacing w:val="-6"/>
          <w:sz w:val="24"/>
          <w:szCs w:val="24"/>
          <w:lang w:val="en-US"/>
        </w:rPr>
        <w:t xml:space="preserve"> </w:t>
      </w:r>
      <w:r w:rsidR="00DE7EEC" w:rsidRPr="004848D6">
        <w:rPr>
          <w:color w:val="1A171B"/>
          <w:spacing w:val="-6"/>
          <w:sz w:val="24"/>
          <w:szCs w:val="24"/>
          <w:lang w:val="mk-MK"/>
        </w:rPr>
        <w:t xml:space="preserve">Освен ако предложените измени се незначителни и договорени со имателот на правата или општото овластување, се дава известување на соодветен начин за намерата да се извршат такви измени </w:t>
      </w:r>
      <w:r w:rsidR="004848D6" w:rsidRPr="004848D6">
        <w:rPr>
          <w:color w:val="1A171B"/>
          <w:spacing w:val="-6"/>
          <w:sz w:val="24"/>
          <w:szCs w:val="24"/>
          <w:lang w:val="mk-MK"/>
        </w:rPr>
        <w:t xml:space="preserve">и на заинтересираните страни, вклучувајќи ги корисниците и потрошувачите, им се дозволува доволем временски период да ги изразат нивните ставови за </w:t>
      </w:r>
      <w:r w:rsidR="004848D6" w:rsidRPr="004848D6">
        <w:rPr>
          <w:color w:val="1A171B"/>
          <w:spacing w:val="-6"/>
          <w:sz w:val="24"/>
          <w:szCs w:val="24"/>
          <w:lang w:val="mk-MK"/>
        </w:rPr>
        <w:lastRenderedPageBreak/>
        <w:t>предложените измени, кој не смее да биде пократок од четири недели, освен во исклучителни околности.</w:t>
      </w:r>
    </w:p>
    <w:p w:rsidR="0054597A" w:rsidRPr="00237859" w:rsidRDefault="007C6569" w:rsidP="006C74BD">
      <w:pPr>
        <w:numPr>
          <w:ilvl w:val="0"/>
          <w:numId w:val="63"/>
        </w:numPr>
        <w:shd w:val="clear" w:color="auto" w:fill="FFFFFF"/>
        <w:tabs>
          <w:tab w:val="left" w:pos="773"/>
        </w:tabs>
        <w:spacing w:before="120" w:after="120"/>
        <w:ind w:left="341" w:right="5"/>
        <w:jc w:val="both"/>
        <w:rPr>
          <w:color w:val="1A171B"/>
          <w:spacing w:val="-4"/>
          <w:sz w:val="24"/>
          <w:szCs w:val="24"/>
          <w:lang w:val="en-US"/>
        </w:rPr>
      </w:pPr>
      <w:r w:rsidRPr="005E3EF3">
        <w:rPr>
          <w:color w:val="1A171B"/>
          <w:spacing w:val="-5"/>
          <w:sz w:val="24"/>
          <w:szCs w:val="24"/>
          <w:lang w:val="mk-MK"/>
        </w:rPr>
        <w:t>Земјите-членки не ги ограничуваат ниту повлекуваат правата на инсталирање објекти или правата на користење радиофреквенции пред да истече периодот кој го дозволиле, освен ако тоа не е оправдано и доколку е во согласност со анексот и релевантните национални одредби за надоместоците за повлекување на права.“;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10"/>
          <w:sz w:val="24"/>
          <w:szCs w:val="24"/>
          <w:lang w:val="en-US"/>
        </w:rPr>
        <w:t>9)</w:t>
      </w:r>
      <w:r w:rsidRPr="00237859">
        <w:rPr>
          <w:color w:val="1A171B"/>
          <w:sz w:val="24"/>
          <w:szCs w:val="24"/>
          <w:lang w:val="en-US"/>
        </w:rPr>
        <w:tab/>
      </w:r>
      <w:r w:rsidR="005E3EF3" w:rsidRPr="005E3EF3">
        <w:rPr>
          <w:color w:val="1A171B"/>
          <w:spacing w:val="-5"/>
          <w:sz w:val="24"/>
          <w:szCs w:val="24"/>
          <w:lang w:val="mk-MK"/>
        </w:rPr>
        <w:t>Член 15(1) се заменува со следното:</w:t>
      </w:r>
    </w:p>
    <w:p w:rsidR="0054597A" w:rsidRPr="00237859" w:rsidRDefault="0054597A" w:rsidP="006C74BD">
      <w:pPr>
        <w:shd w:val="clear" w:color="auto" w:fill="FFFFFF"/>
        <w:spacing w:before="120" w:after="120"/>
        <w:ind w:left="341"/>
        <w:jc w:val="both"/>
        <w:rPr>
          <w:sz w:val="24"/>
          <w:szCs w:val="24"/>
        </w:rPr>
      </w:pPr>
      <w:r w:rsidRPr="00237859">
        <w:rPr>
          <w:color w:val="1A171B"/>
          <w:spacing w:val="-3"/>
          <w:sz w:val="24"/>
          <w:szCs w:val="24"/>
          <w:lang w:val="en-US"/>
        </w:rPr>
        <w:t xml:space="preserve">“1. </w:t>
      </w:r>
      <w:r w:rsidR="00AB5F24" w:rsidRPr="00E4521A">
        <w:rPr>
          <w:sz w:val="24"/>
          <w:szCs w:val="24"/>
          <w:lang w:val="mk-MK"/>
        </w:rPr>
        <w:t xml:space="preserve">Земјите-членки </w:t>
      </w:r>
      <w:r w:rsidR="005E3EF3" w:rsidRPr="00E4521A">
        <w:rPr>
          <w:sz w:val="24"/>
          <w:szCs w:val="24"/>
          <w:lang w:val="mk-MK"/>
        </w:rPr>
        <w:t>обезбед</w:t>
      </w:r>
      <w:r w:rsidR="00AB5F24" w:rsidRPr="00E4521A">
        <w:rPr>
          <w:sz w:val="24"/>
          <w:szCs w:val="24"/>
          <w:lang w:val="mk-MK"/>
        </w:rPr>
        <w:t>ува</w:t>
      </w:r>
      <w:r w:rsidR="005E3EF3" w:rsidRPr="00E4521A">
        <w:rPr>
          <w:sz w:val="24"/>
          <w:szCs w:val="24"/>
          <w:lang w:val="mk-MK"/>
        </w:rPr>
        <w:t>ат сите релевантни информации з</w:t>
      </w:r>
      <w:r w:rsidR="00AB5F24" w:rsidRPr="00E4521A">
        <w:rPr>
          <w:sz w:val="24"/>
          <w:szCs w:val="24"/>
          <w:lang w:val="mk-MK"/>
        </w:rPr>
        <w:t>а правата, условите, постапките</w:t>
      </w:r>
      <w:r w:rsidR="005E3EF3" w:rsidRPr="00E4521A">
        <w:rPr>
          <w:sz w:val="24"/>
          <w:szCs w:val="24"/>
          <w:lang w:val="mk-MK"/>
        </w:rPr>
        <w:t>, таксите, давачките и за одлуките што се одн</w:t>
      </w:r>
      <w:r w:rsidR="00AB5F24" w:rsidRPr="00E4521A">
        <w:rPr>
          <w:sz w:val="24"/>
          <w:szCs w:val="24"/>
          <w:lang w:val="mk-MK"/>
        </w:rPr>
        <w:t>есуваат на општите овластувања, правата за користење и правата на инсталирање објекти</w:t>
      </w:r>
      <w:r w:rsidR="005E3EF3" w:rsidRPr="00E4521A">
        <w:rPr>
          <w:sz w:val="24"/>
          <w:szCs w:val="24"/>
          <w:lang w:val="mk-MK"/>
        </w:rPr>
        <w:t xml:space="preserve"> да се објават и да бидат ажурирани на соодветен начин за да им се обезбеди лесен пристап до</w:t>
      </w:r>
      <w:r w:rsidR="00E4521A" w:rsidRPr="00E4521A">
        <w:rPr>
          <w:sz w:val="24"/>
          <w:szCs w:val="24"/>
          <w:lang w:val="mk-MK"/>
        </w:rPr>
        <w:t xml:space="preserve"> тие</w:t>
      </w:r>
      <w:r w:rsidR="005E3EF3" w:rsidRPr="00E4521A">
        <w:rPr>
          <w:sz w:val="24"/>
          <w:szCs w:val="24"/>
          <w:lang w:val="mk-MK"/>
        </w:rPr>
        <w:t xml:space="preserve"> информации на сите заинтересирани страни</w:t>
      </w:r>
      <w:r w:rsidR="00E4521A" w:rsidRPr="00E4521A">
        <w:rPr>
          <w:sz w:val="24"/>
          <w:szCs w:val="24"/>
          <w:lang w:val="mk-MK"/>
        </w:rPr>
        <w:t>.“;</w:t>
      </w:r>
    </w:p>
    <w:p w:rsidR="0054597A" w:rsidRPr="00237859" w:rsidRDefault="0054597A" w:rsidP="006C74BD">
      <w:pPr>
        <w:shd w:val="clear" w:color="auto" w:fill="FFFFFF"/>
        <w:tabs>
          <w:tab w:val="left" w:pos="341"/>
        </w:tabs>
        <w:spacing w:before="120" w:after="120"/>
        <w:ind w:left="341" w:hanging="341"/>
        <w:jc w:val="both"/>
        <w:rPr>
          <w:sz w:val="24"/>
          <w:szCs w:val="24"/>
        </w:rPr>
      </w:pPr>
      <w:r w:rsidRPr="00237859">
        <w:rPr>
          <w:color w:val="1A171B"/>
          <w:spacing w:val="-7"/>
          <w:sz w:val="24"/>
          <w:szCs w:val="24"/>
          <w:lang w:val="en-US"/>
        </w:rPr>
        <w:t>10)</w:t>
      </w:r>
      <w:r w:rsidRPr="00237859">
        <w:rPr>
          <w:color w:val="1A171B"/>
          <w:sz w:val="24"/>
          <w:szCs w:val="24"/>
          <w:lang w:val="en-US"/>
        </w:rPr>
        <w:tab/>
      </w:r>
      <w:r w:rsidR="00E4521A" w:rsidRPr="000F2246">
        <w:rPr>
          <w:color w:val="1A171B"/>
          <w:spacing w:val="-1"/>
          <w:sz w:val="24"/>
          <w:szCs w:val="24"/>
          <w:lang w:val="mk-MK"/>
        </w:rPr>
        <w:t>ставовите 1 и 2</w:t>
      </w:r>
      <w:r w:rsidR="000F2246" w:rsidRPr="000F2246">
        <w:rPr>
          <w:color w:val="1A171B"/>
          <w:spacing w:val="-1"/>
          <w:sz w:val="24"/>
          <w:szCs w:val="24"/>
          <w:lang w:val="mk-MK"/>
        </w:rPr>
        <w:t xml:space="preserve"> во член 17</w:t>
      </w:r>
      <w:r w:rsidR="00E4521A" w:rsidRPr="000F2246">
        <w:rPr>
          <w:color w:val="1A171B"/>
          <w:spacing w:val="-1"/>
          <w:sz w:val="24"/>
          <w:szCs w:val="24"/>
          <w:lang w:val="mk-MK"/>
        </w:rPr>
        <w:t xml:space="preserve"> се заменуваат со следното:</w:t>
      </w:r>
    </w:p>
    <w:p w:rsidR="0054597A" w:rsidRPr="00237859" w:rsidRDefault="0054597A" w:rsidP="006C74BD">
      <w:pPr>
        <w:shd w:val="clear" w:color="auto" w:fill="FFFFFF"/>
        <w:spacing w:before="120" w:after="120"/>
        <w:ind w:left="341"/>
        <w:jc w:val="both"/>
        <w:rPr>
          <w:sz w:val="24"/>
          <w:szCs w:val="24"/>
        </w:rPr>
      </w:pPr>
      <w:r w:rsidRPr="00237859">
        <w:rPr>
          <w:color w:val="1A171B"/>
          <w:sz w:val="24"/>
          <w:szCs w:val="24"/>
          <w:lang w:val="en-US"/>
        </w:rPr>
        <w:t xml:space="preserve">“1. </w:t>
      </w:r>
      <w:r w:rsidR="00CC28D9" w:rsidRPr="00C7567F">
        <w:rPr>
          <w:sz w:val="24"/>
          <w:szCs w:val="24"/>
          <w:lang w:val="mk-MK"/>
        </w:rPr>
        <w:t>Без да е во спротивност со член 9а на Директива 2002/21/ЕЗ (</w:t>
      </w:r>
      <w:r w:rsidR="00F46B41" w:rsidRPr="00C7567F">
        <w:rPr>
          <w:sz w:val="24"/>
          <w:szCs w:val="24"/>
          <w:lang w:val="mk-MK"/>
        </w:rPr>
        <w:t>Рамковна директива</w:t>
      </w:r>
      <w:r w:rsidR="00CC28D9" w:rsidRPr="00C7567F">
        <w:rPr>
          <w:sz w:val="24"/>
          <w:szCs w:val="24"/>
          <w:lang w:val="mk-MK"/>
        </w:rPr>
        <w:t>)</w:t>
      </w:r>
      <w:r w:rsidR="00F46B41" w:rsidRPr="00C7567F">
        <w:rPr>
          <w:sz w:val="24"/>
          <w:szCs w:val="24"/>
          <w:lang w:val="mk-MK"/>
        </w:rPr>
        <w:t xml:space="preserve">, земјите-членки </w:t>
      </w:r>
      <w:r w:rsidR="006D5F25" w:rsidRPr="00C7567F">
        <w:rPr>
          <w:sz w:val="24"/>
          <w:szCs w:val="24"/>
          <w:lang w:val="mk-MK"/>
        </w:rPr>
        <w:t xml:space="preserve">ги усогласуваат општите овластувања и индивидуалните права на користење кои се постоечки на 31 декември 2009 година со членовите 5, 6, 7 и анексот кон оваа директива </w:t>
      </w:r>
      <w:r w:rsidR="00C7567F" w:rsidRPr="00C7567F">
        <w:rPr>
          <w:sz w:val="24"/>
          <w:szCs w:val="24"/>
          <w:lang w:val="mk-MK"/>
        </w:rPr>
        <w:t>најдоцна до 19 декември 2011 година.</w:t>
      </w:r>
    </w:p>
    <w:p w:rsidR="0054597A" w:rsidRPr="00237859" w:rsidRDefault="0054597A" w:rsidP="006C74BD">
      <w:pPr>
        <w:shd w:val="clear" w:color="auto" w:fill="FFFFFF"/>
        <w:spacing w:before="120" w:after="120"/>
        <w:ind w:left="341" w:right="5"/>
        <w:jc w:val="both"/>
        <w:rPr>
          <w:sz w:val="24"/>
          <w:szCs w:val="24"/>
        </w:rPr>
      </w:pPr>
      <w:r w:rsidRPr="00237859">
        <w:rPr>
          <w:color w:val="1A171B"/>
          <w:spacing w:val="-3"/>
          <w:sz w:val="24"/>
          <w:szCs w:val="24"/>
          <w:lang w:val="en-US"/>
        </w:rPr>
        <w:t xml:space="preserve">2. </w:t>
      </w:r>
      <w:r w:rsidR="00C7567F" w:rsidRPr="006942DA">
        <w:rPr>
          <w:color w:val="1A171B"/>
          <w:spacing w:val="-3"/>
          <w:sz w:val="24"/>
          <w:szCs w:val="24"/>
          <w:lang w:val="mk-MK"/>
        </w:rPr>
        <w:t>Доколку</w:t>
      </w:r>
      <w:r w:rsidR="00C7567F" w:rsidRPr="006942DA">
        <w:rPr>
          <w:lang w:val="mk-MK"/>
        </w:rPr>
        <w:t xml:space="preserve"> </w:t>
      </w:r>
      <w:r w:rsidR="00C7567F" w:rsidRPr="006942DA">
        <w:rPr>
          <w:sz w:val="24"/>
          <w:szCs w:val="24"/>
          <w:lang w:val="mk-MK"/>
        </w:rPr>
        <w:t xml:space="preserve">примената на ставот 1 резултира со намалување на правата или со продолжување на </w:t>
      </w:r>
      <w:r w:rsidR="005E28DA" w:rsidRPr="006942DA">
        <w:rPr>
          <w:sz w:val="24"/>
          <w:szCs w:val="24"/>
          <w:lang w:val="mk-MK"/>
        </w:rPr>
        <w:t>веќе постојните општи овластувања и индивидуални права на користење</w:t>
      </w:r>
      <w:r w:rsidR="00C7567F" w:rsidRPr="006942DA">
        <w:rPr>
          <w:sz w:val="24"/>
          <w:szCs w:val="24"/>
          <w:lang w:val="mk-MK"/>
        </w:rPr>
        <w:t>, земјите-членки можат да ја продолжат важноста на овие</w:t>
      </w:r>
      <w:r w:rsidR="005E28DA" w:rsidRPr="006942DA">
        <w:rPr>
          <w:sz w:val="24"/>
          <w:szCs w:val="24"/>
          <w:lang w:val="mk-MK"/>
        </w:rPr>
        <w:t xml:space="preserve"> овластувања и права</w:t>
      </w:r>
      <w:r w:rsidR="00C7567F" w:rsidRPr="006942DA">
        <w:rPr>
          <w:sz w:val="24"/>
          <w:szCs w:val="24"/>
          <w:lang w:val="mk-MK"/>
        </w:rPr>
        <w:t xml:space="preserve"> </w:t>
      </w:r>
      <w:r w:rsidR="00EA3B33" w:rsidRPr="006942DA">
        <w:rPr>
          <w:sz w:val="24"/>
          <w:szCs w:val="24"/>
          <w:lang w:val="mk-MK"/>
        </w:rPr>
        <w:t>најдоцна до 30 септември 2012 година</w:t>
      </w:r>
      <w:r w:rsidR="00C7567F" w:rsidRPr="006942DA">
        <w:rPr>
          <w:sz w:val="24"/>
          <w:szCs w:val="24"/>
          <w:lang w:val="mk-MK"/>
        </w:rPr>
        <w:t xml:space="preserve">, под услов да не бидат загрозени правата на другите претпријатија, според законодавството на Заедницата Земјите-членки ја известуваат </w:t>
      </w:r>
      <w:r w:rsidR="00EA3B33" w:rsidRPr="006942DA">
        <w:rPr>
          <w:sz w:val="24"/>
          <w:szCs w:val="24"/>
          <w:lang w:val="mk-MK"/>
        </w:rPr>
        <w:t>Комисијата</w:t>
      </w:r>
      <w:r w:rsidR="00C7567F" w:rsidRPr="006942DA">
        <w:rPr>
          <w:sz w:val="24"/>
          <w:szCs w:val="24"/>
          <w:lang w:val="mk-MK"/>
        </w:rPr>
        <w:t xml:space="preserve"> за ваквите продолжувања и ги даваат причините за нив</w:t>
      </w:r>
      <w:r w:rsidR="00EA3B33" w:rsidRPr="006942DA">
        <w:rPr>
          <w:sz w:val="24"/>
          <w:szCs w:val="24"/>
          <w:lang w:val="mk-MK"/>
        </w:rPr>
        <w:t>.“;</w:t>
      </w:r>
    </w:p>
    <w:p w:rsidR="0054597A" w:rsidRPr="00237859" w:rsidRDefault="006942DA" w:rsidP="006C74BD">
      <w:pPr>
        <w:shd w:val="clear" w:color="auto" w:fill="FFFFFF"/>
        <w:spacing w:before="120" w:after="120"/>
        <w:ind w:left="346" w:hanging="346"/>
        <w:jc w:val="both"/>
        <w:rPr>
          <w:sz w:val="24"/>
          <w:szCs w:val="24"/>
        </w:rPr>
      </w:pPr>
      <w:r w:rsidRPr="006942DA">
        <w:rPr>
          <w:color w:val="1A171B"/>
          <w:spacing w:val="-3"/>
          <w:sz w:val="24"/>
          <w:szCs w:val="24"/>
          <w:lang w:val="mk-MK"/>
        </w:rPr>
        <w:t>11) Анексот се изменува како што е утврдено во анексот кон оваа директива.</w:t>
      </w:r>
    </w:p>
    <w:p w:rsidR="0054597A" w:rsidRPr="00237859" w:rsidRDefault="006942DA" w:rsidP="006C74BD">
      <w:pPr>
        <w:shd w:val="clear" w:color="auto" w:fill="FFFFFF"/>
        <w:spacing w:before="120" w:after="120"/>
        <w:jc w:val="center"/>
        <w:rPr>
          <w:sz w:val="24"/>
          <w:szCs w:val="24"/>
        </w:rPr>
      </w:pPr>
      <w:r w:rsidRPr="006942DA">
        <w:rPr>
          <w:i/>
          <w:iCs/>
          <w:color w:val="1A171B"/>
          <w:spacing w:val="-9"/>
          <w:sz w:val="24"/>
          <w:szCs w:val="24"/>
          <w:lang w:val="mk-MK"/>
        </w:rPr>
        <w:t>Член 4</w:t>
      </w:r>
    </w:p>
    <w:p w:rsidR="0054597A" w:rsidRPr="00237859" w:rsidRDefault="006942DA" w:rsidP="006C74BD">
      <w:pPr>
        <w:shd w:val="clear" w:color="auto" w:fill="FFFFFF"/>
        <w:spacing w:before="120" w:after="120"/>
        <w:jc w:val="center"/>
        <w:rPr>
          <w:sz w:val="24"/>
          <w:szCs w:val="24"/>
        </w:rPr>
      </w:pPr>
      <w:r w:rsidRPr="006942DA">
        <w:rPr>
          <w:b/>
          <w:bCs/>
          <w:color w:val="1A171B"/>
          <w:spacing w:val="-7"/>
          <w:sz w:val="24"/>
          <w:szCs w:val="24"/>
          <w:lang w:val="mk-MK"/>
        </w:rPr>
        <w:t>Укинување</w:t>
      </w:r>
    </w:p>
    <w:p w:rsidR="0054597A" w:rsidRPr="00237859" w:rsidRDefault="006942DA" w:rsidP="006C74BD">
      <w:pPr>
        <w:shd w:val="clear" w:color="auto" w:fill="FFFFFF"/>
        <w:spacing w:before="120" w:after="120"/>
        <w:jc w:val="both"/>
        <w:rPr>
          <w:sz w:val="24"/>
          <w:szCs w:val="24"/>
        </w:rPr>
      </w:pPr>
      <w:r w:rsidRPr="006942DA">
        <w:rPr>
          <w:color w:val="1A171B"/>
          <w:spacing w:val="-5"/>
          <w:sz w:val="24"/>
          <w:szCs w:val="24"/>
          <w:lang w:val="mk-MK"/>
        </w:rPr>
        <w:t>Се укинува Регулатива (ЕЗ) бр. 2887/2000.</w:t>
      </w:r>
    </w:p>
    <w:p w:rsidR="0054597A" w:rsidRPr="00237859" w:rsidRDefault="006942DA" w:rsidP="006C74BD">
      <w:pPr>
        <w:shd w:val="clear" w:color="auto" w:fill="FFFFFF"/>
        <w:spacing w:before="120" w:after="120"/>
        <w:jc w:val="center"/>
        <w:rPr>
          <w:sz w:val="24"/>
          <w:szCs w:val="24"/>
        </w:rPr>
      </w:pPr>
      <w:r w:rsidRPr="006942DA">
        <w:rPr>
          <w:i/>
          <w:iCs/>
          <w:color w:val="1A171B"/>
          <w:spacing w:val="-9"/>
          <w:sz w:val="24"/>
          <w:szCs w:val="24"/>
          <w:lang w:val="mk-MK"/>
        </w:rPr>
        <w:t>Член 5</w:t>
      </w:r>
    </w:p>
    <w:p w:rsidR="0054597A" w:rsidRPr="00237859" w:rsidRDefault="00872FED" w:rsidP="006C74BD">
      <w:pPr>
        <w:shd w:val="clear" w:color="auto" w:fill="FFFFFF"/>
        <w:spacing w:before="120" w:after="120"/>
        <w:jc w:val="center"/>
        <w:rPr>
          <w:sz w:val="24"/>
          <w:szCs w:val="24"/>
        </w:rPr>
      </w:pPr>
      <w:r w:rsidRPr="00872FED">
        <w:rPr>
          <w:b/>
          <w:bCs/>
          <w:color w:val="1A171B"/>
          <w:spacing w:val="-4"/>
          <w:sz w:val="24"/>
          <w:szCs w:val="24"/>
          <w:lang w:val="mk-MK"/>
        </w:rPr>
        <w:t>Транспонирање</w:t>
      </w:r>
    </w:p>
    <w:p w:rsidR="0054597A" w:rsidRPr="00237859" w:rsidRDefault="0054597A" w:rsidP="006C74BD">
      <w:pPr>
        <w:shd w:val="clear" w:color="auto" w:fill="FFFFFF"/>
        <w:tabs>
          <w:tab w:val="left" w:pos="432"/>
        </w:tabs>
        <w:spacing w:before="120" w:after="120"/>
        <w:jc w:val="both"/>
        <w:rPr>
          <w:sz w:val="24"/>
          <w:szCs w:val="24"/>
        </w:rPr>
      </w:pPr>
      <w:r w:rsidRPr="00237859">
        <w:rPr>
          <w:color w:val="1A171B"/>
          <w:spacing w:val="-4"/>
          <w:sz w:val="24"/>
          <w:szCs w:val="24"/>
          <w:lang w:val="en-US"/>
        </w:rPr>
        <w:t>1.</w:t>
      </w:r>
      <w:r w:rsidRPr="00237859">
        <w:rPr>
          <w:color w:val="1A171B"/>
          <w:sz w:val="24"/>
          <w:szCs w:val="24"/>
          <w:lang w:val="en-US"/>
        </w:rPr>
        <w:tab/>
      </w:r>
      <w:r w:rsidR="00872FED" w:rsidRPr="00872FED">
        <w:rPr>
          <w:color w:val="1A171B"/>
          <w:spacing w:val="-7"/>
          <w:sz w:val="24"/>
          <w:szCs w:val="24"/>
          <w:lang w:val="mk-MK"/>
        </w:rPr>
        <w:t>Земјите-членки ги донесуваат и објавуваат до 25 мај 2011 година законите, регулативите и административните одредби потребни за усогласување со оваа директива. Тие веднаш ја известуваат Комисијата за текстот на тие одредби.</w:t>
      </w:r>
    </w:p>
    <w:p w:rsidR="0054597A" w:rsidRPr="00237859" w:rsidRDefault="00DC0F2F" w:rsidP="006C74BD">
      <w:pPr>
        <w:shd w:val="clear" w:color="auto" w:fill="FFFFFF"/>
        <w:spacing w:before="120" w:after="120"/>
        <w:jc w:val="both"/>
        <w:rPr>
          <w:sz w:val="24"/>
          <w:szCs w:val="24"/>
        </w:rPr>
      </w:pPr>
      <w:r w:rsidRPr="00DC0F2F">
        <w:rPr>
          <w:color w:val="1A171B"/>
          <w:spacing w:val="-4"/>
          <w:sz w:val="24"/>
          <w:szCs w:val="24"/>
          <w:lang w:val="mk-MK"/>
        </w:rPr>
        <w:t xml:space="preserve">Ги применуваат </w:t>
      </w:r>
      <w:r w:rsidR="00872FED" w:rsidRPr="00DC0F2F">
        <w:rPr>
          <w:color w:val="1A171B"/>
          <w:spacing w:val="-4"/>
          <w:sz w:val="24"/>
          <w:szCs w:val="24"/>
          <w:lang w:val="mk-MK"/>
        </w:rPr>
        <w:t>мерки</w:t>
      </w:r>
      <w:r w:rsidRPr="00DC0F2F">
        <w:rPr>
          <w:color w:val="1A171B"/>
          <w:spacing w:val="-4"/>
          <w:sz w:val="24"/>
          <w:szCs w:val="24"/>
          <w:lang w:val="mk-MK"/>
        </w:rPr>
        <w:t>те</w:t>
      </w:r>
      <w:r w:rsidR="00872FED" w:rsidRPr="00DC0F2F">
        <w:rPr>
          <w:color w:val="1A171B"/>
          <w:spacing w:val="-4"/>
          <w:sz w:val="24"/>
          <w:szCs w:val="24"/>
          <w:lang w:val="mk-MK"/>
        </w:rPr>
        <w:t xml:space="preserve"> од 26 мај 2011 година.</w:t>
      </w:r>
    </w:p>
    <w:p w:rsidR="0054597A" w:rsidRPr="00237859" w:rsidRDefault="00DC0F2F" w:rsidP="006C74BD">
      <w:pPr>
        <w:shd w:val="clear" w:color="auto" w:fill="FFFFFF"/>
        <w:spacing w:before="120" w:after="120"/>
        <w:ind w:right="5"/>
        <w:jc w:val="both"/>
        <w:rPr>
          <w:sz w:val="24"/>
          <w:szCs w:val="24"/>
        </w:rPr>
      </w:pPr>
      <w:r w:rsidRPr="00CD5304">
        <w:rPr>
          <w:color w:val="1A171B"/>
          <w:spacing w:val="-5"/>
          <w:sz w:val="24"/>
          <w:szCs w:val="24"/>
          <w:lang w:val="mk-MK"/>
        </w:rPr>
        <w:t xml:space="preserve">Кога земјите-членки ќе ги донесат мерките, во нив вметнуваат упатување на </w:t>
      </w:r>
      <w:r w:rsidR="00CD5304" w:rsidRPr="00CD5304">
        <w:rPr>
          <w:color w:val="1A171B"/>
          <w:spacing w:val="-5"/>
          <w:sz w:val="24"/>
          <w:szCs w:val="24"/>
          <w:lang w:val="mk-MK"/>
        </w:rPr>
        <w:t xml:space="preserve">оваа </w:t>
      </w:r>
      <w:r w:rsidR="00CD5304" w:rsidRPr="00CD5304">
        <w:rPr>
          <w:color w:val="1A171B"/>
          <w:spacing w:val="-5"/>
          <w:sz w:val="24"/>
          <w:szCs w:val="24"/>
          <w:lang w:val="mk-MK"/>
        </w:rPr>
        <w:lastRenderedPageBreak/>
        <w:t>директива или приложуваат такво упатување при нивното официјално објавување. Методите за правење такво упатување ги утврдуваат земјите-членки.</w:t>
      </w:r>
    </w:p>
    <w:p w:rsidR="0054597A" w:rsidRPr="00237859" w:rsidRDefault="0054597A" w:rsidP="006C74BD">
      <w:pPr>
        <w:shd w:val="clear" w:color="auto" w:fill="FFFFFF"/>
        <w:tabs>
          <w:tab w:val="left" w:pos="432"/>
        </w:tabs>
        <w:spacing w:before="120" w:after="120"/>
        <w:ind w:right="5"/>
        <w:jc w:val="both"/>
        <w:rPr>
          <w:sz w:val="24"/>
          <w:szCs w:val="24"/>
        </w:rPr>
      </w:pPr>
      <w:r w:rsidRPr="00237859">
        <w:rPr>
          <w:color w:val="1A171B"/>
          <w:spacing w:val="-6"/>
          <w:sz w:val="24"/>
          <w:szCs w:val="24"/>
          <w:lang w:val="en-US"/>
        </w:rPr>
        <w:t>2.</w:t>
      </w:r>
      <w:r w:rsidRPr="00237859">
        <w:rPr>
          <w:color w:val="1A171B"/>
          <w:sz w:val="24"/>
          <w:szCs w:val="24"/>
          <w:lang w:val="en-US"/>
        </w:rPr>
        <w:tab/>
      </w:r>
      <w:r w:rsidR="00CD5304" w:rsidRPr="00C33274">
        <w:rPr>
          <w:color w:val="1A171B"/>
          <w:spacing w:val="-6"/>
          <w:sz w:val="24"/>
          <w:szCs w:val="24"/>
          <w:lang w:val="mk-MK"/>
        </w:rPr>
        <w:t xml:space="preserve">Земјите-членки ја известуваат Комисијата за текстот на главните одредби на националното законодавство кое го </w:t>
      </w:r>
      <w:r w:rsidR="00C33274" w:rsidRPr="00C33274">
        <w:rPr>
          <w:color w:val="1A171B"/>
          <w:spacing w:val="-6"/>
          <w:sz w:val="24"/>
          <w:szCs w:val="24"/>
          <w:lang w:val="mk-MK"/>
        </w:rPr>
        <w:t>донесуваат во областа опфатена во оваа директива.</w:t>
      </w:r>
    </w:p>
    <w:p w:rsidR="0054597A" w:rsidRPr="00237859" w:rsidRDefault="00C33274" w:rsidP="006C74BD">
      <w:pPr>
        <w:shd w:val="clear" w:color="auto" w:fill="FFFFFF"/>
        <w:spacing w:before="120" w:after="120"/>
        <w:jc w:val="center"/>
        <w:rPr>
          <w:sz w:val="24"/>
          <w:szCs w:val="24"/>
        </w:rPr>
      </w:pPr>
      <w:r w:rsidRPr="00C33274">
        <w:rPr>
          <w:i/>
          <w:iCs/>
          <w:color w:val="1A171B"/>
          <w:spacing w:val="-9"/>
          <w:sz w:val="24"/>
          <w:szCs w:val="24"/>
          <w:lang w:val="mk-MK"/>
        </w:rPr>
        <w:t>Член 6</w:t>
      </w:r>
    </w:p>
    <w:p w:rsidR="0054597A" w:rsidRPr="00237859" w:rsidRDefault="00C33274" w:rsidP="006C74BD">
      <w:pPr>
        <w:shd w:val="clear" w:color="auto" w:fill="FFFFFF"/>
        <w:spacing w:before="120" w:after="120"/>
        <w:jc w:val="center"/>
        <w:rPr>
          <w:sz w:val="24"/>
          <w:szCs w:val="24"/>
        </w:rPr>
      </w:pPr>
      <w:r w:rsidRPr="00C33274">
        <w:rPr>
          <w:b/>
          <w:bCs/>
          <w:color w:val="1A171B"/>
          <w:spacing w:val="-3"/>
          <w:sz w:val="24"/>
          <w:szCs w:val="24"/>
          <w:lang w:val="mk-MK"/>
        </w:rPr>
        <w:t>Влегување во сила</w:t>
      </w:r>
    </w:p>
    <w:p w:rsidR="0054597A" w:rsidRPr="00237859" w:rsidRDefault="00C33274" w:rsidP="006C74BD">
      <w:pPr>
        <w:shd w:val="clear" w:color="auto" w:fill="FFFFFF"/>
        <w:spacing w:before="120" w:after="120"/>
        <w:ind w:right="5"/>
        <w:jc w:val="both"/>
        <w:rPr>
          <w:sz w:val="24"/>
          <w:szCs w:val="24"/>
        </w:rPr>
      </w:pPr>
      <w:r w:rsidRPr="00C33274">
        <w:rPr>
          <w:color w:val="1A171B"/>
          <w:spacing w:val="-6"/>
          <w:sz w:val="24"/>
          <w:szCs w:val="24"/>
          <w:lang w:val="mk-MK"/>
        </w:rPr>
        <w:t xml:space="preserve">Оваа директива влегува во сила на денот по нејзиното објавување во Службениот весник на Европската унија. </w:t>
      </w:r>
    </w:p>
    <w:p w:rsidR="0054597A" w:rsidRPr="00237859" w:rsidRDefault="00C33274" w:rsidP="006C74BD">
      <w:pPr>
        <w:shd w:val="clear" w:color="auto" w:fill="FFFFFF"/>
        <w:spacing w:before="120" w:after="120"/>
        <w:jc w:val="center"/>
        <w:rPr>
          <w:sz w:val="24"/>
          <w:szCs w:val="24"/>
        </w:rPr>
      </w:pPr>
      <w:r w:rsidRPr="00C33274">
        <w:rPr>
          <w:i/>
          <w:iCs/>
          <w:color w:val="1A171B"/>
          <w:spacing w:val="-9"/>
          <w:sz w:val="24"/>
          <w:szCs w:val="24"/>
          <w:lang w:val="mk-MK"/>
        </w:rPr>
        <w:t>Член 7</w:t>
      </w:r>
    </w:p>
    <w:p w:rsidR="0054597A" w:rsidRPr="00237859" w:rsidRDefault="00C33274" w:rsidP="006C74BD">
      <w:pPr>
        <w:shd w:val="clear" w:color="auto" w:fill="FFFFFF"/>
        <w:spacing w:before="120" w:after="120"/>
        <w:jc w:val="center"/>
        <w:rPr>
          <w:sz w:val="24"/>
          <w:szCs w:val="24"/>
        </w:rPr>
      </w:pPr>
      <w:r w:rsidRPr="00C33274">
        <w:rPr>
          <w:b/>
          <w:bCs/>
          <w:color w:val="1A171B"/>
          <w:spacing w:val="-3"/>
          <w:sz w:val="24"/>
          <w:szCs w:val="24"/>
          <w:lang w:val="mk-MK"/>
        </w:rPr>
        <w:t>Адресати</w:t>
      </w:r>
    </w:p>
    <w:p w:rsidR="0054597A" w:rsidRPr="00237859" w:rsidRDefault="00C33274" w:rsidP="006C74BD">
      <w:pPr>
        <w:shd w:val="clear" w:color="auto" w:fill="FFFFFF"/>
        <w:spacing w:before="120" w:after="120"/>
        <w:ind w:left="5"/>
        <w:jc w:val="both"/>
        <w:rPr>
          <w:sz w:val="24"/>
          <w:szCs w:val="24"/>
        </w:rPr>
      </w:pPr>
      <w:r w:rsidRPr="00C33274">
        <w:rPr>
          <w:color w:val="1A171B"/>
          <w:spacing w:val="-6"/>
          <w:sz w:val="24"/>
          <w:szCs w:val="24"/>
          <w:lang w:val="mk-MK"/>
        </w:rPr>
        <w:t>Оваа директива се однесува на земјите-членки.</w:t>
      </w:r>
    </w:p>
    <w:p w:rsidR="0054597A" w:rsidRPr="00237859" w:rsidRDefault="00C33274" w:rsidP="006C74BD">
      <w:pPr>
        <w:shd w:val="clear" w:color="auto" w:fill="FFFFFF"/>
        <w:spacing w:before="120" w:after="120"/>
        <w:ind w:left="5"/>
        <w:jc w:val="both"/>
        <w:rPr>
          <w:sz w:val="24"/>
          <w:szCs w:val="24"/>
        </w:rPr>
      </w:pPr>
      <w:r w:rsidRPr="00C33274">
        <w:rPr>
          <w:color w:val="1A171B"/>
          <w:spacing w:val="-4"/>
          <w:sz w:val="24"/>
          <w:szCs w:val="24"/>
          <w:lang w:val="mk-MK"/>
        </w:rPr>
        <w:t>Стразбур, 25 ноември 2009 година</w:t>
      </w:r>
    </w:p>
    <w:p w:rsidR="0054597A" w:rsidRPr="00237859" w:rsidRDefault="00C33274" w:rsidP="006C74BD">
      <w:pPr>
        <w:shd w:val="clear" w:color="auto" w:fill="FFFFFF"/>
        <w:tabs>
          <w:tab w:val="left" w:pos="3322"/>
        </w:tabs>
        <w:spacing w:before="120" w:after="120"/>
        <w:ind w:left="413"/>
        <w:jc w:val="center"/>
        <w:rPr>
          <w:sz w:val="24"/>
          <w:szCs w:val="24"/>
        </w:rPr>
      </w:pPr>
      <w:r w:rsidRPr="008A662B">
        <w:rPr>
          <w:i/>
          <w:iCs/>
          <w:color w:val="1A171B"/>
          <w:spacing w:val="-16"/>
          <w:sz w:val="24"/>
          <w:szCs w:val="24"/>
          <w:lang w:val="mk-MK"/>
        </w:rPr>
        <w:t>За Европскиот парламент</w:t>
      </w:r>
      <w:r w:rsidR="0054597A" w:rsidRPr="00237859">
        <w:rPr>
          <w:i/>
          <w:iCs/>
          <w:color w:val="1A171B"/>
          <w:sz w:val="24"/>
          <w:szCs w:val="24"/>
          <w:lang w:val="en-US"/>
        </w:rPr>
        <w:tab/>
      </w:r>
      <w:r w:rsidR="008A662B" w:rsidRPr="008A662B">
        <w:rPr>
          <w:i/>
          <w:iCs/>
          <w:color w:val="1A171B"/>
          <w:spacing w:val="-15"/>
          <w:sz w:val="24"/>
          <w:szCs w:val="24"/>
          <w:lang w:val="mk-MK"/>
        </w:rPr>
        <w:t>За Советот</w:t>
      </w:r>
    </w:p>
    <w:p w:rsidR="0054597A" w:rsidRPr="00237859" w:rsidRDefault="008A662B" w:rsidP="006C74BD">
      <w:pPr>
        <w:shd w:val="clear" w:color="auto" w:fill="FFFFFF"/>
        <w:tabs>
          <w:tab w:val="left" w:pos="3384"/>
        </w:tabs>
        <w:spacing w:before="120" w:after="120"/>
        <w:ind w:left="946"/>
        <w:jc w:val="center"/>
        <w:rPr>
          <w:sz w:val="24"/>
          <w:szCs w:val="24"/>
        </w:rPr>
      </w:pPr>
      <w:r w:rsidRPr="008A662B">
        <w:rPr>
          <w:i/>
          <w:iCs/>
          <w:color w:val="1A171B"/>
          <w:spacing w:val="-16"/>
          <w:sz w:val="24"/>
          <w:szCs w:val="24"/>
          <w:lang w:val="mk-MK"/>
        </w:rPr>
        <w:t>Претседателот</w:t>
      </w:r>
      <w:r w:rsidR="0054597A" w:rsidRPr="00237859">
        <w:rPr>
          <w:i/>
          <w:iCs/>
          <w:color w:val="1A171B"/>
          <w:sz w:val="24"/>
          <w:szCs w:val="24"/>
          <w:lang w:val="en-US"/>
        </w:rPr>
        <w:tab/>
      </w:r>
      <w:r w:rsidRPr="008A662B">
        <w:rPr>
          <w:i/>
          <w:iCs/>
          <w:color w:val="1A171B"/>
          <w:spacing w:val="-15"/>
          <w:sz w:val="24"/>
          <w:szCs w:val="24"/>
          <w:lang w:val="mk-MK"/>
        </w:rPr>
        <w:t>Претседателот</w:t>
      </w:r>
    </w:p>
    <w:p w:rsidR="0054597A" w:rsidRPr="00237859" w:rsidRDefault="008A662B" w:rsidP="006C74BD">
      <w:pPr>
        <w:shd w:val="clear" w:color="auto" w:fill="FFFFFF"/>
        <w:tabs>
          <w:tab w:val="left" w:pos="3202"/>
        </w:tabs>
        <w:spacing w:before="120" w:after="120"/>
        <w:ind w:left="1094"/>
        <w:jc w:val="center"/>
        <w:rPr>
          <w:sz w:val="24"/>
          <w:szCs w:val="24"/>
        </w:rPr>
      </w:pPr>
      <w:r w:rsidRPr="008A662B">
        <w:rPr>
          <w:color w:val="1A171B"/>
          <w:spacing w:val="-8"/>
          <w:sz w:val="24"/>
          <w:szCs w:val="24"/>
          <w:lang w:val="mk-MK"/>
        </w:rPr>
        <w:t>Ј. БУЗЕК</w:t>
      </w:r>
      <w:r w:rsidR="0054597A" w:rsidRPr="00237859">
        <w:rPr>
          <w:color w:val="1A171B"/>
          <w:sz w:val="24"/>
          <w:szCs w:val="24"/>
          <w:lang w:val="en-US"/>
        </w:rPr>
        <w:tab/>
      </w:r>
      <w:r w:rsidR="0054597A" w:rsidRPr="00237859">
        <w:rPr>
          <w:color w:val="1A171B"/>
          <w:spacing w:val="-3"/>
          <w:sz w:val="24"/>
          <w:szCs w:val="24"/>
          <w:lang w:val="en-US"/>
        </w:rPr>
        <w:t xml:space="preserve">Å. </w:t>
      </w:r>
      <w:r w:rsidRPr="00902DB6">
        <w:rPr>
          <w:color w:val="1A171B"/>
          <w:spacing w:val="-3"/>
          <w:sz w:val="24"/>
          <w:szCs w:val="24"/>
          <w:lang w:val="mk-MK"/>
        </w:rPr>
        <w:t>ТОРС</w:t>
      </w:r>
      <w:r w:rsidR="00902DB6" w:rsidRPr="00902DB6">
        <w:rPr>
          <w:color w:val="1A171B"/>
          <w:spacing w:val="-3"/>
          <w:sz w:val="24"/>
          <w:szCs w:val="24"/>
          <w:lang w:val="mk-MK"/>
        </w:rPr>
        <w:t>ТЕНСОН</w:t>
      </w:r>
    </w:p>
    <w:p w:rsidR="0054597A" w:rsidRPr="00237859" w:rsidRDefault="0054597A" w:rsidP="006C74BD">
      <w:pPr>
        <w:shd w:val="clear" w:color="auto" w:fill="FFFFFF"/>
        <w:tabs>
          <w:tab w:val="left" w:pos="3202"/>
        </w:tabs>
        <w:spacing w:before="120" w:after="120"/>
        <w:ind w:left="1094"/>
        <w:jc w:val="both"/>
        <w:rPr>
          <w:sz w:val="24"/>
          <w:szCs w:val="24"/>
        </w:rPr>
        <w:sectPr w:rsidR="0054597A" w:rsidRPr="00237859" w:rsidSect="00237859">
          <w:footnotePr>
            <w:numRestart w:val="eachPage"/>
          </w:footnotePr>
          <w:pgSz w:w="11899" w:h="16838"/>
          <w:pgMar w:top="1440" w:right="1800" w:bottom="1440" w:left="1800" w:header="720" w:footer="720" w:gutter="0"/>
          <w:cols w:space="720"/>
          <w:noEndnote/>
        </w:sectPr>
      </w:pPr>
    </w:p>
    <w:p w:rsidR="00944A77" w:rsidRDefault="00902DB6" w:rsidP="006C74BD">
      <w:pPr>
        <w:shd w:val="clear" w:color="auto" w:fill="FFFFFF"/>
        <w:spacing w:before="120" w:after="120"/>
        <w:ind w:right="19"/>
        <w:jc w:val="center"/>
        <w:rPr>
          <w:i/>
          <w:iCs/>
          <w:color w:val="1A171B"/>
          <w:sz w:val="24"/>
          <w:szCs w:val="24"/>
          <w:lang w:val="en-US"/>
        </w:rPr>
      </w:pPr>
      <w:r w:rsidRPr="00902DB6">
        <w:rPr>
          <w:i/>
          <w:iCs/>
          <w:color w:val="1A171B"/>
          <w:sz w:val="24"/>
          <w:szCs w:val="24"/>
          <w:lang w:val="mk-MK"/>
        </w:rPr>
        <w:lastRenderedPageBreak/>
        <w:t>АНЕКС</w:t>
      </w:r>
    </w:p>
    <w:p w:rsidR="00944A77" w:rsidRDefault="00944A77" w:rsidP="006C74BD">
      <w:pPr>
        <w:shd w:val="clear" w:color="auto" w:fill="FFFFFF"/>
        <w:spacing w:before="120" w:after="120"/>
        <w:ind w:right="19"/>
        <w:jc w:val="both"/>
        <w:rPr>
          <w:i/>
          <w:iCs/>
          <w:color w:val="1A171B"/>
          <w:sz w:val="24"/>
          <w:szCs w:val="24"/>
          <w:lang w:val="en-US"/>
        </w:rPr>
      </w:pPr>
    </w:p>
    <w:p w:rsidR="00944A77" w:rsidRPr="007C44E9" w:rsidRDefault="0054597A" w:rsidP="007C44E9">
      <w:pPr>
        <w:shd w:val="clear" w:color="auto" w:fill="FFFFFF"/>
        <w:spacing w:before="120" w:after="120"/>
        <w:ind w:right="19"/>
        <w:jc w:val="both"/>
        <w:rPr>
          <w:sz w:val="24"/>
          <w:szCs w:val="24"/>
          <w:lang w:val="mk-MK"/>
        </w:rPr>
      </w:pPr>
      <w:r w:rsidRPr="00237859">
        <w:rPr>
          <w:i/>
          <w:iCs/>
          <w:color w:val="1A171B"/>
          <w:sz w:val="24"/>
          <w:szCs w:val="24"/>
          <w:lang w:val="en-US"/>
        </w:rPr>
        <w:t xml:space="preserve"> </w:t>
      </w:r>
      <w:r w:rsidR="00902DB6" w:rsidRPr="00902DB6">
        <w:rPr>
          <w:color w:val="1A171B"/>
          <w:spacing w:val="-7"/>
          <w:sz w:val="24"/>
          <w:szCs w:val="24"/>
          <w:lang w:val="mk-MK"/>
        </w:rPr>
        <w:t>Анексот кон Директива 2002/20/ЕЗ (Директива за овластување) се изменува како што следува: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4"/>
          <w:sz w:val="24"/>
          <w:szCs w:val="24"/>
          <w:lang w:val="en-US"/>
        </w:rPr>
        <w:t>1.</w:t>
      </w:r>
      <w:r w:rsidRPr="00237859">
        <w:rPr>
          <w:color w:val="1A171B"/>
          <w:sz w:val="24"/>
          <w:szCs w:val="24"/>
          <w:lang w:val="en-US"/>
        </w:rPr>
        <w:tab/>
      </w:r>
      <w:r w:rsidR="00902DB6" w:rsidRPr="00902DB6">
        <w:rPr>
          <w:color w:val="1A171B"/>
          <w:spacing w:val="-5"/>
          <w:sz w:val="24"/>
          <w:szCs w:val="24"/>
          <w:lang w:val="mk-MK"/>
        </w:rPr>
        <w:t>Првиот став се заменува со следното заглавие:</w:t>
      </w:r>
    </w:p>
    <w:p w:rsidR="0054597A" w:rsidRPr="00237859" w:rsidRDefault="00D7430A" w:rsidP="006C74BD">
      <w:pPr>
        <w:shd w:val="clear" w:color="auto" w:fill="FFFFFF"/>
        <w:spacing w:before="120" w:after="120"/>
        <w:ind w:left="341"/>
        <w:jc w:val="both"/>
        <w:rPr>
          <w:sz w:val="24"/>
          <w:szCs w:val="24"/>
        </w:rPr>
      </w:pPr>
      <w:r w:rsidRPr="0071649F">
        <w:rPr>
          <w:sz w:val="24"/>
          <w:szCs w:val="24"/>
          <w:lang w:val="mk-MK"/>
        </w:rPr>
        <w:t>„</w:t>
      </w:r>
      <w:r w:rsidR="00905366" w:rsidRPr="0071649F">
        <w:rPr>
          <w:sz w:val="24"/>
          <w:szCs w:val="24"/>
          <w:lang w:val="mk-MK"/>
        </w:rPr>
        <w:t>Условите дадени во овој а</w:t>
      </w:r>
      <w:r w:rsidRPr="0071649F">
        <w:rPr>
          <w:sz w:val="24"/>
          <w:szCs w:val="24"/>
          <w:lang w:val="mk-MK"/>
        </w:rPr>
        <w:t>некс се максимален список на условите што можат да им се додадат на општите овластувања (Дел А), правата на користење радиофреквенции (Дел Б) и на правата да се</w:t>
      </w:r>
      <w:r w:rsidR="00905366" w:rsidRPr="0071649F">
        <w:rPr>
          <w:sz w:val="24"/>
          <w:szCs w:val="24"/>
          <w:lang w:val="mk-MK"/>
        </w:rPr>
        <w:t xml:space="preserve"> користат броеви (Дел В), како што е наведено во член 6(1) и член</w:t>
      </w:r>
      <w:r w:rsidRPr="0071649F">
        <w:rPr>
          <w:sz w:val="24"/>
          <w:szCs w:val="24"/>
          <w:lang w:val="mk-MK"/>
        </w:rPr>
        <w:t xml:space="preserve"> 11(1)(а)</w:t>
      </w:r>
      <w:r w:rsidR="00905366" w:rsidRPr="0071649F">
        <w:rPr>
          <w:sz w:val="24"/>
          <w:szCs w:val="24"/>
          <w:lang w:val="mk-MK"/>
        </w:rPr>
        <w:t>, во границите дозволени врз основа на членовите 5, 6, 7, 8 и 9 на Директива 2002/21/ЕЗ (Рамковна директива).“;</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4"/>
          <w:sz w:val="24"/>
          <w:szCs w:val="24"/>
          <w:lang w:val="en-US"/>
        </w:rPr>
        <w:t>2.</w:t>
      </w:r>
      <w:r w:rsidRPr="00237859">
        <w:rPr>
          <w:color w:val="1A171B"/>
          <w:sz w:val="24"/>
          <w:szCs w:val="24"/>
          <w:lang w:val="en-US"/>
        </w:rPr>
        <w:tab/>
      </w:r>
      <w:r w:rsidR="0071649F" w:rsidRPr="0071649F">
        <w:rPr>
          <w:color w:val="1A171B"/>
          <w:spacing w:val="-6"/>
          <w:sz w:val="24"/>
          <w:szCs w:val="24"/>
          <w:lang w:val="mk-MK"/>
        </w:rPr>
        <w:t xml:space="preserve">Дел А се изменува како што следува: </w:t>
      </w:r>
    </w:p>
    <w:p w:rsidR="0054597A" w:rsidRPr="00237859" w:rsidRDefault="0071649F" w:rsidP="006C74BD">
      <w:pPr>
        <w:shd w:val="clear" w:color="auto" w:fill="FFFFFF"/>
        <w:tabs>
          <w:tab w:val="left" w:pos="682"/>
        </w:tabs>
        <w:spacing w:before="120" w:after="120"/>
        <w:ind w:left="341"/>
        <w:jc w:val="both"/>
        <w:rPr>
          <w:sz w:val="24"/>
          <w:szCs w:val="24"/>
        </w:rPr>
      </w:pPr>
      <w:r w:rsidRPr="0071649F">
        <w:rPr>
          <w:color w:val="1A171B"/>
          <w:spacing w:val="-13"/>
          <w:sz w:val="24"/>
          <w:szCs w:val="24"/>
          <w:lang w:val="mk-MK"/>
        </w:rPr>
        <w:t>(а)</w:t>
      </w:r>
      <w:r w:rsidR="0054597A" w:rsidRPr="00237859">
        <w:rPr>
          <w:color w:val="1A171B"/>
          <w:sz w:val="24"/>
          <w:szCs w:val="24"/>
          <w:lang w:val="en-US"/>
        </w:rPr>
        <w:tab/>
      </w:r>
      <w:r w:rsidRPr="0071649F">
        <w:rPr>
          <w:color w:val="1A171B"/>
          <w:spacing w:val="-5"/>
          <w:sz w:val="24"/>
          <w:szCs w:val="24"/>
          <w:lang w:val="mk-MK"/>
        </w:rPr>
        <w:t>точка 4 се заменува со следното:</w:t>
      </w:r>
    </w:p>
    <w:p w:rsidR="0054597A" w:rsidRPr="00237859" w:rsidRDefault="0071649F" w:rsidP="006C74BD">
      <w:pPr>
        <w:shd w:val="clear" w:color="auto" w:fill="FFFFFF"/>
        <w:spacing w:before="120" w:after="120"/>
        <w:ind w:left="1022" w:hanging="341"/>
        <w:jc w:val="both"/>
        <w:rPr>
          <w:sz w:val="24"/>
          <w:szCs w:val="24"/>
        </w:rPr>
      </w:pPr>
      <w:r>
        <w:rPr>
          <w:color w:val="1A171B"/>
          <w:spacing w:val="-6"/>
          <w:sz w:val="24"/>
          <w:szCs w:val="24"/>
          <w:lang w:val="mk-MK"/>
        </w:rPr>
        <w:t>„</w:t>
      </w:r>
      <w:r w:rsidR="0054597A" w:rsidRPr="00237859">
        <w:rPr>
          <w:color w:val="1A171B"/>
          <w:spacing w:val="-6"/>
          <w:sz w:val="24"/>
          <w:szCs w:val="24"/>
          <w:lang w:val="en-US"/>
        </w:rPr>
        <w:t xml:space="preserve">4. </w:t>
      </w:r>
      <w:r w:rsidR="007D3225" w:rsidRPr="008051C0">
        <w:rPr>
          <w:sz w:val="24"/>
          <w:szCs w:val="24"/>
          <w:lang w:val="mk-MK"/>
        </w:rPr>
        <w:t xml:space="preserve">Достапност на броеви од националниот план за броеви на крајните корисници, </w:t>
      </w:r>
      <w:r w:rsidR="00A50F53" w:rsidRPr="008051C0">
        <w:rPr>
          <w:sz w:val="24"/>
          <w:szCs w:val="24"/>
          <w:lang w:val="mk-MK"/>
        </w:rPr>
        <w:t xml:space="preserve">броеви од </w:t>
      </w:r>
      <w:r w:rsidR="006B0EEF" w:rsidRPr="008051C0">
        <w:rPr>
          <w:sz w:val="24"/>
          <w:szCs w:val="24"/>
          <w:lang w:val="mk-MK"/>
        </w:rPr>
        <w:t>Европскиот простор за телефонско нумерирање,</w:t>
      </w:r>
      <w:r w:rsidR="008A4D00" w:rsidRPr="008051C0">
        <w:rPr>
          <w:sz w:val="24"/>
          <w:szCs w:val="24"/>
          <w:lang w:val="mk-MK"/>
        </w:rPr>
        <w:t xml:space="preserve"> Меѓународната бесплатна телефонија и, доколку е технички и економски изводливо,</w:t>
      </w:r>
      <w:r w:rsidR="006B0EEF" w:rsidRPr="008051C0">
        <w:rPr>
          <w:sz w:val="24"/>
          <w:szCs w:val="24"/>
          <w:lang w:val="mk-MK"/>
        </w:rPr>
        <w:t xml:space="preserve"> </w:t>
      </w:r>
      <w:r w:rsidR="008A4D00" w:rsidRPr="008051C0">
        <w:rPr>
          <w:sz w:val="24"/>
          <w:szCs w:val="24"/>
          <w:lang w:val="mk-MK"/>
        </w:rPr>
        <w:t xml:space="preserve">плановите за броеви на другите земји-членки и </w:t>
      </w:r>
      <w:r w:rsidR="007D3225" w:rsidRPr="008051C0">
        <w:rPr>
          <w:sz w:val="24"/>
          <w:szCs w:val="24"/>
          <w:lang w:val="mk-MK"/>
        </w:rPr>
        <w:t>услови</w:t>
      </w:r>
      <w:r w:rsidR="008A4D00" w:rsidRPr="008051C0">
        <w:rPr>
          <w:sz w:val="24"/>
          <w:szCs w:val="24"/>
          <w:lang w:val="mk-MK"/>
        </w:rPr>
        <w:t>те</w:t>
      </w:r>
      <w:r w:rsidR="007D3225" w:rsidRPr="008051C0">
        <w:rPr>
          <w:sz w:val="24"/>
          <w:szCs w:val="24"/>
          <w:lang w:val="mk-MK"/>
        </w:rPr>
        <w:t xml:space="preserve"> во согласност со Директивата 2002</w:t>
      </w:r>
      <w:r w:rsidR="008A4D00" w:rsidRPr="008051C0">
        <w:rPr>
          <w:sz w:val="24"/>
          <w:szCs w:val="24"/>
          <w:lang w:val="mk-MK"/>
        </w:rPr>
        <w:t>/22/ЕЗ (Директива за универзална услуга</w:t>
      </w:r>
      <w:r w:rsidR="007D3225" w:rsidRPr="008051C0">
        <w:rPr>
          <w:sz w:val="24"/>
          <w:szCs w:val="24"/>
          <w:lang w:val="mk-MK"/>
        </w:rPr>
        <w:t>)</w:t>
      </w:r>
      <w:r w:rsidR="008A4D00" w:rsidRPr="008051C0">
        <w:rPr>
          <w:sz w:val="24"/>
          <w:szCs w:val="24"/>
          <w:lang w:val="mk-MK"/>
        </w:rPr>
        <w:t>.“;</w:t>
      </w:r>
    </w:p>
    <w:p w:rsidR="0054597A" w:rsidRPr="00237859" w:rsidRDefault="008051C0" w:rsidP="006C74BD">
      <w:pPr>
        <w:shd w:val="clear" w:color="auto" w:fill="FFFFFF"/>
        <w:tabs>
          <w:tab w:val="left" w:pos="682"/>
        </w:tabs>
        <w:spacing w:before="120" w:after="120"/>
        <w:ind w:left="341"/>
        <w:jc w:val="both"/>
        <w:rPr>
          <w:sz w:val="24"/>
          <w:szCs w:val="24"/>
        </w:rPr>
      </w:pPr>
      <w:r w:rsidRPr="008051C0">
        <w:rPr>
          <w:color w:val="1A171B"/>
          <w:spacing w:val="-12"/>
          <w:sz w:val="24"/>
          <w:szCs w:val="24"/>
          <w:lang w:val="mk-MK"/>
        </w:rPr>
        <w:t>(б)</w:t>
      </w:r>
      <w:r w:rsidR="0054597A" w:rsidRPr="00237859">
        <w:rPr>
          <w:color w:val="1A171B"/>
          <w:sz w:val="24"/>
          <w:szCs w:val="24"/>
          <w:lang w:val="cs-CZ"/>
        </w:rPr>
        <w:tab/>
      </w:r>
      <w:r w:rsidRPr="008051C0">
        <w:rPr>
          <w:color w:val="1A171B"/>
          <w:spacing w:val="-5"/>
          <w:sz w:val="24"/>
          <w:szCs w:val="24"/>
          <w:lang w:val="mk-MK"/>
        </w:rPr>
        <w:t>точка 7 се заменува со следното:</w:t>
      </w:r>
    </w:p>
    <w:p w:rsidR="0054597A" w:rsidRPr="00237859" w:rsidRDefault="004B2E6C" w:rsidP="006C74BD">
      <w:pPr>
        <w:shd w:val="clear" w:color="auto" w:fill="FFFFFF"/>
        <w:spacing w:before="120" w:after="120"/>
        <w:ind w:left="1022" w:hanging="341"/>
        <w:jc w:val="both"/>
        <w:rPr>
          <w:sz w:val="24"/>
          <w:szCs w:val="24"/>
        </w:rPr>
      </w:pPr>
      <w:r>
        <w:rPr>
          <w:color w:val="1A171B"/>
          <w:spacing w:val="-4"/>
          <w:sz w:val="24"/>
          <w:szCs w:val="24"/>
          <w:lang w:val="mk-MK"/>
        </w:rPr>
        <w:t>„</w:t>
      </w:r>
      <w:r w:rsidR="0054597A" w:rsidRPr="00237859">
        <w:rPr>
          <w:color w:val="1A171B"/>
          <w:spacing w:val="-4"/>
          <w:sz w:val="24"/>
          <w:szCs w:val="24"/>
          <w:lang w:val="en-US"/>
        </w:rPr>
        <w:t xml:space="preserve">7. </w:t>
      </w:r>
      <w:r w:rsidRPr="00A27AF8">
        <w:rPr>
          <w:sz w:val="24"/>
          <w:szCs w:val="24"/>
          <w:lang w:val="mk-MK"/>
        </w:rPr>
        <w:t>Личните податоци и заштитата на приватноста што се карактеристични за секторот на електронските комуникации во согласност со Директивата 2002/58/ЕЗ на Европскиот парламент и на Советот (Директива за приватноста и електронските комуникации)</w:t>
      </w:r>
      <w:r w:rsidR="00A27AF8" w:rsidRPr="00A27AF8">
        <w:rPr>
          <w:sz w:val="24"/>
          <w:szCs w:val="24"/>
          <w:lang w:val="mk-MK"/>
        </w:rPr>
        <w:t xml:space="preserve"> (</w:t>
      </w:r>
      <w:r w:rsidR="00A27AF8" w:rsidRPr="00A27AF8">
        <w:rPr>
          <w:color w:val="1A171B"/>
          <w:sz w:val="24"/>
          <w:szCs w:val="24"/>
          <w:vertAlign w:val="superscript"/>
          <w:lang w:val="mk-MK"/>
        </w:rPr>
        <w:t>*</w:t>
      </w:r>
      <w:r w:rsidR="00A27AF8" w:rsidRPr="00A27AF8">
        <w:rPr>
          <w:sz w:val="24"/>
          <w:szCs w:val="24"/>
          <w:lang w:val="mk-MK"/>
        </w:rPr>
        <w:t>).</w:t>
      </w:r>
    </w:p>
    <w:p w:rsidR="0054597A" w:rsidRPr="00237859" w:rsidRDefault="0054597A" w:rsidP="006C74BD">
      <w:pPr>
        <w:shd w:val="clear" w:color="auto" w:fill="FFFFFF"/>
        <w:spacing w:before="120" w:after="120"/>
        <w:ind w:left="682"/>
        <w:jc w:val="both"/>
        <w:rPr>
          <w:sz w:val="24"/>
          <w:szCs w:val="24"/>
        </w:rPr>
      </w:pPr>
      <w:r w:rsidRPr="00944A77">
        <w:rPr>
          <w:color w:val="1A171B"/>
          <w:spacing w:val="-4"/>
          <w:lang w:val="en-US"/>
        </w:rPr>
        <w:t>(</w:t>
      </w:r>
      <w:r w:rsidRPr="00944A77">
        <w:rPr>
          <w:color w:val="1A171B"/>
          <w:spacing w:val="-4"/>
          <w:vertAlign w:val="superscript"/>
          <w:lang w:val="en-US"/>
        </w:rPr>
        <w:t>*</w:t>
      </w:r>
      <w:r w:rsidRPr="00944A77">
        <w:rPr>
          <w:color w:val="1A171B"/>
          <w:spacing w:val="-4"/>
          <w:lang w:val="en-US"/>
        </w:rPr>
        <w:t xml:space="preserve">) </w:t>
      </w:r>
      <w:hyperlink r:id="rId11" w:history="1">
        <w:r w:rsidR="00A27AF8">
          <w:rPr>
            <w:color w:val="000080"/>
            <w:spacing w:val="-4"/>
            <w:u w:val="single"/>
            <w:lang w:val="mk-MK"/>
          </w:rPr>
          <w:t>Сл. весник</w:t>
        </w:r>
        <w:r w:rsidRPr="00944A77">
          <w:rPr>
            <w:color w:val="000080"/>
            <w:spacing w:val="-4"/>
            <w:u w:val="single"/>
            <w:lang w:val="cs-CZ"/>
          </w:rPr>
          <w:t xml:space="preserve"> L 201, 31.7.2002</w:t>
        </w:r>
        <w:r w:rsidR="00A27AF8">
          <w:rPr>
            <w:color w:val="000080"/>
            <w:spacing w:val="-4"/>
            <w:u w:val="single"/>
            <w:lang w:val="mk-MK"/>
          </w:rPr>
          <w:t xml:space="preserve"> г.</w:t>
        </w:r>
        <w:r w:rsidRPr="00944A77">
          <w:rPr>
            <w:color w:val="000080"/>
            <w:spacing w:val="-4"/>
            <w:u w:val="single"/>
            <w:lang w:val="cs-CZ"/>
          </w:rPr>
          <w:t xml:space="preserve">, </w:t>
        </w:r>
        <w:r w:rsidR="00A27AF8">
          <w:rPr>
            <w:color w:val="000080"/>
            <w:spacing w:val="-4"/>
            <w:u w:val="single"/>
            <w:lang w:val="mk-MK"/>
          </w:rPr>
          <w:t>стр</w:t>
        </w:r>
        <w:r w:rsidRPr="00944A77">
          <w:rPr>
            <w:color w:val="000080"/>
            <w:spacing w:val="-4"/>
            <w:u w:val="single"/>
            <w:lang w:val="en-US"/>
          </w:rPr>
          <w:t>. 37.</w:t>
        </w:r>
      </w:hyperlink>
      <w:r w:rsidRPr="00237859">
        <w:rPr>
          <w:color w:val="1A171B"/>
          <w:spacing w:val="-4"/>
          <w:sz w:val="24"/>
          <w:szCs w:val="24"/>
          <w:lang w:val="en-US"/>
        </w:rPr>
        <w:t>’;</w:t>
      </w:r>
    </w:p>
    <w:p w:rsidR="0054597A" w:rsidRPr="00237859" w:rsidRDefault="007C44E9" w:rsidP="006C74BD">
      <w:pPr>
        <w:shd w:val="clear" w:color="auto" w:fill="FFFFFF"/>
        <w:tabs>
          <w:tab w:val="left" w:pos="682"/>
        </w:tabs>
        <w:spacing w:before="120" w:after="120"/>
        <w:ind w:left="341"/>
        <w:jc w:val="both"/>
        <w:rPr>
          <w:sz w:val="24"/>
          <w:szCs w:val="24"/>
        </w:rPr>
      </w:pPr>
      <w:r>
        <w:rPr>
          <w:color w:val="1A171B"/>
          <w:spacing w:val="-13"/>
          <w:sz w:val="24"/>
          <w:szCs w:val="24"/>
          <w:lang w:val="mk-MK"/>
        </w:rPr>
        <w:t xml:space="preserve">  </w:t>
      </w:r>
      <w:r w:rsidR="00A27AF8" w:rsidRPr="00A27AF8">
        <w:rPr>
          <w:color w:val="1A171B"/>
          <w:spacing w:val="-13"/>
          <w:sz w:val="24"/>
          <w:szCs w:val="24"/>
          <w:lang w:val="mk-MK"/>
        </w:rPr>
        <w:t>(в)</w:t>
      </w:r>
      <w:r w:rsidR="0054597A" w:rsidRPr="00237859">
        <w:rPr>
          <w:color w:val="1A171B"/>
          <w:sz w:val="24"/>
          <w:szCs w:val="24"/>
          <w:lang w:val="en-US"/>
        </w:rPr>
        <w:tab/>
      </w:r>
      <w:r>
        <w:rPr>
          <w:color w:val="1A171B"/>
          <w:sz w:val="24"/>
          <w:szCs w:val="24"/>
          <w:lang w:val="mk-MK"/>
        </w:rPr>
        <w:t xml:space="preserve"> </w:t>
      </w:r>
      <w:r w:rsidR="00A27AF8" w:rsidRPr="00A27AF8">
        <w:rPr>
          <w:color w:val="1A171B"/>
          <w:spacing w:val="-5"/>
          <w:sz w:val="24"/>
          <w:szCs w:val="24"/>
          <w:lang w:val="mk-MK"/>
        </w:rPr>
        <w:t>точка 8 се заменува со следното:</w:t>
      </w:r>
    </w:p>
    <w:p w:rsidR="0054597A" w:rsidRPr="00237859" w:rsidRDefault="00A27AF8" w:rsidP="006C74BD">
      <w:pPr>
        <w:shd w:val="clear" w:color="auto" w:fill="FFFFFF"/>
        <w:spacing w:before="120" w:after="120"/>
        <w:ind w:left="1022" w:right="5" w:hanging="341"/>
        <w:jc w:val="both"/>
        <w:rPr>
          <w:sz w:val="24"/>
          <w:szCs w:val="24"/>
        </w:rPr>
      </w:pPr>
      <w:r>
        <w:rPr>
          <w:color w:val="1A171B"/>
          <w:spacing w:val="-4"/>
          <w:sz w:val="24"/>
          <w:szCs w:val="24"/>
          <w:lang w:val="mk-MK"/>
        </w:rPr>
        <w:t>„</w:t>
      </w:r>
      <w:r w:rsidR="0054597A" w:rsidRPr="00237859">
        <w:rPr>
          <w:color w:val="1A171B"/>
          <w:spacing w:val="-4"/>
          <w:sz w:val="24"/>
          <w:szCs w:val="24"/>
          <w:lang w:val="en-US"/>
        </w:rPr>
        <w:t xml:space="preserve">8. </w:t>
      </w:r>
      <w:r w:rsidRPr="009A4EBD">
        <w:rPr>
          <w:sz w:val="24"/>
          <w:szCs w:val="24"/>
          <w:lang w:val="mk-MK"/>
        </w:rPr>
        <w:t>Правила за заштита на корисниците, кои се карактеристични за секторот на електронските комуникации, вклучувајќи и услови во согласност со Директивата 2002/22/ЕЗ (Директива за универзална услуга)</w:t>
      </w:r>
      <w:r w:rsidR="009A4EBD" w:rsidRPr="009A4EBD">
        <w:rPr>
          <w:sz w:val="24"/>
          <w:szCs w:val="24"/>
          <w:lang w:val="mk-MK"/>
        </w:rPr>
        <w:t xml:space="preserve"> и услови за пристапност за корисниците со посебни потреби во согласност со член 7 на истата директива.“;</w:t>
      </w:r>
    </w:p>
    <w:p w:rsidR="0054597A" w:rsidRPr="00237859" w:rsidRDefault="009A4EBD" w:rsidP="007C44E9">
      <w:pPr>
        <w:shd w:val="clear" w:color="auto" w:fill="FFFFFF"/>
        <w:tabs>
          <w:tab w:val="left" w:pos="682"/>
        </w:tabs>
        <w:spacing w:before="120" w:after="120"/>
        <w:ind w:left="450"/>
        <w:jc w:val="both"/>
        <w:rPr>
          <w:color w:val="1A171B"/>
          <w:spacing w:val="-13"/>
          <w:sz w:val="24"/>
          <w:szCs w:val="24"/>
          <w:lang w:val="en-US"/>
        </w:rPr>
      </w:pPr>
      <w:r w:rsidRPr="009A4EBD">
        <w:rPr>
          <w:color w:val="1A171B"/>
          <w:spacing w:val="-6"/>
          <w:sz w:val="24"/>
          <w:szCs w:val="24"/>
          <w:lang w:val="mk-MK"/>
        </w:rPr>
        <w:t>(г) во точка 11, зборовите „Директива 97/66/ЕЗ“ се заменуваат со зборовите „Директива 2002/58/ЕЗ“;</w:t>
      </w:r>
    </w:p>
    <w:p w:rsidR="0054597A" w:rsidRPr="00237859" w:rsidRDefault="009A4EBD" w:rsidP="007C44E9">
      <w:pPr>
        <w:shd w:val="clear" w:color="auto" w:fill="FFFFFF"/>
        <w:tabs>
          <w:tab w:val="left" w:pos="682"/>
        </w:tabs>
        <w:spacing w:before="120" w:after="120"/>
        <w:ind w:left="450"/>
        <w:jc w:val="both"/>
        <w:rPr>
          <w:color w:val="1A171B"/>
          <w:spacing w:val="-13"/>
          <w:sz w:val="24"/>
          <w:szCs w:val="24"/>
          <w:lang w:val="fr-FR"/>
        </w:rPr>
      </w:pPr>
      <w:r w:rsidRPr="009A4EBD">
        <w:rPr>
          <w:color w:val="1A171B"/>
          <w:spacing w:val="-5"/>
          <w:sz w:val="24"/>
          <w:szCs w:val="24"/>
          <w:lang w:val="mk-MK"/>
        </w:rPr>
        <w:t>(д) се вметнува следнава точка:</w:t>
      </w:r>
    </w:p>
    <w:p w:rsidR="0054597A" w:rsidRPr="00237859" w:rsidRDefault="009A4EBD" w:rsidP="006C74BD">
      <w:pPr>
        <w:shd w:val="clear" w:color="auto" w:fill="FFFFFF"/>
        <w:spacing w:before="120" w:after="120"/>
        <w:ind w:left="1090" w:hanging="408"/>
        <w:jc w:val="both"/>
        <w:rPr>
          <w:sz w:val="24"/>
          <w:szCs w:val="24"/>
        </w:rPr>
      </w:pPr>
      <w:r w:rsidRPr="009A4EBD">
        <w:rPr>
          <w:color w:val="1A171B"/>
          <w:spacing w:val="-5"/>
          <w:sz w:val="24"/>
          <w:szCs w:val="24"/>
          <w:lang w:val="mk-MK"/>
        </w:rPr>
        <w:t>„11а.</w:t>
      </w:r>
      <w:r w:rsidR="0054597A" w:rsidRPr="00237859">
        <w:rPr>
          <w:color w:val="1A171B"/>
          <w:spacing w:val="-5"/>
          <w:sz w:val="24"/>
          <w:szCs w:val="24"/>
          <w:lang w:val="en-US"/>
        </w:rPr>
        <w:t xml:space="preserve"> </w:t>
      </w:r>
      <w:r w:rsidR="00AA5355" w:rsidRPr="00E96687">
        <w:rPr>
          <w:color w:val="1A171B"/>
          <w:spacing w:val="-5"/>
          <w:sz w:val="24"/>
          <w:szCs w:val="24"/>
          <w:lang w:val="mk-MK"/>
        </w:rPr>
        <w:t xml:space="preserve">Условите за користење на известувањата од јавните органи до општата јавност </w:t>
      </w:r>
      <w:r w:rsidR="007043ED" w:rsidRPr="00E96687">
        <w:rPr>
          <w:color w:val="1A171B"/>
          <w:spacing w:val="-5"/>
          <w:sz w:val="24"/>
          <w:szCs w:val="24"/>
          <w:lang w:val="mk-MK"/>
        </w:rPr>
        <w:t>за предупредување на јавноста против</w:t>
      </w:r>
      <w:r w:rsidR="00AA5355" w:rsidRPr="00E96687">
        <w:rPr>
          <w:color w:val="1A171B"/>
          <w:spacing w:val="-5"/>
          <w:sz w:val="24"/>
          <w:szCs w:val="24"/>
          <w:lang w:val="mk-MK"/>
        </w:rPr>
        <w:t xml:space="preserve"> итни закани</w:t>
      </w:r>
      <w:r w:rsidR="007043ED" w:rsidRPr="00E96687">
        <w:rPr>
          <w:color w:val="1A171B"/>
          <w:spacing w:val="-5"/>
          <w:sz w:val="24"/>
          <w:szCs w:val="24"/>
          <w:lang w:val="mk-MK"/>
        </w:rPr>
        <w:t xml:space="preserve"> и ублажување на последиците од големи катастрофи.“;</w:t>
      </w:r>
      <w:r w:rsidR="00AA5355" w:rsidRPr="00E96687">
        <w:rPr>
          <w:color w:val="1A171B"/>
          <w:spacing w:val="-5"/>
          <w:sz w:val="24"/>
          <w:szCs w:val="24"/>
          <w:lang w:val="mk-MK"/>
        </w:rPr>
        <w:t xml:space="preserve"> </w:t>
      </w:r>
    </w:p>
    <w:p w:rsidR="0054597A" w:rsidRPr="00237859" w:rsidRDefault="00E96687" w:rsidP="006C74BD">
      <w:pPr>
        <w:shd w:val="clear" w:color="auto" w:fill="FFFFFF"/>
        <w:tabs>
          <w:tab w:val="left" w:pos="682"/>
        </w:tabs>
        <w:spacing w:before="120" w:after="120"/>
        <w:ind w:left="341"/>
        <w:jc w:val="both"/>
        <w:rPr>
          <w:sz w:val="24"/>
          <w:szCs w:val="24"/>
        </w:rPr>
      </w:pPr>
      <w:r w:rsidRPr="00E96687">
        <w:rPr>
          <w:color w:val="1A171B"/>
          <w:spacing w:val="-15"/>
          <w:sz w:val="24"/>
          <w:szCs w:val="24"/>
          <w:lang w:val="mk-MK"/>
        </w:rPr>
        <w:lastRenderedPageBreak/>
        <w:t>(ѓ)</w:t>
      </w:r>
      <w:r w:rsidR="0054597A" w:rsidRPr="00237859">
        <w:rPr>
          <w:color w:val="1A171B"/>
          <w:sz w:val="24"/>
          <w:szCs w:val="24"/>
          <w:lang w:val="fr-FR"/>
        </w:rPr>
        <w:tab/>
      </w:r>
      <w:r w:rsidRPr="00E96687">
        <w:rPr>
          <w:color w:val="1A171B"/>
          <w:spacing w:val="-4"/>
          <w:sz w:val="24"/>
          <w:szCs w:val="24"/>
          <w:lang w:val="mk-MK"/>
        </w:rPr>
        <w:t>точка 12 се заменува со следното:</w:t>
      </w:r>
    </w:p>
    <w:p w:rsidR="0054597A" w:rsidRPr="00237859" w:rsidRDefault="00E96687" w:rsidP="006C74BD">
      <w:pPr>
        <w:shd w:val="clear" w:color="auto" w:fill="FFFFFF"/>
        <w:spacing w:before="120" w:after="120"/>
        <w:ind w:left="1022" w:hanging="341"/>
        <w:jc w:val="both"/>
        <w:rPr>
          <w:sz w:val="24"/>
          <w:szCs w:val="24"/>
        </w:rPr>
      </w:pPr>
      <w:r>
        <w:rPr>
          <w:color w:val="1A171B"/>
          <w:spacing w:val="-6"/>
          <w:sz w:val="24"/>
          <w:szCs w:val="24"/>
          <w:lang w:val="mk-MK"/>
        </w:rPr>
        <w:t>„</w:t>
      </w:r>
      <w:r w:rsidR="0054597A" w:rsidRPr="00237859">
        <w:rPr>
          <w:color w:val="1A171B"/>
          <w:spacing w:val="-6"/>
          <w:sz w:val="24"/>
          <w:szCs w:val="24"/>
          <w:lang w:val="en-US"/>
        </w:rPr>
        <w:t xml:space="preserve">12. </w:t>
      </w:r>
      <w:r w:rsidRPr="00352B8D">
        <w:rPr>
          <w:sz w:val="24"/>
          <w:szCs w:val="24"/>
          <w:lang w:val="mk-MK"/>
        </w:rPr>
        <w:t xml:space="preserve">Условите за користење за време на големи природни непогоди или национални </w:t>
      </w:r>
      <w:r w:rsidRPr="00352B8D">
        <w:rPr>
          <w:color w:val="1A171B"/>
          <w:spacing w:val="-6"/>
          <w:sz w:val="24"/>
          <w:szCs w:val="24"/>
          <w:lang w:val="mk-MK"/>
        </w:rPr>
        <w:t>итни случаи</w:t>
      </w:r>
      <w:r w:rsidRPr="00352B8D">
        <w:rPr>
          <w:sz w:val="24"/>
          <w:szCs w:val="24"/>
          <w:lang w:val="mk-MK"/>
        </w:rPr>
        <w:t xml:space="preserve"> </w:t>
      </w:r>
      <w:r w:rsidR="00352B8D" w:rsidRPr="00352B8D">
        <w:rPr>
          <w:sz w:val="24"/>
          <w:szCs w:val="24"/>
          <w:lang w:val="mk-MK"/>
        </w:rPr>
        <w:t>за</w:t>
      </w:r>
      <w:r w:rsidRPr="00352B8D">
        <w:rPr>
          <w:sz w:val="24"/>
          <w:szCs w:val="24"/>
          <w:lang w:val="mk-MK"/>
        </w:rPr>
        <w:t xml:space="preserve"> да обезбедат комуникација помеѓу итните служби и властите</w:t>
      </w:r>
      <w:r w:rsidR="00352B8D" w:rsidRPr="00352B8D">
        <w:rPr>
          <w:sz w:val="24"/>
          <w:szCs w:val="24"/>
          <w:lang w:val="mk-MK"/>
        </w:rPr>
        <w:t>.“;</w:t>
      </w:r>
    </w:p>
    <w:p w:rsidR="0054597A" w:rsidRPr="00237859" w:rsidRDefault="00352B8D" w:rsidP="006C74BD">
      <w:pPr>
        <w:shd w:val="clear" w:color="auto" w:fill="FFFFFF"/>
        <w:tabs>
          <w:tab w:val="left" w:pos="682"/>
        </w:tabs>
        <w:spacing w:before="120" w:after="120"/>
        <w:ind w:left="341"/>
        <w:jc w:val="both"/>
        <w:rPr>
          <w:sz w:val="24"/>
          <w:szCs w:val="24"/>
        </w:rPr>
      </w:pPr>
      <w:r w:rsidRPr="00352B8D">
        <w:rPr>
          <w:color w:val="1A171B"/>
          <w:spacing w:val="-15"/>
          <w:sz w:val="24"/>
          <w:szCs w:val="24"/>
          <w:lang w:val="mk-MK"/>
        </w:rPr>
        <w:t>(е)</w:t>
      </w:r>
      <w:r w:rsidR="0054597A" w:rsidRPr="00237859">
        <w:rPr>
          <w:color w:val="1A171B"/>
          <w:sz w:val="24"/>
          <w:szCs w:val="24"/>
          <w:lang w:val="fr-FR"/>
        </w:rPr>
        <w:tab/>
      </w:r>
      <w:r w:rsidRPr="00352B8D">
        <w:rPr>
          <w:color w:val="1A171B"/>
          <w:spacing w:val="-4"/>
          <w:sz w:val="24"/>
          <w:szCs w:val="24"/>
          <w:lang w:val="mk-MK"/>
        </w:rPr>
        <w:t>точка 16 се заменува со следното:</w:t>
      </w:r>
    </w:p>
    <w:p w:rsidR="0054597A" w:rsidRPr="00237859" w:rsidRDefault="0054597A" w:rsidP="006C74BD">
      <w:pPr>
        <w:shd w:val="clear" w:color="auto" w:fill="FFFFFF"/>
        <w:spacing w:before="120" w:after="120"/>
        <w:ind w:left="1022" w:hanging="341"/>
        <w:jc w:val="both"/>
        <w:rPr>
          <w:sz w:val="24"/>
          <w:szCs w:val="24"/>
        </w:rPr>
      </w:pPr>
      <w:r w:rsidRPr="00237859">
        <w:rPr>
          <w:color w:val="1A171B"/>
          <w:spacing w:val="-8"/>
          <w:sz w:val="24"/>
          <w:szCs w:val="24"/>
          <w:lang w:val="en-US"/>
        </w:rPr>
        <w:t xml:space="preserve">‘16. </w:t>
      </w:r>
      <w:r w:rsidR="00352B8D" w:rsidRPr="00F3265C">
        <w:rPr>
          <w:sz w:val="24"/>
          <w:szCs w:val="24"/>
          <w:lang w:val="mk-MK"/>
        </w:rPr>
        <w:t>Обезбедување на јавните мрежи против неовласт</w:t>
      </w:r>
      <w:r w:rsidR="00F3265C" w:rsidRPr="00F3265C">
        <w:rPr>
          <w:sz w:val="24"/>
          <w:szCs w:val="24"/>
          <w:lang w:val="mk-MK"/>
        </w:rPr>
        <w:t>ен пристап според Директивата 2002/58</w:t>
      </w:r>
      <w:r w:rsidR="00352B8D" w:rsidRPr="00F3265C">
        <w:rPr>
          <w:sz w:val="24"/>
          <w:szCs w:val="24"/>
          <w:lang w:val="mk-MK"/>
        </w:rPr>
        <w:t>/EЗ</w:t>
      </w:r>
      <w:r w:rsidR="00F3265C" w:rsidRPr="00F3265C">
        <w:rPr>
          <w:sz w:val="24"/>
          <w:szCs w:val="24"/>
          <w:lang w:val="mk-MK"/>
        </w:rPr>
        <w:t xml:space="preserve"> (Директива за приватноста и електронските комуникации).“;</w:t>
      </w:r>
    </w:p>
    <w:p w:rsidR="0054597A" w:rsidRPr="00237859" w:rsidRDefault="00F3265C" w:rsidP="006C74BD">
      <w:pPr>
        <w:shd w:val="clear" w:color="auto" w:fill="FFFFFF"/>
        <w:spacing w:before="120" w:after="120"/>
        <w:ind w:left="341"/>
        <w:jc w:val="both"/>
        <w:rPr>
          <w:sz w:val="24"/>
          <w:szCs w:val="24"/>
        </w:rPr>
      </w:pPr>
      <w:r w:rsidRPr="00F3265C">
        <w:rPr>
          <w:color w:val="1A171B"/>
          <w:spacing w:val="-5"/>
          <w:sz w:val="24"/>
          <w:szCs w:val="24"/>
          <w:lang w:val="mk-MK"/>
        </w:rPr>
        <w:t>(ж) Се додава следнава точка:</w:t>
      </w:r>
    </w:p>
    <w:p w:rsidR="00604D7F" w:rsidRPr="007C44E9" w:rsidRDefault="00F3265C" w:rsidP="007C44E9">
      <w:pPr>
        <w:shd w:val="clear" w:color="auto" w:fill="FFFFFF"/>
        <w:spacing w:before="120" w:after="120"/>
        <w:ind w:left="1022" w:hanging="341"/>
        <w:jc w:val="both"/>
        <w:rPr>
          <w:sz w:val="24"/>
          <w:szCs w:val="24"/>
          <w:lang w:val="mk-MK"/>
        </w:rPr>
      </w:pPr>
      <w:r>
        <w:rPr>
          <w:color w:val="1A171B"/>
          <w:spacing w:val="-5"/>
          <w:sz w:val="24"/>
          <w:szCs w:val="24"/>
          <w:lang w:val="mk-MK"/>
        </w:rPr>
        <w:t>„</w:t>
      </w:r>
      <w:r w:rsidR="0054597A" w:rsidRPr="00237859">
        <w:rPr>
          <w:color w:val="1A171B"/>
          <w:spacing w:val="-5"/>
          <w:sz w:val="24"/>
          <w:szCs w:val="24"/>
          <w:lang w:val="en-US"/>
        </w:rPr>
        <w:t xml:space="preserve">19. </w:t>
      </w:r>
      <w:r w:rsidR="00433E88" w:rsidRPr="00FB6B33">
        <w:rPr>
          <w:color w:val="1A171B"/>
          <w:spacing w:val="-5"/>
          <w:sz w:val="24"/>
          <w:szCs w:val="24"/>
          <w:lang w:val="mk-MK"/>
        </w:rPr>
        <w:t xml:space="preserve">Обврските за транспарентност на давателите на јавни комуникациски мрежи кои обезбедуваат електронски комуникациски услуги кои и` се достапни на јавноста за да </w:t>
      </w:r>
      <w:r w:rsidR="0065361A" w:rsidRPr="00FB6B33">
        <w:rPr>
          <w:color w:val="1A171B"/>
          <w:spacing w:val="-5"/>
          <w:sz w:val="24"/>
          <w:szCs w:val="24"/>
          <w:lang w:val="mk-MK"/>
        </w:rPr>
        <w:t>обезбедат поврзаност од</w:t>
      </w:r>
      <w:r w:rsidR="00433E88" w:rsidRPr="00FB6B33">
        <w:rPr>
          <w:color w:val="1A171B"/>
          <w:spacing w:val="-5"/>
          <w:sz w:val="24"/>
          <w:szCs w:val="24"/>
          <w:lang w:val="mk-MK"/>
        </w:rPr>
        <w:t xml:space="preserve"> </w:t>
      </w:r>
      <w:r w:rsidR="0065361A" w:rsidRPr="00FB6B33">
        <w:rPr>
          <w:color w:val="1A171B"/>
          <w:spacing w:val="-5"/>
          <w:sz w:val="24"/>
          <w:szCs w:val="24"/>
          <w:lang w:val="mk-MK"/>
        </w:rPr>
        <w:t>крај до крај, во согласност со целите и начелата утврдени во член 8 на Директива 2002/21/ЕЗ (Рамковна директива), откривање во поглед на условите кои го ограничуваат пристапот до и/или користењето на услугите и апликациите доколку земјите-членки дозволуваат такви услови во согласност со правото на Заедницата</w:t>
      </w:r>
      <w:r w:rsidR="00046B98" w:rsidRPr="00FB6B33">
        <w:rPr>
          <w:color w:val="1A171B"/>
          <w:spacing w:val="-5"/>
          <w:sz w:val="24"/>
          <w:szCs w:val="24"/>
          <w:lang w:val="mk-MK"/>
        </w:rPr>
        <w:t xml:space="preserve"> и, доколку е потребно и </w:t>
      </w:r>
      <w:r w:rsidR="00046B98" w:rsidRPr="00FB6B33">
        <w:rPr>
          <w:color w:val="1A171B"/>
          <w:spacing w:val="-6"/>
          <w:sz w:val="24"/>
          <w:szCs w:val="24"/>
          <w:lang w:val="mk-MK"/>
        </w:rPr>
        <w:t xml:space="preserve">сразмерно, пристап на националните регулаторни органи до информациите потребни за проверка на точноста на </w:t>
      </w:r>
      <w:r w:rsidR="00FB6B33" w:rsidRPr="00FB6B33">
        <w:rPr>
          <w:color w:val="1A171B"/>
          <w:spacing w:val="-6"/>
          <w:sz w:val="24"/>
          <w:szCs w:val="24"/>
          <w:lang w:val="mk-MK"/>
        </w:rPr>
        <w:t>откритието.“;</w:t>
      </w:r>
      <w:r w:rsidR="00046B98" w:rsidRPr="00FB6B33">
        <w:rPr>
          <w:color w:val="1A171B"/>
          <w:spacing w:val="-6"/>
          <w:sz w:val="24"/>
          <w:szCs w:val="24"/>
          <w:lang w:val="mk-MK"/>
        </w:rPr>
        <w:t xml:space="preserve"> </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6"/>
          <w:sz w:val="24"/>
          <w:szCs w:val="24"/>
          <w:lang w:val="en-US"/>
        </w:rPr>
        <w:t>3.</w:t>
      </w:r>
      <w:r w:rsidRPr="00237859">
        <w:rPr>
          <w:color w:val="1A171B"/>
          <w:sz w:val="24"/>
          <w:szCs w:val="24"/>
          <w:lang w:val="en-US"/>
        </w:rPr>
        <w:tab/>
      </w:r>
      <w:r w:rsidR="00FB6B33" w:rsidRPr="00FB6B33">
        <w:rPr>
          <w:color w:val="1A171B"/>
          <w:spacing w:val="-6"/>
          <w:sz w:val="24"/>
          <w:szCs w:val="24"/>
          <w:lang w:val="mk-MK"/>
        </w:rPr>
        <w:t xml:space="preserve">дел Б се изменува како што следува: </w:t>
      </w:r>
    </w:p>
    <w:p w:rsidR="0054597A" w:rsidRPr="00237859" w:rsidRDefault="00FB6B33" w:rsidP="006C74BD">
      <w:pPr>
        <w:shd w:val="clear" w:color="auto" w:fill="FFFFFF"/>
        <w:tabs>
          <w:tab w:val="left" w:pos="682"/>
        </w:tabs>
        <w:spacing w:before="120" w:after="120"/>
        <w:ind w:left="341"/>
        <w:jc w:val="both"/>
        <w:rPr>
          <w:sz w:val="24"/>
          <w:szCs w:val="24"/>
        </w:rPr>
      </w:pPr>
      <w:r w:rsidRPr="00FB6B33">
        <w:rPr>
          <w:color w:val="1A171B"/>
          <w:spacing w:val="-15"/>
          <w:sz w:val="24"/>
          <w:szCs w:val="24"/>
          <w:lang w:val="mk-MK"/>
        </w:rPr>
        <w:t>(а)</w:t>
      </w:r>
      <w:r w:rsidR="0054597A" w:rsidRPr="00237859">
        <w:rPr>
          <w:color w:val="1A171B"/>
          <w:sz w:val="24"/>
          <w:szCs w:val="24"/>
          <w:lang w:val="en-US"/>
        </w:rPr>
        <w:tab/>
      </w:r>
      <w:r w:rsidRPr="00FB6B33">
        <w:rPr>
          <w:color w:val="1A171B"/>
          <w:spacing w:val="-5"/>
          <w:sz w:val="24"/>
          <w:szCs w:val="24"/>
          <w:lang w:val="mk-MK"/>
        </w:rPr>
        <w:t>точка 1 се заменува со следното:</w:t>
      </w:r>
    </w:p>
    <w:p w:rsidR="0054597A" w:rsidRPr="00237859" w:rsidRDefault="00FB6B33" w:rsidP="006C74BD">
      <w:pPr>
        <w:shd w:val="clear" w:color="auto" w:fill="FFFFFF"/>
        <w:spacing w:before="120" w:after="120"/>
        <w:ind w:left="1022" w:hanging="341"/>
        <w:jc w:val="both"/>
        <w:rPr>
          <w:sz w:val="24"/>
          <w:szCs w:val="24"/>
        </w:rPr>
      </w:pPr>
      <w:r>
        <w:rPr>
          <w:color w:val="1A171B"/>
          <w:spacing w:val="-5"/>
          <w:sz w:val="24"/>
          <w:szCs w:val="24"/>
          <w:lang w:val="mk-MK"/>
        </w:rPr>
        <w:t>„</w:t>
      </w:r>
      <w:r w:rsidR="0054597A" w:rsidRPr="00237859">
        <w:rPr>
          <w:color w:val="1A171B"/>
          <w:spacing w:val="-5"/>
          <w:sz w:val="24"/>
          <w:szCs w:val="24"/>
          <w:lang w:val="en-US"/>
        </w:rPr>
        <w:t xml:space="preserve">1.    </w:t>
      </w:r>
      <w:r w:rsidR="00EB770B" w:rsidRPr="00665F09">
        <w:rPr>
          <w:sz w:val="24"/>
          <w:szCs w:val="24"/>
          <w:lang w:val="mk-MK"/>
        </w:rPr>
        <w:t>Обврска да се обезбеди</w:t>
      </w:r>
      <w:r w:rsidRPr="00665F09">
        <w:rPr>
          <w:sz w:val="24"/>
          <w:szCs w:val="24"/>
          <w:lang w:val="mk-MK"/>
        </w:rPr>
        <w:t xml:space="preserve"> услуга или </w:t>
      </w:r>
      <w:r w:rsidR="00EB770B" w:rsidRPr="00665F09">
        <w:rPr>
          <w:sz w:val="24"/>
          <w:szCs w:val="24"/>
          <w:lang w:val="mk-MK"/>
        </w:rPr>
        <w:t xml:space="preserve">да се користи </w:t>
      </w:r>
      <w:r w:rsidRPr="00665F09">
        <w:rPr>
          <w:sz w:val="24"/>
          <w:szCs w:val="24"/>
          <w:lang w:val="mk-MK"/>
        </w:rPr>
        <w:t>вид</w:t>
      </w:r>
      <w:r w:rsidR="00EB770B" w:rsidRPr="00665F09">
        <w:rPr>
          <w:sz w:val="24"/>
          <w:szCs w:val="24"/>
          <w:lang w:val="mk-MK"/>
        </w:rPr>
        <w:t xml:space="preserve"> технологија за која е дадено</w:t>
      </w:r>
      <w:r w:rsidRPr="00665F09">
        <w:rPr>
          <w:sz w:val="24"/>
          <w:szCs w:val="24"/>
          <w:lang w:val="mk-MK"/>
        </w:rPr>
        <w:t xml:space="preserve"> правото за користење, вклучувајќи, таму каде што е применливо, </w:t>
      </w:r>
      <w:r w:rsidR="00EB770B" w:rsidRPr="00665F09">
        <w:rPr>
          <w:sz w:val="24"/>
          <w:szCs w:val="24"/>
          <w:lang w:val="mk-MK"/>
        </w:rPr>
        <w:t>покриеност и барања во врска со квалитетот.“;</w:t>
      </w:r>
    </w:p>
    <w:p w:rsidR="0054597A" w:rsidRPr="00237859" w:rsidRDefault="00665F09" w:rsidP="006C74BD">
      <w:pPr>
        <w:shd w:val="clear" w:color="auto" w:fill="FFFFFF"/>
        <w:tabs>
          <w:tab w:val="left" w:pos="682"/>
        </w:tabs>
        <w:spacing w:before="120" w:after="120"/>
        <w:ind w:left="341"/>
        <w:jc w:val="both"/>
        <w:rPr>
          <w:sz w:val="24"/>
          <w:szCs w:val="24"/>
        </w:rPr>
      </w:pPr>
      <w:r w:rsidRPr="00665F09">
        <w:rPr>
          <w:color w:val="1A171B"/>
          <w:spacing w:val="-13"/>
          <w:sz w:val="24"/>
          <w:szCs w:val="24"/>
          <w:lang w:val="mk-MK"/>
        </w:rPr>
        <w:t>(б)</w:t>
      </w:r>
      <w:r w:rsidR="0054597A" w:rsidRPr="00237859">
        <w:rPr>
          <w:color w:val="1A171B"/>
          <w:sz w:val="24"/>
          <w:szCs w:val="24"/>
          <w:lang w:val="cs-CZ"/>
        </w:rPr>
        <w:tab/>
      </w:r>
      <w:r w:rsidRPr="00665F09">
        <w:rPr>
          <w:color w:val="1A171B"/>
          <w:spacing w:val="-5"/>
          <w:sz w:val="24"/>
          <w:szCs w:val="24"/>
          <w:lang w:val="mk-MK"/>
        </w:rPr>
        <w:t>точка 2 се заменува со следното:</w:t>
      </w:r>
    </w:p>
    <w:p w:rsidR="0054597A" w:rsidRPr="00237859" w:rsidRDefault="00665F09" w:rsidP="006C74BD">
      <w:pPr>
        <w:shd w:val="clear" w:color="auto" w:fill="FFFFFF"/>
        <w:spacing w:before="120" w:after="120"/>
        <w:ind w:left="682"/>
        <w:jc w:val="both"/>
        <w:rPr>
          <w:sz w:val="24"/>
          <w:szCs w:val="24"/>
        </w:rPr>
      </w:pPr>
      <w:r>
        <w:rPr>
          <w:color w:val="1A171B"/>
          <w:spacing w:val="-7"/>
          <w:sz w:val="24"/>
          <w:szCs w:val="24"/>
          <w:lang w:val="mk-MK"/>
        </w:rPr>
        <w:t>„</w:t>
      </w:r>
      <w:r w:rsidR="00C435DA">
        <w:rPr>
          <w:color w:val="1A171B"/>
          <w:spacing w:val="-7"/>
          <w:sz w:val="24"/>
          <w:szCs w:val="24"/>
          <w:lang w:val="en-US"/>
        </w:rPr>
        <w:t>2.</w:t>
      </w:r>
      <w:r w:rsidR="0054597A" w:rsidRPr="00237859">
        <w:rPr>
          <w:color w:val="1A171B"/>
          <w:spacing w:val="-7"/>
          <w:sz w:val="24"/>
          <w:szCs w:val="24"/>
          <w:lang w:val="en-US"/>
        </w:rPr>
        <w:t xml:space="preserve">  </w:t>
      </w:r>
      <w:r w:rsidRPr="00665F09">
        <w:rPr>
          <w:sz w:val="24"/>
          <w:szCs w:val="24"/>
          <w:lang w:val="mk-MK"/>
        </w:rPr>
        <w:t>Ефективна и ефикасна употреба на фреквенциите во согласност со Директивата 2002/21/EЗ (Рамковна директива).“;</w:t>
      </w:r>
    </w:p>
    <w:p w:rsidR="0054597A" w:rsidRPr="00237859" w:rsidRDefault="00D05438" w:rsidP="006C74BD">
      <w:pPr>
        <w:shd w:val="clear" w:color="auto" w:fill="FFFFFF"/>
        <w:tabs>
          <w:tab w:val="left" w:pos="682"/>
        </w:tabs>
        <w:spacing w:before="120" w:after="120"/>
        <w:ind w:left="341"/>
        <w:jc w:val="both"/>
        <w:rPr>
          <w:sz w:val="24"/>
          <w:szCs w:val="24"/>
        </w:rPr>
      </w:pPr>
      <w:r>
        <w:rPr>
          <w:color w:val="1A171B"/>
          <w:spacing w:val="-15"/>
          <w:sz w:val="24"/>
          <w:szCs w:val="24"/>
          <w:lang w:val="en-US"/>
        </w:rPr>
        <w:t xml:space="preserve"> </w:t>
      </w:r>
      <w:r w:rsidR="00665F09" w:rsidRPr="00665F09">
        <w:rPr>
          <w:color w:val="1A171B"/>
          <w:spacing w:val="-15"/>
          <w:sz w:val="24"/>
          <w:szCs w:val="24"/>
          <w:lang w:val="mk-MK"/>
        </w:rPr>
        <w:t>(в)</w:t>
      </w:r>
      <w:r w:rsidR="0054597A" w:rsidRPr="00237859">
        <w:rPr>
          <w:color w:val="1A171B"/>
          <w:sz w:val="24"/>
          <w:szCs w:val="24"/>
          <w:lang w:val="en-US"/>
        </w:rPr>
        <w:tab/>
      </w:r>
      <w:r w:rsidR="00665F09" w:rsidRPr="00665F09">
        <w:rPr>
          <w:color w:val="1A171B"/>
          <w:spacing w:val="-5"/>
          <w:sz w:val="24"/>
          <w:szCs w:val="24"/>
          <w:lang w:val="mk-MK"/>
        </w:rPr>
        <w:t>се додава следнава точка:</w:t>
      </w:r>
    </w:p>
    <w:p w:rsidR="0054597A" w:rsidRPr="00237859" w:rsidRDefault="00665F09" w:rsidP="006C74BD">
      <w:pPr>
        <w:shd w:val="clear" w:color="auto" w:fill="FFFFFF"/>
        <w:spacing w:before="120" w:after="120"/>
        <w:ind w:left="682"/>
        <w:jc w:val="both"/>
        <w:rPr>
          <w:sz w:val="24"/>
          <w:szCs w:val="24"/>
        </w:rPr>
      </w:pPr>
      <w:r>
        <w:rPr>
          <w:color w:val="1A171B"/>
          <w:spacing w:val="-6"/>
          <w:sz w:val="24"/>
          <w:szCs w:val="24"/>
          <w:lang w:val="mk-MK"/>
        </w:rPr>
        <w:t>„</w:t>
      </w:r>
      <w:r w:rsidR="0054597A" w:rsidRPr="00237859">
        <w:rPr>
          <w:color w:val="1A171B"/>
          <w:spacing w:val="-6"/>
          <w:sz w:val="24"/>
          <w:szCs w:val="24"/>
          <w:lang w:val="en-US"/>
        </w:rPr>
        <w:t xml:space="preserve">9.    </w:t>
      </w:r>
      <w:r w:rsidRPr="00665F09">
        <w:rPr>
          <w:color w:val="1A171B"/>
          <w:spacing w:val="-6"/>
          <w:sz w:val="24"/>
          <w:szCs w:val="24"/>
          <w:lang w:val="mk-MK"/>
        </w:rPr>
        <w:t>Посебни обврски за експериментална употреба на радиофреквенциите.“;</w:t>
      </w:r>
    </w:p>
    <w:p w:rsidR="0054597A" w:rsidRPr="00237859" w:rsidRDefault="0054597A" w:rsidP="006C74BD">
      <w:pPr>
        <w:shd w:val="clear" w:color="auto" w:fill="FFFFFF"/>
        <w:tabs>
          <w:tab w:val="left" w:pos="341"/>
        </w:tabs>
        <w:spacing w:before="120" w:after="120"/>
        <w:jc w:val="both"/>
        <w:rPr>
          <w:sz w:val="24"/>
          <w:szCs w:val="24"/>
        </w:rPr>
      </w:pPr>
      <w:r w:rsidRPr="00237859">
        <w:rPr>
          <w:color w:val="1A171B"/>
          <w:spacing w:val="-6"/>
          <w:sz w:val="24"/>
          <w:szCs w:val="24"/>
          <w:lang w:val="en-US"/>
        </w:rPr>
        <w:t>4.</w:t>
      </w:r>
      <w:r w:rsidRPr="00237859">
        <w:rPr>
          <w:color w:val="1A171B"/>
          <w:sz w:val="24"/>
          <w:szCs w:val="24"/>
          <w:lang w:val="en-US"/>
        </w:rPr>
        <w:tab/>
      </w:r>
      <w:r w:rsidR="00665F09" w:rsidRPr="00665F09">
        <w:rPr>
          <w:color w:val="1A171B"/>
          <w:spacing w:val="-4"/>
          <w:sz w:val="24"/>
          <w:szCs w:val="24"/>
          <w:lang w:val="mk-MK"/>
        </w:rPr>
        <w:t>во делот В, точка 1 се заменува со следното:</w:t>
      </w:r>
    </w:p>
    <w:p w:rsidR="0054597A" w:rsidRPr="00237859" w:rsidRDefault="0054597A" w:rsidP="006C74BD">
      <w:pPr>
        <w:shd w:val="clear" w:color="auto" w:fill="FFFFFF"/>
        <w:spacing w:before="120" w:after="120"/>
        <w:ind w:left="682" w:hanging="341"/>
        <w:jc w:val="both"/>
        <w:rPr>
          <w:sz w:val="24"/>
          <w:szCs w:val="24"/>
        </w:rPr>
      </w:pPr>
      <w:r w:rsidRPr="00237859">
        <w:rPr>
          <w:color w:val="1A171B"/>
          <w:spacing w:val="-6"/>
          <w:sz w:val="24"/>
          <w:szCs w:val="24"/>
          <w:lang w:val="en-US"/>
        </w:rPr>
        <w:t xml:space="preserve">‘1. </w:t>
      </w:r>
      <w:r w:rsidR="00215111" w:rsidRPr="00DC04E8">
        <w:rPr>
          <w:color w:val="1A171B"/>
          <w:spacing w:val="-6"/>
          <w:sz w:val="24"/>
          <w:szCs w:val="24"/>
          <w:lang w:val="mk-MK"/>
        </w:rPr>
        <w:t xml:space="preserve">Одредување на услугата за која ќе се користи бројот, вклучувајќи и барања во врска со обезбедувањето на таа услуга и, заради отстранување на секакви сомнежи, тарифни начела и максимални цени кои може да се применуваат за посебниот опсег на броеви заради гарантирање на </w:t>
      </w:r>
      <w:r w:rsidR="00DC04E8" w:rsidRPr="00DC04E8">
        <w:rPr>
          <w:color w:val="1A171B"/>
          <w:spacing w:val="-6"/>
          <w:sz w:val="24"/>
          <w:szCs w:val="24"/>
          <w:lang w:val="mk-MK"/>
        </w:rPr>
        <w:t>заштитата на потрошувачите во согласност со членот 8(4)(б) на Директива 2002/21/ЕЗ (Рамковна директива).“.</w:t>
      </w:r>
    </w:p>
    <w:p w:rsidR="0054597A" w:rsidRPr="00237859" w:rsidRDefault="0054597A" w:rsidP="006C74BD">
      <w:pPr>
        <w:shd w:val="clear" w:color="auto" w:fill="FFFFFF"/>
        <w:spacing w:before="120" w:after="120"/>
        <w:ind w:left="682" w:hanging="341"/>
        <w:jc w:val="both"/>
        <w:rPr>
          <w:sz w:val="24"/>
          <w:szCs w:val="24"/>
        </w:rPr>
        <w:sectPr w:rsidR="0054597A" w:rsidRPr="00237859" w:rsidSect="00237859">
          <w:pgSz w:w="11899" w:h="16838"/>
          <w:pgMar w:top="1440" w:right="1800" w:bottom="1440" w:left="1800" w:header="720" w:footer="720" w:gutter="0"/>
          <w:cols w:space="720"/>
          <w:noEndnote/>
        </w:sectPr>
      </w:pPr>
    </w:p>
    <w:p w:rsidR="0054597A" w:rsidRPr="00237859" w:rsidRDefault="00E07D37" w:rsidP="006C74BD">
      <w:pPr>
        <w:shd w:val="clear" w:color="auto" w:fill="FFFFFF"/>
        <w:spacing w:before="120" w:after="120"/>
        <w:jc w:val="center"/>
        <w:rPr>
          <w:sz w:val="24"/>
          <w:szCs w:val="24"/>
        </w:rPr>
      </w:pPr>
      <w:r w:rsidRPr="0024324B">
        <w:rPr>
          <w:b/>
          <w:bCs/>
          <w:color w:val="1A171B"/>
          <w:spacing w:val="-13"/>
          <w:sz w:val="24"/>
          <w:szCs w:val="24"/>
          <w:lang w:val="mk-MK"/>
        </w:rPr>
        <w:lastRenderedPageBreak/>
        <w:t>ДЕКЛАРАЦИЈА НА КОМИСИЈАТА ЗА НЕУТРАЛНОСТ</w:t>
      </w:r>
      <w:r w:rsidR="0024324B" w:rsidRPr="0024324B">
        <w:rPr>
          <w:b/>
          <w:bCs/>
          <w:color w:val="1A171B"/>
          <w:spacing w:val="-13"/>
          <w:sz w:val="24"/>
          <w:szCs w:val="24"/>
          <w:lang w:val="mk-MK"/>
        </w:rPr>
        <w:t>А</w:t>
      </w:r>
      <w:r w:rsidRPr="0024324B">
        <w:rPr>
          <w:b/>
          <w:bCs/>
          <w:color w:val="1A171B"/>
          <w:spacing w:val="-13"/>
          <w:sz w:val="24"/>
          <w:szCs w:val="24"/>
          <w:lang w:val="mk-MK"/>
        </w:rPr>
        <w:t xml:space="preserve"> НА</w:t>
      </w:r>
      <w:r w:rsidR="0024324B" w:rsidRPr="0024324B">
        <w:rPr>
          <w:b/>
          <w:bCs/>
          <w:color w:val="1A171B"/>
          <w:spacing w:val="-13"/>
          <w:sz w:val="24"/>
          <w:szCs w:val="24"/>
          <w:lang w:val="mk-MK"/>
        </w:rPr>
        <w:t xml:space="preserve"> МРЕЖИТЕ</w:t>
      </w:r>
    </w:p>
    <w:p w:rsidR="007C44E9" w:rsidRDefault="00E07D37" w:rsidP="006C74BD">
      <w:pPr>
        <w:shd w:val="clear" w:color="auto" w:fill="FFFFFF"/>
        <w:spacing w:before="120" w:after="120"/>
        <w:jc w:val="both"/>
        <w:rPr>
          <w:color w:val="1A171B"/>
          <w:lang w:val="en-US"/>
        </w:rPr>
      </w:pPr>
      <w:r w:rsidRPr="0024324B">
        <w:rPr>
          <w:color w:val="1A171B"/>
          <w:spacing w:val="-6"/>
          <w:sz w:val="24"/>
          <w:szCs w:val="24"/>
          <w:lang w:val="mk-MK"/>
        </w:rPr>
        <w:t xml:space="preserve">Комисијата му придава голема важност на зачувувањето на отворениот и неутрален карактер на интернетот, во целост земајќи ја предвид волјата на ко-законодавците </w:t>
      </w:r>
      <w:r w:rsidR="00E11F76" w:rsidRPr="0024324B">
        <w:rPr>
          <w:color w:val="1A171B"/>
          <w:spacing w:val="-6"/>
          <w:sz w:val="24"/>
          <w:szCs w:val="24"/>
          <w:lang w:val="mk-MK"/>
        </w:rPr>
        <w:t>да ја</w:t>
      </w:r>
      <w:r w:rsidR="00CC2319" w:rsidRPr="0024324B">
        <w:rPr>
          <w:color w:val="1A171B"/>
          <w:spacing w:val="-6"/>
          <w:sz w:val="24"/>
          <w:szCs w:val="24"/>
          <w:lang w:val="mk-MK"/>
        </w:rPr>
        <w:t xml:space="preserve"> </w:t>
      </w:r>
      <w:r w:rsidR="00E11F76" w:rsidRPr="0024324B">
        <w:rPr>
          <w:color w:val="1A171B"/>
          <w:spacing w:val="-6"/>
          <w:sz w:val="24"/>
          <w:szCs w:val="24"/>
          <w:lang w:val="mk-MK"/>
        </w:rPr>
        <w:t>заштитат</w:t>
      </w:r>
      <w:r w:rsidR="00F43E51" w:rsidRPr="0024324B">
        <w:rPr>
          <w:color w:val="1A171B"/>
          <w:spacing w:val="-6"/>
          <w:sz w:val="24"/>
          <w:szCs w:val="24"/>
          <w:lang w:val="mk-MK"/>
        </w:rPr>
        <w:t xml:space="preserve"> неутралност</w:t>
      </w:r>
      <w:r w:rsidR="00E11F76" w:rsidRPr="0024324B">
        <w:rPr>
          <w:color w:val="1A171B"/>
          <w:spacing w:val="-6"/>
          <w:sz w:val="24"/>
          <w:szCs w:val="24"/>
          <w:lang w:val="mk-MK"/>
        </w:rPr>
        <w:t>а на мрежите</w:t>
      </w:r>
      <w:r w:rsidR="00F43E51" w:rsidRPr="0024324B">
        <w:rPr>
          <w:color w:val="1A171B"/>
          <w:spacing w:val="-6"/>
          <w:sz w:val="24"/>
          <w:szCs w:val="24"/>
          <w:lang w:val="mk-MK"/>
        </w:rPr>
        <w:t xml:space="preserve"> како цел на политиката и регулаторно начело кое треба да го поттикнуваат националните регулаторни органи</w:t>
      </w:r>
      <w:r w:rsidR="00F43E51" w:rsidRPr="0024324B">
        <w:rPr>
          <w:rStyle w:val="FootnoteReference"/>
          <w:color w:val="1A171B"/>
          <w:spacing w:val="-6"/>
          <w:sz w:val="24"/>
          <w:szCs w:val="24"/>
          <w:lang w:val="mk-MK"/>
        </w:rPr>
        <w:footnoteReference w:id="18"/>
      </w:r>
      <w:r w:rsidR="00F43E51" w:rsidRPr="0024324B">
        <w:rPr>
          <w:color w:val="1A171B"/>
          <w:spacing w:val="-6"/>
          <w:sz w:val="24"/>
          <w:szCs w:val="24"/>
          <w:lang w:val="mk-MK"/>
        </w:rPr>
        <w:t>, паралелно со зајакнувањето на поврзаните барања за транспарентност</w:t>
      </w:r>
      <w:r w:rsidR="00F43E51" w:rsidRPr="0024324B">
        <w:rPr>
          <w:rStyle w:val="FootnoteReference"/>
          <w:color w:val="1A171B"/>
          <w:spacing w:val="-6"/>
          <w:sz w:val="24"/>
          <w:szCs w:val="24"/>
          <w:lang w:val="mk-MK"/>
        </w:rPr>
        <w:footnoteReference w:id="19"/>
      </w:r>
      <w:r w:rsidR="00F43E51" w:rsidRPr="0024324B">
        <w:rPr>
          <w:color w:val="1A171B"/>
          <w:spacing w:val="-6"/>
          <w:sz w:val="24"/>
          <w:szCs w:val="24"/>
          <w:lang w:val="mk-MK"/>
        </w:rPr>
        <w:t xml:space="preserve"> и создавањето на </w:t>
      </w:r>
      <w:r w:rsidR="00A85008" w:rsidRPr="0024324B">
        <w:rPr>
          <w:color w:val="1A171B"/>
          <w:spacing w:val="-6"/>
          <w:sz w:val="24"/>
          <w:szCs w:val="24"/>
          <w:lang w:val="mk-MK"/>
        </w:rPr>
        <w:t xml:space="preserve">заштитни овластувања за националните регулаторни органи да го спречат </w:t>
      </w:r>
      <w:r w:rsidR="00E11F76" w:rsidRPr="0024324B">
        <w:rPr>
          <w:color w:val="1A171B"/>
          <w:spacing w:val="-6"/>
          <w:sz w:val="24"/>
          <w:szCs w:val="24"/>
          <w:lang w:val="mk-MK"/>
        </w:rPr>
        <w:t>деградирањето на услугите и спречувањето или забавувањето на посетеноста на јавните мрежи</w:t>
      </w:r>
      <w:r w:rsidR="00E11F76" w:rsidRPr="0024324B">
        <w:rPr>
          <w:rStyle w:val="FootnoteReference"/>
          <w:color w:val="1A171B"/>
          <w:spacing w:val="-6"/>
          <w:sz w:val="24"/>
          <w:szCs w:val="24"/>
          <w:lang w:val="mk-MK"/>
        </w:rPr>
        <w:footnoteReference w:id="20"/>
      </w:r>
      <w:r w:rsidR="00E11F76" w:rsidRPr="0024324B">
        <w:rPr>
          <w:color w:val="1A171B"/>
          <w:spacing w:val="-6"/>
          <w:sz w:val="24"/>
          <w:szCs w:val="24"/>
          <w:lang w:val="mk-MK"/>
        </w:rPr>
        <w:t>.</w:t>
      </w:r>
      <w:r w:rsidR="00F43E51" w:rsidRPr="0024324B">
        <w:rPr>
          <w:color w:val="1A171B"/>
          <w:spacing w:val="-6"/>
          <w:sz w:val="24"/>
          <w:szCs w:val="24"/>
          <w:lang w:val="mk-MK"/>
        </w:rPr>
        <w:t xml:space="preserve">  </w:t>
      </w:r>
      <w:r w:rsidR="0054597A" w:rsidRPr="00237859">
        <w:rPr>
          <w:color w:val="1A171B"/>
          <w:spacing w:val="-6"/>
          <w:sz w:val="24"/>
          <w:szCs w:val="24"/>
          <w:lang w:val="en-US"/>
        </w:rPr>
        <w:t xml:space="preserve"> </w:t>
      </w:r>
      <w:r w:rsidR="0024324B" w:rsidRPr="00E36EF0">
        <w:rPr>
          <w:color w:val="1A171B"/>
          <w:spacing w:val="-6"/>
          <w:sz w:val="24"/>
          <w:szCs w:val="24"/>
          <w:lang w:val="mk-MK"/>
        </w:rPr>
        <w:t xml:space="preserve">Комисијата одблизу го следи спроведувањето на овие одредби во земјите-членки, воведувајќи посебен фокус за тоа како </w:t>
      </w:r>
      <w:r w:rsidR="00E36EF0" w:rsidRPr="00E36EF0">
        <w:rPr>
          <w:color w:val="1A171B"/>
          <w:spacing w:val="-6"/>
          <w:sz w:val="24"/>
          <w:szCs w:val="24"/>
          <w:lang w:val="mk-MK"/>
        </w:rPr>
        <w:t xml:space="preserve">се штитат </w:t>
      </w:r>
      <w:r w:rsidR="0024324B" w:rsidRPr="00E36EF0">
        <w:rPr>
          <w:color w:val="1A171B"/>
          <w:spacing w:val="-6"/>
          <w:sz w:val="24"/>
          <w:szCs w:val="24"/>
          <w:lang w:val="mk-MK"/>
        </w:rPr>
        <w:t xml:space="preserve">„мрежните слободи“ на европските граѓани </w:t>
      </w:r>
      <w:r w:rsidR="00E36EF0" w:rsidRPr="00E36EF0">
        <w:rPr>
          <w:color w:val="1A171B"/>
          <w:spacing w:val="-6"/>
          <w:sz w:val="24"/>
          <w:szCs w:val="24"/>
          <w:lang w:val="mk-MK"/>
        </w:rPr>
        <w:t xml:space="preserve">во нејзиниот годишен Извештај за напредокот до Европскиот парламент и Советот. </w:t>
      </w:r>
      <w:r w:rsidR="0054597A" w:rsidRPr="00237859">
        <w:rPr>
          <w:color w:val="1A171B"/>
          <w:spacing w:val="-6"/>
          <w:sz w:val="24"/>
          <w:szCs w:val="24"/>
          <w:lang w:val="en-US"/>
        </w:rPr>
        <w:t xml:space="preserve"> </w:t>
      </w:r>
      <w:r w:rsidR="00E36EF0" w:rsidRPr="00EF5ADB">
        <w:rPr>
          <w:color w:val="1A171B"/>
          <w:spacing w:val="-6"/>
          <w:sz w:val="24"/>
          <w:szCs w:val="24"/>
          <w:lang w:val="mk-MK"/>
        </w:rPr>
        <w:t xml:space="preserve">Во меѓувреме, Комисијата го следи влијанието на пазарниот и технолошкиот развој врз „мрежните слободи“, поднесува извештај до Европскиот парламент и Советот пред крајот на 2010 година за тоа дали е потребна дополнителна насока и </w:t>
      </w:r>
      <w:r w:rsidR="00802240" w:rsidRPr="00EF5ADB">
        <w:rPr>
          <w:color w:val="1A171B"/>
          <w:spacing w:val="-6"/>
          <w:sz w:val="24"/>
          <w:szCs w:val="24"/>
          <w:lang w:val="mk-MK"/>
        </w:rPr>
        <w:t xml:space="preserve">се повикува на постојните овластувања кои и` ги дозволува законот за конкуренција за да се справи со </w:t>
      </w:r>
      <w:r w:rsidR="00D779E9" w:rsidRPr="00EF5ADB">
        <w:rPr>
          <w:color w:val="1A171B"/>
          <w:spacing w:val="-6"/>
          <w:sz w:val="24"/>
          <w:szCs w:val="24"/>
          <w:lang w:val="mk-MK"/>
        </w:rPr>
        <w:t>секоја анти-конкуренциска практика која може да се појави.</w:t>
      </w:r>
      <w:r w:rsidR="0054597A" w:rsidRPr="00C435DA">
        <w:rPr>
          <w:color w:val="1A171B"/>
          <w:lang w:val="en-US"/>
        </w:rPr>
        <w:tab/>
      </w:r>
    </w:p>
    <w:sectPr w:rsidR="007C44E9" w:rsidSect="00237859">
      <w:footnotePr>
        <w:numRestart w:val="eachPage"/>
      </w:footnotePr>
      <w:pgSz w:w="11899" w:h="16838"/>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FF" w:rsidRDefault="008C30FF">
      <w:r>
        <w:separator/>
      </w:r>
    </w:p>
  </w:endnote>
  <w:endnote w:type="continuationSeparator" w:id="1">
    <w:p w:rsidR="008C30FF" w:rsidRDefault="008C3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FF" w:rsidRDefault="008C30FF">
      <w:r>
        <w:separator/>
      </w:r>
    </w:p>
  </w:footnote>
  <w:footnote w:type="continuationSeparator" w:id="1">
    <w:p w:rsidR="008C30FF" w:rsidRDefault="008C30FF">
      <w:r>
        <w:continuationSeparator/>
      </w:r>
    </w:p>
  </w:footnote>
  <w:footnote w:id="2">
    <w:p w:rsidR="007C44E9" w:rsidRPr="00604D7F" w:rsidRDefault="007C44E9" w:rsidP="00FE7EAF">
      <w:pPr>
        <w:pStyle w:val="FootnoteText"/>
        <w:rPr>
          <w:lang w:val="en-US"/>
        </w:rPr>
      </w:pPr>
      <w:r>
        <w:rPr>
          <w:rStyle w:val="FootnoteReference"/>
        </w:rPr>
        <w:footnoteRef/>
      </w:r>
      <w:r>
        <w:t xml:space="preserve"> </w:t>
      </w:r>
      <w:hyperlink r:id="rId1" w:history="1">
        <w:r>
          <w:rPr>
            <w:color w:val="000080"/>
            <w:spacing w:val="-3"/>
            <w:u w:val="single"/>
            <w:lang w:val="mk-MK"/>
          </w:rPr>
          <w:t>Сл. весник</w:t>
        </w:r>
        <w:r w:rsidRPr="00604D7F">
          <w:rPr>
            <w:color w:val="000080"/>
            <w:spacing w:val="-3"/>
            <w:u w:val="single"/>
            <w:lang w:val="cs-CZ"/>
          </w:rPr>
          <w:t xml:space="preserve"> C 224, 30.8.2008</w:t>
        </w:r>
        <w:r>
          <w:rPr>
            <w:color w:val="000080"/>
            <w:spacing w:val="-3"/>
            <w:u w:val="single"/>
            <w:lang w:val="mk-MK"/>
          </w:rPr>
          <w:t xml:space="preserve"> г.</w:t>
        </w:r>
        <w:r w:rsidRPr="00604D7F">
          <w:rPr>
            <w:color w:val="000080"/>
            <w:spacing w:val="-3"/>
            <w:u w:val="single"/>
            <w:lang w:val="cs-CZ"/>
          </w:rPr>
          <w:t xml:space="preserve">, </w:t>
        </w:r>
        <w:r>
          <w:rPr>
            <w:color w:val="000080"/>
            <w:spacing w:val="-3"/>
            <w:u w:val="single"/>
            <w:lang w:val="mk-MK"/>
          </w:rPr>
          <w:t>стр</w:t>
        </w:r>
        <w:r w:rsidRPr="00604D7F">
          <w:rPr>
            <w:color w:val="000080"/>
            <w:spacing w:val="-3"/>
            <w:u w:val="single"/>
            <w:lang w:val="en-US"/>
          </w:rPr>
          <w:t>. 50.</w:t>
        </w:r>
      </w:hyperlink>
    </w:p>
  </w:footnote>
  <w:footnote w:id="3">
    <w:p w:rsidR="007C44E9" w:rsidRPr="00604D7F" w:rsidRDefault="007C44E9" w:rsidP="00FE7EAF">
      <w:pPr>
        <w:pStyle w:val="FootnoteText"/>
        <w:jc w:val="both"/>
        <w:rPr>
          <w:lang w:val="en-US"/>
        </w:rPr>
      </w:pPr>
      <w:r>
        <w:rPr>
          <w:rStyle w:val="FootnoteReference"/>
        </w:rPr>
        <w:footnoteRef/>
      </w:r>
      <w:r>
        <w:t xml:space="preserve"> </w:t>
      </w:r>
      <w:hyperlink r:id="rId2" w:history="1">
        <w:r>
          <w:rPr>
            <w:color w:val="000080"/>
            <w:spacing w:val="-3"/>
            <w:u w:val="single"/>
            <w:lang w:val="mk-MK"/>
          </w:rPr>
          <w:t>Сл. весник</w:t>
        </w:r>
        <w:r w:rsidRPr="00604D7F">
          <w:rPr>
            <w:color w:val="000080"/>
            <w:spacing w:val="-3"/>
            <w:u w:val="single"/>
            <w:lang w:val="cs-CZ"/>
          </w:rPr>
          <w:t xml:space="preserve"> C 257, 9.10.2008</w:t>
        </w:r>
        <w:r>
          <w:rPr>
            <w:color w:val="000080"/>
            <w:spacing w:val="-3"/>
            <w:u w:val="single"/>
            <w:lang w:val="mk-MK"/>
          </w:rPr>
          <w:t xml:space="preserve"> г.</w:t>
        </w:r>
        <w:r w:rsidRPr="00604D7F">
          <w:rPr>
            <w:color w:val="000080"/>
            <w:spacing w:val="-3"/>
            <w:u w:val="single"/>
            <w:lang w:val="cs-CZ"/>
          </w:rPr>
          <w:t xml:space="preserve">, </w:t>
        </w:r>
        <w:r>
          <w:rPr>
            <w:color w:val="000080"/>
            <w:spacing w:val="-3"/>
            <w:u w:val="single"/>
            <w:lang w:val="mk-MK"/>
          </w:rPr>
          <w:t>стр</w:t>
        </w:r>
        <w:r w:rsidRPr="00604D7F">
          <w:rPr>
            <w:color w:val="000080"/>
            <w:spacing w:val="-3"/>
            <w:u w:val="single"/>
            <w:lang w:val="en-US"/>
          </w:rPr>
          <w:t>. 51.</w:t>
        </w:r>
      </w:hyperlink>
    </w:p>
  </w:footnote>
  <w:footnote w:id="4">
    <w:p w:rsidR="007C44E9" w:rsidRPr="00604D7F" w:rsidRDefault="007C44E9" w:rsidP="008373E6">
      <w:pPr>
        <w:pStyle w:val="FootnoteText"/>
        <w:jc w:val="both"/>
        <w:rPr>
          <w:lang w:val="en-US"/>
        </w:rPr>
      </w:pPr>
      <w:r>
        <w:rPr>
          <w:rStyle w:val="FootnoteReference"/>
        </w:rPr>
        <w:footnoteRef/>
      </w:r>
      <w:r>
        <w:t xml:space="preserve"> </w:t>
      </w:r>
      <w:r w:rsidRPr="00495312">
        <w:rPr>
          <w:color w:val="1A171B"/>
          <w:spacing w:val="-5"/>
          <w:lang w:val="mk-MK"/>
        </w:rPr>
        <w:t xml:space="preserve">Мислење на Европскиот парламент од 24 септември 2008 година (сеуште необјавено во Службениот весник), </w:t>
      </w:r>
      <w:r w:rsidRPr="00495312">
        <w:rPr>
          <w:color w:val="1A171B"/>
          <w:spacing w:val="-9"/>
          <w:lang w:val="mk-MK"/>
        </w:rPr>
        <w:t>Заеднички став</w:t>
      </w:r>
      <w:r w:rsidRPr="00495312">
        <w:rPr>
          <w:color w:val="1A171B"/>
          <w:spacing w:val="-5"/>
          <w:lang w:val="mk-MK"/>
        </w:rPr>
        <w:t xml:space="preserve"> на Советот од 16 февруари 2009 година (Сл. весник C 103 E, 5.5.2009 г., стр. 1)</w:t>
      </w:r>
      <w:r w:rsidRPr="00495312">
        <w:rPr>
          <w:color w:val="1A171B"/>
          <w:spacing w:val="-8"/>
          <w:lang w:val="mk-MK"/>
        </w:rPr>
        <w:t>, Став на Европскиот парламент од 6 мај 2009 година, Одлука на Советот од 20 ноември 2009 година и Законодавна резолуција на Европскиот парламент од 24 ноември 2009 година.</w:t>
      </w:r>
      <w:r w:rsidRPr="00495312">
        <w:rPr>
          <w:color w:val="1A171B"/>
          <w:spacing w:val="-6"/>
          <w:lang w:val="mk-MK"/>
        </w:rPr>
        <w:t>.</w:t>
      </w:r>
    </w:p>
  </w:footnote>
  <w:footnote w:id="5">
    <w:p w:rsidR="007C44E9" w:rsidRPr="00604D7F" w:rsidRDefault="007C44E9" w:rsidP="00181346">
      <w:pPr>
        <w:pStyle w:val="FootnoteText"/>
        <w:jc w:val="both"/>
        <w:rPr>
          <w:lang w:val="en-US"/>
        </w:rPr>
      </w:pPr>
      <w:r>
        <w:rPr>
          <w:rStyle w:val="FootnoteReference"/>
        </w:rPr>
        <w:footnoteRef/>
      </w:r>
      <w:r>
        <w:t xml:space="preserve"> </w:t>
      </w:r>
      <w:hyperlink r:id="rId3" w:history="1">
        <w:r>
          <w:rPr>
            <w:color w:val="000080"/>
            <w:spacing w:val="-3"/>
            <w:u w:val="single"/>
            <w:lang w:val="mk-MK"/>
          </w:rPr>
          <w:t>Сл. весник</w:t>
        </w:r>
        <w:r w:rsidRPr="00604D7F">
          <w:rPr>
            <w:color w:val="000080"/>
            <w:spacing w:val="-3"/>
            <w:u w:val="single"/>
            <w:lang w:val="cs-CZ"/>
          </w:rPr>
          <w:t xml:space="preserve"> L 108, 24.4.2002</w:t>
        </w:r>
        <w:r>
          <w:rPr>
            <w:color w:val="000080"/>
            <w:spacing w:val="-3"/>
            <w:u w:val="single"/>
            <w:lang w:val="mk-MK"/>
          </w:rPr>
          <w:t xml:space="preserve"> г.</w:t>
        </w:r>
        <w:r w:rsidRPr="00604D7F">
          <w:rPr>
            <w:color w:val="000080"/>
            <w:spacing w:val="-3"/>
            <w:u w:val="single"/>
            <w:lang w:val="cs-CZ"/>
          </w:rPr>
          <w:t xml:space="preserve">, </w:t>
        </w:r>
        <w:r>
          <w:rPr>
            <w:color w:val="000080"/>
            <w:spacing w:val="-3"/>
            <w:u w:val="single"/>
            <w:lang w:val="mk-MK"/>
          </w:rPr>
          <w:t>стр</w:t>
        </w:r>
        <w:r w:rsidRPr="00604D7F">
          <w:rPr>
            <w:color w:val="000080"/>
            <w:spacing w:val="-3"/>
            <w:u w:val="single"/>
            <w:lang w:val="en-US"/>
          </w:rPr>
          <w:t>. 33.</w:t>
        </w:r>
      </w:hyperlink>
    </w:p>
  </w:footnote>
  <w:footnote w:id="6">
    <w:p w:rsidR="007C44E9" w:rsidRPr="001C6750" w:rsidRDefault="007C44E9" w:rsidP="00181346">
      <w:pPr>
        <w:pStyle w:val="FootnoteText"/>
        <w:jc w:val="both"/>
        <w:rPr>
          <w:lang w:val="en-US"/>
        </w:rPr>
      </w:pPr>
      <w:r>
        <w:rPr>
          <w:rStyle w:val="FootnoteReference"/>
        </w:rPr>
        <w:footnoteRef/>
      </w:r>
      <w:r>
        <w:t xml:space="preserve"> </w:t>
      </w:r>
      <w:hyperlink r:id="rId4" w:history="1">
        <w:r>
          <w:rPr>
            <w:color w:val="000080"/>
            <w:spacing w:val="-3"/>
            <w:u w:val="single"/>
            <w:lang w:val="mk-MK"/>
          </w:rPr>
          <w:t>Сл. весник</w:t>
        </w:r>
        <w:r w:rsidRPr="00604D7F">
          <w:rPr>
            <w:color w:val="000080"/>
            <w:spacing w:val="-3"/>
            <w:u w:val="single"/>
            <w:lang w:val="cs-CZ"/>
          </w:rPr>
          <w:t xml:space="preserve"> L 108, 24.4.2002</w:t>
        </w:r>
        <w:r>
          <w:rPr>
            <w:color w:val="000080"/>
            <w:spacing w:val="-3"/>
            <w:u w:val="single"/>
            <w:lang w:val="mk-MK"/>
          </w:rPr>
          <w:t xml:space="preserve"> г.</w:t>
        </w:r>
        <w:r w:rsidRPr="00604D7F">
          <w:rPr>
            <w:color w:val="000080"/>
            <w:spacing w:val="-3"/>
            <w:u w:val="single"/>
            <w:lang w:val="cs-CZ"/>
          </w:rPr>
          <w:t xml:space="preserve">, </w:t>
        </w:r>
        <w:r>
          <w:rPr>
            <w:color w:val="000080"/>
            <w:spacing w:val="-3"/>
            <w:u w:val="single"/>
            <w:lang w:val="mk-MK"/>
          </w:rPr>
          <w:t>стр</w:t>
        </w:r>
        <w:r w:rsidRPr="00604D7F">
          <w:rPr>
            <w:color w:val="000080"/>
            <w:spacing w:val="-3"/>
            <w:u w:val="single"/>
            <w:lang w:val="en-US"/>
          </w:rPr>
          <w:t>. 7.</w:t>
        </w:r>
      </w:hyperlink>
    </w:p>
  </w:footnote>
  <w:footnote w:id="7">
    <w:p w:rsidR="007C44E9" w:rsidRPr="001C6750" w:rsidRDefault="007C44E9" w:rsidP="00181346">
      <w:pPr>
        <w:pStyle w:val="FootnoteText"/>
        <w:jc w:val="both"/>
        <w:rPr>
          <w:lang w:val="en-US"/>
        </w:rPr>
      </w:pPr>
      <w:r>
        <w:rPr>
          <w:rStyle w:val="FootnoteReference"/>
        </w:rPr>
        <w:footnoteRef/>
      </w:r>
      <w:r>
        <w:t xml:space="preserve"> </w:t>
      </w:r>
      <w:hyperlink r:id="rId5" w:history="1">
        <w:r>
          <w:rPr>
            <w:color w:val="000080"/>
            <w:spacing w:val="-3"/>
            <w:u w:val="single"/>
            <w:lang w:val="mk-MK"/>
          </w:rPr>
          <w:t>Сл. весник</w:t>
        </w:r>
        <w:r w:rsidRPr="00604D7F">
          <w:rPr>
            <w:color w:val="000080"/>
            <w:spacing w:val="-3"/>
            <w:u w:val="single"/>
            <w:lang w:val="cs-CZ"/>
          </w:rPr>
          <w:t xml:space="preserve"> L 108, 24.4.2002</w:t>
        </w:r>
        <w:r>
          <w:rPr>
            <w:color w:val="000080"/>
            <w:spacing w:val="-3"/>
            <w:u w:val="single"/>
            <w:lang w:val="mk-MK"/>
          </w:rPr>
          <w:t xml:space="preserve"> г.</w:t>
        </w:r>
        <w:r w:rsidRPr="00604D7F">
          <w:rPr>
            <w:color w:val="000080"/>
            <w:spacing w:val="-3"/>
            <w:u w:val="single"/>
            <w:lang w:val="cs-CZ"/>
          </w:rPr>
          <w:t xml:space="preserve">, </w:t>
        </w:r>
        <w:r>
          <w:rPr>
            <w:color w:val="000080"/>
            <w:spacing w:val="-3"/>
            <w:u w:val="single"/>
            <w:lang w:val="mk-MK"/>
          </w:rPr>
          <w:t>стр</w:t>
        </w:r>
        <w:r w:rsidRPr="00604D7F">
          <w:rPr>
            <w:color w:val="000080"/>
            <w:spacing w:val="-3"/>
            <w:u w:val="single"/>
            <w:lang w:val="en-US"/>
          </w:rPr>
          <w:t>. 21.</w:t>
        </w:r>
      </w:hyperlink>
    </w:p>
  </w:footnote>
  <w:footnote w:id="8">
    <w:p w:rsidR="007C44E9" w:rsidRPr="001C6750" w:rsidRDefault="007C44E9" w:rsidP="00D33F4F">
      <w:pPr>
        <w:pStyle w:val="FootnoteText"/>
        <w:jc w:val="both"/>
        <w:rPr>
          <w:lang w:val="en-US"/>
        </w:rPr>
      </w:pPr>
      <w:r>
        <w:rPr>
          <w:rStyle w:val="FootnoteReference"/>
        </w:rPr>
        <w:footnoteRef/>
      </w:r>
      <w:r>
        <w:t xml:space="preserve"> </w:t>
      </w:r>
      <w:hyperlink r:id="rId6" w:history="1">
        <w:r>
          <w:rPr>
            <w:color w:val="000080"/>
            <w:spacing w:val="-3"/>
            <w:u w:val="single"/>
            <w:lang w:val="mk-MK"/>
          </w:rPr>
          <w:t>Сл. весник</w:t>
        </w:r>
        <w:r w:rsidRPr="00604D7F">
          <w:rPr>
            <w:color w:val="000080"/>
            <w:spacing w:val="-3"/>
            <w:u w:val="single"/>
            <w:lang w:val="cs-CZ"/>
          </w:rPr>
          <w:t xml:space="preserve"> L 108, 24.4.2002</w:t>
        </w:r>
        <w:r>
          <w:rPr>
            <w:color w:val="000080"/>
            <w:spacing w:val="-3"/>
            <w:u w:val="single"/>
            <w:lang w:val="mk-MK"/>
          </w:rPr>
          <w:t xml:space="preserve"> г.</w:t>
        </w:r>
        <w:r w:rsidRPr="00604D7F">
          <w:rPr>
            <w:color w:val="000080"/>
            <w:spacing w:val="-3"/>
            <w:u w:val="single"/>
            <w:lang w:val="cs-CZ"/>
          </w:rPr>
          <w:t xml:space="preserve">, </w:t>
        </w:r>
        <w:r>
          <w:rPr>
            <w:color w:val="000080"/>
            <w:spacing w:val="-3"/>
            <w:u w:val="single"/>
            <w:lang w:val="mk-MK"/>
          </w:rPr>
          <w:t>стр</w:t>
        </w:r>
        <w:r w:rsidRPr="00604D7F">
          <w:rPr>
            <w:color w:val="000080"/>
            <w:spacing w:val="-3"/>
            <w:u w:val="single"/>
            <w:lang w:val="en-US"/>
          </w:rPr>
          <w:t>. 51.</w:t>
        </w:r>
      </w:hyperlink>
    </w:p>
  </w:footnote>
  <w:footnote w:id="9">
    <w:p w:rsidR="007C44E9" w:rsidRPr="001C6750" w:rsidRDefault="007C44E9" w:rsidP="00A15469">
      <w:pPr>
        <w:pStyle w:val="FootnoteText"/>
        <w:jc w:val="both"/>
        <w:rPr>
          <w:lang w:val="en-US"/>
        </w:rPr>
      </w:pPr>
      <w:r>
        <w:rPr>
          <w:rStyle w:val="FootnoteReference"/>
        </w:rPr>
        <w:footnoteRef/>
      </w:r>
      <w:r>
        <w:t xml:space="preserve"> </w:t>
      </w:r>
      <w:hyperlink r:id="rId7" w:history="1">
        <w:r>
          <w:rPr>
            <w:color w:val="000080"/>
            <w:spacing w:val="-3"/>
            <w:u w:val="single"/>
            <w:lang w:val="mk-MK"/>
          </w:rPr>
          <w:t>Сл. весник</w:t>
        </w:r>
        <w:r w:rsidRPr="00604D7F">
          <w:rPr>
            <w:color w:val="000080"/>
            <w:spacing w:val="-3"/>
            <w:u w:val="single"/>
            <w:lang w:val="cs-CZ"/>
          </w:rPr>
          <w:t xml:space="preserve"> L 201, 31.7.2002</w:t>
        </w:r>
        <w:r>
          <w:rPr>
            <w:color w:val="000080"/>
            <w:spacing w:val="-3"/>
            <w:u w:val="single"/>
            <w:lang w:val="mk-MK"/>
          </w:rPr>
          <w:t xml:space="preserve"> г.</w:t>
        </w:r>
        <w:r w:rsidRPr="00604D7F">
          <w:rPr>
            <w:color w:val="000080"/>
            <w:spacing w:val="-3"/>
            <w:u w:val="single"/>
            <w:lang w:val="cs-CZ"/>
          </w:rPr>
          <w:t xml:space="preserve">, </w:t>
        </w:r>
        <w:r>
          <w:rPr>
            <w:color w:val="000080"/>
            <w:spacing w:val="-3"/>
            <w:u w:val="single"/>
            <w:lang w:val="mk-MK"/>
          </w:rPr>
          <w:t>стр</w:t>
        </w:r>
        <w:r w:rsidRPr="00604D7F">
          <w:rPr>
            <w:color w:val="000080"/>
            <w:spacing w:val="-3"/>
            <w:u w:val="single"/>
            <w:lang w:val="en-US"/>
          </w:rPr>
          <w:t>. 37.</w:t>
        </w:r>
      </w:hyperlink>
    </w:p>
  </w:footnote>
  <w:footnote w:id="10">
    <w:p w:rsidR="007C44E9" w:rsidRPr="001C6750" w:rsidRDefault="007C44E9" w:rsidP="00F71BF3">
      <w:pPr>
        <w:pStyle w:val="FootnoteText"/>
        <w:rPr>
          <w:lang w:val="en-US"/>
        </w:rPr>
      </w:pPr>
      <w:r>
        <w:rPr>
          <w:rStyle w:val="FootnoteReference"/>
        </w:rPr>
        <w:footnoteRef/>
      </w:r>
      <w:r>
        <w:t xml:space="preserve"> </w:t>
      </w:r>
      <w:r w:rsidRPr="00495312">
        <w:rPr>
          <w:color w:val="1A171B"/>
          <w:spacing w:val="-13"/>
          <w:lang w:val="mk-MK"/>
        </w:rPr>
        <w:t>Да се види страна 1 од овој Службен весник.</w:t>
      </w:r>
    </w:p>
  </w:footnote>
  <w:footnote w:id="11">
    <w:p w:rsidR="007C44E9" w:rsidRPr="001C6750" w:rsidRDefault="007C44E9" w:rsidP="00A94229">
      <w:pPr>
        <w:pStyle w:val="FootnoteText"/>
        <w:rPr>
          <w:lang w:val="en-US"/>
        </w:rPr>
      </w:pPr>
      <w:r>
        <w:rPr>
          <w:rStyle w:val="FootnoteReference"/>
        </w:rPr>
        <w:footnoteRef/>
      </w:r>
      <w:r>
        <w:t xml:space="preserve"> </w:t>
      </w:r>
      <w:hyperlink r:id="rId8" w:history="1">
        <w:r>
          <w:rPr>
            <w:color w:val="000080"/>
            <w:spacing w:val="-4"/>
            <w:u w:val="single"/>
            <w:lang w:val="mk-MK"/>
          </w:rPr>
          <w:t>Сл. весник</w:t>
        </w:r>
        <w:r w:rsidRPr="001C6750">
          <w:rPr>
            <w:color w:val="000080"/>
            <w:spacing w:val="-4"/>
            <w:u w:val="single"/>
            <w:lang w:val="cs-CZ"/>
          </w:rPr>
          <w:t xml:space="preserve"> L 91, 7.4.1999</w:t>
        </w:r>
        <w:r>
          <w:rPr>
            <w:color w:val="000080"/>
            <w:spacing w:val="-4"/>
            <w:u w:val="single"/>
            <w:lang w:val="mk-MK"/>
          </w:rPr>
          <w:t xml:space="preserve"> г.</w:t>
        </w:r>
        <w:r w:rsidRPr="001C6750">
          <w:rPr>
            <w:color w:val="000080"/>
            <w:spacing w:val="-4"/>
            <w:u w:val="single"/>
            <w:lang w:val="cs-CZ"/>
          </w:rPr>
          <w:t xml:space="preserve">, </w:t>
        </w:r>
        <w:r>
          <w:rPr>
            <w:color w:val="000080"/>
            <w:spacing w:val="-4"/>
            <w:u w:val="single"/>
            <w:lang w:val="mk-MK"/>
          </w:rPr>
          <w:t>стр</w:t>
        </w:r>
        <w:r w:rsidRPr="001C6750">
          <w:rPr>
            <w:color w:val="000080"/>
            <w:spacing w:val="-4"/>
            <w:u w:val="single"/>
            <w:lang w:val="en-US"/>
          </w:rPr>
          <w:t>. 10</w:t>
        </w:r>
      </w:hyperlink>
      <w:r w:rsidRPr="001C6750">
        <w:rPr>
          <w:color w:val="1A171B"/>
          <w:spacing w:val="-4"/>
          <w:lang w:val="en-US"/>
        </w:rPr>
        <w:t>.</w:t>
      </w:r>
    </w:p>
  </w:footnote>
  <w:footnote w:id="12">
    <w:p w:rsidR="007C44E9" w:rsidRPr="001C6750" w:rsidRDefault="007C44E9" w:rsidP="006A21D4">
      <w:pPr>
        <w:pStyle w:val="FootnoteText"/>
        <w:rPr>
          <w:lang w:val="en-US"/>
        </w:rPr>
      </w:pPr>
      <w:r>
        <w:rPr>
          <w:rStyle w:val="FootnoteReference"/>
        </w:rPr>
        <w:footnoteRef/>
      </w:r>
      <w:r>
        <w:t xml:space="preserve"> </w:t>
      </w:r>
      <w:hyperlink r:id="rId9" w:history="1">
        <w:r>
          <w:rPr>
            <w:color w:val="000080"/>
            <w:spacing w:val="-11"/>
            <w:u w:val="single"/>
            <w:lang w:val="mk-MK"/>
          </w:rPr>
          <w:t>Сл. весник</w:t>
        </w:r>
        <w:r w:rsidRPr="001C6750">
          <w:rPr>
            <w:color w:val="000080"/>
            <w:spacing w:val="-11"/>
            <w:u w:val="single"/>
            <w:lang w:val="cs-CZ"/>
          </w:rPr>
          <w:t xml:space="preserve"> L 108, 24.4.2002</w:t>
        </w:r>
        <w:r>
          <w:rPr>
            <w:color w:val="000080"/>
            <w:spacing w:val="-11"/>
            <w:u w:val="single"/>
            <w:lang w:val="mk-MK"/>
          </w:rPr>
          <w:t xml:space="preserve"> г.</w:t>
        </w:r>
        <w:r w:rsidRPr="001C6750">
          <w:rPr>
            <w:color w:val="000080"/>
            <w:spacing w:val="-11"/>
            <w:u w:val="single"/>
            <w:lang w:val="cs-CZ"/>
          </w:rPr>
          <w:t xml:space="preserve">, </w:t>
        </w:r>
        <w:r>
          <w:rPr>
            <w:color w:val="000080"/>
            <w:spacing w:val="-11"/>
            <w:u w:val="single"/>
            <w:lang w:val="mk-MK"/>
          </w:rPr>
          <w:t>стр</w:t>
        </w:r>
        <w:r w:rsidRPr="001C6750">
          <w:rPr>
            <w:color w:val="000080"/>
            <w:spacing w:val="-11"/>
            <w:u w:val="single"/>
            <w:lang w:val="en-US"/>
          </w:rPr>
          <w:t>. 1.</w:t>
        </w:r>
      </w:hyperlink>
    </w:p>
  </w:footnote>
  <w:footnote w:id="13">
    <w:p w:rsidR="007C44E9" w:rsidRPr="000C70C0" w:rsidRDefault="007C44E9" w:rsidP="00516EB8">
      <w:pPr>
        <w:pStyle w:val="FootnoteText"/>
        <w:rPr>
          <w:lang w:val="en-US"/>
        </w:rPr>
      </w:pPr>
      <w:r>
        <w:rPr>
          <w:rStyle w:val="FootnoteReference"/>
        </w:rPr>
        <w:footnoteRef/>
      </w:r>
      <w:r>
        <w:t xml:space="preserve"> </w:t>
      </w:r>
      <w:hyperlink r:id="rId10" w:history="1">
        <w:r>
          <w:rPr>
            <w:color w:val="000080"/>
            <w:spacing w:val="-3"/>
            <w:u w:val="single"/>
            <w:lang w:val="mk-MK"/>
          </w:rPr>
          <w:t>Сл. весник</w:t>
        </w:r>
        <w:r w:rsidRPr="000C70C0">
          <w:rPr>
            <w:color w:val="000080"/>
            <w:spacing w:val="-3"/>
            <w:u w:val="single"/>
            <w:lang w:val="cs-CZ"/>
          </w:rPr>
          <w:t xml:space="preserve"> L 198, 27.7.2002</w:t>
        </w:r>
        <w:r>
          <w:rPr>
            <w:color w:val="000080"/>
            <w:spacing w:val="-3"/>
            <w:u w:val="single"/>
            <w:lang w:val="mk-MK"/>
          </w:rPr>
          <w:t xml:space="preserve"> г.</w:t>
        </w:r>
        <w:r w:rsidRPr="000C70C0">
          <w:rPr>
            <w:color w:val="000080"/>
            <w:spacing w:val="-3"/>
            <w:u w:val="single"/>
            <w:lang w:val="cs-CZ"/>
          </w:rPr>
          <w:t xml:space="preserve">, </w:t>
        </w:r>
        <w:r>
          <w:rPr>
            <w:color w:val="000080"/>
            <w:spacing w:val="-3"/>
            <w:u w:val="single"/>
            <w:lang w:val="mk-MK"/>
          </w:rPr>
          <w:t>стр</w:t>
        </w:r>
        <w:r w:rsidRPr="000C70C0">
          <w:rPr>
            <w:color w:val="000080"/>
            <w:spacing w:val="-3"/>
            <w:u w:val="single"/>
            <w:lang w:val="en-US"/>
          </w:rPr>
          <w:t>. 49.</w:t>
        </w:r>
      </w:hyperlink>
    </w:p>
  </w:footnote>
  <w:footnote w:id="14">
    <w:p w:rsidR="007C44E9" w:rsidRPr="000C70C0" w:rsidRDefault="007C44E9" w:rsidP="0067114F">
      <w:pPr>
        <w:pStyle w:val="FootnoteText"/>
        <w:rPr>
          <w:lang w:val="en-US"/>
        </w:rPr>
      </w:pPr>
      <w:r>
        <w:rPr>
          <w:rStyle w:val="FootnoteReference"/>
        </w:rPr>
        <w:footnoteRef/>
      </w:r>
      <w:r>
        <w:t xml:space="preserve"> </w:t>
      </w:r>
      <w:r w:rsidRPr="000E0DE2">
        <w:rPr>
          <w:color w:val="1A171B"/>
          <w:spacing w:val="-15"/>
          <w:lang w:val="mk-MK"/>
        </w:rPr>
        <w:t>Регулатива (ЕЗ) бр. 460/2004 на Европскиот парламент и Советот (Сл. весник L 77, 13.3.2004 г., стр. 1).</w:t>
      </w:r>
    </w:p>
  </w:footnote>
  <w:footnote w:id="15">
    <w:p w:rsidR="007C44E9" w:rsidRPr="0012394A" w:rsidRDefault="007C44E9" w:rsidP="00DF54DD">
      <w:pPr>
        <w:pStyle w:val="FootnoteText"/>
        <w:jc w:val="both"/>
        <w:rPr>
          <w:lang w:val="en-US"/>
        </w:rPr>
      </w:pPr>
      <w:r>
        <w:rPr>
          <w:rStyle w:val="FootnoteReference"/>
        </w:rPr>
        <w:footnoteRef/>
      </w:r>
      <w:r>
        <w:t xml:space="preserve"> </w:t>
      </w:r>
      <w:r w:rsidRPr="0012394A">
        <w:rPr>
          <w:color w:val="1A171B"/>
          <w:spacing w:val="-8"/>
          <w:lang w:val="en-US"/>
        </w:rPr>
        <w:t xml:space="preserve"> </w:t>
      </w:r>
      <w:r w:rsidRPr="00245969">
        <w:rPr>
          <w:color w:val="1A171B"/>
          <w:spacing w:val="-8"/>
          <w:lang w:val="mk-MK"/>
        </w:rPr>
        <w:t xml:space="preserve">Препорака на Комисијата од 11 февруари 2003 година за релевантни пазари на производи и услуги во секторот за електронски комуникации кои подлежат на претходна регулација во согласност со Директива 2002/21/ЕЗ на Европскиот парламент и Советот за заедничка регулаторна рамка за електронски комуникациски мрежи и услуги (Сл. весник L 114, 8.5.2003 г., стр. 45). </w:t>
      </w:r>
    </w:p>
  </w:footnote>
  <w:footnote w:id="16">
    <w:p w:rsidR="007C44E9" w:rsidRPr="0012394A" w:rsidRDefault="007C44E9" w:rsidP="00537AF8">
      <w:pPr>
        <w:pStyle w:val="FootnoteText"/>
        <w:rPr>
          <w:lang w:val="en-US"/>
        </w:rPr>
      </w:pPr>
      <w:r>
        <w:rPr>
          <w:rStyle w:val="FootnoteReference"/>
        </w:rPr>
        <w:footnoteRef/>
      </w:r>
      <w:r>
        <w:t xml:space="preserve"> </w:t>
      </w:r>
      <w:hyperlink r:id="rId11" w:history="1">
        <w:r>
          <w:rPr>
            <w:color w:val="000080"/>
            <w:spacing w:val="-3"/>
            <w:u w:val="single"/>
            <w:lang w:val="mk-MK"/>
          </w:rPr>
          <w:t>Сл. весник</w:t>
        </w:r>
        <w:r w:rsidRPr="0012394A">
          <w:rPr>
            <w:color w:val="000080"/>
            <w:spacing w:val="-3"/>
            <w:u w:val="single"/>
            <w:lang w:val="cs-CZ"/>
          </w:rPr>
          <w:t xml:space="preserve"> L 336, 30.12.2000</w:t>
        </w:r>
        <w:r>
          <w:rPr>
            <w:color w:val="000080"/>
            <w:spacing w:val="-3"/>
            <w:u w:val="single"/>
            <w:lang w:val="mk-MK"/>
          </w:rPr>
          <w:t xml:space="preserve"> г.</w:t>
        </w:r>
        <w:r w:rsidRPr="0012394A">
          <w:rPr>
            <w:color w:val="000080"/>
            <w:spacing w:val="-3"/>
            <w:u w:val="single"/>
            <w:lang w:val="cs-CZ"/>
          </w:rPr>
          <w:t xml:space="preserve">, </w:t>
        </w:r>
        <w:r>
          <w:rPr>
            <w:color w:val="000080"/>
            <w:spacing w:val="-3"/>
            <w:u w:val="single"/>
            <w:lang w:val="mk-MK"/>
          </w:rPr>
          <w:t>стр</w:t>
        </w:r>
        <w:r w:rsidRPr="0012394A">
          <w:rPr>
            <w:color w:val="000080"/>
            <w:spacing w:val="-3"/>
            <w:u w:val="single"/>
            <w:lang w:val="en-US"/>
          </w:rPr>
          <w:t>. 4.</w:t>
        </w:r>
      </w:hyperlink>
    </w:p>
  </w:footnote>
  <w:footnote w:id="17">
    <w:p w:rsidR="007C44E9" w:rsidRPr="0012394A" w:rsidRDefault="007C44E9" w:rsidP="00590F31">
      <w:pPr>
        <w:pStyle w:val="FootnoteText"/>
        <w:rPr>
          <w:lang w:val="en-US"/>
        </w:rPr>
      </w:pPr>
      <w:r>
        <w:rPr>
          <w:rStyle w:val="FootnoteReference"/>
        </w:rPr>
        <w:footnoteRef/>
      </w:r>
      <w:r>
        <w:t xml:space="preserve"> </w:t>
      </w:r>
      <w:hyperlink r:id="rId12" w:history="1">
        <w:r>
          <w:rPr>
            <w:color w:val="000080"/>
            <w:spacing w:val="-3"/>
            <w:u w:val="single"/>
            <w:lang w:val="mk-MK"/>
          </w:rPr>
          <w:t>Сл. весник</w:t>
        </w:r>
        <w:r w:rsidRPr="0012394A">
          <w:rPr>
            <w:color w:val="000080"/>
            <w:spacing w:val="-3"/>
            <w:u w:val="single"/>
            <w:lang w:val="cs-CZ"/>
          </w:rPr>
          <w:t xml:space="preserve"> L 184, 17.7.1999</w:t>
        </w:r>
        <w:r>
          <w:rPr>
            <w:color w:val="000080"/>
            <w:spacing w:val="-3"/>
            <w:u w:val="single"/>
            <w:lang w:val="mk-MK"/>
          </w:rPr>
          <w:t xml:space="preserve"> г.</w:t>
        </w:r>
        <w:r w:rsidRPr="0012394A">
          <w:rPr>
            <w:color w:val="000080"/>
            <w:spacing w:val="-3"/>
            <w:u w:val="single"/>
            <w:lang w:val="cs-CZ"/>
          </w:rPr>
          <w:t xml:space="preserve">, </w:t>
        </w:r>
        <w:r>
          <w:rPr>
            <w:color w:val="000080"/>
            <w:spacing w:val="-3"/>
            <w:u w:val="single"/>
            <w:lang w:val="mk-MK"/>
          </w:rPr>
          <w:t>стр</w:t>
        </w:r>
        <w:r w:rsidRPr="0012394A">
          <w:rPr>
            <w:color w:val="000080"/>
            <w:spacing w:val="-3"/>
            <w:u w:val="single"/>
            <w:lang w:val="en-US"/>
          </w:rPr>
          <w:t>. 23.</w:t>
        </w:r>
      </w:hyperlink>
    </w:p>
  </w:footnote>
  <w:footnote w:id="18">
    <w:p w:rsidR="007C44E9" w:rsidRPr="00C435DA" w:rsidRDefault="007C44E9" w:rsidP="00F43E51">
      <w:pPr>
        <w:pStyle w:val="FootnoteText"/>
        <w:rPr>
          <w:lang w:val="en-US"/>
        </w:rPr>
      </w:pPr>
      <w:r>
        <w:rPr>
          <w:rStyle w:val="FootnoteReference"/>
        </w:rPr>
        <w:footnoteRef/>
      </w:r>
      <w:r>
        <w:t xml:space="preserve"> </w:t>
      </w:r>
      <w:r>
        <w:rPr>
          <w:color w:val="1A171B"/>
          <w:spacing w:val="-7"/>
          <w:lang w:val="mk-MK"/>
        </w:rPr>
        <w:t>Член</w:t>
      </w:r>
      <w:r>
        <w:rPr>
          <w:color w:val="1A171B"/>
          <w:spacing w:val="-7"/>
          <w:lang w:val="en-US"/>
        </w:rPr>
        <w:t xml:space="preserve"> 8(4)(</w:t>
      </w:r>
      <w:r>
        <w:rPr>
          <w:color w:val="1A171B"/>
          <w:spacing w:val="-7"/>
          <w:lang w:val="mk-MK"/>
        </w:rPr>
        <w:t>е</w:t>
      </w:r>
      <w:r>
        <w:rPr>
          <w:color w:val="1A171B"/>
          <w:spacing w:val="-7"/>
          <w:lang w:val="en-US"/>
        </w:rPr>
        <w:t xml:space="preserve">) </w:t>
      </w:r>
      <w:r>
        <w:rPr>
          <w:color w:val="1A171B"/>
          <w:spacing w:val="-7"/>
          <w:lang w:val="mk-MK"/>
        </w:rPr>
        <w:t>од Рамковната директива</w:t>
      </w:r>
      <w:r w:rsidRPr="00C435DA">
        <w:rPr>
          <w:color w:val="1A171B"/>
          <w:spacing w:val="-7"/>
          <w:lang w:val="en-US"/>
        </w:rPr>
        <w:t>.</w:t>
      </w:r>
    </w:p>
  </w:footnote>
  <w:footnote w:id="19">
    <w:p w:rsidR="007C44E9" w:rsidRPr="00C435DA" w:rsidRDefault="007C44E9" w:rsidP="00F43E51">
      <w:pPr>
        <w:pStyle w:val="FootnoteText"/>
        <w:rPr>
          <w:lang w:val="en-US"/>
        </w:rPr>
      </w:pPr>
      <w:r>
        <w:rPr>
          <w:rStyle w:val="FootnoteReference"/>
        </w:rPr>
        <w:footnoteRef/>
      </w:r>
      <w:r>
        <w:t xml:space="preserve"> </w:t>
      </w:r>
      <w:r>
        <w:rPr>
          <w:color w:val="1A171B"/>
          <w:spacing w:val="-8"/>
          <w:lang w:val="mk-MK"/>
        </w:rPr>
        <w:t>Членови</w:t>
      </w:r>
      <w:r>
        <w:rPr>
          <w:color w:val="1A171B"/>
          <w:spacing w:val="-8"/>
          <w:lang w:val="en-US"/>
        </w:rPr>
        <w:t xml:space="preserve"> 20(1)(</w:t>
      </w:r>
      <w:r>
        <w:rPr>
          <w:color w:val="1A171B"/>
          <w:spacing w:val="-8"/>
          <w:lang w:val="mk-MK"/>
        </w:rPr>
        <w:t>б</w:t>
      </w:r>
      <w:r>
        <w:rPr>
          <w:color w:val="1A171B"/>
          <w:spacing w:val="-8"/>
          <w:lang w:val="en-US"/>
        </w:rPr>
        <w:t xml:space="preserve">) </w:t>
      </w:r>
      <w:r>
        <w:rPr>
          <w:color w:val="1A171B"/>
          <w:spacing w:val="-8"/>
          <w:lang w:val="mk-MK"/>
        </w:rPr>
        <w:t>и</w:t>
      </w:r>
      <w:r>
        <w:rPr>
          <w:color w:val="1A171B"/>
          <w:spacing w:val="-8"/>
          <w:lang w:val="en-US"/>
        </w:rPr>
        <w:t xml:space="preserve"> 21(3)(</w:t>
      </w:r>
      <w:r>
        <w:rPr>
          <w:color w:val="1A171B"/>
          <w:spacing w:val="-8"/>
          <w:lang w:val="mk-MK"/>
        </w:rPr>
        <w:t>в</w:t>
      </w:r>
      <w:r>
        <w:rPr>
          <w:color w:val="1A171B"/>
          <w:spacing w:val="-8"/>
          <w:lang w:val="en-US"/>
        </w:rPr>
        <w:t xml:space="preserve">) </w:t>
      </w:r>
      <w:r>
        <w:rPr>
          <w:color w:val="1A171B"/>
          <w:spacing w:val="-8"/>
          <w:lang w:val="mk-MK"/>
        </w:rPr>
        <w:t>и</w:t>
      </w:r>
      <w:r>
        <w:rPr>
          <w:color w:val="1A171B"/>
          <w:spacing w:val="-8"/>
          <w:lang w:val="en-US"/>
        </w:rPr>
        <w:t xml:space="preserve"> (</w:t>
      </w:r>
      <w:r>
        <w:rPr>
          <w:color w:val="1A171B"/>
          <w:spacing w:val="-8"/>
          <w:lang w:val="mk-MK"/>
        </w:rPr>
        <w:t>г</w:t>
      </w:r>
      <w:r>
        <w:rPr>
          <w:color w:val="1A171B"/>
          <w:spacing w:val="-8"/>
          <w:lang w:val="en-US"/>
        </w:rPr>
        <w:t xml:space="preserve">) </w:t>
      </w:r>
      <w:r>
        <w:rPr>
          <w:color w:val="1A171B"/>
          <w:spacing w:val="-8"/>
          <w:lang w:val="mk-MK"/>
        </w:rPr>
        <w:t>од Директивата за универзална услуга</w:t>
      </w:r>
      <w:r w:rsidRPr="00C435DA">
        <w:rPr>
          <w:color w:val="1A171B"/>
          <w:spacing w:val="-8"/>
          <w:lang w:val="en-US"/>
        </w:rPr>
        <w:t>.</w:t>
      </w:r>
    </w:p>
  </w:footnote>
  <w:footnote w:id="20">
    <w:p w:rsidR="007C44E9" w:rsidRPr="00C435DA" w:rsidRDefault="007C44E9" w:rsidP="00E11F76">
      <w:pPr>
        <w:pStyle w:val="FootnoteText"/>
        <w:rPr>
          <w:lang w:val="en-US"/>
        </w:rPr>
      </w:pPr>
      <w:r>
        <w:rPr>
          <w:rStyle w:val="FootnoteReference"/>
        </w:rPr>
        <w:footnoteRef/>
      </w:r>
      <w:r>
        <w:t xml:space="preserve"> </w:t>
      </w:r>
      <w:r>
        <w:rPr>
          <w:color w:val="1A171B"/>
          <w:spacing w:val="-6"/>
          <w:lang w:val="mk-MK"/>
        </w:rPr>
        <w:t>Член</w:t>
      </w:r>
      <w:r w:rsidRPr="00C435DA">
        <w:rPr>
          <w:color w:val="1A171B"/>
          <w:spacing w:val="-6"/>
          <w:lang w:val="en-US"/>
        </w:rPr>
        <w:t xml:space="preserve"> 22(3) </w:t>
      </w:r>
      <w:r>
        <w:rPr>
          <w:color w:val="1A171B"/>
          <w:spacing w:val="-8"/>
          <w:lang w:val="mk-MK"/>
        </w:rPr>
        <w:t>од Директивата за универзална услуга</w:t>
      </w:r>
      <w:r w:rsidRPr="00C435DA">
        <w:rPr>
          <w:color w:val="1A171B"/>
          <w:spacing w:val="-6"/>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C02FD2"/>
    <w:lvl w:ilvl="0">
      <w:numFmt w:val="bullet"/>
      <w:lvlText w:val="*"/>
      <w:lvlJc w:val="left"/>
    </w:lvl>
  </w:abstractNum>
  <w:abstractNum w:abstractNumId="1">
    <w:nsid w:val="02B45FCC"/>
    <w:multiLevelType w:val="singleLevel"/>
    <w:tmpl w:val="A5F068DA"/>
    <w:lvl w:ilvl="0">
      <w:start w:val="4"/>
      <w:numFmt w:val="decimal"/>
      <w:lvlText w:val="%1."/>
      <w:legacy w:legacy="1" w:legacySpace="0" w:legacyIndent="432"/>
      <w:lvlJc w:val="left"/>
      <w:rPr>
        <w:rFonts w:ascii="Times New Roman" w:hAnsi="Times New Roman" w:cs="Times New Roman" w:hint="default"/>
      </w:rPr>
    </w:lvl>
  </w:abstractNum>
  <w:abstractNum w:abstractNumId="2">
    <w:nsid w:val="03837438"/>
    <w:multiLevelType w:val="singleLevel"/>
    <w:tmpl w:val="CD7E003C"/>
    <w:lvl w:ilvl="0">
      <w:start w:val="34"/>
      <w:numFmt w:val="decimal"/>
      <w:lvlText w:val="(%1)"/>
      <w:legacy w:legacy="1" w:legacySpace="0" w:legacyIndent="509"/>
      <w:lvlJc w:val="left"/>
      <w:rPr>
        <w:rFonts w:ascii="Times New Roman" w:hAnsi="Times New Roman" w:cs="Times New Roman" w:hint="default"/>
      </w:rPr>
    </w:lvl>
  </w:abstractNum>
  <w:abstractNum w:abstractNumId="3">
    <w:nsid w:val="03E92864"/>
    <w:multiLevelType w:val="singleLevel"/>
    <w:tmpl w:val="9CB2BF3C"/>
    <w:lvl w:ilvl="0">
      <w:start w:val="2"/>
      <w:numFmt w:val="decimal"/>
      <w:lvlText w:val="%1."/>
      <w:legacy w:legacy="1" w:legacySpace="0" w:legacyIndent="427"/>
      <w:lvlJc w:val="left"/>
      <w:rPr>
        <w:rFonts w:ascii="Times New Roman" w:hAnsi="Times New Roman" w:cs="Times New Roman" w:hint="default"/>
      </w:rPr>
    </w:lvl>
  </w:abstractNum>
  <w:abstractNum w:abstractNumId="4">
    <w:nsid w:val="05374676"/>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5">
    <w:nsid w:val="06EE0030"/>
    <w:multiLevelType w:val="singleLevel"/>
    <w:tmpl w:val="BB0C471E"/>
    <w:lvl w:ilvl="0">
      <w:start w:val="5"/>
      <w:numFmt w:val="decimal"/>
      <w:lvlText w:val="%1."/>
      <w:legacy w:legacy="1" w:legacySpace="0" w:legacyIndent="432"/>
      <w:lvlJc w:val="left"/>
      <w:rPr>
        <w:rFonts w:ascii="Times New Roman" w:hAnsi="Times New Roman" w:cs="Times New Roman" w:hint="default"/>
      </w:rPr>
    </w:lvl>
  </w:abstractNum>
  <w:abstractNum w:abstractNumId="6">
    <w:nsid w:val="07754DFE"/>
    <w:multiLevelType w:val="singleLevel"/>
    <w:tmpl w:val="483A3BA2"/>
    <w:lvl w:ilvl="0">
      <w:start w:val="2"/>
      <w:numFmt w:val="decimal"/>
      <w:lvlText w:val="%1."/>
      <w:legacy w:legacy="1" w:legacySpace="0" w:legacyIndent="432"/>
      <w:lvlJc w:val="left"/>
      <w:rPr>
        <w:rFonts w:ascii="Times New Roman" w:hAnsi="Times New Roman" w:cs="Times New Roman" w:hint="default"/>
      </w:rPr>
    </w:lvl>
  </w:abstractNum>
  <w:abstractNum w:abstractNumId="7">
    <w:nsid w:val="0FD92C21"/>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8">
    <w:nsid w:val="1021070A"/>
    <w:multiLevelType w:val="singleLevel"/>
    <w:tmpl w:val="623C334C"/>
    <w:lvl w:ilvl="0">
      <w:start w:val="74"/>
      <w:numFmt w:val="decimal"/>
      <w:lvlText w:val="(%1)"/>
      <w:legacy w:legacy="1" w:legacySpace="0" w:legacyIndent="514"/>
      <w:lvlJc w:val="left"/>
      <w:rPr>
        <w:rFonts w:ascii="Times New Roman" w:hAnsi="Times New Roman" w:cs="Times New Roman" w:hint="default"/>
      </w:rPr>
    </w:lvl>
  </w:abstractNum>
  <w:abstractNum w:abstractNumId="9">
    <w:nsid w:val="12C65926"/>
    <w:multiLevelType w:val="singleLevel"/>
    <w:tmpl w:val="A5F068DA"/>
    <w:lvl w:ilvl="0">
      <w:start w:val="4"/>
      <w:numFmt w:val="decimal"/>
      <w:lvlText w:val="%1."/>
      <w:legacy w:legacy="1" w:legacySpace="0" w:legacyIndent="432"/>
      <w:lvlJc w:val="left"/>
      <w:rPr>
        <w:rFonts w:ascii="Times New Roman" w:hAnsi="Times New Roman" w:cs="Times New Roman" w:hint="default"/>
      </w:rPr>
    </w:lvl>
  </w:abstractNum>
  <w:abstractNum w:abstractNumId="10">
    <w:nsid w:val="139C7312"/>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11">
    <w:nsid w:val="1413422D"/>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12">
    <w:nsid w:val="141806BA"/>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13">
    <w:nsid w:val="1422223C"/>
    <w:multiLevelType w:val="singleLevel"/>
    <w:tmpl w:val="3C26D102"/>
    <w:lvl w:ilvl="0">
      <w:start w:val="2"/>
      <w:numFmt w:val="decimal"/>
      <w:lvlText w:val="%1."/>
      <w:legacy w:legacy="1" w:legacySpace="0" w:legacyIndent="427"/>
      <w:lvlJc w:val="left"/>
      <w:rPr>
        <w:rFonts w:ascii="Times New Roman" w:hAnsi="Times New Roman" w:cs="Times New Roman" w:hint="default"/>
      </w:rPr>
    </w:lvl>
  </w:abstractNum>
  <w:abstractNum w:abstractNumId="14">
    <w:nsid w:val="16D75BAD"/>
    <w:multiLevelType w:val="singleLevel"/>
    <w:tmpl w:val="E6ACDF5C"/>
    <w:lvl w:ilvl="0">
      <w:start w:val="3"/>
      <w:numFmt w:val="lowerLetter"/>
      <w:lvlText w:val="(%1)"/>
      <w:legacy w:legacy="1" w:legacySpace="0" w:legacyIndent="340"/>
      <w:lvlJc w:val="left"/>
      <w:rPr>
        <w:rFonts w:ascii="Times New Roman" w:hAnsi="Times New Roman" w:cs="Times New Roman" w:hint="default"/>
      </w:rPr>
    </w:lvl>
  </w:abstractNum>
  <w:abstractNum w:abstractNumId="15">
    <w:nsid w:val="172F20BB"/>
    <w:multiLevelType w:val="singleLevel"/>
    <w:tmpl w:val="DB749FD0"/>
    <w:lvl w:ilvl="0">
      <w:start w:val="26"/>
      <w:numFmt w:val="decimal"/>
      <w:lvlText w:val="%1)"/>
      <w:legacy w:legacy="1" w:legacySpace="0" w:legacyIndent="341"/>
      <w:lvlJc w:val="left"/>
      <w:rPr>
        <w:rFonts w:ascii="Times New Roman" w:hAnsi="Times New Roman" w:cs="Times New Roman" w:hint="default"/>
      </w:rPr>
    </w:lvl>
  </w:abstractNum>
  <w:abstractNum w:abstractNumId="16">
    <w:nsid w:val="19D23E0A"/>
    <w:multiLevelType w:val="singleLevel"/>
    <w:tmpl w:val="ABFA3076"/>
    <w:lvl w:ilvl="0">
      <w:start w:val="7"/>
      <w:numFmt w:val="decimal"/>
      <w:lvlText w:val="%1."/>
      <w:legacy w:legacy="1" w:legacySpace="0" w:legacyIndent="427"/>
      <w:lvlJc w:val="left"/>
      <w:rPr>
        <w:rFonts w:ascii="Times New Roman" w:hAnsi="Times New Roman" w:cs="Times New Roman" w:hint="default"/>
      </w:rPr>
    </w:lvl>
  </w:abstractNum>
  <w:abstractNum w:abstractNumId="17">
    <w:nsid w:val="20050F63"/>
    <w:multiLevelType w:val="singleLevel"/>
    <w:tmpl w:val="ECCE448E"/>
    <w:lvl w:ilvl="0">
      <w:start w:val="53"/>
      <w:numFmt w:val="decimal"/>
      <w:lvlText w:val="(%1)"/>
      <w:legacy w:legacy="1" w:legacySpace="0" w:legacyIndent="514"/>
      <w:lvlJc w:val="left"/>
      <w:rPr>
        <w:rFonts w:ascii="Times New Roman" w:hAnsi="Times New Roman" w:cs="Times New Roman" w:hint="default"/>
      </w:rPr>
    </w:lvl>
  </w:abstractNum>
  <w:abstractNum w:abstractNumId="18">
    <w:nsid w:val="20871A82"/>
    <w:multiLevelType w:val="singleLevel"/>
    <w:tmpl w:val="6A500124"/>
    <w:lvl w:ilvl="0">
      <w:start w:val="29"/>
      <w:numFmt w:val="decimal"/>
      <w:lvlText w:val="(%1)"/>
      <w:legacy w:legacy="1" w:legacySpace="0" w:legacyIndent="509"/>
      <w:lvlJc w:val="left"/>
      <w:rPr>
        <w:rFonts w:ascii="Times New Roman" w:hAnsi="Times New Roman" w:cs="Times New Roman" w:hint="default"/>
      </w:rPr>
    </w:lvl>
  </w:abstractNum>
  <w:abstractNum w:abstractNumId="19">
    <w:nsid w:val="271F08DD"/>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20">
    <w:nsid w:val="28353D26"/>
    <w:multiLevelType w:val="singleLevel"/>
    <w:tmpl w:val="2DFC9500"/>
    <w:lvl w:ilvl="0">
      <w:start w:val="4"/>
      <w:numFmt w:val="decimal"/>
      <w:lvlText w:val="%1."/>
      <w:legacy w:legacy="1" w:legacySpace="0" w:legacyIndent="427"/>
      <w:lvlJc w:val="left"/>
      <w:rPr>
        <w:rFonts w:ascii="Times New Roman" w:hAnsi="Times New Roman" w:cs="Times New Roman" w:hint="default"/>
      </w:rPr>
    </w:lvl>
  </w:abstractNum>
  <w:abstractNum w:abstractNumId="21">
    <w:nsid w:val="28836F9D"/>
    <w:multiLevelType w:val="singleLevel"/>
    <w:tmpl w:val="4D6EF8AA"/>
    <w:lvl w:ilvl="0">
      <w:start w:val="38"/>
      <w:numFmt w:val="decimal"/>
      <w:lvlText w:val="(%1)"/>
      <w:legacy w:legacy="1" w:legacySpace="0" w:legacyIndent="514"/>
      <w:lvlJc w:val="left"/>
      <w:rPr>
        <w:rFonts w:ascii="Times New Roman" w:hAnsi="Times New Roman" w:cs="Times New Roman" w:hint="default"/>
      </w:rPr>
    </w:lvl>
  </w:abstractNum>
  <w:abstractNum w:abstractNumId="22">
    <w:nsid w:val="2EE011FD"/>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23">
    <w:nsid w:val="2F8E181E"/>
    <w:multiLevelType w:val="singleLevel"/>
    <w:tmpl w:val="C3F2A020"/>
    <w:lvl w:ilvl="0">
      <w:start w:val="45"/>
      <w:numFmt w:val="decimal"/>
      <w:lvlText w:val="(%1)"/>
      <w:legacy w:legacy="1" w:legacySpace="0" w:legacyIndent="509"/>
      <w:lvlJc w:val="left"/>
      <w:rPr>
        <w:rFonts w:ascii="Times New Roman" w:hAnsi="Times New Roman" w:cs="Times New Roman" w:hint="default"/>
      </w:rPr>
    </w:lvl>
  </w:abstractNum>
  <w:abstractNum w:abstractNumId="24">
    <w:nsid w:val="336D1A57"/>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25">
    <w:nsid w:val="345C6896"/>
    <w:multiLevelType w:val="singleLevel"/>
    <w:tmpl w:val="01F0B932"/>
    <w:lvl w:ilvl="0">
      <w:start w:val="48"/>
      <w:numFmt w:val="decimal"/>
      <w:lvlText w:val="(%1)"/>
      <w:legacy w:legacy="1" w:legacySpace="0" w:legacyIndent="514"/>
      <w:lvlJc w:val="left"/>
      <w:rPr>
        <w:rFonts w:ascii="Times New Roman" w:hAnsi="Times New Roman" w:cs="Times New Roman" w:hint="default"/>
      </w:rPr>
    </w:lvl>
  </w:abstractNum>
  <w:abstractNum w:abstractNumId="26">
    <w:nsid w:val="35885485"/>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27">
    <w:nsid w:val="367856F2"/>
    <w:multiLevelType w:val="singleLevel"/>
    <w:tmpl w:val="772AF776"/>
    <w:lvl w:ilvl="0">
      <w:start w:val="5"/>
      <w:numFmt w:val="decimal"/>
      <w:lvlText w:val="%1)"/>
      <w:legacy w:legacy="1" w:legacySpace="0" w:legacyIndent="341"/>
      <w:lvlJc w:val="left"/>
      <w:rPr>
        <w:rFonts w:ascii="Times New Roman" w:hAnsi="Times New Roman" w:cs="Times New Roman" w:hint="default"/>
      </w:rPr>
    </w:lvl>
  </w:abstractNum>
  <w:abstractNum w:abstractNumId="28">
    <w:nsid w:val="37BC77D7"/>
    <w:multiLevelType w:val="singleLevel"/>
    <w:tmpl w:val="E6ACDF5C"/>
    <w:lvl w:ilvl="0">
      <w:start w:val="3"/>
      <w:numFmt w:val="lowerLetter"/>
      <w:lvlText w:val="(%1)"/>
      <w:legacy w:legacy="1" w:legacySpace="0" w:legacyIndent="341"/>
      <w:lvlJc w:val="left"/>
      <w:rPr>
        <w:rFonts w:ascii="Times New Roman" w:hAnsi="Times New Roman" w:cs="Times New Roman" w:hint="default"/>
      </w:rPr>
    </w:lvl>
  </w:abstractNum>
  <w:abstractNum w:abstractNumId="29">
    <w:nsid w:val="388F7CB1"/>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30">
    <w:nsid w:val="389031B1"/>
    <w:multiLevelType w:val="singleLevel"/>
    <w:tmpl w:val="E6ACDF5C"/>
    <w:lvl w:ilvl="0">
      <w:start w:val="3"/>
      <w:numFmt w:val="lowerLetter"/>
      <w:lvlText w:val="(%1)"/>
      <w:legacy w:legacy="1" w:legacySpace="0" w:legacyIndent="336"/>
      <w:lvlJc w:val="left"/>
      <w:rPr>
        <w:rFonts w:ascii="Times New Roman" w:hAnsi="Times New Roman" w:cs="Times New Roman" w:hint="default"/>
      </w:rPr>
    </w:lvl>
  </w:abstractNum>
  <w:abstractNum w:abstractNumId="31">
    <w:nsid w:val="389A25D6"/>
    <w:multiLevelType w:val="singleLevel"/>
    <w:tmpl w:val="5D8E8918"/>
    <w:lvl w:ilvl="0">
      <w:start w:val="2"/>
      <w:numFmt w:val="decimal"/>
      <w:lvlText w:val="(%1)"/>
      <w:legacy w:legacy="1" w:legacySpace="0" w:legacyIndent="514"/>
      <w:lvlJc w:val="left"/>
      <w:rPr>
        <w:rFonts w:ascii="Times New Roman" w:hAnsi="Times New Roman" w:cs="Times New Roman" w:hint="default"/>
      </w:rPr>
    </w:lvl>
  </w:abstractNum>
  <w:abstractNum w:abstractNumId="32">
    <w:nsid w:val="3D9C4BAF"/>
    <w:multiLevelType w:val="singleLevel"/>
    <w:tmpl w:val="7D464A96"/>
    <w:lvl w:ilvl="0">
      <w:start w:val="5"/>
      <w:numFmt w:val="decimal"/>
      <w:lvlText w:val="%1."/>
      <w:legacy w:legacy="1" w:legacySpace="0" w:legacyIndent="427"/>
      <w:lvlJc w:val="left"/>
      <w:rPr>
        <w:rFonts w:ascii="Times New Roman" w:hAnsi="Times New Roman" w:cs="Times New Roman" w:hint="default"/>
      </w:rPr>
    </w:lvl>
  </w:abstractNum>
  <w:abstractNum w:abstractNumId="33">
    <w:nsid w:val="44681DFD"/>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34">
    <w:nsid w:val="45423BE3"/>
    <w:multiLevelType w:val="singleLevel"/>
    <w:tmpl w:val="835603A8"/>
    <w:lvl w:ilvl="0">
      <w:start w:val="6"/>
      <w:numFmt w:val="decimal"/>
      <w:lvlText w:val="(%1)"/>
      <w:legacy w:legacy="1" w:legacySpace="0" w:legacyIndent="509"/>
      <w:lvlJc w:val="left"/>
      <w:rPr>
        <w:rFonts w:ascii="Times New Roman" w:hAnsi="Times New Roman" w:cs="Times New Roman" w:hint="default"/>
      </w:rPr>
    </w:lvl>
  </w:abstractNum>
  <w:abstractNum w:abstractNumId="35">
    <w:nsid w:val="478A32CA"/>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36">
    <w:nsid w:val="48DE1DAF"/>
    <w:multiLevelType w:val="singleLevel"/>
    <w:tmpl w:val="CD745854"/>
    <w:lvl w:ilvl="0">
      <w:start w:val="62"/>
      <w:numFmt w:val="decimal"/>
      <w:lvlText w:val="(%1)"/>
      <w:legacy w:legacy="1" w:legacySpace="0" w:legacyIndent="509"/>
      <w:lvlJc w:val="left"/>
      <w:rPr>
        <w:rFonts w:ascii="Times New Roman" w:hAnsi="Times New Roman" w:cs="Times New Roman" w:hint="default"/>
      </w:rPr>
    </w:lvl>
  </w:abstractNum>
  <w:abstractNum w:abstractNumId="37">
    <w:nsid w:val="4B925BCD"/>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38">
    <w:nsid w:val="4D306127"/>
    <w:multiLevelType w:val="singleLevel"/>
    <w:tmpl w:val="E6ACDF5C"/>
    <w:lvl w:ilvl="0">
      <w:start w:val="2"/>
      <w:numFmt w:val="lowerLetter"/>
      <w:lvlText w:val="(%1)"/>
      <w:legacy w:legacy="1" w:legacySpace="0" w:legacyIndent="341"/>
      <w:lvlJc w:val="left"/>
      <w:rPr>
        <w:rFonts w:ascii="Times New Roman" w:hAnsi="Times New Roman" w:cs="Times New Roman" w:hint="default"/>
      </w:rPr>
    </w:lvl>
  </w:abstractNum>
  <w:abstractNum w:abstractNumId="39">
    <w:nsid w:val="5288625B"/>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40">
    <w:nsid w:val="546A37B6"/>
    <w:multiLevelType w:val="singleLevel"/>
    <w:tmpl w:val="082AB3B0"/>
    <w:lvl w:ilvl="0">
      <w:start w:val="3"/>
      <w:numFmt w:val="decimal"/>
      <w:lvlText w:val="%1."/>
      <w:legacy w:legacy="1" w:legacySpace="0" w:legacyIndent="432"/>
      <w:lvlJc w:val="left"/>
      <w:rPr>
        <w:rFonts w:ascii="Times New Roman" w:hAnsi="Times New Roman" w:cs="Times New Roman" w:hint="default"/>
      </w:rPr>
    </w:lvl>
  </w:abstractNum>
  <w:abstractNum w:abstractNumId="41">
    <w:nsid w:val="54904F51"/>
    <w:multiLevelType w:val="singleLevel"/>
    <w:tmpl w:val="5B60DC3E"/>
    <w:lvl w:ilvl="0">
      <w:start w:val="2"/>
      <w:numFmt w:val="decimal"/>
      <w:lvlText w:val="%1."/>
      <w:legacy w:legacy="1" w:legacySpace="0" w:legacyIndent="341"/>
      <w:lvlJc w:val="left"/>
      <w:rPr>
        <w:rFonts w:ascii="Times New Roman" w:hAnsi="Times New Roman" w:cs="Times New Roman" w:hint="default"/>
      </w:rPr>
    </w:lvl>
  </w:abstractNum>
  <w:abstractNum w:abstractNumId="42">
    <w:nsid w:val="581B53E0"/>
    <w:multiLevelType w:val="singleLevel"/>
    <w:tmpl w:val="1AEC366A"/>
    <w:lvl w:ilvl="0">
      <w:start w:val="12"/>
      <w:numFmt w:val="decimal"/>
      <w:lvlText w:val="(%1)"/>
      <w:legacy w:legacy="1" w:legacySpace="0" w:legacyIndent="509"/>
      <w:lvlJc w:val="left"/>
      <w:rPr>
        <w:rFonts w:ascii="Times New Roman" w:hAnsi="Times New Roman" w:cs="Times New Roman" w:hint="default"/>
      </w:rPr>
    </w:lvl>
  </w:abstractNum>
  <w:abstractNum w:abstractNumId="43">
    <w:nsid w:val="58A201EE"/>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44">
    <w:nsid w:val="5AEF4F12"/>
    <w:multiLevelType w:val="singleLevel"/>
    <w:tmpl w:val="483A3BA2"/>
    <w:lvl w:ilvl="0">
      <w:start w:val="2"/>
      <w:numFmt w:val="decimal"/>
      <w:lvlText w:val="%1."/>
      <w:legacy w:legacy="1" w:legacySpace="0" w:legacyIndent="432"/>
      <w:lvlJc w:val="left"/>
      <w:rPr>
        <w:rFonts w:ascii="Times New Roman" w:hAnsi="Times New Roman" w:cs="Times New Roman" w:hint="default"/>
      </w:rPr>
    </w:lvl>
  </w:abstractNum>
  <w:abstractNum w:abstractNumId="45">
    <w:nsid w:val="5D142101"/>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46">
    <w:nsid w:val="616236CF"/>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47">
    <w:nsid w:val="63771FC2"/>
    <w:multiLevelType w:val="singleLevel"/>
    <w:tmpl w:val="22F67C0A"/>
    <w:lvl w:ilvl="0">
      <w:start w:val="7"/>
      <w:numFmt w:val="decimal"/>
      <w:lvlText w:val="%1."/>
      <w:legacy w:legacy="1" w:legacySpace="0" w:legacyIndent="432"/>
      <w:lvlJc w:val="left"/>
      <w:rPr>
        <w:rFonts w:ascii="Times New Roman" w:hAnsi="Times New Roman" w:cs="Times New Roman" w:hint="default"/>
      </w:rPr>
    </w:lvl>
  </w:abstractNum>
  <w:abstractNum w:abstractNumId="48">
    <w:nsid w:val="65CF12B8"/>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49">
    <w:nsid w:val="69873A50"/>
    <w:multiLevelType w:val="singleLevel"/>
    <w:tmpl w:val="BB0C471E"/>
    <w:lvl w:ilvl="0">
      <w:start w:val="5"/>
      <w:numFmt w:val="decimal"/>
      <w:lvlText w:val="%1."/>
      <w:legacy w:legacy="1" w:legacySpace="0" w:legacyIndent="432"/>
      <w:lvlJc w:val="left"/>
      <w:rPr>
        <w:rFonts w:ascii="Times New Roman" w:hAnsi="Times New Roman" w:cs="Times New Roman" w:hint="default"/>
      </w:rPr>
    </w:lvl>
  </w:abstractNum>
  <w:abstractNum w:abstractNumId="50">
    <w:nsid w:val="69CB5495"/>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51">
    <w:nsid w:val="6AF045EF"/>
    <w:multiLevelType w:val="singleLevel"/>
    <w:tmpl w:val="2EF84A3A"/>
    <w:lvl w:ilvl="0">
      <w:start w:val="15"/>
      <w:numFmt w:val="decimal"/>
      <w:lvlText w:val="(%1)"/>
      <w:legacy w:legacy="1" w:legacySpace="0" w:legacyIndent="509"/>
      <w:lvlJc w:val="left"/>
      <w:rPr>
        <w:rFonts w:ascii="Times New Roman" w:hAnsi="Times New Roman" w:cs="Times New Roman" w:hint="default"/>
      </w:rPr>
    </w:lvl>
  </w:abstractNum>
  <w:abstractNum w:abstractNumId="52">
    <w:nsid w:val="71466A8C"/>
    <w:multiLevelType w:val="singleLevel"/>
    <w:tmpl w:val="50AE943C"/>
    <w:lvl w:ilvl="0">
      <w:start w:val="1"/>
      <w:numFmt w:val="decimal"/>
      <w:lvlText w:val="%1."/>
      <w:legacy w:legacy="1" w:legacySpace="0" w:legacyIndent="432"/>
      <w:lvlJc w:val="left"/>
      <w:rPr>
        <w:rFonts w:ascii="Times New Roman" w:hAnsi="Times New Roman" w:cs="Times New Roman" w:hint="default"/>
      </w:rPr>
    </w:lvl>
  </w:abstractNum>
  <w:abstractNum w:abstractNumId="53">
    <w:nsid w:val="728A7618"/>
    <w:multiLevelType w:val="singleLevel"/>
    <w:tmpl w:val="082AB3B0"/>
    <w:lvl w:ilvl="0">
      <w:start w:val="3"/>
      <w:numFmt w:val="decimal"/>
      <w:lvlText w:val="%1."/>
      <w:legacy w:legacy="1" w:legacySpace="0" w:legacyIndent="432"/>
      <w:lvlJc w:val="left"/>
      <w:rPr>
        <w:rFonts w:ascii="Times New Roman" w:hAnsi="Times New Roman" w:cs="Times New Roman" w:hint="default"/>
      </w:rPr>
    </w:lvl>
  </w:abstractNum>
  <w:abstractNum w:abstractNumId="54">
    <w:nsid w:val="72BB3FAB"/>
    <w:multiLevelType w:val="singleLevel"/>
    <w:tmpl w:val="E6ACDF5C"/>
    <w:lvl w:ilvl="0">
      <w:start w:val="4"/>
      <w:numFmt w:val="lowerLetter"/>
      <w:lvlText w:val="(%1)"/>
      <w:legacy w:legacy="1" w:legacySpace="0" w:legacyIndent="341"/>
      <w:lvlJc w:val="left"/>
      <w:rPr>
        <w:rFonts w:ascii="Times New Roman" w:hAnsi="Times New Roman" w:cs="Times New Roman" w:hint="default"/>
      </w:rPr>
    </w:lvl>
  </w:abstractNum>
  <w:abstractNum w:abstractNumId="55">
    <w:nsid w:val="75A63AFE"/>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56">
    <w:nsid w:val="76503B98"/>
    <w:multiLevelType w:val="singleLevel"/>
    <w:tmpl w:val="FC4C8100"/>
    <w:lvl w:ilvl="0">
      <w:start w:val="20"/>
      <w:numFmt w:val="decimal"/>
      <w:lvlText w:val="(%1)"/>
      <w:legacy w:legacy="1" w:legacySpace="0" w:legacyIndent="514"/>
      <w:lvlJc w:val="left"/>
      <w:rPr>
        <w:rFonts w:ascii="Times New Roman" w:hAnsi="Times New Roman" w:cs="Times New Roman" w:hint="default"/>
      </w:rPr>
    </w:lvl>
  </w:abstractNum>
  <w:abstractNum w:abstractNumId="57">
    <w:nsid w:val="78861002"/>
    <w:multiLevelType w:val="singleLevel"/>
    <w:tmpl w:val="E6ACDF5C"/>
    <w:lvl w:ilvl="0">
      <w:start w:val="1"/>
      <w:numFmt w:val="lowerLetter"/>
      <w:lvlText w:val="(%1)"/>
      <w:legacy w:legacy="1" w:legacySpace="0" w:legacyIndent="341"/>
      <w:lvlJc w:val="left"/>
      <w:rPr>
        <w:rFonts w:ascii="Times New Roman" w:hAnsi="Times New Roman" w:cs="Times New Roman" w:hint="default"/>
      </w:rPr>
    </w:lvl>
  </w:abstractNum>
  <w:abstractNum w:abstractNumId="58">
    <w:nsid w:val="79E80B51"/>
    <w:multiLevelType w:val="singleLevel"/>
    <w:tmpl w:val="483A3BA2"/>
    <w:lvl w:ilvl="0">
      <w:start w:val="2"/>
      <w:numFmt w:val="decimal"/>
      <w:lvlText w:val="%1."/>
      <w:legacy w:legacy="1" w:legacySpace="0" w:legacyIndent="432"/>
      <w:lvlJc w:val="left"/>
      <w:rPr>
        <w:rFonts w:ascii="Times New Roman" w:hAnsi="Times New Roman" w:cs="Times New Roman" w:hint="default"/>
      </w:rPr>
    </w:lvl>
  </w:abstractNum>
  <w:num w:numId="1">
    <w:abstractNumId w:val="31"/>
  </w:num>
  <w:num w:numId="2">
    <w:abstractNumId w:val="34"/>
  </w:num>
  <w:num w:numId="3">
    <w:abstractNumId w:val="42"/>
  </w:num>
  <w:num w:numId="4">
    <w:abstractNumId w:val="51"/>
  </w:num>
  <w:num w:numId="5">
    <w:abstractNumId w:val="56"/>
  </w:num>
  <w:num w:numId="6">
    <w:abstractNumId w:val="56"/>
    <w:lvlOverride w:ilvl="0">
      <w:lvl w:ilvl="0">
        <w:start w:val="25"/>
        <w:numFmt w:val="decimal"/>
        <w:lvlText w:val="(%1)"/>
        <w:legacy w:legacy="1" w:legacySpace="0" w:legacyIndent="509"/>
        <w:lvlJc w:val="left"/>
        <w:rPr>
          <w:rFonts w:ascii="Times New Roman" w:hAnsi="Times New Roman" w:cs="Times New Roman" w:hint="default"/>
        </w:rPr>
      </w:lvl>
    </w:lvlOverride>
  </w:num>
  <w:num w:numId="7">
    <w:abstractNumId w:val="18"/>
  </w:num>
  <w:num w:numId="8">
    <w:abstractNumId w:val="2"/>
  </w:num>
  <w:num w:numId="9">
    <w:abstractNumId w:val="21"/>
  </w:num>
  <w:num w:numId="10">
    <w:abstractNumId w:val="21"/>
    <w:lvlOverride w:ilvl="0">
      <w:lvl w:ilvl="0">
        <w:start w:val="43"/>
        <w:numFmt w:val="decimal"/>
        <w:lvlText w:val="(%1)"/>
        <w:legacy w:legacy="1" w:legacySpace="0" w:legacyIndent="509"/>
        <w:lvlJc w:val="left"/>
        <w:rPr>
          <w:rFonts w:ascii="Times New Roman" w:hAnsi="Times New Roman" w:cs="Times New Roman" w:hint="default"/>
        </w:rPr>
      </w:lvl>
    </w:lvlOverride>
  </w:num>
  <w:num w:numId="11">
    <w:abstractNumId w:val="23"/>
  </w:num>
  <w:num w:numId="12">
    <w:abstractNumId w:val="25"/>
  </w:num>
  <w:num w:numId="13">
    <w:abstractNumId w:val="17"/>
  </w:num>
  <w:num w:numId="14">
    <w:abstractNumId w:val="17"/>
    <w:lvlOverride w:ilvl="0">
      <w:lvl w:ilvl="0">
        <w:start w:val="59"/>
        <w:numFmt w:val="decimal"/>
        <w:lvlText w:val="(%1)"/>
        <w:legacy w:legacy="1" w:legacySpace="0" w:legacyIndent="509"/>
        <w:lvlJc w:val="left"/>
        <w:rPr>
          <w:rFonts w:ascii="Times New Roman" w:hAnsi="Times New Roman" w:cs="Times New Roman" w:hint="default"/>
        </w:rPr>
      </w:lvl>
    </w:lvlOverride>
  </w:num>
  <w:num w:numId="15">
    <w:abstractNumId w:val="36"/>
  </w:num>
  <w:num w:numId="16">
    <w:abstractNumId w:val="36"/>
    <w:lvlOverride w:ilvl="0">
      <w:lvl w:ilvl="0">
        <w:start w:val="68"/>
        <w:numFmt w:val="decimal"/>
        <w:lvlText w:val="(%1)"/>
        <w:legacy w:legacy="1" w:legacySpace="0" w:legacyIndent="509"/>
        <w:lvlJc w:val="left"/>
        <w:rPr>
          <w:rFonts w:ascii="Times New Roman" w:hAnsi="Times New Roman" w:cs="Times New Roman" w:hint="default"/>
        </w:rPr>
      </w:lvl>
    </w:lvlOverride>
  </w:num>
  <w:num w:numId="17">
    <w:abstractNumId w:val="8"/>
  </w:num>
  <w:num w:numId="18">
    <w:abstractNumId w:val="19"/>
  </w:num>
  <w:num w:numId="19">
    <w:abstractNumId w:val="22"/>
  </w:num>
  <w:num w:numId="20">
    <w:abstractNumId w:val="29"/>
  </w:num>
  <w:num w:numId="21">
    <w:abstractNumId w:val="47"/>
  </w:num>
  <w:num w:numId="22">
    <w:abstractNumId w:val="3"/>
  </w:num>
  <w:num w:numId="23">
    <w:abstractNumId w:val="24"/>
  </w:num>
  <w:num w:numId="24">
    <w:abstractNumId w:val="33"/>
  </w:num>
  <w:num w:numId="25">
    <w:abstractNumId w:val="16"/>
  </w:num>
  <w:num w:numId="26">
    <w:abstractNumId w:val="39"/>
  </w:num>
  <w:num w:numId="27">
    <w:abstractNumId w:val="30"/>
  </w:num>
  <w:num w:numId="28">
    <w:abstractNumId w:val="10"/>
  </w:num>
  <w:num w:numId="29">
    <w:abstractNumId w:val="44"/>
  </w:num>
  <w:num w:numId="30">
    <w:abstractNumId w:val="13"/>
  </w:num>
  <w:num w:numId="31">
    <w:abstractNumId w:val="45"/>
  </w:num>
  <w:num w:numId="32">
    <w:abstractNumId w:val="37"/>
  </w:num>
  <w:num w:numId="33">
    <w:abstractNumId w:val="14"/>
  </w:num>
  <w:num w:numId="34">
    <w:abstractNumId w:val="14"/>
    <w:lvlOverride w:ilvl="0">
      <w:lvl w:ilvl="0">
        <w:start w:val="3"/>
        <w:numFmt w:val="lowerLetter"/>
        <w:lvlText w:val="(%1)"/>
        <w:legacy w:legacy="1" w:legacySpace="0" w:legacyIndent="341"/>
        <w:lvlJc w:val="left"/>
        <w:rPr>
          <w:rFonts w:ascii="Times New Roman" w:hAnsi="Times New Roman" w:cs="Times New Roman" w:hint="default"/>
        </w:rPr>
      </w:lvl>
    </w:lvlOverride>
  </w:num>
  <w:num w:numId="35">
    <w:abstractNumId w:val="32"/>
  </w:num>
  <w:num w:numId="36">
    <w:abstractNumId w:val="58"/>
  </w:num>
  <w:num w:numId="37">
    <w:abstractNumId w:val="11"/>
  </w:num>
  <w:num w:numId="38">
    <w:abstractNumId w:val="9"/>
  </w:num>
  <w:num w:numId="39">
    <w:abstractNumId w:val="52"/>
  </w:num>
  <w:num w:numId="40">
    <w:abstractNumId w:val="26"/>
  </w:num>
  <w:num w:numId="41">
    <w:abstractNumId w:val="4"/>
  </w:num>
  <w:num w:numId="42">
    <w:abstractNumId w:val="40"/>
  </w:num>
  <w:num w:numId="43">
    <w:abstractNumId w:val="5"/>
  </w:num>
  <w:num w:numId="44">
    <w:abstractNumId w:val="46"/>
  </w:num>
  <w:num w:numId="45">
    <w:abstractNumId w:val="50"/>
  </w:num>
  <w:num w:numId="46">
    <w:abstractNumId w:val="12"/>
  </w:num>
  <w:num w:numId="4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8">
    <w:abstractNumId w:val="1"/>
  </w:num>
  <w:num w:numId="49">
    <w:abstractNumId w:val="7"/>
  </w:num>
  <w:num w:numId="50">
    <w:abstractNumId w:val="15"/>
  </w:num>
  <w:num w:numId="51">
    <w:abstractNumId w:val="28"/>
  </w:num>
  <w:num w:numId="52">
    <w:abstractNumId w:val="27"/>
  </w:num>
  <w:num w:numId="53">
    <w:abstractNumId w:val="57"/>
  </w:num>
  <w:num w:numId="54">
    <w:abstractNumId w:val="43"/>
  </w:num>
  <w:num w:numId="55">
    <w:abstractNumId w:val="35"/>
  </w:num>
  <w:num w:numId="56">
    <w:abstractNumId w:val="20"/>
  </w:num>
  <w:num w:numId="57">
    <w:abstractNumId w:val="38"/>
  </w:num>
  <w:num w:numId="58">
    <w:abstractNumId w:val="41"/>
  </w:num>
  <w:num w:numId="59">
    <w:abstractNumId w:val="53"/>
  </w:num>
  <w:num w:numId="60">
    <w:abstractNumId w:val="49"/>
  </w:num>
  <w:num w:numId="61">
    <w:abstractNumId w:val="6"/>
  </w:num>
  <w:num w:numId="62">
    <w:abstractNumId w:val="55"/>
  </w:num>
  <w:num w:numId="63">
    <w:abstractNumId w:val="48"/>
  </w:num>
  <w:num w:numId="64">
    <w:abstractNumId w:val="5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compat>
  <w:rsids>
    <w:rsidRoot w:val="00237859"/>
    <w:rsid w:val="00001857"/>
    <w:rsid w:val="00001ADF"/>
    <w:rsid w:val="00001F46"/>
    <w:rsid w:val="000027D8"/>
    <w:rsid w:val="0000755A"/>
    <w:rsid w:val="000105D7"/>
    <w:rsid w:val="00012130"/>
    <w:rsid w:val="00013E1B"/>
    <w:rsid w:val="00015AD9"/>
    <w:rsid w:val="0002072D"/>
    <w:rsid w:val="00020D70"/>
    <w:rsid w:val="00021625"/>
    <w:rsid w:val="0002221C"/>
    <w:rsid w:val="00022A18"/>
    <w:rsid w:val="00022B30"/>
    <w:rsid w:val="0002330A"/>
    <w:rsid w:val="00027997"/>
    <w:rsid w:val="00032FEF"/>
    <w:rsid w:val="00035E07"/>
    <w:rsid w:val="0003787A"/>
    <w:rsid w:val="00045C89"/>
    <w:rsid w:val="00046B98"/>
    <w:rsid w:val="00050383"/>
    <w:rsid w:val="00053DCA"/>
    <w:rsid w:val="00054516"/>
    <w:rsid w:val="00056A45"/>
    <w:rsid w:val="00062213"/>
    <w:rsid w:val="00063679"/>
    <w:rsid w:val="000662E6"/>
    <w:rsid w:val="0006738F"/>
    <w:rsid w:val="000774AA"/>
    <w:rsid w:val="0008062E"/>
    <w:rsid w:val="00082E1D"/>
    <w:rsid w:val="00085424"/>
    <w:rsid w:val="00087C3C"/>
    <w:rsid w:val="00087F31"/>
    <w:rsid w:val="00090F4F"/>
    <w:rsid w:val="000913C5"/>
    <w:rsid w:val="0009180B"/>
    <w:rsid w:val="00094432"/>
    <w:rsid w:val="000965AA"/>
    <w:rsid w:val="000A3586"/>
    <w:rsid w:val="000A6539"/>
    <w:rsid w:val="000A7767"/>
    <w:rsid w:val="000B0E6A"/>
    <w:rsid w:val="000B2A0D"/>
    <w:rsid w:val="000B379C"/>
    <w:rsid w:val="000B4878"/>
    <w:rsid w:val="000B4AD3"/>
    <w:rsid w:val="000B60B6"/>
    <w:rsid w:val="000C08A4"/>
    <w:rsid w:val="000C0B58"/>
    <w:rsid w:val="000C1C8E"/>
    <w:rsid w:val="000C2223"/>
    <w:rsid w:val="000C4735"/>
    <w:rsid w:val="000C5BBE"/>
    <w:rsid w:val="000C70C0"/>
    <w:rsid w:val="000D1923"/>
    <w:rsid w:val="000D4F74"/>
    <w:rsid w:val="000D6C1E"/>
    <w:rsid w:val="000E0DE2"/>
    <w:rsid w:val="000E1F17"/>
    <w:rsid w:val="000E3CB1"/>
    <w:rsid w:val="000E4EEE"/>
    <w:rsid w:val="000E694A"/>
    <w:rsid w:val="000F11A6"/>
    <w:rsid w:val="000F2246"/>
    <w:rsid w:val="000F7554"/>
    <w:rsid w:val="000F7857"/>
    <w:rsid w:val="00116EA4"/>
    <w:rsid w:val="00120DCA"/>
    <w:rsid w:val="00122F02"/>
    <w:rsid w:val="0012394A"/>
    <w:rsid w:val="00123A67"/>
    <w:rsid w:val="0012715F"/>
    <w:rsid w:val="00132406"/>
    <w:rsid w:val="0015090A"/>
    <w:rsid w:val="00156485"/>
    <w:rsid w:val="00157F3F"/>
    <w:rsid w:val="00162748"/>
    <w:rsid w:val="001637E6"/>
    <w:rsid w:val="001640A6"/>
    <w:rsid w:val="00164197"/>
    <w:rsid w:val="00167913"/>
    <w:rsid w:val="00170001"/>
    <w:rsid w:val="00170E56"/>
    <w:rsid w:val="001710D7"/>
    <w:rsid w:val="00177D50"/>
    <w:rsid w:val="0018086A"/>
    <w:rsid w:val="00181346"/>
    <w:rsid w:val="00182960"/>
    <w:rsid w:val="00185C2A"/>
    <w:rsid w:val="00186B36"/>
    <w:rsid w:val="00186B3B"/>
    <w:rsid w:val="00187ACF"/>
    <w:rsid w:val="00192EBB"/>
    <w:rsid w:val="0019358D"/>
    <w:rsid w:val="00194643"/>
    <w:rsid w:val="00194823"/>
    <w:rsid w:val="001A0126"/>
    <w:rsid w:val="001A48F4"/>
    <w:rsid w:val="001A787E"/>
    <w:rsid w:val="001B0CD0"/>
    <w:rsid w:val="001B22AD"/>
    <w:rsid w:val="001B268F"/>
    <w:rsid w:val="001B69A1"/>
    <w:rsid w:val="001B70B3"/>
    <w:rsid w:val="001C3AF9"/>
    <w:rsid w:val="001C45FD"/>
    <w:rsid w:val="001C6750"/>
    <w:rsid w:val="001D2137"/>
    <w:rsid w:val="001D2FD2"/>
    <w:rsid w:val="001D77DE"/>
    <w:rsid w:val="001E0943"/>
    <w:rsid w:val="001E283F"/>
    <w:rsid w:val="001E3800"/>
    <w:rsid w:val="001F0C97"/>
    <w:rsid w:val="001F3379"/>
    <w:rsid w:val="001F7ADC"/>
    <w:rsid w:val="001F7BBD"/>
    <w:rsid w:val="00202C23"/>
    <w:rsid w:val="002030D5"/>
    <w:rsid w:val="0020315F"/>
    <w:rsid w:val="00206A85"/>
    <w:rsid w:val="00207E45"/>
    <w:rsid w:val="00212D3B"/>
    <w:rsid w:val="00215111"/>
    <w:rsid w:val="002202B2"/>
    <w:rsid w:val="00220CFE"/>
    <w:rsid w:val="0022129A"/>
    <w:rsid w:val="002228B8"/>
    <w:rsid w:val="00223730"/>
    <w:rsid w:val="00223F15"/>
    <w:rsid w:val="00224E5E"/>
    <w:rsid w:val="002261BF"/>
    <w:rsid w:val="00231AEB"/>
    <w:rsid w:val="0023279E"/>
    <w:rsid w:val="0023342A"/>
    <w:rsid w:val="00233AE1"/>
    <w:rsid w:val="00235D37"/>
    <w:rsid w:val="00237859"/>
    <w:rsid w:val="00240F83"/>
    <w:rsid w:val="002418D8"/>
    <w:rsid w:val="00241E23"/>
    <w:rsid w:val="002421FF"/>
    <w:rsid w:val="0024324B"/>
    <w:rsid w:val="0024419B"/>
    <w:rsid w:val="00245969"/>
    <w:rsid w:val="00245C8E"/>
    <w:rsid w:val="00245F40"/>
    <w:rsid w:val="00257440"/>
    <w:rsid w:val="002618F1"/>
    <w:rsid w:val="002623FF"/>
    <w:rsid w:val="00272CF9"/>
    <w:rsid w:val="00273F43"/>
    <w:rsid w:val="002766BE"/>
    <w:rsid w:val="00276A18"/>
    <w:rsid w:val="00276E12"/>
    <w:rsid w:val="002773E5"/>
    <w:rsid w:val="0028013E"/>
    <w:rsid w:val="00280D1B"/>
    <w:rsid w:val="002820D0"/>
    <w:rsid w:val="00282977"/>
    <w:rsid w:val="00282A5E"/>
    <w:rsid w:val="002856D2"/>
    <w:rsid w:val="002871BA"/>
    <w:rsid w:val="00292D8E"/>
    <w:rsid w:val="00294E7D"/>
    <w:rsid w:val="00297A5D"/>
    <w:rsid w:val="002A23C3"/>
    <w:rsid w:val="002B440D"/>
    <w:rsid w:val="002B706D"/>
    <w:rsid w:val="002C2055"/>
    <w:rsid w:val="002C30FE"/>
    <w:rsid w:val="002C39A7"/>
    <w:rsid w:val="002C5FEE"/>
    <w:rsid w:val="002D0EFE"/>
    <w:rsid w:val="002D22EE"/>
    <w:rsid w:val="002D38C5"/>
    <w:rsid w:val="002D57CA"/>
    <w:rsid w:val="002E13B8"/>
    <w:rsid w:val="002E4CA8"/>
    <w:rsid w:val="002E6A02"/>
    <w:rsid w:val="002F21FD"/>
    <w:rsid w:val="002F28CB"/>
    <w:rsid w:val="002F4C40"/>
    <w:rsid w:val="002F582D"/>
    <w:rsid w:val="00300121"/>
    <w:rsid w:val="0030185F"/>
    <w:rsid w:val="00305511"/>
    <w:rsid w:val="003070E8"/>
    <w:rsid w:val="00307A7D"/>
    <w:rsid w:val="00310045"/>
    <w:rsid w:val="003110F1"/>
    <w:rsid w:val="00312282"/>
    <w:rsid w:val="0031260F"/>
    <w:rsid w:val="00314BFD"/>
    <w:rsid w:val="00315D8A"/>
    <w:rsid w:val="003251F9"/>
    <w:rsid w:val="00326883"/>
    <w:rsid w:val="003323D0"/>
    <w:rsid w:val="00333811"/>
    <w:rsid w:val="00335FA4"/>
    <w:rsid w:val="003401F7"/>
    <w:rsid w:val="00343207"/>
    <w:rsid w:val="00352234"/>
    <w:rsid w:val="00352B8D"/>
    <w:rsid w:val="00353422"/>
    <w:rsid w:val="003601F3"/>
    <w:rsid w:val="0036279F"/>
    <w:rsid w:val="003630CE"/>
    <w:rsid w:val="00367B05"/>
    <w:rsid w:val="00376618"/>
    <w:rsid w:val="00383423"/>
    <w:rsid w:val="00385E05"/>
    <w:rsid w:val="00387DBB"/>
    <w:rsid w:val="00391731"/>
    <w:rsid w:val="0039186A"/>
    <w:rsid w:val="003933ED"/>
    <w:rsid w:val="003A60CE"/>
    <w:rsid w:val="003B42C6"/>
    <w:rsid w:val="003B6332"/>
    <w:rsid w:val="003B6DA5"/>
    <w:rsid w:val="003B790F"/>
    <w:rsid w:val="003C6C17"/>
    <w:rsid w:val="003D41F8"/>
    <w:rsid w:val="003D4EE7"/>
    <w:rsid w:val="003E07F5"/>
    <w:rsid w:val="003E49DF"/>
    <w:rsid w:val="003E55F0"/>
    <w:rsid w:val="003E605A"/>
    <w:rsid w:val="003F05B9"/>
    <w:rsid w:val="003F20CC"/>
    <w:rsid w:val="003F32C1"/>
    <w:rsid w:val="003F3795"/>
    <w:rsid w:val="003F52BA"/>
    <w:rsid w:val="0040197B"/>
    <w:rsid w:val="004020D7"/>
    <w:rsid w:val="00410E3C"/>
    <w:rsid w:val="00412065"/>
    <w:rsid w:val="00413F22"/>
    <w:rsid w:val="00413F92"/>
    <w:rsid w:val="004154BF"/>
    <w:rsid w:val="00422F25"/>
    <w:rsid w:val="00433E88"/>
    <w:rsid w:val="00447307"/>
    <w:rsid w:val="00452E82"/>
    <w:rsid w:val="004567D4"/>
    <w:rsid w:val="00457497"/>
    <w:rsid w:val="0045754D"/>
    <w:rsid w:val="00457C9C"/>
    <w:rsid w:val="00460247"/>
    <w:rsid w:val="004618DB"/>
    <w:rsid w:val="00462823"/>
    <w:rsid w:val="00465296"/>
    <w:rsid w:val="004661F8"/>
    <w:rsid w:val="0046686F"/>
    <w:rsid w:val="00470C88"/>
    <w:rsid w:val="00470E5A"/>
    <w:rsid w:val="00470FD2"/>
    <w:rsid w:val="00473D98"/>
    <w:rsid w:val="0047414B"/>
    <w:rsid w:val="0047454F"/>
    <w:rsid w:val="00474E6D"/>
    <w:rsid w:val="004841E1"/>
    <w:rsid w:val="004848D6"/>
    <w:rsid w:val="0049002D"/>
    <w:rsid w:val="004927AB"/>
    <w:rsid w:val="00495312"/>
    <w:rsid w:val="00497546"/>
    <w:rsid w:val="004A29FC"/>
    <w:rsid w:val="004A4213"/>
    <w:rsid w:val="004B2E6C"/>
    <w:rsid w:val="004B335D"/>
    <w:rsid w:val="004B45DF"/>
    <w:rsid w:val="004B49A1"/>
    <w:rsid w:val="004B5640"/>
    <w:rsid w:val="004C0849"/>
    <w:rsid w:val="004C1CD8"/>
    <w:rsid w:val="004C3FEE"/>
    <w:rsid w:val="004C73A0"/>
    <w:rsid w:val="004D4241"/>
    <w:rsid w:val="004D4966"/>
    <w:rsid w:val="004D5093"/>
    <w:rsid w:val="004D6EFF"/>
    <w:rsid w:val="004E2552"/>
    <w:rsid w:val="004E3FE1"/>
    <w:rsid w:val="004E75DF"/>
    <w:rsid w:val="004F1DAC"/>
    <w:rsid w:val="004F41C0"/>
    <w:rsid w:val="004F5F31"/>
    <w:rsid w:val="004F6148"/>
    <w:rsid w:val="00502751"/>
    <w:rsid w:val="00503A28"/>
    <w:rsid w:val="0050420E"/>
    <w:rsid w:val="0050559C"/>
    <w:rsid w:val="005114EA"/>
    <w:rsid w:val="0051594D"/>
    <w:rsid w:val="00516127"/>
    <w:rsid w:val="00516128"/>
    <w:rsid w:val="00516EB8"/>
    <w:rsid w:val="005220FE"/>
    <w:rsid w:val="00522898"/>
    <w:rsid w:val="005229D9"/>
    <w:rsid w:val="00522FBD"/>
    <w:rsid w:val="0052571C"/>
    <w:rsid w:val="00531310"/>
    <w:rsid w:val="0053528F"/>
    <w:rsid w:val="00535C7C"/>
    <w:rsid w:val="00536689"/>
    <w:rsid w:val="00537A50"/>
    <w:rsid w:val="00537AF8"/>
    <w:rsid w:val="0054493D"/>
    <w:rsid w:val="0054597A"/>
    <w:rsid w:val="005471EA"/>
    <w:rsid w:val="00551CD0"/>
    <w:rsid w:val="0055447F"/>
    <w:rsid w:val="0056074D"/>
    <w:rsid w:val="00563BF7"/>
    <w:rsid w:val="005657DC"/>
    <w:rsid w:val="00566576"/>
    <w:rsid w:val="00577370"/>
    <w:rsid w:val="0058222C"/>
    <w:rsid w:val="00582A82"/>
    <w:rsid w:val="00584913"/>
    <w:rsid w:val="00590F31"/>
    <w:rsid w:val="00592B92"/>
    <w:rsid w:val="005936E4"/>
    <w:rsid w:val="005A04BF"/>
    <w:rsid w:val="005A38E6"/>
    <w:rsid w:val="005A3DF6"/>
    <w:rsid w:val="005A5955"/>
    <w:rsid w:val="005A6824"/>
    <w:rsid w:val="005B27DB"/>
    <w:rsid w:val="005B3594"/>
    <w:rsid w:val="005C32B4"/>
    <w:rsid w:val="005D4527"/>
    <w:rsid w:val="005E12FE"/>
    <w:rsid w:val="005E2690"/>
    <w:rsid w:val="005E28DA"/>
    <w:rsid w:val="005E3B5D"/>
    <w:rsid w:val="005E3EF3"/>
    <w:rsid w:val="005E77A6"/>
    <w:rsid w:val="005E77D5"/>
    <w:rsid w:val="005F2BC1"/>
    <w:rsid w:val="005F36D3"/>
    <w:rsid w:val="00602E3E"/>
    <w:rsid w:val="00604BA8"/>
    <w:rsid w:val="00604D7F"/>
    <w:rsid w:val="0060651A"/>
    <w:rsid w:val="00606B26"/>
    <w:rsid w:val="006106AA"/>
    <w:rsid w:val="00612C5D"/>
    <w:rsid w:val="00621059"/>
    <w:rsid w:val="00625DD4"/>
    <w:rsid w:val="00627559"/>
    <w:rsid w:val="006304DB"/>
    <w:rsid w:val="0063656D"/>
    <w:rsid w:val="00640133"/>
    <w:rsid w:val="00640880"/>
    <w:rsid w:val="00643150"/>
    <w:rsid w:val="00645674"/>
    <w:rsid w:val="00651D96"/>
    <w:rsid w:val="00652C87"/>
    <w:rsid w:val="0065361A"/>
    <w:rsid w:val="0066045F"/>
    <w:rsid w:val="0066050D"/>
    <w:rsid w:val="006611DB"/>
    <w:rsid w:val="00663FCD"/>
    <w:rsid w:val="00665F09"/>
    <w:rsid w:val="0067114F"/>
    <w:rsid w:val="0067353E"/>
    <w:rsid w:val="00676C5B"/>
    <w:rsid w:val="00676D95"/>
    <w:rsid w:val="006802E5"/>
    <w:rsid w:val="006806C9"/>
    <w:rsid w:val="006812E0"/>
    <w:rsid w:val="00686846"/>
    <w:rsid w:val="006942DA"/>
    <w:rsid w:val="00696C19"/>
    <w:rsid w:val="00697782"/>
    <w:rsid w:val="006A101B"/>
    <w:rsid w:val="006A21D4"/>
    <w:rsid w:val="006A310A"/>
    <w:rsid w:val="006A5F21"/>
    <w:rsid w:val="006B0446"/>
    <w:rsid w:val="006B0EEF"/>
    <w:rsid w:val="006B1354"/>
    <w:rsid w:val="006B210B"/>
    <w:rsid w:val="006B2713"/>
    <w:rsid w:val="006B2C7E"/>
    <w:rsid w:val="006B2DE1"/>
    <w:rsid w:val="006B31F0"/>
    <w:rsid w:val="006B4EB8"/>
    <w:rsid w:val="006B5684"/>
    <w:rsid w:val="006B56EB"/>
    <w:rsid w:val="006B7B0C"/>
    <w:rsid w:val="006C1953"/>
    <w:rsid w:val="006C277B"/>
    <w:rsid w:val="006C4426"/>
    <w:rsid w:val="006C47E1"/>
    <w:rsid w:val="006C6695"/>
    <w:rsid w:val="006C6F27"/>
    <w:rsid w:val="006C74BD"/>
    <w:rsid w:val="006D2A1C"/>
    <w:rsid w:val="006D5F25"/>
    <w:rsid w:val="006D687A"/>
    <w:rsid w:val="006E001E"/>
    <w:rsid w:val="006E0CC5"/>
    <w:rsid w:val="006E1263"/>
    <w:rsid w:val="006E2B49"/>
    <w:rsid w:val="006E7BD7"/>
    <w:rsid w:val="006F5F8E"/>
    <w:rsid w:val="00700B0E"/>
    <w:rsid w:val="00702F38"/>
    <w:rsid w:val="00703599"/>
    <w:rsid w:val="007043ED"/>
    <w:rsid w:val="0070615C"/>
    <w:rsid w:val="00706698"/>
    <w:rsid w:val="007107F3"/>
    <w:rsid w:val="0071516E"/>
    <w:rsid w:val="0071531B"/>
    <w:rsid w:val="00715EC4"/>
    <w:rsid w:val="0071649F"/>
    <w:rsid w:val="00722572"/>
    <w:rsid w:val="00731196"/>
    <w:rsid w:val="0073361A"/>
    <w:rsid w:val="007346C4"/>
    <w:rsid w:val="007411D4"/>
    <w:rsid w:val="007476DE"/>
    <w:rsid w:val="00751B70"/>
    <w:rsid w:val="00752A3A"/>
    <w:rsid w:val="007535AD"/>
    <w:rsid w:val="007577C9"/>
    <w:rsid w:val="00764835"/>
    <w:rsid w:val="0076681E"/>
    <w:rsid w:val="00766EB9"/>
    <w:rsid w:val="00781250"/>
    <w:rsid w:val="00785B52"/>
    <w:rsid w:val="00786473"/>
    <w:rsid w:val="00791FDB"/>
    <w:rsid w:val="007946B0"/>
    <w:rsid w:val="0079656D"/>
    <w:rsid w:val="007972DD"/>
    <w:rsid w:val="007A5E28"/>
    <w:rsid w:val="007A6E77"/>
    <w:rsid w:val="007B0848"/>
    <w:rsid w:val="007B707C"/>
    <w:rsid w:val="007C0167"/>
    <w:rsid w:val="007C3942"/>
    <w:rsid w:val="007C44E9"/>
    <w:rsid w:val="007C5A75"/>
    <w:rsid w:val="007C6569"/>
    <w:rsid w:val="007D0B10"/>
    <w:rsid w:val="007D25BA"/>
    <w:rsid w:val="007D2711"/>
    <w:rsid w:val="007D2B94"/>
    <w:rsid w:val="007D3225"/>
    <w:rsid w:val="007F352B"/>
    <w:rsid w:val="007F4D30"/>
    <w:rsid w:val="007F7D79"/>
    <w:rsid w:val="00802240"/>
    <w:rsid w:val="008032DC"/>
    <w:rsid w:val="0080379B"/>
    <w:rsid w:val="0080484C"/>
    <w:rsid w:val="008051C0"/>
    <w:rsid w:val="00816DE9"/>
    <w:rsid w:val="008248F1"/>
    <w:rsid w:val="0082726E"/>
    <w:rsid w:val="00837267"/>
    <w:rsid w:val="008373E6"/>
    <w:rsid w:val="0084037E"/>
    <w:rsid w:val="0084739B"/>
    <w:rsid w:val="0085141C"/>
    <w:rsid w:val="008534AD"/>
    <w:rsid w:val="00855874"/>
    <w:rsid w:val="008614CF"/>
    <w:rsid w:val="00861A05"/>
    <w:rsid w:val="0086397B"/>
    <w:rsid w:val="00866BC6"/>
    <w:rsid w:val="00872FED"/>
    <w:rsid w:val="00875AE3"/>
    <w:rsid w:val="00875CA0"/>
    <w:rsid w:val="00875E40"/>
    <w:rsid w:val="00877F0E"/>
    <w:rsid w:val="00881901"/>
    <w:rsid w:val="008822B4"/>
    <w:rsid w:val="00884C28"/>
    <w:rsid w:val="0088574A"/>
    <w:rsid w:val="00885FCB"/>
    <w:rsid w:val="0088705D"/>
    <w:rsid w:val="008877F6"/>
    <w:rsid w:val="008944F4"/>
    <w:rsid w:val="00894A34"/>
    <w:rsid w:val="00896F57"/>
    <w:rsid w:val="008A15BF"/>
    <w:rsid w:val="008A4D00"/>
    <w:rsid w:val="008A502E"/>
    <w:rsid w:val="008A5A2D"/>
    <w:rsid w:val="008A662B"/>
    <w:rsid w:val="008B04A7"/>
    <w:rsid w:val="008B196A"/>
    <w:rsid w:val="008B25D9"/>
    <w:rsid w:val="008B5255"/>
    <w:rsid w:val="008B5CCC"/>
    <w:rsid w:val="008B6400"/>
    <w:rsid w:val="008C30FF"/>
    <w:rsid w:val="008C3689"/>
    <w:rsid w:val="008C43C3"/>
    <w:rsid w:val="008C5CB8"/>
    <w:rsid w:val="008D0B9A"/>
    <w:rsid w:val="008D1C3F"/>
    <w:rsid w:val="008E2EC1"/>
    <w:rsid w:val="008E3505"/>
    <w:rsid w:val="008E79B7"/>
    <w:rsid w:val="008F0A82"/>
    <w:rsid w:val="008F1216"/>
    <w:rsid w:val="008F19A1"/>
    <w:rsid w:val="008F29C9"/>
    <w:rsid w:val="008F521C"/>
    <w:rsid w:val="008F5434"/>
    <w:rsid w:val="008F5A93"/>
    <w:rsid w:val="008F622A"/>
    <w:rsid w:val="009002E9"/>
    <w:rsid w:val="009024B3"/>
    <w:rsid w:val="00902DB6"/>
    <w:rsid w:val="00902F5A"/>
    <w:rsid w:val="00905366"/>
    <w:rsid w:val="00907B76"/>
    <w:rsid w:val="0091517E"/>
    <w:rsid w:val="00920F37"/>
    <w:rsid w:val="00921F04"/>
    <w:rsid w:val="00923AEF"/>
    <w:rsid w:val="0092593A"/>
    <w:rsid w:val="00942AB7"/>
    <w:rsid w:val="00944A77"/>
    <w:rsid w:val="00947048"/>
    <w:rsid w:val="00963741"/>
    <w:rsid w:val="00965864"/>
    <w:rsid w:val="00966DD6"/>
    <w:rsid w:val="00967247"/>
    <w:rsid w:val="00970FD9"/>
    <w:rsid w:val="00972977"/>
    <w:rsid w:val="00973109"/>
    <w:rsid w:val="009815D4"/>
    <w:rsid w:val="009817E3"/>
    <w:rsid w:val="0098267E"/>
    <w:rsid w:val="00984007"/>
    <w:rsid w:val="009861EF"/>
    <w:rsid w:val="00986427"/>
    <w:rsid w:val="009869E2"/>
    <w:rsid w:val="009871F7"/>
    <w:rsid w:val="009874FD"/>
    <w:rsid w:val="00987B6A"/>
    <w:rsid w:val="00990AAE"/>
    <w:rsid w:val="0099232C"/>
    <w:rsid w:val="00994256"/>
    <w:rsid w:val="009A4EBD"/>
    <w:rsid w:val="009B162F"/>
    <w:rsid w:val="009B5035"/>
    <w:rsid w:val="009B6701"/>
    <w:rsid w:val="009C3618"/>
    <w:rsid w:val="009C3EF3"/>
    <w:rsid w:val="009C484C"/>
    <w:rsid w:val="009C6755"/>
    <w:rsid w:val="009D0A65"/>
    <w:rsid w:val="009D0EEC"/>
    <w:rsid w:val="009D3048"/>
    <w:rsid w:val="009E1E04"/>
    <w:rsid w:val="009E4077"/>
    <w:rsid w:val="009E4E62"/>
    <w:rsid w:val="009E5CA7"/>
    <w:rsid w:val="009E62D8"/>
    <w:rsid w:val="009E6780"/>
    <w:rsid w:val="009E73B7"/>
    <w:rsid w:val="009F1D0F"/>
    <w:rsid w:val="009F6519"/>
    <w:rsid w:val="009F6E46"/>
    <w:rsid w:val="00A04657"/>
    <w:rsid w:val="00A05B20"/>
    <w:rsid w:val="00A10A5B"/>
    <w:rsid w:val="00A11B81"/>
    <w:rsid w:val="00A143EF"/>
    <w:rsid w:val="00A14677"/>
    <w:rsid w:val="00A15469"/>
    <w:rsid w:val="00A1729F"/>
    <w:rsid w:val="00A17FB8"/>
    <w:rsid w:val="00A2021C"/>
    <w:rsid w:val="00A20BEC"/>
    <w:rsid w:val="00A245F5"/>
    <w:rsid w:val="00A27AF8"/>
    <w:rsid w:val="00A27D89"/>
    <w:rsid w:val="00A302EA"/>
    <w:rsid w:val="00A32430"/>
    <w:rsid w:val="00A43F16"/>
    <w:rsid w:val="00A505E8"/>
    <w:rsid w:val="00A50F53"/>
    <w:rsid w:val="00A5351F"/>
    <w:rsid w:val="00A53796"/>
    <w:rsid w:val="00A61E61"/>
    <w:rsid w:val="00A6220D"/>
    <w:rsid w:val="00A6398F"/>
    <w:rsid w:val="00A7124B"/>
    <w:rsid w:val="00A75700"/>
    <w:rsid w:val="00A84034"/>
    <w:rsid w:val="00A85008"/>
    <w:rsid w:val="00A8636F"/>
    <w:rsid w:val="00A93A52"/>
    <w:rsid w:val="00A94229"/>
    <w:rsid w:val="00A97DAF"/>
    <w:rsid w:val="00AA373C"/>
    <w:rsid w:val="00AA3DE4"/>
    <w:rsid w:val="00AA435B"/>
    <w:rsid w:val="00AA463E"/>
    <w:rsid w:val="00AA5355"/>
    <w:rsid w:val="00AA7827"/>
    <w:rsid w:val="00AB0A8E"/>
    <w:rsid w:val="00AB1D53"/>
    <w:rsid w:val="00AB37F7"/>
    <w:rsid w:val="00AB4478"/>
    <w:rsid w:val="00AB5F24"/>
    <w:rsid w:val="00AB6D14"/>
    <w:rsid w:val="00AC0FC4"/>
    <w:rsid w:val="00AC3350"/>
    <w:rsid w:val="00AC33D8"/>
    <w:rsid w:val="00AC7A54"/>
    <w:rsid w:val="00AD06CB"/>
    <w:rsid w:val="00AD2BBC"/>
    <w:rsid w:val="00AD2DF9"/>
    <w:rsid w:val="00AD365D"/>
    <w:rsid w:val="00AD6214"/>
    <w:rsid w:val="00AE02BF"/>
    <w:rsid w:val="00AE7D53"/>
    <w:rsid w:val="00AF085A"/>
    <w:rsid w:val="00AF16F6"/>
    <w:rsid w:val="00AF2202"/>
    <w:rsid w:val="00AF3243"/>
    <w:rsid w:val="00AF6D89"/>
    <w:rsid w:val="00AF6F49"/>
    <w:rsid w:val="00B00A2C"/>
    <w:rsid w:val="00B012D7"/>
    <w:rsid w:val="00B01854"/>
    <w:rsid w:val="00B07AB4"/>
    <w:rsid w:val="00B22F37"/>
    <w:rsid w:val="00B26F51"/>
    <w:rsid w:val="00B320B3"/>
    <w:rsid w:val="00B343CB"/>
    <w:rsid w:val="00B36FD1"/>
    <w:rsid w:val="00B3794B"/>
    <w:rsid w:val="00B400F6"/>
    <w:rsid w:val="00B41F84"/>
    <w:rsid w:val="00B42CFA"/>
    <w:rsid w:val="00B50EB2"/>
    <w:rsid w:val="00B514A0"/>
    <w:rsid w:val="00B51BDF"/>
    <w:rsid w:val="00B54C35"/>
    <w:rsid w:val="00B54E21"/>
    <w:rsid w:val="00B61AF1"/>
    <w:rsid w:val="00B62A59"/>
    <w:rsid w:val="00B67DAB"/>
    <w:rsid w:val="00B72660"/>
    <w:rsid w:val="00B7345E"/>
    <w:rsid w:val="00B74175"/>
    <w:rsid w:val="00B754CE"/>
    <w:rsid w:val="00B80458"/>
    <w:rsid w:val="00B8503E"/>
    <w:rsid w:val="00B8536C"/>
    <w:rsid w:val="00B85C33"/>
    <w:rsid w:val="00B92C60"/>
    <w:rsid w:val="00B93180"/>
    <w:rsid w:val="00B9522D"/>
    <w:rsid w:val="00B963B2"/>
    <w:rsid w:val="00B97C72"/>
    <w:rsid w:val="00BA33A8"/>
    <w:rsid w:val="00BA461D"/>
    <w:rsid w:val="00BB2B4F"/>
    <w:rsid w:val="00BB499F"/>
    <w:rsid w:val="00BB7387"/>
    <w:rsid w:val="00BB7CC0"/>
    <w:rsid w:val="00BC0E88"/>
    <w:rsid w:val="00BC4732"/>
    <w:rsid w:val="00BC50B8"/>
    <w:rsid w:val="00BC71CC"/>
    <w:rsid w:val="00BC7871"/>
    <w:rsid w:val="00BE5CBC"/>
    <w:rsid w:val="00BF25FD"/>
    <w:rsid w:val="00BF3105"/>
    <w:rsid w:val="00BF473E"/>
    <w:rsid w:val="00BF48F0"/>
    <w:rsid w:val="00C019F8"/>
    <w:rsid w:val="00C023F5"/>
    <w:rsid w:val="00C02AF5"/>
    <w:rsid w:val="00C0354C"/>
    <w:rsid w:val="00C03560"/>
    <w:rsid w:val="00C03D24"/>
    <w:rsid w:val="00C04693"/>
    <w:rsid w:val="00C06295"/>
    <w:rsid w:val="00C0648A"/>
    <w:rsid w:val="00C068D1"/>
    <w:rsid w:val="00C16EB8"/>
    <w:rsid w:val="00C20680"/>
    <w:rsid w:val="00C22BBF"/>
    <w:rsid w:val="00C2472C"/>
    <w:rsid w:val="00C32905"/>
    <w:rsid w:val="00C33274"/>
    <w:rsid w:val="00C342B9"/>
    <w:rsid w:val="00C34960"/>
    <w:rsid w:val="00C37D63"/>
    <w:rsid w:val="00C435DA"/>
    <w:rsid w:val="00C452B9"/>
    <w:rsid w:val="00C52069"/>
    <w:rsid w:val="00C52475"/>
    <w:rsid w:val="00C56B5E"/>
    <w:rsid w:val="00C5707F"/>
    <w:rsid w:val="00C65334"/>
    <w:rsid w:val="00C67580"/>
    <w:rsid w:val="00C67AA6"/>
    <w:rsid w:val="00C67F45"/>
    <w:rsid w:val="00C707E9"/>
    <w:rsid w:val="00C744BB"/>
    <w:rsid w:val="00C7567F"/>
    <w:rsid w:val="00C77A42"/>
    <w:rsid w:val="00C841C5"/>
    <w:rsid w:val="00C8463A"/>
    <w:rsid w:val="00C84F8C"/>
    <w:rsid w:val="00C86142"/>
    <w:rsid w:val="00C93F2C"/>
    <w:rsid w:val="00C970FF"/>
    <w:rsid w:val="00CA627A"/>
    <w:rsid w:val="00CA6602"/>
    <w:rsid w:val="00CB17E5"/>
    <w:rsid w:val="00CB3130"/>
    <w:rsid w:val="00CB344D"/>
    <w:rsid w:val="00CB3481"/>
    <w:rsid w:val="00CB63D0"/>
    <w:rsid w:val="00CB7067"/>
    <w:rsid w:val="00CC1315"/>
    <w:rsid w:val="00CC1AA8"/>
    <w:rsid w:val="00CC2319"/>
    <w:rsid w:val="00CC2466"/>
    <w:rsid w:val="00CC2628"/>
    <w:rsid w:val="00CC28D9"/>
    <w:rsid w:val="00CC4784"/>
    <w:rsid w:val="00CC55A1"/>
    <w:rsid w:val="00CC5C48"/>
    <w:rsid w:val="00CD0FD8"/>
    <w:rsid w:val="00CD3755"/>
    <w:rsid w:val="00CD5304"/>
    <w:rsid w:val="00CD79F7"/>
    <w:rsid w:val="00CE198A"/>
    <w:rsid w:val="00CE2F74"/>
    <w:rsid w:val="00CE34FE"/>
    <w:rsid w:val="00CE5BA2"/>
    <w:rsid w:val="00CE5EE9"/>
    <w:rsid w:val="00CF0F7A"/>
    <w:rsid w:val="00D020E2"/>
    <w:rsid w:val="00D05438"/>
    <w:rsid w:val="00D14EAD"/>
    <w:rsid w:val="00D20246"/>
    <w:rsid w:val="00D23718"/>
    <w:rsid w:val="00D27CCD"/>
    <w:rsid w:val="00D27E2C"/>
    <w:rsid w:val="00D33F4F"/>
    <w:rsid w:val="00D34E25"/>
    <w:rsid w:val="00D35D38"/>
    <w:rsid w:val="00D4252C"/>
    <w:rsid w:val="00D42918"/>
    <w:rsid w:val="00D44C0E"/>
    <w:rsid w:val="00D5000B"/>
    <w:rsid w:val="00D52AE3"/>
    <w:rsid w:val="00D54F91"/>
    <w:rsid w:val="00D6148B"/>
    <w:rsid w:val="00D6382B"/>
    <w:rsid w:val="00D63B0A"/>
    <w:rsid w:val="00D6647B"/>
    <w:rsid w:val="00D70D1B"/>
    <w:rsid w:val="00D71D36"/>
    <w:rsid w:val="00D7430A"/>
    <w:rsid w:val="00D779E9"/>
    <w:rsid w:val="00D80350"/>
    <w:rsid w:val="00D82C21"/>
    <w:rsid w:val="00D832EF"/>
    <w:rsid w:val="00D83E93"/>
    <w:rsid w:val="00D9223A"/>
    <w:rsid w:val="00DA48B4"/>
    <w:rsid w:val="00DA716B"/>
    <w:rsid w:val="00DA7485"/>
    <w:rsid w:val="00DB6A55"/>
    <w:rsid w:val="00DC023E"/>
    <w:rsid w:val="00DC04E8"/>
    <w:rsid w:val="00DC0F29"/>
    <w:rsid w:val="00DC0F2F"/>
    <w:rsid w:val="00DD30FA"/>
    <w:rsid w:val="00DD68C2"/>
    <w:rsid w:val="00DD6D0D"/>
    <w:rsid w:val="00DE0350"/>
    <w:rsid w:val="00DE405B"/>
    <w:rsid w:val="00DE45BE"/>
    <w:rsid w:val="00DE7DCA"/>
    <w:rsid w:val="00DE7EDD"/>
    <w:rsid w:val="00DE7EEC"/>
    <w:rsid w:val="00DF2D4E"/>
    <w:rsid w:val="00DF54DD"/>
    <w:rsid w:val="00E0196E"/>
    <w:rsid w:val="00E02362"/>
    <w:rsid w:val="00E07D37"/>
    <w:rsid w:val="00E10F9F"/>
    <w:rsid w:val="00E11F76"/>
    <w:rsid w:val="00E13559"/>
    <w:rsid w:val="00E13809"/>
    <w:rsid w:val="00E149C4"/>
    <w:rsid w:val="00E2385E"/>
    <w:rsid w:val="00E245B4"/>
    <w:rsid w:val="00E26532"/>
    <w:rsid w:val="00E27712"/>
    <w:rsid w:val="00E308C2"/>
    <w:rsid w:val="00E31DB8"/>
    <w:rsid w:val="00E32F3D"/>
    <w:rsid w:val="00E33457"/>
    <w:rsid w:val="00E366F8"/>
    <w:rsid w:val="00E36EF0"/>
    <w:rsid w:val="00E436F5"/>
    <w:rsid w:val="00E44764"/>
    <w:rsid w:val="00E4521A"/>
    <w:rsid w:val="00E4565C"/>
    <w:rsid w:val="00E45EDD"/>
    <w:rsid w:val="00E5678C"/>
    <w:rsid w:val="00E7114B"/>
    <w:rsid w:val="00E7490F"/>
    <w:rsid w:val="00E76B7F"/>
    <w:rsid w:val="00E80429"/>
    <w:rsid w:val="00E80F2C"/>
    <w:rsid w:val="00E90252"/>
    <w:rsid w:val="00E9238F"/>
    <w:rsid w:val="00E93231"/>
    <w:rsid w:val="00E96687"/>
    <w:rsid w:val="00E970A9"/>
    <w:rsid w:val="00E97373"/>
    <w:rsid w:val="00EA0D55"/>
    <w:rsid w:val="00EA31EF"/>
    <w:rsid w:val="00EA369E"/>
    <w:rsid w:val="00EA3B33"/>
    <w:rsid w:val="00EA6E1B"/>
    <w:rsid w:val="00EA7BCB"/>
    <w:rsid w:val="00EA7FB1"/>
    <w:rsid w:val="00EB1B31"/>
    <w:rsid w:val="00EB36C7"/>
    <w:rsid w:val="00EB3BDA"/>
    <w:rsid w:val="00EB770B"/>
    <w:rsid w:val="00EC0969"/>
    <w:rsid w:val="00EC24A1"/>
    <w:rsid w:val="00EC657E"/>
    <w:rsid w:val="00EC7DBE"/>
    <w:rsid w:val="00ED0425"/>
    <w:rsid w:val="00ED1210"/>
    <w:rsid w:val="00ED46FA"/>
    <w:rsid w:val="00ED6271"/>
    <w:rsid w:val="00ED7AA0"/>
    <w:rsid w:val="00ED7C8B"/>
    <w:rsid w:val="00EE255D"/>
    <w:rsid w:val="00EE30B3"/>
    <w:rsid w:val="00EE3CA4"/>
    <w:rsid w:val="00EE7BE3"/>
    <w:rsid w:val="00EF5ADB"/>
    <w:rsid w:val="00EF622D"/>
    <w:rsid w:val="00EF69AA"/>
    <w:rsid w:val="00F06E37"/>
    <w:rsid w:val="00F15025"/>
    <w:rsid w:val="00F16852"/>
    <w:rsid w:val="00F206EB"/>
    <w:rsid w:val="00F251C3"/>
    <w:rsid w:val="00F2535F"/>
    <w:rsid w:val="00F3265C"/>
    <w:rsid w:val="00F43E51"/>
    <w:rsid w:val="00F45296"/>
    <w:rsid w:val="00F455FB"/>
    <w:rsid w:val="00F46100"/>
    <w:rsid w:val="00F46B41"/>
    <w:rsid w:val="00F51497"/>
    <w:rsid w:val="00F5210D"/>
    <w:rsid w:val="00F5219E"/>
    <w:rsid w:val="00F52DF1"/>
    <w:rsid w:val="00F55952"/>
    <w:rsid w:val="00F5622F"/>
    <w:rsid w:val="00F604EC"/>
    <w:rsid w:val="00F65E25"/>
    <w:rsid w:val="00F67662"/>
    <w:rsid w:val="00F71BF3"/>
    <w:rsid w:val="00F71CB7"/>
    <w:rsid w:val="00F7250B"/>
    <w:rsid w:val="00F74860"/>
    <w:rsid w:val="00F74D15"/>
    <w:rsid w:val="00F74D1A"/>
    <w:rsid w:val="00F80F1A"/>
    <w:rsid w:val="00F814CD"/>
    <w:rsid w:val="00F82E91"/>
    <w:rsid w:val="00F84EAF"/>
    <w:rsid w:val="00F86C01"/>
    <w:rsid w:val="00F953AA"/>
    <w:rsid w:val="00FA0071"/>
    <w:rsid w:val="00FA074F"/>
    <w:rsid w:val="00FA2AE9"/>
    <w:rsid w:val="00FA7F03"/>
    <w:rsid w:val="00FB219D"/>
    <w:rsid w:val="00FB6B33"/>
    <w:rsid w:val="00FB6C13"/>
    <w:rsid w:val="00FC5BC5"/>
    <w:rsid w:val="00FC7A9B"/>
    <w:rsid w:val="00FD440F"/>
    <w:rsid w:val="00FD5369"/>
    <w:rsid w:val="00FE0546"/>
    <w:rsid w:val="00FE0F4B"/>
    <w:rsid w:val="00FE2490"/>
    <w:rsid w:val="00FE4404"/>
    <w:rsid w:val="00FE7EAF"/>
    <w:rsid w:val="00FF0E6F"/>
    <w:rsid w:val="00FF24AB"/>
    <w:rsid w:val="00FF30A2"/>
    <w:rsid w:val="00FF47F5"/>
    <w:rsid w:val="00FF679E"/>
    <w:rsid w:val="00FF7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04D7F"/>
  </w:style>
  <w:style w:type="character" w:styleId="FootnoteReference">
    <w:name w:val="footnote reference"/>
    <w:basedOn w:val="DefaultParagraphFont"/>
    <w:semiHidden/>
    <w:rsid w:val="00604D7F"/>
    <w:rPr>
      <w:vertAlign w:val="superscript"/>
    </w:rPr>
  </w:style>
  <w:style w:type="paragraph" w:customStyle="1" w:styleId="CharChar1Char">
    <w:name w:val=" Char Char1 Char"/>
    <w:basedOn w:val="Normal"/>
    <w:rsid w:val="006C1953"/>
    <w:pPr>
      <w:widowControl/>
      <w:autoSpaceDE/>
      <w:autoSpaceDN/>
      <w:adjustRightInd/>
      <w:spacing w:after="160" w:line="240" w:lineRule="exact"/>
    </w:pPr>
    <w:rPr>
      <w:rFonts w:ascii="Tahoma" w:hAnsi="Tahoma"/>
      <w:lang w:val="en-US" w:eastAsia="en-US"/>
    </w:rPr>
  </w:style>
  <w:style w:type="paragraph" w:styleId="BalloonText">
    <w:name w:val="Balloon Text"/>
    <w:basedOn w:val="Normal"/>
    <w:semiHidden/>
    <w:rsid w:val="00612C5D"/>
    <w:rPr>
      <w:rFonts w:ascii="Tahoma" w:hAnsi="Tahoma" w:cs="Tahoma"/>
      <w:sz w:val="16"/>
      <w:szCs w:val="16"/>
    </w:rPr>
  </w:style>
  <w:style w:type="character" w:customStyle="1" w:styleId="st1">
    <w:name w:val="st1"/>
    <w:basedOn w:val="DefaultParagraphFont"/>
    <w:rsid w:val="00B514A0"/>
  </w:style>
  <w:style w:type="paragraph" w:styleId="Header">
    <w:name w:val="header"/>
    <w:basedOn w:val="Normal"/>
    <w:rsid w:val="00245969"/>
    <w:pPr>
      <w:tabs>
        <w:tab w:val="center" w:pos="4153"/>
        <w:tab w:val="right" w:pos="8306"/>
      </w:tabs>
    </w:pPr>
  </w:style>
  <w:style w:type="paragraph" w:styleId="Footer">
    <w:name w:val="footer"/>
    <w:basedOn w:val="Normal"/>
    <w:rsid w:val="00245969"/>
    <w:pPr>
      <w:tabs>
        <w:tab w:val="center" w:pos="4153"/>
        <w:tab w:val="right" w:pos="8306"/>
      </w:tabs>
    </w:pPr>
  </w:style>
  <w:style w:type="paragraph" w:styleId="BodyTextIndent">
    <w:name w:val="Body Text Indent"/>
    <w:basedOn w:val="Normal"/>
    <w:rsid w:val="006C1953"/>
    <w:pPr>
      <w:widowControl/>
      <w:autoSpaceDE/>
      <w:autoSpaceDN/>
      <w:adjustRightInd/>
      <w:spacing w:after="120"/>
      <w:ind w:left="283"/>
    </w:pPr>
    <w:rPr>
      <w:sz w:val="24"/>
      <w:szCs w:val="24"/>
      <w:lang w:eastAsia="en-US"/>
    </w:rPr>
  </w:style>
  <w:style w:type="character" w:styleId="Hyperlink">
    <w:name w:val="Hyperlink"/>
    <w:basedOn w:val="DefaultParagraphFont"/>
    <w:rsid w:val="006C19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2:198:0049:0049: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OJ:L:2002:201:0037:0037: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02:201:0037:0037:EN:PDF" TargetMode="External"/><Relationship Id="rId5" Type="http://schemas.openxmlformats.org/officeDocument/2006/relationships/footnotes" Target="footnotes.xml"/><Relationship Id="rId10" Type="http://schemas.openxmlformats.org/officeDocument/2006/relationships/hyperlink" Target="http://eur-lex.europa.eu/LexUriServ/LexUriServ.do?uri=OJ:L:2002:201:0037:0037:EN:PDF" TargetMode="External"/><Relationship Id="rId4" Type="http://schemas.openxmlformats.org/officeDocument/2006/relationships/webSettings" Target="webSettings.xml"/><Relationship Id="rId9" Type="http://schemas.openxmlformats.org/officeDocument/2006/relationships/hyperlink" Target="http://eur-lex.europa.eu/LexUriServ/LexUriServ.do?uri=OJ:L:1998:024:0001:0001: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1999:091:0010:0010:EN:PDF" TargetMode="External"/><Relationship Id="rId3" Type="http://schemas.openxmlformats.org/officeDocument/2006/relationships/hyperlink" Target="http://eur-lex.europa.eu/LexUriServ/LexUriServ.do?uri=OJ:L:2002:108:0033:0033:EN:PDF" TargetMode="External"/><Relationship Id="rId7" Type="http://schemas.openxmlformats.org/officeDocument/2006/relationships/hyperlink" Target="http://eur-lex.europa.eu/LexUriServ/LexUriServ.do?uri=OJ:L:2002:201:0037:0037:EN:PDF" TargetMode="External"/><Relationship Id="rId12" Type="http://schemas.openxmlformats.org/officeDocument/2006/relationships/hyperlink" Target="http://eur-lex.europa.eu/LexUriServ/LexUriServ.do?uri=OJ:L:1999:184:0023:0023:EN:PDF" TargetMode="External"/><Relationship Id="rId2" Type="http://schemas.openxmlformats.org/officeDocument/2006/relationships/hyperlink" Target="http://eur-lex.europa.eu/LexUriServ/LexUriServ.do?uri=OJ:C:2008:257:0051:0051:EN:PDF" TargetMode="External"/><Relationship Id="rId1" Type="http://schemas.openxmlformats.org/officeDocument/2006/relationships/hyperlink" Target="http://eur-lex.europa.eu/LexUriServ/LexUriServ.do?uri=OJ:C:2008:224:0050:0050:EN:PDF" TargetMode="External"/><Relationship Id="rId6" Type="http://schemas.openxmlformats.org/officeDocument/2006/relationships/hyperlink" Target="http://eur-lex.europa.eu/LexUriServ/LexUriServ.do?uri=OJ:L:2002:108:0051:0051:EN:PDF" TargetMode="External"/><Relationship Id="rId11" Type="http://schemas.openxmlformats.org/officeDocument/2006/relationships/hyperlink" Target="http://eur-lex.europa.eu/LexUriServ/LexUriServ.do?uri=OJ:L:2000:336:0004:0004:EN:PDF" TargetMode="External"/><Relationship Id="rId5" Type="http://schemas.openxmlformats.org/officeDocument/2006/relationships/hyperlink" Target="http://eur-lex.europa.eu/LexUriServ/LexUriServ.do?uri=OJ:L:2002:108:0021:0021:EN:PDF" TargetMode="External"/><Relationship Id="rId10" Type="http://schemas.openxmlformats.org/officeDocument/2006/relationships/hyperlink" Target="http://eur-lex.europa.eu/LexUriServ/LexUriServ.do?uri=OJ:L:2002:198:0049:0049:EN:PDF" TargetMode="External"/><Relationship Id="rId4" Type="http://schemas.openxmlformats.org/officeDocument/2006/relationships/hyperlink" Target="http://eur-lex.europa.eu/LexUriServ/LexUriServ.do?uri=OJ:L:2002:108:0007:0007:EN:PDF" TargetMode="External"/><Relationship Id="rId9" Type="http://schemas.openxmlformats.org/officeDocument/2006/relationships/hyperlink" Target="http://eur-lex.europa.eu/LexUriServ/LexUriServ.do?uri=OJ:L:2002:108:0001:00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22115</Words>
  <Characters>126062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Directive 2009/140/EC of the European Parliament and of the Council of 25 November 2009 amending Directives 2002/21/EC on a common regulatory framework for electronic communications networks and services, 2002/19/EC on access to, and interconnection of, e</vt:lpstr>
    </vt:vector>
  </TitlesOfParts>
  <Company>Deftones</Company>
  <LinksUpToDate>false</LinksUpToDate>
  <CharactersWithSpaces>147882</CharactersWithSpaces>
  <SharedDoc>false</SharedDoc>
  <HLinks>
    <vt:vector size="102" baseType="variant">
      <vt:variant>
        <vt:i4>5242896</vt:i4>
      </vt:variant>
      <vt:variant>
        <vt:i4>12</vt:i4>
      </vt:variant>
      <vt:variant>
        <vt:i4>0</vt:i4>
      </vt:variant>
      <vt:variant>
        <vt:i4>5</vt:i4>
      </vt:variant>
      <vt:variant>
        <vt:lpwstr>http://eur-lex.europa.eu/LexUriServ/LexUriServ.do?uri=OJ:L:2002:201:0037:0037:EN:PDF</vt:lpwstr>
      </vt:variant>
      <vt:variant>
        <vt:lpwstr/>
      </vt:variant>
      <vt:variant>
        <vt:i4>5242896</vt:i4>
      </vt:variant>
      <vt:variant>
        <vt:i4>9</vt:i4>
      </vt:variant>
      <vt:variant>
        <vt:i4>0</vt:i4>
      </vt:variant>
      <vt:variant>
        <vt:i4>5</vt:i4>
      </vt:variant>
      <vt:variant>
        <vt:lpwstr>http://eur-lex.europa.eu/LexUriServ/LexUriServ.do?uri=OJ:L:2002:201:0037:0037:EN:PDF</vt:lpwstr>
      </vt:variant>
      <vt:variant>
        <vt:lpwstr/>
      </vt:variant>
      <vt:variant>
        <vt:i4>6094865</vt:i4>
      </vt:variant>
      <vt:variant>
        <vt:i4>6</vt:i4>
      </vt:variant>
      <vt:variant>
        <vt:i4>0</vt:i4>
      </vt:variant>
      <vt:variant>
        <vt:i4>5</vt:i4>
      </vt:variant>
      <vt:variant>
        <vt:lpwstr>http://eur-lex.europa.eu/LexUriServ/LexUriServ.do?uri=OJ:L:1998:024:0001:0001:EN:PDF</vt:lpwstr>
      </vt:variant>
      <vt:variant>
        <vt:lpwstr/>
      </vt:variant>
      <vt:variant>
        <vt:i4>5242899</vt:i4>
      </vt:variant>
      <vt:variant>
        <vt:i4>3</vt:i4>
      </vt:variant>
      <vt:variant>
        <vt:i4>0</vt:i4>
      </vt:variant>
      <vt:variant>
        <vt:i4>5</vt:i4>
      </vt:variant>
      <vt:variant>
        <vt:lpwstr>http://eur-lex.europa.eu/LexUriServ/LexUriServ.do?uri=OJ:L:2002:198:0049:0049:EN:PDF</vt:lpwstr>
      </vt:variant>
      <vt:variant>
        <vt:lpwstr/>
      </vt:variant>
      <vt:variant>
        <vt:i4>5242896</vt:i4>
      </vt:variant>
      <vt:variant>
        <vt:i4>0</vt:i4>
      </vt:variant>
      <vt:variant>
        <vt:i4>0</vt:i4>
      </vt:variant>
      <vt:variant>
        <vt:i4>5</vt:i4>
      </vt:variant>
      <vt:variant>
        <vt:lpwstr>http://eur-lex.europa.eu/LexUriServ/LexUriServ.do?uri=OJ:L:2002:201:0037:0037:EN:PDF</vt:lpwstr>
      </vt:variant>
      <vt:variant>
        <vt:lpwstr/>
      </vt:variant>
      <vt:variant>
        <vt:i4>5701649</vt:i4>
      </vt:variant>
      <vt:variant>
        <vt:i4>33</vt:i4>
      </vt:variant>
      <vt:variant>
        <vt:i4>0</vt:i4>
      </vt:variant>
      <vt:variant>
        <vt:i4>5</vt:i4>
      </vt:variant>
      <vt:variant>
        <vt:lpwstr>http://eur-lex.europa.eu/LexUriServ/LexUriServ.do?uri=OJ:L:1999:184:0023:0023:EN:PDF</vt:lpwstr>
      </vt:variant>
      <vt:variant>
        <vt:lpwstr/>
      </vt:variant>
      <vt:variant>
        <vt:i4>5439508</vt:i4>
      </vt:variant>
      <vt:variant>
        <vt:i4>30</vt:i4>
      </vt:variant>
      <vt:variant>
        <vt:i4>0</vt:i4>
      </vt:variant>
      <vt:variant>
        <vt:i4>5</vt:i4>
      </vt:variant>
      <vt:variant>
        <vt:lpwstr>http://eur-lex.europa.eu/LexUriServ/LexUriServ.do?uri=OJ:L:2000:336:0004:0004:EN:PDF</vt:lpwstr>
      </vt:variant>
      <vt:variant>
        <vt:lpwstr/>
      </vt:variant>
      <vt:variant>
        <vt:i4>5242899</vt:i4>
      </vt:variant>
      <vt:variant>
        <vt:i4>27</vt:i4>
      </vt:variant>
      <vt:variant>
        <vt:i4>0</vt:i4>
      </vt:variant>
      <vt:variant>
        <vt:i4>5</vt:i4>
      </vt:variant>
      <vt:variant>
        <vt:lpwstr>http://eur-lex.europa.eu/LexUriServ/LexUriServ.do?uri=OJ:L:2002:198:0049:0049:EN:PDF</vt:lpwstr>
      </vt:variant>
      <vt:variant>
        <vt:lpwstr/>
      </vt:variant>
      <vt:variant>
        <vt:i4>5570591</vt:i4>
      </vt:variant>
      <vt:variant>
        <vt:i4>24</vt:i4>
      </vt:variant>
      <vt:variant>
        <vt:i4>0</vt:i4>
      </vt:variant>
      <vt:variant>
        <vt:i4>5</vt:i4>
      </vt:variant>
      <vt:variant>
        <vt:lpwstr>http://eur-lex.europa.eu/LexUriServ/LexUriServ.do?uri=OJ:L:2002:108:0001:0001:EN:PDF</vt:lpwstr>
      </vt:variant>
      <vt:variant>
        <vt:lpwstr/>
      </vt:variant>
      <vt:variant>
        <vt:i4>5636117</vt:i4>
      </vt:variant>
      <vt:variant>
        <vt:i4>21</vt:i4>
      </vt:variant>
      <vt:variant>
        <vt:i4>0</vt:i4>
      </vt:variant>
      <vt:variant>
        <vt:i4>5</vt:i4>
      </vt:variant>
      <vt:variant>
        <vt:lpwstr>http://eur-lex.europa.eu/LexUriServ/LexUriServ.do?uri=OJ:L:1999:091:0010:0010:EN:PDF</vt:lpwstr>
      </vt:variant>
      <vt:variant>
        <vt:lpwstr/>
      </vt:variant>
      <vt:variant>
        <vt:i4>5242896</vt:i4>
      </vt:variant>
      <vt:variant>
        <vt:i4>18</vt:i4>
      </vt:variant>
      <vt:variant>
        <vt:i4>0</vt:i4>
      </vt:variant>
      <vt:variant>
        <vt:i4>5</vt:i4>
      </vt:variant>
      <vt:variant>
        <vt:lpwstr>http://eur-lex.europa.eu/LexUriServ/LexUriServ.do?uri=OJ:L:2002:201:0037:0037:EN:PDF</vt:lpwstr>
      </vt:variant>
      <vt:variant>
        <vt:lpwstr/>
      </vt:variant>
      <vt:variant>
        <vt:i4>5242906</vt:i4>
      </vt:variant>
      <vt:variant>
        <vt:i4>15</vt:i4>
      </vt:variant>
      <vt:variant>
        <vt:i4>0</vt:i4>
      </vt:variant>
      <vt:variant>
        <vt:i4>5</vt:i4>
      </vt:variant>
      <vt:variant>
        <vt:lpwstr>http://eur-lex.europa.eu/LexUriServ/LexUriServ.do?uri=OJ:L:2002:108:0051:0051:EN:PDF</vt:lpwstr>
      </vt:variant>
      <vt:variant>
        <vt:lpwstr/>
      </vt:variant>
      <vt:variant>
        <vt:i4>5701661</vt:i4>
      </vt:variant>
      <vt:variant>
        <vt:i4>12</vt:i4>
      </vt:variant>
      <vt:variant>
        <vt:i4>0</vt:i4>
      </vt:variant>
      <vt:variant>
        <vt:i4>5</vt:i4>
      </vt:variant>
      <vt:variant>
        <vt:lpwstr>http://eur-lex.europa.eu/LexUriServ/LexUriServ.do?uri=OJ:L:2002:108:0021:0021:EN:PDF</vt:lpwstr>
      </vt:variant>
      <vt:variant>
        <vt:lpwstr/>
      </vt:variant>
      <vt:variant>
        <vt:i4>5439513</vt:i4>
      </vt:variant>
      <vt:variant>
        <vt:i4>9</vt:i4>
      </vt:variant>
      <vt:variant>
        <vt:i4>0</vt:i4>
      </vt:variant>
      <vt:variant>
        <vt:i4>5</vt:i4>
      </vt:variant>
      <vt:variant>
        <vt:lpwstr>http://eur-lex.europa.eu/LexUriServ/LexUriServ.do?uri=OJ:L:2002:108:0007:0007:EN:PDF</vt:lpwstr>
      </vt:variant>
      <vt:variant>
        <vt:lpwstr/>
      </vt:variant>
      <vt:variant>
        <vt:i4>5505054</vt:i4>
      </vt:variant>
      <vt:variant>
        <vt:i4>6</vt:i4>
      </vt:variant>
      <vt:variant>
        <vt:i4>0</vt:i4>
      </vt:variant>
      <vt:variant>
        <vt:i4>5</vt:i4>
      </vt:variant>
      <vt:variant>
        <vt:lpwstr>http://eur-lex.europa.eu/LexUriServ/LexUriServ.do?uri=OJ:L:2002:108:0033:0033:EN:PDF</vt:lpwstr>
      </vt:variant>
      <vt:variant>
        <vt:lpwstr/>
      </vt:variant>
      <vt:variant>
        <vt:i4>5898268</vt:i4>
      </vt:variant>
      <vt:variant>
        <vt:i4>3</vt:i4>
      </vt:variant>
      <vt:variant>
        <vt:i4>0</vt:i4>
      </vt:variant>
      <vt:variant>
        <vt:i4>5</vt:i4>
      </vt:variant>
      <vt:variant>
        <vt:lpwstr>http://eur-lex.europa.eu/LexUriServ/LexUriServ.do?uri=OJ:C:2008:257:0051:0051:EN:PDF</vt:lpwstr>
      </vt:variant>
      <vt:variant>
        <vt:lpwstr/>
      </vt:variant>
      <vt:variant>
        <vt:i4>6029342</vt:i4>
      </vt:variant>
      <vt:variant>
        <vt:i4>0</vt:i4>
      </vt:variant>
      <vt:variant>
        <vt:i4>0</vt:i4>
      </vt:variant>
      <vt:variant>
        <vt:i4>5</vt:i4>
      </vt:variant>
      <vt:variant>
        <vt:lpwstr>http://eur-lex.europa.eu/LexUriServ/LexUriServ.do?uri=OJ:C:2008:224:0050:0050:EN:PDF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2009/140/EC of the European Parliament and of the Council of 25 November 2009 amending Directives 2002/21/EC on a common regulatory framework for electronic communications networks and services, 2002/19/EC on access to, and interconnection of, e</dc:title>
  <dc:creator>Publications Office</dc:creator>
  <cp:lastModifiedBy>Dejan</cp:lastModifiedBy>
  <cp:revision>2</cp:revision>
  <dcterms:created xsi:type="dcterms:W3CDTF">2012-09-26T09:30:00Z</dcterms:created>
  <dcterms:modified xsi:type="dcterms:W3CDTF">2012-09-26T09:30:00Z</dcterms:modified>
</cp:coreProperties>
</file>