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FD" w:rsidRPr="002176E1" w:rsidRDefault="008E3DFD" w:rsidP="00C22FFA">
      <w:pPr>
        <w:spacing w:after="120" w:line="240" w:lineRule="auto"/>
        <w:jc w:val="center"/>
        <w:rPr>
          <w:rFonts w:ascii="Arial Narrow" w:hAnsi="Arial Narrow"/>
          <w:b/>
          <w:caps/>
          <w:color w:val="000000" w:themeColor="text1"/>
        </w:rPr>
      </w:pPr>
      <w:bookmarkStart w:id="0" w:name="_GoBack"/>
      <w:r w:rsidRPr="002176E1">
        <w:rPr>
          <w:rFonts w:ascii="Arial Narrow" w:hAnsi="Arial Narrow"/>
          <w:b/>
          <w:caps/>
          <w:color w:val="000000" w:themeColor="text1"/>
        </w:rPr>
        <w:t>Мислење на Агенцијата з</w:t>
      </w:r>
      <w:r w:rsidR="00FF785F" w:rsidRPr="002176E1">
        <w:rPr>
          <w:rFonts w:ascii="Arial Narrow" w:hAnsi="Arial Narrow"/>
          <w:b/>
          <w:caps/>
          <w:color w:val="000000" w:themeColor="text1"/>
        </w:rPr>
        <w:t>а Предлог-законот</w:t>
      </w:r>
      <w:r w:rsidRPr="002176E1">
        <w:rPr>
          <w:rFonts w:ascii="Arial Narrow" w:hAnsi="Arial Narrow"/>
          <w:b/>
          <w:caps/>
          <w:color w:val="000000" w:themeColor="text1"/>
        </w:rPr>
        <w:t xml:space="preserve"> </w:t>
      </w:r>
      <w:r w:rsidR="00FF785F" w:rsidRPr="002176E1">
        <w:rPr>
          <w:rFonts w:ascii="Arial Narrow" w:hAnsi="Arial Narrow"/>
          <w:b/>
          <w:caps/>
          <w:color w:val="000000" w:themeColor="text1"/>
        </w:rPr>
        <w:t>за изменување и дополнување</w:t>
      </w:r>
    </w:p>
    <w:p w:rsidR="00904B1A" w:rsidRPr="002176E1" w:rsidRDefault="00FF785F" w:rsidP="00C22FFA">
      <w:pPr>
        <w:spacing w:after="120" w:line="240" w:lineRule="auto"/>
        <w:jc w:val="center"/>
        <w:rPr>
          <w:rFonts w:ascii="Arial Narrow" w:hAnsi="Arial Narrow"/>
          <w:b/>
          <w:caps/>
          <w:color w:val="000000" w:themeColor="text1"/>
        </w:rPr>
      </w:pPr>
      <w:r w:rsidRPr="002176E1">
        <w:rPr>
          <w:rFonts w:ascii="Arial Narrow" w:hAnsi="Arial Narrow"/>
          <w:b/>
          <w:caps/>
          <w:color w:val="000000" w:themeColor="text1"/>
        </w:rPr>
        <w:t>на Законот за аудио и аудиовизуелни медиумски услуги</w:t>
      </w:r>
      <w:r w:rsidR="008E3DFD" w:rsidRPr="002176E1">
        <w:rPr>
          <w:rFonts w:ascii="Arial Narrow" w:hAnsi="Arial Narrow"/>
          <w:b/>
          <w:caps/>
          <w:color w:val="000000" w:themeColor="text1"/>
        </w:rPr>
        <w:t xml:space="preserve"> од октомври 2017</w:t>
      </w:r>
    </w:p>
    <w:p w:rsidR="00487A10" w:rsidRPr="002176E1" w:rsidRDefault="00487A10" w:rsidP="006E4561">
      <w:pPr>
        <w:spacing w:after="120" w:line="240" w:lineRule="auto"/>
        <w:jc w:val="both"/>
        <w:rPr>
          <w:rFonts w:ascii="Arial Narrow" w:hAnsi="Arial Narrow"/>
          <w:color w:val="000000" w:themeColor="text1"/>
          <w:lang w:val="en-US"/>
        </w:rPr>
      </w:pPr>
    </w:p>
    <w:p w:rsidR="00487A10" w:rsidRPr="002176E1" w:rsidRDefault="00487A10" w:rsidP="006E4561">
      <w:pPr>
        <w:spacing w:after="120" w:line="240" w:lineRule="auto"/>
        <w:jc w:val="both"/>
        <w:rPr>
          <w:rFonts w:ascii="Arial Narrow" w:hAnsi="Arial Narrow" w:cs="Arial"/>
          <w:color w:val="000000" w:themeColor="text1"/>
        </w:rPr>
      </w:pPr>
      <w:r w:rsidRPr="002176E1">
        <w:rPr>
          <w:rFonts w:ascii="Arial Narrow" w:hAnsi="Arial Narrow"/>
          <w:color w:val="000000" w:themeColor="text1"/>
        </w:rPr>
        <w:t>Со Предлог-законот за изменување и дополнување на Законот за аудио и аудиовизуелни медиумски услуги не се обезбедува</w:t>
      </w:r>
      <w:r w:rsidR="006E062D" w:rsidRPr="002176E1">
        <w:rPr>
          <w:rFonts w:ascii="Arial Narrow" w:hAnsi="Arial Narrow"/>
          <w:color w:val="000000" w:themeColor="text1"/>
        </w:rPr>
        <w:t xml:space="preserve"> подобрување на состојбите во медиумската област. Агенцијата во јавно објавените Ставови и мислења од јули оваа година, </w:t>
      </w:r>
      <w:r w:rsidR="006E4561" w:rsidRPr="002176E1">
        <w:rPr>
          <w:rFonts w:ascii="Arial Narrow" w:hAnsi="Arial Narrow"/>
          <w:color w:val="000000" w:themeColor="text1"/>
        </w:rPr>
        <w:t xml:space="preserve">потенцираше дека за </w:t>
      </w:r>
      <w:r w:rsidRPr="002176E1">
        <w:rPr>
          <w:rFonts w:ascii="Arial Narrow" w:hAnsi="Arial Narrow" w:cs="Arial"/>
          <w:color w:val="000000" w:themeColor="text1"/>
        </w:rPr>
        <w:t>вистински реформи во оваа сфера, фокусот треба да се стави на</w:t>
      </w:r>
      <w:r w:rsidR="006E4561" w:rsidRPr="002176E1">
        <w:rPr>
          <w:rFonts w:ascii="Arial Narrow" w:hAnsi="Arial Narrow" w:cs="Arial"/>
          <w:color w:val="000000" w:themeColor="text1"/>
        </w:rPr>
        <w:t xml:space="preserve"> зголемување на </w:t>
      </w:r>
      <w:r w:rsidRPr="002176E1">
        <w:rPr>
          <w:rFonts w:ascii="Arial Narrow" w:hAnsi="Arial Narrow" w:cs="Arial"/>
          <w:color w:val="000000" w:themeColor="text1"/>
        </w:rPr>
        <w:t>професионал</w:t>
      </w:r>
      <w:r w:rsidR="006E4561" w:rsidRPr="002176E1">
        <w:rPr>
          <w:rFonts w:ascii="Arial Narrow" w:hAnsi="Arial Narrow" w:cs="Arial"/>
          <w:color w:val="000000" w:themeColor="text1"/>
        </w:rPr>
        <w:t>носта</w:t>
      </w:r>
      <w:r w:rsidRPr="002176E1">
        <w:rPr>
          <w:rFonts w:ascii="Arial Narrow" w:hAnsi="Arial Narrow" w:cs="Arial"/>
          <w:color w:val="000000" w:themeColor="text1"/>
        </w:rPr>
        <w:t xml:space="preserve"> на медиумите</w:t>
      </w:r>
      <w:r w:rsidR="006E4561" w:rsidRPr="002176E1">
        <w:rPr>
          <w:rFonts w:ascii="Arial Narrow" w:hAnsi="Arial Narrow" w:cs="Arial"/>
          <w:color w:val="000000" w:themeColor="text1"/>
        </w:rPr>
        <w:t>;</w:t>
      </w:r>
      <w:r w:rsidRPr="002176E1">
        <w:rPr>
          <w:rFonts w:ascii="Arial Narrow" w:hAnsi="Arial Narrow" w:cs="Arial"/>
          <w:color w:val="000000" w:themeColor="text1"/>
        </w:rPr>
        <w:t xml:space="preserve"> </w:t>
      </w:r>
      <w:r w:rsidR="006E4561" w:rsidRPr="002176E1">
        <w:rPr>
          <w:rFonts w:ascii="Arial Narrow" w:hAnsi="Arial Narrow" w:cs="Arial"/>
          <w:color w:val="000000" w:themeColor="text1"/>
        </w:rPr>
        <w:t xml:space="preserve">на подобрување на условите за вршење на дејноста и </w:t>
      </w:r>
      <w:r w:rsidRPr="002176E1">
        <w:rPr>
          <w:rFonts w:ascii="Arial Narrow" w:hAnsi="Arial Narrow" w:cs="Arial"/>
          <w:color w:val="000000" w:themeColor="text1"/>
        </w:rPr>
        <w:t xml:space="preserve">јакнење на работните и професионалните права на новинарите и другите медиумски работници; </w:t>
      </w:r>
      <w:r w:rsidR="006E4561" w:rsidRPr="002176E1">
        <w:rPr>
          <w:rFonts w:ascii="Arial Narrow" w:hAnsi="Arial Narrow" w:cs="Arial"/>
          <w:color w:val="000000" w:themeColor="text1"/>
        </w:rPr>
        <w:t xml:space="preserve">нивното </w:t>
      </w:r>
      <w:r w:rsidRPr="002176E1">
        <w:rPr>
          <w:rFonts w:ascii="Arial Narrow" w:hAnsi="Arial Narrow" w:cs="Arial"/>
          <w:color w:val="000000" w:themeColor="text1"/>
        </w:rPr>
        <w:t>достоинство</w:t>
      </w:r>
      <w:r w:rsidR="006E4561" w:rsidRPr="002176E1">
        <w:rPr>
          <w:rFonts w:ascii="Arial Narrow" w:hAnsi="Arial Narrow" w:cs="Arial"/>
          <w:color w:val="000000" w:themeColor="text1"/>
        </w:rPr>
        <w:t xml:space="preserve">, </w:t>
      </w:r>
      <w:r w:rsidRPr="002176E1">
        <w:rPr>
          <w:rFonts w:ascii="Arial Narrow" w:hAnsi="Arial Narrow" w:cs="Arial"/>
          <w:color w:val="000000" w:themeColor="text1"/>
        </w:rPr>
        <w:t>безбедност и сигурност</w:t>
      </w:r>
      <w:r w:rsidR="006E4561" w:rsidRPr="002176E1">
        <w:rPr>
          <w:rFonts w:ascii="Arial Narrow" w:hAnsi="Arial Narrow" w:cs="Arial"/>
          <w:color w:val="000000" w:themeColor="text1"/>
        </w:rPr>
        <w:t>;</w:t>
      </w:r>
      <w:r w:rsidRPr="002176E1">
        <w:rPr>
          <w:rFonts w:ascii="Arial Narrow" w:hAnsi="Arial Narrow" w:cs="Arial"/>
          <w:color w:val="000000" w:themeColor="text1"/>
        </w:rPr>
        <w:t xml:space="preserve"> како и на јакнење на саморегулацијата на медиумите.</w:t>
      </w:r>
    </w:p>
    <w:p w:rsidR="003538EB" w:rsidRPr="002176E1" w:rsidRDefault="006E4561" w:rsidP="003538EB">
      <w:pPr>
        <w:spacing w:after="120" w:line="240" w:lineRule="auto"/>
        <w:jc w:val="both"/>
        <w:rPr>
          <w:rFonts w:ascii="Arial Narrow" w:hAnsi="Arial Narrow" w:cs="Arial"/>
          <w:color w:val="000000" w:themeColor="text1"/>
        </w:rPr>
      </w:pPr>
      <w:r w:rsidRPr="002176E1">
        <w:rPr>
          <w:rFonts w:ascii="Arial Narrow" w:hAnsi="Arial Narrow"/>
          <w:color w:val="000000" w:themeColor="text1"/>
        </w:rPr>
        <w:t>Наместо ова, во фокусот на предложените измени и понатаму се кадровските промени во регулаторот и јавниот радиодифузен сервис.</w:t>
      </w:r>
      <w:r w:rsidR="00086959" w:rsidRPr="002176E1">
        <w:rPr>
          <w:rFonts w:ascii="Arial Narrow" w:hAnsi="Arial Narrow"/>
          <w:color w:val="000000" w:themeColor="text1"/>
        </w:rPr>
        <w:t xml:space="preserve"> Сегашниот з</w:t>
      </w:r>
      <w:r w:rsidR="00417EE3" w:rsidRPr="002176E1">
        <w:rPr>
          <w:rFonts w:ascii="Arial Narrow" w:hAnsi="Arial Narrow"/>
          <w:color w:val="000000" w:themeColor="text1"/>
          <w:lang w:val="en-US"/>
        </w:rPr>
        <w:t>a</w:t>
      </w:r>
      <w:r w:rsidR="00086959" w:rsidRPr="002176E1">
        <w:rPr>
          <w:rFonts w:ascii="Arial Narrow" w:hAnsi="Arial Narrow"/>
          <w:color w:val="000000" w:themeColor="text1"/>
        </w:rPr>
        <w:t xml:space="preserve">кон </w:t>
      </w:r>
      <w:r w:rsidR="00086959" w:rsidRPr="002176E1">
        <w:rPr>
          <w:rFonts w:ascii="Arial Narrow" w:hAnsi="Arial Narrow" w:cs="Arial"/>
          <w:color w:val="000000" w:themeColor="text1"/>
        </w:rPr>
        <w:t>прецизно ги пропишува правилата за гарантирање на професионалниот интегритет, независноста од политички и економски притисок, судир на интереси</w:t>
      </w:r>
      <w:r w:rsidR="007A0FCE" w:rsidRPr="002176E1">
        <w:rPr>
          <w:rFonts w:ascii="Arial Narrow" w:hAnsi="Arial Narrow" w:cs="Arial"/>
          <w:color w:val="000000" w:themeColor="text1"/>
        </w:rPr>
        <w:t>,</w:t>
      </w:r>
      <w:r w:rsidR="00086959" w:rsidRPr="002176E1">
        <w:rPr>
          <w:rFonts w:ascii="Arial Narrow" w:hAnsi="Arial Narrow" w:cs="Arial"/>
          <w:color w:val="000000" w:themeColor="text1"/>
        </w:rPr>
        <w:t xml:space="preserve"> </w:t>
      </w:r>
      <w:r w:rsidR="007A0FCE" w:rsidRPr="002176E1">
        <w:rPr>
          <w:rFonts w:ascii="Arial Narrow" w:hAnsi="Arial Narrow" w:cs="Arial"/>
          <w:color w:val="000000" w:themeColor="text1"/>
        </w:rPr>
        <w:t>к</w:t>
      </w:r>
      <w:r w:rsidR="00086959" w:rsidRPr="002176E1">
        <w:rPr>
          <w:rFonts w:ascii="Arial Narrow" w:hAnsi="Arial Narrow" w:cs="Arial"/>
          <w:color w:val="000000" w:themeColor="text1"/>
        </w:rPr>
        <w:t>ако и одговорност за работа</w:t>
      </w:r>
      <w:r w:rsidR="007A0FCE" w:rsidRPr="002176E1">
        <w:rPr>
          <w:rFonts w:ascii="Arial Narrow" w:hAnsi="Arial Narrow" w:cs="Arial"/>
          <w:color w:val="000000" w:themeColor="text1"/>
        </w:rPr>
        <w:t>та.</w:t>
      </w:r>
      <w:r w:rsidR="00086959" w:rsidRPr="002176E1">
        <w:rPr>
          <w:rFonts w:ascii="Arial Narrow" w:hAnsi="Arial Narrow" w:cs="Arial"/>
          <w:color w:val="000000" w:themeColor="text1"/>
        </w:rPr>
        <w:t xml:space="preserve"> Оттаму, н</w:t>
      </w:r>
      <w:r w:rsidR="003538EB" w:rsidRPr="002176E1">
        <w:rPr>
          <w:rFonts w:ascii="Arial Narrow" w:hAnsi="Arial Narrow"/>
          <w:color w:val="000000" w:themeColor="text1"/>
        </w:rPr>
        <w:t xml:space="preserve">е треба да се продолжува праксата со измени на законот да се менува составот на </w:t>
      </w:r>
      <w:r w:rsidR="007A0FCE" w:rsidRPr="002176E1">
        <w:rPr>
          <w:rFonts w:ascii="Arial Narrow" w:hAnsi="Arial Narrow"/>
          <w:color w:val="000000" w:themeColor="text1"/>
        </w:rPr>
        <w:t>регулаторот.</w:t>
      </w:r>
      <w:r w:rsidR="00086959" w:rsidRPr="002176E1">
        <w:rPr>
          <w:rFonts w:ascii="Arial Narrow" w:hAnsi="Arial Narrow"/>
          <w:color w:val="000000" w:themeColor="text1"/>
        </w:rPr>
        <w:t xml:space="preserve"> Ако раководните лица </w:t>
      </w:r>
      <w:r w:rsidR="00086959" w:rsidRPr="002176E1">
        <w:rPr>
          <w:rFonts w:ascii="Arial Narrow" w:hAnsi="Arial Narrow" w:cs="Arial"/>
          <w:color w:val="000000" w:themeColor="text1"/>
        </w:rPr>
        <w:t xml:space="preserve">донеле штетни одлуки, односно постапиле спротивно на позитивните законски прописи, тие треба да бидат повикани на одговорност, а не да бидат „амнестирани’ со прекинување на мандатот. </w:t>
      </w:r>
    </w:p>
    <w:p w:rsidR="00235065" w:rsidRPr="002176E1" w:rsidRDefault="00235065" w:rsidP="00235065">
      <w:pPr>
        <w:spacing w:after="120" w:line="240" w:lineRule="auto"/>
        <w:jc w:val="both"/>
        <w:rPr>
          <w:rFonts w:ascii="Arial Narrow" w:hAnsi="Arial Narrow"/>
          <w:color w:val="000000" w:themeColor="text1"/>
        </w:rPr>
      </w:pPr>
      <w:r w:rsidRPr="002176E1">
        <w:rPr>
          <w:rFonts w:ascii="Arial Narrow" w:hAnsi="Arial Narrow"/>
          <w:color w:val="000000" w:themeColor="text1"/>
        </w:rPr>
        <w:t xml:space="preserve">Без оглед што со предложените измени се зголемува висината на средствата за финансирање на радиодифузната дејност, и понатаму сметаме дека на овој начин се загрозува независноста на Агенцијата, особено затоа што висината (којашто е променлива во зависност од Буџетот на државата) и начинот на исплаќањето на средствата можат да се користат како обид за евентуално политичко влијание. </w:t>
      </w:r>
    </w:p>
    <w:p w:rsidR="00915FCD" w:rsidRPr="002176E1" w:rsidRDefault="00915FCD" w:rsidP="00235065">
      <w:pPr>
        <w:spacing w:after="120" w:line="240" w:lineRule="auto"/>
        <w:jc w:val="both"/>
        <w:rPr>
          <w:rFonts w:ascii="Arial Narrow" w:hAnsi="Arial Narrow" w:cs="Arial"/>
          <w:color w:val="000000" w:themeColor="text1"/>
        </w:rPr>
      </w:pPr>
      <w:r w:rsidRPr="002176E1">
        <w:rPr>
          <w:rFonts w:ascii="Arial Narrow" w:hAnsi="Arial Narrow" w:cs="Arial"/>
          <w:color w:val="000000" w:themeColor="text1"/>
        </w:rPr>
        <w:t>И овој предлог има тенденција да ја дискредитира работата на Агенцијата, да ја прикаже како непрофесионална и се темели на неточни тврдења. Агенцијата се обвинува за непостапување по прашања за кои или нема никаква законска надлежност (владино рекламирање) или не и се дадени механизми за постапување (политичк</w:t>
      </w:r>
      <w:r w:rsidR="00666D1E" w:rsidRPr="002176E1">
        <w:rPr>
          <w:rFonts w:ascii="Arial Narrow" w:hAnsi="Arial Narrow" w:cs="Arial"/>
          <w:color w:val="000000" w:themeColor="text1"/>
        </w:rPr>
        <w:t>и плурализам, говор на омраза).</w:t>
      </w:r>
    </w:p>
    <w:p w:rsidR="00DD16FC" w:rsidRPr="002176E1" w:rsidRDefault="00E45418" w:rsidP="006E4561">
      <w:pPr>
        <w:spacing w:after="120" w:line="240" w:lineRule="auto"/>
        <w:jc w:val="both"/>
        <w:rPr>
          <w:rFonts w:ascii="Arial Narrow" w:hAnsi="Arial Narrow"/>
          <w:color w:val="000000" w:themeColor="text1"/>
        </w:rPr>
      </w:pPr>
      <w:r w:rsidRPr="002176E1">
        <w:rPr>
          <w:rFonts w:ascii="Arial Narrow" w:hAnsi="Arial Narrow"/>
          <w:color w:val="000000" w:themeColor="text1"/>
        </w:rPr>
        <w:t>Принципиелно</w:t>
      </w:r>
      <w:r w:rsidR="007B4953" w:rsidRPr="002176E1">
        <w:rPr>
          <w:rFonts w:ascii="Arial Narrow" w:hAnsi="Arial Narrow"/>
          <w:color w:val="000000" w:themeColor="text1"/>
        </w:rPr>
        <w:t>,</w:t>
      </w:r>
      <w:r w:rsidRPr="002176E1">
        <w:rPr>
          <w:rFonts w:ascii="Arial Narrow" w:hAnsi="Arial Narrow"/>
          <w:color w:val="000000" w:themeColor="text1"/>
        </w:rPr>
        <w:t xml:space="preserve"> </w:t>
      </w:r>
      <w:r w:rsidR="00524A9D" w:rsidRPr="002176E1">
        <w:rPr>
          <w:rFonts w:ascii="Arial Narrow" w:hAnsi="Arial Narrow"/>
          <w:color w:val="000000" w:themeColor="text1"/>
        </w:rPr>
        <w:t xml:space="preserve">протестираме </w:t>
      </w:r>
      <w:r w:rsidRPr="002176E1">
        <w:rPr>
          <w:rFonts w:ascii="Arial Narrow" w:hAnsi="Arial Narrow"/>
          <w:color w:val="000000" w:themeColor="text1"/>
        </w:rPr>
        <w:t xml:space="preserve">поради ставот, изнесен во првиот дел од Воведот </w:t>
      </w:r>
      <w:r w:rsidR="007B4953" w:rsidRPr="002176E1">
        <w:rPr>
          <w:rFonts w:ascii="Arial Narrow" w:hAnsi="Arial Narrow"/>
          <w:color w:val="000000" w:themeColor="text1"/>
        </w:rPr>
        <w:t xml:space="preserve">на Предлог-законот, </w:t>
      </w:r>
      <w:r w:rsidRPr="002176E1">
        <w:rPr>
          <w:rFonts w:ascii="Arial Narrow" w:hAnsi="Arial Narrow"/>
          <w:color w:val="000000" w:themeColor="text1"/>
        </w:rPr>
        <w:t xml:space="preserve">каде се дава оценка за состојбите, при што се тврди </w:t>
      </w:r>
      <w:r w:rsidR="005E1630" w:rsidRPr="002176E1">
        <w:rPr>
          <w:rFonts w:ascii="Arial Narrow" w:hAnsi="Arial Narrow"/>
          <w:color w:val="000000" w:themeColor="text1"/>
        </w:rPr>
        <w:t>„Агенцијата за медиуми е само нем сведок “ на отсуството на политички пл</w:t>
      </w:r>
      <w:r w:rsidR="00E15ED3" w:rsidRPr="002176E1">
        <w:rPr>
          <w:rFonts w:ascii="Arial Narrow" w:hAnsi="Arial Narrow"/>
          <w:color w:val="000000" w:themeColor="text1"/>
        </w:rPr>
        <w:t xml:space="preserve">урализам </w:t>
      </w:r>
      <w:r w:rsidR="005E1630" w:rsidRPr="002176E1">
        <w:rPr>
          <w:rFonts w:ascii="Arial Narrow" w:hAnsi="Arial Narrow"/>
          <w:color w:val="000000" w:themeColor="text1"/>
        </w:rPr>
        <w:t xml:space="preserve">во медиумите и говор на омраза. </w:t>
      </w:r>
      <w:r w:rsidR="008B60E2" w:rsidRPr="002176E1">
        <w:rPr>
          <w:rFonts w:ascii="Arial Narrow" w:hAnsi="Arial Narrow"/>
          <w:color w:val="000000" w:themeColor="text1"/>
        </w:rPr>
        <w:t>На</w:t>
      </w:r>
      <w:r w:rsidR="00CE37F9" w:rsidRPr="002176E1">
        <w:rPr>
          <w:rFonts w:ascii="Arial Narrow" w:hAnsi="Arial Narrow"/>
          <w:color w:val="000000" w:themeColor="text1"/>
        </w:rPr>
        <w:t>про</w:t>
      </w:r>
      <w:r w:rsidR="00534491" w:rsidRPr="002176E1">
        <w:rPr>
          <w:rFonts w:ascii="Arial Narrow" w:hAnsi="Arial Narrow"/>
          <w:color w:val="000000" w:themeColor="text1"/>
        </w:rPr>
        <w:t>т</w:t>
      </w:r>
      <w:r w:rsidR="00CE37F9" w:rsidRPr="002176E1">
        <w:rPr>
          <w:rFonts w:ascii="Arial Narrow" w:hAnsi="Arial Narrow"/>
          <w:color w:val="000000" w:themeColor="text1"/>
        </w:rPr>
        <w:t>и</w:t>
      </w:r>
      <w:r w:rsidR="00534491" w:rsidRPr="002176E1">
        <w:rPr>
          <w:rFonts w:ascii="Arial Narrow" w:hAnsi="Arial Narrow"/>
          <w:color w:val="000000" w:themeColor="text1"/>
        </w:rPr>
        <w:t>в</w:t>
      </w:r>
      <w:r w:rsidR="00CE37F9" w:rsidRPr="002176E1">
        <w:rPr>
          <w:rFonts w:ascii="Arial Narrow" w:hAnsi="Arial Narrow"/>
          <w:color w:val="000000" w:themeColor="text1"/>
        </w:rPr>
        <w:t xml:space="preserve">, Агенцијата е единствената институција која изминативе години се занимаваше со овие прашања. За тоа докази се и Стратегијата за развој на радиодифузната дејност во Република Македонија 2013 – 2017, и „Водичот за мониторинг на говорот на омразата“ (усвоен од Советот на Агенцијата во декември 2014 година) и низата обуки и работилници и надзорите и во поглед на политичкиот плурализам (особено за време на изборни процеси) и за почитувањето на професионалните стандарди и во поглед на појавата на дискриминација и говор на омраза кај радиодифузерите и, обраќањето до Јавното обвинителство и до Комисијата за заштита од дискриминација со настојување од нив да се добие реакција и санкција (во случаите кога имало прекршувања) со оглед на фактот дека со Законот за аудио и аудиовизуелни медиумски услуги од 2014 беше избришана претходно постоечката казнена мерка за дискриминација и поттикнување омраза. Впрочем, овие факти јасно се </w:t>
      </w:r>
      <w:r w:rsidR="003237EC" w:rsidRPr="002176E1">
        <w:rPr>
          <w:rFonts w:ascii="Arial Narrow" w:hAnsi="Arial Narrow"/>
          <w:color w:val="000000" w:themeColor="text1"/>
        </w:rPr>
        <w:t>препознаени</w:t>
      </w:r>
      <w:r w:rsidR="00CE37F9" w:rsidRPr="002176E1">
        <w:rPr>
          <w:rFonts w:ascii="Arial Narrow" w:hAnsi="Arial Narrow"/>
          <w:color w:val="000000" w:themeColor="text1"/>
        </w:rPr>
        <w:t xml:space="preserve"> во публикацијата „Регулаторните тела за медиуми и говорот на омраза“, изработена во рамките на проектот „Зајакнување на судската експертиза за слободата на изразување и медиумите во Југоисточна Европа (ЈУФРЕКС)“, која Советот на Европа ја објави во јули 2017 година. Во неа, регулаторните тела од регионот, меѓу препораките посочуваат дека „Особено кога се утврдуваат потенцијалните случаи на говор на омраза, препорачливо е да се земат предвид сите можни агли на случајот, како што беше покажано со примерите на случаите од Македонија“ (”Media </w:t>
      </w:r>
      <w:r w:rsidR="00C01477" w:rsidRPr="002176E1">
        <w:rPr>
          <w:rFonts w:ascii="Arial Narrow" w:hAnsi="Arial Narrow"/>
          <w:color w:val="000000" w:themeColor="text1"/>
        </w:rPr>
        <w:t xml:space="preserve">Regulatory Authorities </w:t>
      </w:r>
      <w:r w:rsidR="00CE37F9" w:rsidRPr="002176E1">
        <w:rPr>
          <w:rFonts w:ascii="Arial Narrow" w:hAnsi="Arial Narrow"/>
          <w:color w:val="000000" w:themeColor="text1"/>
        </w:rPr>
        <w:t xml:space="preserve">and </w:t>
      </w:r>
      <w:r w:rsidR="00C01477" w:rsidRPr="002176E1">
        <w:rPr>
          <w:rFonts w:ascii="Arial Narrow" w:hAnsi="Arial Narrow"/>
          <w:color w:val="000000" w:themeColor="text1"/>
        </w:rPr>
        <w:t>Hate Speech</w:t>
      </w:r>
      <w:r w:rsidR="00CE37F9" w:rsidRPr="002176E1">
        <w:rPr>
          <w:rFonts w:ascii="Arial Narrow" w:hAnsi="Arial Narrow"/>
          <w:color w:val="000000" w:themeColor="text1"/>
        </w:rPr>
        <w:t xml:space="preserve">”, стр. 88). </w:t>
      </w:r>
    </w:p>
    <w:p w:rsidR="00807858" w:rsidRPr="002176E1" w:rsidRDefault="00F6663F" w:rsidP="006E4561">
      <w:pPr>
        <w:spacing w:after="120" w:line="240" w:lineRule="auto"/>
        <w:jc w:val="both"/>
        <w:rPr>
          <w:rFonts w:ascii="Arial Narrow" w:hAnsi="Arial Narrow"/>
          <w:color w:val="000000" w:themeColor="text1"/>
          <w:u w:val="single"/>
        </w:rPr>
      </w:pPr>
      <w:r w:rsidRPr="002176E1">
        <w:rPr>
          <w:rFonts w:ascii="Arial Narrow" w:hAnsi="Arial Narrow"/>
          <w:color w:val="000000" w:themeColor="text1"/>
        </w:rPr>
        <w:tab/>
      </w:r>
      <w:r w:rsidR="00807858" w:rsidRPr="002176E1">
        <w:rPr>
          <w:rFonts w:ascii="Arial Narrow" w:hAnsi="Arial Narrow"/>
          <w:color w:val="000000" w:themeColor="text1"/>
          <w:u w:val="single"/>
        </w:rPr>
        <w:t xml:space="preserve"> </w:t>
      </w:r>
    </w:p>
    <w:p w:rsidR="003D43CC" w:rsidRPr="002176E1" w:rsidRDefault="00B23BF3"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Исто така, во врска со и</w:t>
      </w:r>
      <w:r w:rsidR="00A07F28" w:rsidRPr="002176E1">
        <w:rPr>
          <w:rFonts w:ascii="Arial Narrow" w:hAnsi="Arial Narrow"/>
          <w:color w:val="000000" w:themeColor="text1"/>
        </w:rPr>
        <w:t xml:space="preserve">змените </w:t>
      </w:r>
      <w:r w:rsidR="00E95C80" w:rsidRPr="002176E1">
        <w:rPr>
          <w:rFonts w:ascii="Arial Narrow" w:hAnsi="Arial Narrow"/>
          <w:color w:val="000000" w:themeColor="text1"/>
        </w:rPr>
        <w:t xml:space="preserve">во член 6 и член 8 став 1, </w:t>
      </w:r>
      <w:r w:rsidR="007A5650" w:rsidRPr="002176E1">
        <w:rPr>
          <w:rFonts w:ascii="Arial Narrow" w:hAnsi="Arial Narrow"/>
          <w:color w:val="000000" w:themeColor="text1"/>
        </w:rPr>
        <w:t xml:space="preserve">поврзани со пренесувањето на </w:t>
      </w:r>
      <w:r w:rsidR="00E95C80" w:rsidRPr="002176E1">
        <w:rPr>
          <w:rFonts w:ascii="Arial Narrow" w:hAnsi="Arial Narrow"/>
          <w:color w:val="000000" w:themeColor="text1"/>
        </w:rPr>
        <w:t xml:space="preserve">ингеренциите </w:t>
      </w:r>
      <w:r w:rsidR="007A5650" w:rsidRPr="002176E1">
        <w:rPr>
          <w:rFonts w:ascii="Arial Narrow" w:hAnsi="Arial Narrow"/>
          <w:color w:val="000000" w:themeColor="text1"/>
        </w:rPr>
        <w:t>за изрекување</w:t>
      </w:r>
      <w:r w:rsidR="00A07F28" w:rsidRPr="002176E1">
        <w:rPr>
          <w:rFonts w:ascii="Arial Narrow" w:hAnsi="Arial Narrow"/>
          <w:color w:val="000000" w:themeColor="text1"/>
        </w:rPr>
        <w:t xml:space="preserve"> мерки</w:t>
      </w:r>
      <w:r w:rsidR="007A5650" w:rsidRPr="002176E1">
        <w:rPr>
          <w:rFonts w:ascii="Arial Narrow" w:hAnsi="Arial Narrow"/>
          <w:color w:val="000000" w:themeColor="text1"/>
        </w:rPr>
        <w:t xml:space="preserve"> од директорот на Советот, б</w:t>
      </w:r>
      <w:r w:rsidR="00A07F28" w:rsidRPr="002176E1">
        <w:rPr>
          <w:rFonts w:ascii="Arial Narrow" w:hAnsi="Arial Narrow"/>
          <w:color w:val="000000" w:themeColor="text1"/>
        </w:rPr>
        <w:t xml:space="preserve">ез оглед дали овие ингеренции ќе бидат </w:t>
      </w:r>
      <w:r w:rsidR="00A07F28" w:rsidRPr="002176E1">
        <w:rPr>
          <w:rFonts w:ascii="Arial Narrow" w:hAnsi="Arial Narrow"/>
          <w:color w:val="000000" w:themeColor="text1"/>
        </w:rPr>
        <w:lastRenderedPageBreak/>
        <w:t>пренесени кај Советот или ќе останат кај директорот – нужно е да се реагира на начинот на кој потребата од измени е објаснета</w:t>
      </w:r>
      <w:r w:rsidR="00E95C80" w:rsidRPr="002176E1">
        <w:rPr>
          <w:rFonts w:ascii="Arial Narrow" w:hAnsi="Arial Narrow"/>
          <w:color w:val="000000" w:themeColor="text1"/>
        </w:rPr>
        <w:t xml:space="preserve">, во Образложението за предложените измени, </w:t>
      </w:r>
      <w:r w:rsidR="00A07F28" w:rsidRPr="002176E1">
        <w:rPr>
          <w:rFonts w:ascii="Arial Narrow" w:hAnsi="Arial Narrow"/>
          <w:color w:val="000000" w:themeColor="text1"/>
        </w:rPr>
        <w:t xml:space="preserve">односно на ставот </w:t>
      </w:r>
      <w:r w:rsidR="00E95C80" w:rsidRPr="002176E1">
        <w:rPr>
          <w:rFonts w:ascii="Arial Narrow" w:hAnsi="Arial Narrow"/>
          <w:color w:val="000000" w:themeColor="text1"/>
        </w:rPr>
        <w:t>дека тоа се прави за „да се избегне евентуалната злоупотреба на дискреционото право на директорот, доколку истиот би продолжил да ги изрекува“</w:t>
      </w:r>
      <w:r w:rsidR="008F30C5" w:rsidRPr="002176E1">
        <w:rPr>
          <w:rFonts w:ascii="Arial Narrow" w:hAnsi="Arial Narrow"/>
          <w:color w:val="000000" w:themeColor="text1"/>
        </w:rPr>
        <w:t>, како и за „да се надминат сегашните отстапувања и несоодветни состојби во оваа област“</w:t>
      </w:r>
      <w:r w:rsidR="00E95C80" w:rsidRPr="002176E1">
        <w:rPr>
          <w:rFonts w:ascii="Arial Narrow" w:hAnsi="Arial Narrow"/>
          <w:color w:val="000000" w:themeColor="text1"/>
        </w:rPr>
        <w:t xml:space="preserve">. </w:t>
      </w:r>
      <w:r w:rsidR="003D43CC" w:rsidRPr="002176E1">
        <w:rPr>
          <w:rFonts w:ascii="Arial Narrow" w:hAnsi="Arial Narrow"/>
          <w:color w:val="000000" w:themeColor="text1"/>
        </w:rPr>
        <w:t>Пред сè, не станува збор за дискреционо право на директорот</w:t>
      </w:r>
      <w:r w:rsidR="00EE5E3A" w:rsidRPr="002176E1">
        <w:rPr>
          <w:rFonts w:ascii="Arial Narrow" w:hAnsi="Arial Narrow"/>
          <w:color w:val="000000" w:themeColor="text1"/>
        </w:rPr>
        <w:t>,</w:t>
      </w:r>
      <w:r w:rsidR="00DA46C8" w:rsidRPr="002176E1">
        <w:rPr>
          <w:rFonts w:ascii="Arial Narrow" w:hAnsi="Arial Narrow"/>
          <w:color w:val="000000" w:themeColor="text1"/>
        </w:rPr>
        <w:t xml:space="preserve"> бидејќ</w:t>
      </w:r>
      <w:r w:rsidR="00573B34" w:rsidRPr="002176E1">
        <w:rPr>
          <w:rFonts w:ascii="Arial Narrow" w:hAnsi="Arial Narrow"/>
          <w:color w:val="000000" w:themeColor="text1"/>
        </w:rPr>
        <w:t>и одлуката за мерка не се носи по сопствено убедување</w:t>
      </w:r>
      <w:r w:rsidR="00DA46C8" w:rsidRPr="002176E1">
        <w:rPr>
          <w:rFonts w:ascii="Arial Narrow" w:hAnsi="Arial Narrow"/>
          <w:color w:val="000000" w:themeColor="text1"/>
        </w:rPr>
        <w:t xml:space="preserve"> на директорот,</w:t>
      </w:r>
      <w:r w:rsidR="003D43CC" w:rsidRPr="002176E1">
        <w:rPr>
          <w:rFonts w:ascii="Arial Narrow" w:hAnsi="Arial Narrow"/>
          <w:color w:val="000000" w:themeColor="text1"/>
        </w:rPr>
        <w:t xml:space="preserve"> </w:t>
      </w:r>
      <w:r w:rsidR="00EE5E3A" w:rsidRPr="002176E1">
        <w:rPr>
          <w:rFonts w:ascii="Arial Narrow" w:hAnsi="Arial Narrow"/>
          <w:color w:val="000000" w:themeColor="text1"/>
        </w:rPr>
        <w:t>што значи дека и С</w:t>
      </w:r>
      <w:r w:rsidR="00A07F28" w:rsidRPr="002176E1">
        <w:rPr>
          <w:rFonts w:ascii="Arial Narrow" w:hAnsi="Arial Narrow"/>
          <w:color w:val="000000" w:themeColor="text1"/>
        </w:rPr>
        <w:t>оветот нема да може да изрекува мерки по сопствено убедување. Тие</w:t>
      </w:r>
      <w:r w:rsidR="003D43CC" w:rsidRPr="002176E1">
        <w:rPr>
          <w:rFonts w:ascii="Arial Narrow" w:hAnsi="Arial Narrow"/>
          <w:color w:val="000000" w:themeColor="text1"/>
        </w:rPr>
        <w:t xml:space="preserve"> се изрекува</w:t>
      </w:r>
      <w:r w:rsidR="00A07F28" w:rsidRPr="002176E1">
        <w:rPr>
          <w:rFonts w:ascii="Arial Narrow" w:hAnsi="Arial Narrow"/>
          <w:color w:val="000000" w:themeColor="text1"/>
        </w:rPr>
        <w:t>ат</w:t>
      </w:r>
      <w:r w:rsidR="003D43CC" w:rsidRPr="002176E1">
        <w:rPr>
          <w:rFonts w:ascii="Arial Narrow" w:hAnsi="Arial Narrow"/>
          <w:color w:val="000000" w:themeColor="text1"/>
        </w:rPr>
        <w:t xml:space="preserve"> врз основа на извештај од надзор </w:t>
      </w:r>
      <w:r w:rsidR="00DA46C8" w:rsidRPr="002176E1">
        <w:rPr>
          <w:rFonts w:ascii="Arial Narrow" w:hAnsi="Arial Narrow"/>
          <w:color w:val="000000" w:themeColor="text1"/>
        </w:rPr>
        <w:t xml:space="preserve">или друг вид документ изготвен од стручната служба, </w:t>
      </w:r>
      <w:r w:rsidR="00D12C4D" w:rsidRPr="002176E1">
        <w:rPr>
          <w:rFonts w:ascii="Arial Narrow" w:hAnsi="Arial Narrow"/>
          <w:color w:val="000000" w:themeColor="text1"/>
        </w:rPr>
        <w:t>кој е предвиден со Законот.</w:t>
      </w:r>
      <w:r w:rsidR="003D43CC" w:rsidRPr="002176E1">
        <w:rPr>
          <w:rFonts w:ascii="Arial Narrow" w:hAnsi="Arial Narrow"/>
          <w:color w:val="000000" w:themeColor="text1"/>
        </w:rPr>
        <w:t xml:space="preserve"> </w:t>
      </w:r>
      <w:r w:rsidR="00D12C4D" w:rsidRPr="002176E1">
        <w:rPr>
          <w:rFonts w:ascii="Arial Narrow" w:hAnsi="Arial Narrow"/>
          <w:color w:val="000000" w:themeColor="text1"/>
        </w:rPr>
        <w:t>З</w:t>
      </w:r>
      <w:r w:rsidR="00A07F28" w:rsidRPr="002176E1">
        <w:rPr>
          <w:rFonts w:ascii="Arial Narrow" w:hAnsi="Arial Narrow"/>
          <w:color w:val="000000" w:themeColor="text1"/>
        </w:rPr>
        <w:t xml:space="preserve">а редовниот програмски и административен надзор има </w:t>
      </w:r>
      <w:r w:rsidR="003D43CC" w:rsidRPr="002176E1">
        <w:rPr>
          <w:rFonts w:ascii="Arial Narrow" w:hAnsi="Arial Narrow"/>
          <w:color w:val="000000" w:themeColor="text1"/>
        </w:rPr>
        <w:t>однапред утврдени</w:t>
      </w:r>
      <w:r w:rsidR="00A07F28" w:rsidRPr="002176E1">
        <w:rPr>
          <w:rFonts w:ascii="Arial Narrow" w:hAnsi="Arial Narrow"/>
          <w:color w:val="000000" w:themeColor="text1"/>
        </w:rPr>
        <w:t>, од Советот усвоени</w:t>
      </w:r>
      <w:r w:rsidR="003D43CC" w:rsidRPr="002176E1">
        <w:rPr>
          <w:rFonts w:ascii="Arial Narrow" w:hAnsi="Arial Narrow"/>
          <w:color w:val="000000" w:themeColor="text1"/>
        </w:rPr>
        <w:t xml:space="preserve"> и јавно познати годишни планови за надзори, врз основа на јавно објавени подзаконски акти, </w:t>
      </w:r>
      <w:r w:rsidR="00A07F28" w:rsidRPr="002176E1">
        <w:rPr>
          <w:rFonts w:ascii="Arial Narrow" w:hAnsi="Arial Narrow"/>
          <w:color w:val="000000" w:themeColor="text1"/>
        </w:rPr>
        <w:t xml:space="preserve">по ИСО процедури, </w:t>
      </w:r>
      <w:r w:rsidR="00DA46C8" w:rsidRPr="002176E1">
        <w:rPr>
          <w:rFonts w:ascii="Arial Narrow" w:hAnsi="Arial Narrow"/>
          <w:color w:val="000000" w:themeColor="text1"/>
        </w:rPr>
        <w:t>според јавно познат</w:t>
      </w:r>
      <w:r w:rsidR="006E4948" w:rsidRPr="002176E1">
        <w:rPr>
          <w:rFonts w:ascii="Arial Narrow" w:hAnsi="Arial Narrow"/>
          <w:color w:val="000000" w:themeColor="text1"/>
        </w:rPr>
        <w:t>и</w:t>
      </w:r>
      <w:r w:rsidR="00DA46C8" w:rsidRPr="002176E1">
        <w:rPr>
          <w:rFonts w:ascii="Arial Narrow" w:hAnsi="Arial Narrow"/>
          <w:color w:val="000000" w:themeColor="text1"/>
        </w:rPr>
        <w:t xml:space="preserve"> </w:t>
      </w:r>
      <w:r w:rsidR="006E4948" w:rsidRPr="002176E1">
        <w:rPr>
          <w:rFonts w:ascii="Arial Narrow" w:hAnsi="Arial Narrow"/>
          <w:color w:val="000000" w:themeColor="text1"/>
        </w:rPr>
        <w:t xml:space="preserve">методологии </w:t>
      </w:r>
      <w:r w:rsidR="003D43CC" w:rsidRPr="002176E1">
        <w:rPr>
          <w:rFonts w:ascii="Arial Narrow" w:hAnsi="Arial Narrow"/>
          <w:color w:val="000000" w:themeColor="text1"/>
        </w:rPr>
        <w:t>или станува збор за мерки кои произлегуваа</w:t>
      </w:r>
      <w:r w:rsidR="00D12C4D" w:rsidRPr="002176E1">
        <w:rPr>
          <w:rFonts w:ascii="Arial Narrow" w:hAnsi="Arial Narrow"/>
          <w:color w:val="000000" w:themeColor="text1"/>
        </w:rPr>
        <w:t>т</w:t>
      </w:r>
      <w:r w:rsidR="003D43CC" w:rsidRPr="002176E1">
        <w:rPr>
          <w:rFonts w:ascii="Arial Narrow" w:hAnsi="Arial Narrow"/>
          <w:color w:val="000000" w:themeColor="text1"/>
        </w:rPr>
        <w:t xml:space="preserve"> од обврски </w:t>
      </w:r>
      <w:r w:rsidR="00DA46C8" w:rsidRPr="002176E1">
        <w:rPr>
          <w:rFonts w:ascii="Arial Narrow" w:hAnsi="Arial Narrow"/>
          <w:color w:val="000000" w:themeColor="text1"/>
        </w:rPr>
        <w:t xml:space="preserve">(и рокови) </w:t>
      </w:r>
      <w:r w:rsidR="003D43CC" w:rsidRPr="002176E1">
        <w:rPr>
          <w:rFonts w:ascii="Arial Narrow" w:hAnsi="Arial Narrow"/>
          <w:color w:val="000000" w:themeColor="text1"/>
        </w:rPr>
        <w:t xml:space="preserve">пропишани директно во ЗААВМУ или </w:t>
      </w:r>
      <w:r w:rsidR="00DA46C8" w:rsidRPr="002176E1">
        <w:rPr>
          <w:rFonts w:ascii="Arial Narrow" w:hAnsi="Arial Narrow"/>
          <w:color w:val="000000" w:themeColor="text1"/>
        </w:rPr>
        <w:t xml:space="preserve">во Законот за медиуми или </w:t>
      </w:r>
      <w:r w:rsidR="003D43CC" w:rsidRPr="002176E1">
        <w:rPr>
          <w:rFonts w:ascii="Arial Narrow" w:hAnsi="Arial Narrow"/>
          <w:color w:val="000000" w:themeColor="text1"/>
        </w:rPr>
        <w:t xml:space="preserve">во Изборниот законик или во друг закон. Понатаму, практиката </w:t>
      </w:r>
      <w:r w:rsidR="00E95C80" w:rsidRPr="002176E1">
        <w:rPr>
          <w:rFonts w:ascii="Arial Narrow" w:hAnsi="Arial Narrow"/>
          <w:color w:val="000000" w:themeColor="text1"/>
        </w:rPr>
        <w:t>покажува дека директорот не го злоупотребил ова право, туку напротив, Агенцијата е поефикасна во изрекувањето на мерките. Наспроти ова, може да се види</w:t>
      </w:r>
      <w:r w:rsidR="00792802" w:rsidRPr="002176E1">
        <w:rPr>
          <w:rFonts w:ascii="Arial Narrow" w:hAnsi="Arial Narrow"/>
          <w:color w:val="000000" w:themeColor="text1"/>
        </w:rPr>
        <w:t xml:space="preserve"> (наједноставно преку извештаите за работата на Агенцијата, претходно Советот за радиодифузија)</w:t>
      </w:r>
      <w:r w:rsidR="00E95C80" w:rsidRPr="002176E1">
        <w:rPr>
          <w:rFonts w:ascii="Arial Narrow" w:hAnsi="Arial Narrow"/>
          <w:color w:val="000000" w:themeColor="text1"/>
        </w:rPr>
        <w:t xml:space="preserve"> дека во времето кога мерките ги изрекуваше Советот – ефикасноста беше помала</w:t>
      </w:r>
      <w:r w:rsidR="00792802" w:rsidRPr="002176E1">
        <w:rPr>
          <w:rFonts w:ascii="Arial Narrow" w:hAnsi="Arial Narrow"/>
          <w:color w:val="000000" w:themeColor="text1"/>
        </w:rPr>
        <w:t>,</w:t>
      </w:r>
      <w:r w:rsidR="00E95C80" w:rsidRPr="002176E1">
        <w:rPr>
          <w:rFonts w:ascii="Arial Narrow" w:hAnsi="Arial Narrow"/>
          <w:color w:val="000000" w:themeColor="text1"/>
        </w:rPr>
        <w:t xml:space="preserve"> бидејќи честопати беше потребно повеќе време за да се изрече мерка и се појавуваа ситуации кога на различни медиуми за ист прекршок и во исти услови (на пример</w:t>
      </w:r>
      <w:r w:rsidR="00792802" w:rsidRPr="002176E1">
        <w:rPr>
          <w:rFonts w:ascii="Arial Narrow" w:hAnsi="Arial Narrow"/>
          <w:color w:val="000000" w:themeColor="text1"/>
        </w:rPr>
        <w:t>,</w:t>
      </w:r>
      <w:r w:rsidR="00E95C80" w:rsidRPr="002176E1">
        <w:rPr>
          <w:rFonts w:ascii="Arial Narrow" w:hAnsi="Arial Narrow"/>
          <w:color w:val="000000" w:themeColor="text1"/>
        </w:rPr>
        <w:t xml:space="preserve"> </w:t>
      </w:r>
      <w:r w:rsidR="00A07F28" w:rsidRPr="002176E1">
        <w:rPr>
          <w:rFonts w:ascii="Arial Narrow" w:hAnsi="Arial Narrow"/>
          <w:color w:val="000000" w:themeColor="text1"/>
        </w:rPr>
        <w:t xml:space="preserve">ист број </w:t>
      </w:r>
      <w:r w:rsidR="00E95C80" w:rsidRPr="002176E1">
        <w:rPr>
          <w:rFonts w:ascii="Arial Narrow" w:hAnsi="Arial Narrow"/>
          <w:color w:val="000000" w:themeColor="text1"/>
        </w:rPr>
        <w:t>претходно изречени мерки</w:t>
      </w:r>
      <w:r w:rsidR="00A07F28" w:rsidRPr="002176E1">
        <w:rPr>
          <w:rFonts w:ascii="Arial Narrow" w:hAnsi="Arial Narrow"/>
          <w:color w:val="000000" w:themeColor="text1"/>
        </w:rPr>
        <w:t xml:space="preserve"> за тој прекршок</w:t>
      </w:r>
      <w:r w:rsidR="00E95C80" w:rsidRPr="002176E1">
        <w:rPr>
          <w:rFonts w:ascii="Arial Narrow" w:hAnsi="Arial Narrow"/>
          <w:color w:val="000000" w:themeColor="text1"/>
        </w:rPr>
        <w:t>) им б</w:t>
      </w:r>
      <w:r w:rsidR="003D43CC" w:rsidRPr="002176E1">
        <w:rPr>
          <w:rFonts w:ascii="Arial Narrow" w:hAnsi="Arial Narrow"/>
          <w:color w:val="000000" w:themeColor="text1"/>
        </w:rPr>
        <w:t>еа</w:t>
      </w:r>
      <w:r w:rsidR="00E95C80" w:rsidRPr="002176E1">
        <w:rPr>
          <w:rFonts w:ascii="Arial Narrow" w:hAnsi="Arial Narrow"/>
          <w:color w:val="000000" w:themeColor="text1"/>
        </w:rPr>
        <w:t xml:space="preserve"> изречени различни мерки. Освен ова, доколку директорот </w:t>
      </w:r>
      <w:r w:rsidR="003D43CC" w:rsidRPr="002176E1">
        <w:rPr>
          <w:rFonts w:ascii="Arial Narrow" w:hAnsi="Arial Narrow"/>
          <w:color w:val="000000" w:themeColor="text1"/>
        </w:rPr>
        <w:t xml:space="preserve">ја </w:t>
      </w:r>
      <w:r w:rsidR="00E95C80" w:rsidRPr="002176E1">
        <w:rPr>
          <w:rFonts w:ascii="Arial Narrow" w:hAnsi="Arial Narrow"/>
          <w:color w:val="000000" w:themeColor="text1"/>
        </w:rPr>
        <w:t>злоупотр</w:t>
      </w:r>
      <w:r w:rsidR="003D43CC" w:rsidRPr="002176E1">
        <w:rPr>
          <w:rFonts w:ascii="Arial Narrow" w:hAnsi="Arial Narrow"/>
          <w:color w:val="000000" w:themeColor="text1"/>
        </w:rPr>
        <w:t>е</w:t>
      </w:r>
      <w:r w:rsidR="00E95C80" w:rsidRPr="002176E1">
        <w:rPr>
          <w:rFonts w:ascii="Arial Narrow" w:hAnsi="Arial Narrow"/>
          <w:color w:val="000000" w:themeColor="text1"/>
        </w:rPr>
        <w:t xml:space="preserve">би </w:t>
      </w:r>
      <w:r w:rsidR="003D43CC" w:rsidRPr="002176E1">
        <w:rPr>
          <w:rFonts w:ascii="Arial Narrow" w:hAnsi="Arial Narrow"/>
          <w:color w:val="000000" w:themeColor="text1"/>
        </w:rPr>
        <w:t>оваа или која било друга своја ингеренција, тој е одговорен согласно законот и ќе сноси одговорност, односно може да биде сменет.</w:t>
      </w:r>
      <w:r w:rsidR="00A07F28" w:rsidRPr="002176E1">
        <w:rPr>
          <w:rFonts w:ascii="Arial Narrow" w:hAnsi="Arial Narrow"/>
          <w:color w:val="000000" w:themeColor="text1"/>
        </w:rPr>
        <w:t xml:space="preserve"> </w:t>
      </w:r>
      <w:r w:rsidR="00792802" w:rsidRPr="002176E1">
        <w:rPr>
          <w:rFonts w:ascii="Arial Narrow" w:hAnsi="Arial Narrow"/>
          <w:color w:val="000000" w:themeColor="text1"/>
        </w:rPr>
        <w:t>Истото важи</w:t>
      </w:r>
      <w:r w:rsidR="00A07F28" w:rsidRPr="002176E1">
        <w:rPr>
          <w:rFonts w:ascii="Arial Narrow" w:hAnsi="Arial Narrow"/>
          <w:color w:val="000000" w:themeColor="text1"/>
        </w:rPr>
        <w:t xml:space="preserve"> и за членовите на Советот.</w:t>
      </w:r>
    </w:p>
    <w:p w:rsidR="00FC3894"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1</w:t>
      </w:r>
      <w:r w:rsidR="00FC3894" w:rsidRPr="002176E1">
        <w:rPr>
          <w:rFonts w:ascii="Arial Narrow" w:hAnsi="Arial Narrow"/>
          <w:color w:val="000000" w:themeColor="text1"/>
        </w:rPr>
        <w:t xml:space="preserve">. Во делот на предложените измени кои се однесуваат на </w:t>
      </w:r>
      <w:r w:rsidR="00FC3894" w:rsidRPr="002176E1">
        <w:rPr>
          <w:rFonts w:ascii="Arial Narrow" w:hAnsi="Arial Narrow"/>
          <w:b/>
          <w:color w:val="000000" w:themeColor="text1"/>
        </w:rPr>
        <w:t>мерките во случај на повреда на прописите</w:t>
      </w:r>
      <w:r w:rsidR="00FC3894" w:rsidRPr="002176E1">
        <w:rPr>
          <w:rFonts w:ascii="Arial Narrow" w:hAnsi="Arial Narrow"/>
          <w:color w:val="000000" w:themeColor="text1"/>
        </w:rPr>
        <w:t>,</w:t>
      </w:r>
      <w:r w:rsidR="00FC3894" w:rsidRPr="002176E1">
        <w:rPr>
          <w:rFonts w:ascii="Arial Narrow" w:hAnsi="Arial Narrow"/>
          <w:color w:val="000000" w:themeColor="text1"/>
          <w:lang w:val="en-US"/>
        </w:rPr>
        <w:t xml:space="preserve"> </w:t>
      </w:r>
      <w:r w:rsidR="00FC3894" w:rsidRPr="002176E1">
        <w:rPr>
          <w:rFonts w:ascii="Arial Narrow" w:hAnsi="Arial Narrow"/>
          <w:color w:val="000000" w:themeColor="text1"/>
        </w:rPr>
        <w:t>член 9 со кој се предлага измена на членот 23 став 1 алинеја 2, потребно е да се дополни на начин што ќе се пропише во кој временски период ќе се утврдува дали субјектот продолжил со вршење на истата повреда за која му била изречена јавната опомена</w:t>
      </w:r>
      <w:r w:rsidR="008A43A6" w:rsidRPr="002176E1">
        <w:rPr>
          <w:rFonts w:ascii="Arial Narrow" w:hAnsi="Arial Narrow"/>
          <w:color w:val="000000" w:themeColor="text1"/>
        </w:rPr>
        <w:t>?</w:t>
      </w:r>
      <w:r w:rsidR="00FC3894" w:rsidRPr="002176E1">
        <w:rPr>
          <w:rFonts w:ascii="Arial Narrow" w:hAnsi="Arial Narrow"/>
          <w:color w:val="000000" w:themeColor="text1"/>
        </w:rPr>
        <w:t xml:space="preserve"> </w:t>
      </w:r>
      <w:r w:rsidR="008A43A6" w:rsidRPr="002176E1">
        <w:rPr>
          <w:rFonts w:ascii="Arial Narrow" w:hAnsi="Arial Narrow"/>
          <w:color w:val="000000" w:themeColor="text1"/>
        </w:rPr>
        <w:t>Н</w:t>
      </w:r>
      <w:r w:rsidR="00FC3894" w:rsidRPr="002176E1">
        <w:rPr>
          <w:rFonts w:ascii="Arial Narrow" w:hAnsi="Arial Narrow"/>
          <w:color w:val="000000" w:themeColor="text1"/>
        </w:rPr>
        <w:t>а пример</w:t>
      </w:r>
      <w:r w:rsidR="00FC3894" w:rsidRPr="002176E1">
        <w:rPr>
          <w:rFonts w:ascii="Arial Narrow" w:hAnsi="Arial Narrow"/>
          <w:color w:val="000000" w:themeColor="text1"/>
          <w:lang w:val="en-US"/>
        </w:rPr>
        <w:t>:</w:t>
      </w:r>
      <w:r w:rsidR="00FC3894" w:rsidRPr="002176E1">
        <w:rPr>
          <w:rFonts w:ascii="Arial Narrow" w:hAnsi="Arial Narrow"/>
          <w:color w:val="000000" w:themeColor="text1"/>
        </w:rPr>
        <w:t xml:space="preserve"> Дали во текот на една година (12 месеци од денот на изрекувањето на јавната опомена) од денот кога му била изречена јавната опомена? Дали во текот на една календарска година или пак во пократок временски период? Во овој контекст, препорачливо е да се допрецизира членот 23 став 1 алинеја 2, на начин што ќе биде јасно утврдено дали со поведување на прекршочна постапка по претходно изречена јавна опомена, се заокржува процесот на изрекување мерка за таа повреда, со цел да се отстрани дилемата, односно да биде ја</w:t>
      </w:r>
      <w:r w:rsidR="004043C1" w:rsidRPr="002176E1">
        <w:rPr>
          <w:rFonts w:ascii="Arial Narrow" w:hAnsi="Arial Narrow"/>
          <w:color w:val="000000" w:themeColor="text1"/>
        </w:rPr>
        <w:t>с</w:t>
      </w:r>
      <w:r w:rsidR="00FC3894" w:rsidRPr="002176E1">
        <w:rPr>
          <w:rFonts w:ascii="Arial Narrow" w:hAnsi="Arial Narrow"/>
          <w:color w:val="000000" w:themeColor="text1"/>
        </w:rPr>
        <w:t>но пропишано, дали секоја наредна повреда од ист вид во текот на периодот кој предлагаме да се прецизира (календарска година или 12 месеци) би значело поведување на нова прекршочна постапка?</w:t>
      </w:r>
    </w:p>
    <w:p w:rsidR="00505BDC" w:rsidRPr="002176E1" w:rsidRDefault="001A58AD" w:rsidP="006E4561">
      <w:pPr>
        <w:spacing w:after="120" w:line="240" w:lineRule="auto"/>
        <w:ind w:firstLine="720"/>
        <w:jc w:val="both"/>
        <w:rPr>
          <w:rFonts w:ascii="Arial Narrow" w:hAnsi="Arial Narrow"/>
          <w:i/>
          <w:color w:val="000000" w:themeColor="text1"/>
        </w:rPr>
      </w:pPr>
      <w:r w:rsidRPr="002176E1">
        <w:rPr>
          <w:rFonts w:ascii="Arial Narrow" w:hAnsi="Arial Narrow"/>
          <w:color w:val="000000" w:themeColor="text1"/>
        </w:rPr>
        <w:t>2</w:t>
      </w:r>
      <w:r w:rsidR="00FC3894" w:rsidRPr="002176E1">
        <w:rPr>
          <w:rFonts w:ascii="Arial Narrow" w:hAnsi="Arial Narrow"/>
          <w:color w:val="000000" w:themeColor="text1"/>
        </w:rPr>
        <w:t>.</w:t>
      </w:r>
      <w:r w:rsidR="00505BDC" w:rsidRPr="002176E1">
        <w:rPr>
          <w:rFonts w:ascii="Arial" w:hAnsi="Arial" w:cs="Arial"/>
          <w:color w:val="000000" w:themeColor="text1"/>
        </w:rPr>
        <w:t xml:space="preserve"> </w:t>
      </w:r>
      <w:r w:rsidR="00505BDC" w:rsidRPr="002176E1">
        <w:rPr>
          <w:rFonts w:ascii="Arial Narrow" w:hAnsi="Arial Narrow"/>
          <w:color w:val="000000" w:themeColor="text1"/>
        </w:rPr>
        <w:t xml:space="preserve">Во делот од предложените измени во однос на </w:t>
      </w:r>
      <w:r w:rsidR="00505BDC" w:rsidRPr="002176E1">
        <w:rPr>
          <w:rFonts w:ascii="Arial Narrow" w:hAnsi="Arial Narrow"/>
          <w:b/>
          <w:color w:val="000000" w:themeColor="text1"/>
        </w:rPr>
        <w:t>стручниот надзор над радиодифузерите</w:t>
      </w:r>
      <w:r w:rsidR="00505BDC" w:rsidRPr="002176E1">
        <w:rPr>
          <w:rFonts w:ascii="Arial Narrow" w:hAnsi="Arial Narrow"/>
          <w:color w:val="000000" w:themeColor="text1"/>
        </w:rPr>
        <w:t xml:space="preserve">, поточно во членот 10, е утврдено дека во членот 30 ставот (1) се менува на начин што стручниот надзор над радиодифузерите се врши од страна на лица вработени во стручната служба на Агенцијата, а само заради утврдување на исполнувањето на техничките и </w:t>
      </w:r>
      <w:r w:rsidR="00505BDC" w:rsidRPr="002176E1">
        <w:rPr>
          <w:rFonts w:ascii="Arial Narrow" w:hAnsi="Arial Narrow"/>
          <w:color w:val="000000" w:themeColor="text1"/>
          <w:u w:val="single"/>
        </w:rPr>
        <w:t>програмските</w:t>
      </w:r>
      <w:r w:rsidR="00505BDC" w:rsidRPr="002176E1">
        <w:rPr>
          <w:rFonts w:ascii="Arial Narrow" w:hAnsi="Arial Narrow"/>
          <w:color w:val="000000" w:themeColor="text1"/>
        </w:rPr>
        <w:t xml:space="preserve"> услови во согласност со </w:t>
      </w:r>
      <w:r w:rsidR="00505BDC" w:rsidRPr="002176E1">
        <w:rPr>
          <w:rFonts w:ascii="Arial Narrow" w:hAnsi="Arial Narrow"/>
          <w:color w:val="000000" w:themeColor="text1"/>
          <w:u w:val="single"/>
        </w:rPr>
        <w:t>барањето</w:t>
      </w:r>
      <w:r w:rsidR="00505BDC" w:rsidRPr="002176E1">
        <w:rPr>
          <w:rFonts w:ascii="Arial Narrow" w:hAnsi="Arial Narrow"/>
          <w:color w:val="000000" w:themeColor="text1"/>
        </w:rPr>
        <w:t xml:space="preserve"> за добивање на дозвола за телевизиско емитување. </w:t>
      </w:r>
      <w:r w:rsidR="00552361" w:rsidRPr="002176E1">
        <w:rPr>
          <w:rFonts w:ascii="Arial Narrow" w:hAnsi="Arial Narrow"/>
          <w:color w:val="000000" w:themeColor="text1"/>
        </w:rPr>
        <w:t>Укажуваме</w:t>
      </w:r>
      <w:r w:rsidR="00505BDC" w:rsidRPr="002176E1">
        <w:rPr>
          <w:rFonts w:ascii="Arial Narrow" w:hAnsi="Arial Narrow"/>
          <w:color w:val="000000" w:themeColor="text1"/>
        </w:rPr>
        <w:t xml:space="preserve"> дека и</w:t>
      </w:r>
      <w:r w:rsidR="00F67E3F" w:rsidRPr="002176E1">
        <w:rPr>
          <w:rFonts w:ascii="Arial Narrow" w:hAnsi="Arial Narrow"/>
          <w:color w:val="000000" w:themeColor="text1"/>
        </w:rPr>
        <w:t>сполнувањето на програмските услови не може да биде предмет на стручен надзор, туку само на програмски надзор</w:t>
      </w:r>
      <w:r w:rsidR="00505BDC" w:rsidRPr="002176E1">
        <w:rPr>
          <w:rFonts w:ascii="Arial Narrow" w:hAnsi="Arial Narrow"/>
          <w:color w:val="000000" w:themeColor="text1"/>
        </w:rPr>
        <w:t>, како и дека ч</w:t>
      </w:r>
      <w:r w:rsidR="00F67E3F" w:rsidRPr="002176E1">
        <w:rPr>
          <w:rFonts w:ascii="Arial Narrow" w:hAnsi="Arial Narrow"/>
          <w:color w:val="000000" w:themeColor="text1"/>
        </w:rPr>
        <w:t xml:space="preserve">ленот треба да се дополни со зборовите </w:t>
      </w:r>
      <w:r w:rsidR="00F67E3F" w:rsidRPr="002176E1">
        <w:rPr>
          <w:rFonts w:ascii="Arial Narrow" w:hAnsi="Arial Narrow"/>
          <w:i/>
          <w:color w:val="000000" w:themeColor="text1"/>
        </w:rPr>
        <w:t>„... и во согласност со пријавата за учество на јавниот конкурс “</w:t>
      </w:r>
    </w:p>
    <w:p w:rsidR="00706E28"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3</w:t>
      </w:r>
      <w:r w:rsidR="00691F5B" w:rsidRPr="002176E1">
        <w:rPr>
          <w:rFonts w:ascii="Arial Narrow" w:hAnsi="Arial Narrow"/>
          <w:color w:val="000000" w:themeColor="text1"/>
        </w:rPr>
        <w:t>.</w:t>
      </w:r>
      <w:r w:rsidR="00706E28" w:rsidRPr="002176E1">
        <w:rPr>
          <w:rFonts w:ascii="Arial Narrow" w:hAnsi="Arial Narrow"/>
          <w:color w:val="000000" w:themeColor="text1"/>
        </w:rPr>
        <w:t xml:space="preserve"> </w:t>
      </w:r>
      <w:r w:rsidR="00CC74DE" w:rsidRPr="002176E1">
        <w:rPr>
          <w:rFonts w:ascii="Arial Narrow" w:hAnsi="Arial Narrow"/>
          <w:color w:val="000000" w:themeColor="text1"/>
        </w:rPr>
        <w:t xml:space="preserve">Ја поздравуваме измената во член 11 од Предлог-законот со која се зголемува бројот на </w:t>
      </w:r>
      <w:r w:rsidR="00CC74DE" w:rsidRPr="002176E1">
        <w:rPr>
          <w:rFonts w:ascii="Arial Narrow" w:hAnsi="Arial Narrow"/>
          <w:b/>
          <w:color w:val="000000" w:themeColor="text1"/>
        </w:rPr>
        <w:t>забранети основи за дискриминација во членот 48 од Законот</w:t>
      </w:r>
      <w:r w:rsidR="00CC74DE" w:rsidRPr="002176E1">
        <w:rPr>
          <w:rFonts w:ascii="Arial Narrow" w:hAnsi="Arial Narrow"/>
          <w:color w:val="000000" w:themeColor="text1"/>
        </w:rPr>
        <w:t xml:space="preserve">. Притоа, сакаме да посочиме дека меѓу основите треба да се вбројат и </w:t>
      </w:r>
      <w:r w:rsidR="0095057D" w:rsidRPr="002176E1">
        <w:rPr>
          <w:rFonts w:ascii="Arial Narrow" w:hAnsi="Arial Narrow"/>
          <w:color w:val="000000" w:themeColor="text1"/>
        </w:rPr>
        <w:t>„</w:t>
      </w:r>
      <w:r w:rsidR="00CC74DE" w:rsidRPr="002176E1">
        <w:rPr>
          <w:rFonts w:ascii="Arial Narrow" w:hAnsi="Arial Narrow"/>
          <w:color w:val="000000" w:themeColor="text1"/>
        </w:rPr>
        <w:t>сексуалната ориентација и родовиот идентитет</w:t>
      </w:r>
      <w:r w:rsidR="0095057D" w:rsidRPr="002176E1">
        <w:rPr>
          <w:rFonts w:ascii="Arial Narrow" w:hAnsi="Arial Narrow"/>
          <w:color w:val="000000" w:themeColor="text1"/>
        </w:rPr>
        <w:t>“</w:t>
      </w:r>
      <w:r w:rsidR="00CC74DE" w:rsidRPr="002176E1">
        <w:rPr>
          <w:rFonts w:ascii="Arial Narrow" w:hAnsi="Arial Narrow"/>
          <w:color w:val="000000" w:themeColor="text1"/>
        </w:rPr>
        <w:t xml:space="preserve">, односно начинот на формулирање на листата да се усогласи со оној од Предлог-законот за спречување и заштита од дискриминација кој е во </w:t>
      </w:r>
      <w:r w:rsidR="00F52591" w:rsidRPr="002176E1">
        <w:rPr>
          <w:rFonts w:ascii="Arial Narrow" w:hAnsi="Arial Narrow"/>
          <w:color w:val="000000" w:themeColor="text1"/>
        </w:rPr>
        <w:t>подготовка. Исто</w:t>
      </w:r>
      <w:r w:rsidR="00380450" w:rsidRPr="002176E1">
        <w:rPr>
          <w:rFonts w:ascii="Arial Narrow" w:hAnsi="Arial Narrow"/>
          <w:color w:val="000000" w:themeColor="text1"/>
        </w:rPr>
        <w:t xml:space="preserve"> така, го поздравуваме и враќањето на глобата за непочитување на посебните забрани (член 40 за измена во член 147).</w:t>
      </w:r>
    </w:p>
    <w:p w:rsidR="00A72565"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4</w:t>
      </w:r>
      <w:r w:rsidR="00691F5B" w:rsidRPr="002176E1">
        <w:rPr>
          <w:rFonts w:ascii="Arial Narrow" w:hAnsi="Arial Narrow"/>
          <w:color w:val="000000" w:themeColor="text1"/>
        </w:rPr>
        <w:t xml:space="preserve">. </w:t>
      </w:r>
      <w:r w:rsidR="00B27027" w:rsidRPr="002176E1">
        <w:rPr>
          <w:rFonts w:ascii="Arial Narrow" w:hAnsi="Arial Narrow"/>
          <w:color w:val="000000" w:themeColor="text1"/>
        </w:rPr>
        <w:t xml:space="preserve">Со член </w:t>
      </w:r>
      <w:r w:rsidR="00C0770D" w:rsidRPr="002176E1">
        <w:rPr>
          <w:rFonts w:ascii="Arial Narrow" w:hAnsi="Arial Narrow"/>
          <w:color w:val="000000" w:themeColor="text1"/>
        </w:rPr>
        <w:t>12</w:t>
      </w:r>
      <w:r w:rsidR="00FD1962" w:rsidRPr="002176E1">
        <w:rPr>
          <w:rFonts w:ascii="Arial Narrow" w:hAnsi="Arial Narrow"/>
          <w:color w:val="000000" w:themeColor="text1"/>
        </w:rPr>
        <w:t xml:space="preserve"> </w:t>
      </w:r>
      <w:r w:rsidR="00B27027" w:rsidRPr="002176E1">
        <w:rPr>
          <w:rFonts w:ascii="Arial Narrow" w:hAnsi="Arial Narrow"/>
          <w:color w:val="000000" w:themeColor="text1"/>
        </w:rPr>
        <w:t xml:space="preserve">се </w:t>
      </w:r>
      <w:r w:rsidR="00FD1962" w:rsidRPr="002176E1">
        <w:rPr>
          <w:rFonts w:ascii="Arial Narrow" w:hAnsi="Arial Narrow"/>
          <w:color w:val="000000" w:themeColor="text1"/>
        </w:rPr>
        <w:t>измен</w:t>
      </w:r>
      <w:r w:rsidR="00B27027" w:rsidRPr="002176E1">
        <w:rPr>
          <w:rFonts w:ascii="Arial Narrow" w:hAnsi="Arial Narrow"/>
          <w:color w:val="000000" w:themeColor="text1"/>
        </w:rPr>
        <w:t>ув</w:t>
      </w:r>
      <w:r w:rsidR="00FD1962" w:rsidRPr="002176E1">
        <w:rPr>
          <w:rFonts w:ascii="Arial Narrow" w:hAnsi="Arial Narrow"/>
          <w:color w:val="000000" w:themeColor="text1"/>
        </w:rPr>
        <w:t xml:space="preserve">а член 61 од ЗААВМУ </w:t>
      </w:r>
      <w:r w:rsidR="00B27027" w:rsidRPr="002176E1">
        <w:rPr>
          <w:rFonts w:ascii="Arial Narrow" w:hAnsi="Arial Narrow"/>
          <w:color w:val="000000" w:themeColor="text1"/>
        </w:rPr>
        <w:t xml:space="preserve">така што радиодифузерите „се должни“ да ги почитуваат </w:t>
      </w:r>
      <w:r w:rsidR="00B27027" w:rsidRPr="002176E1">
        <w:rPr>
          <w:rFonts w:ascii="Arial Narrow" w:hAnsi="Arial Narrow"/>
          <w:b/>
          <w:color w:val="000000" w:themeColor="text1"/>
        </w:rPr>
        <w:t>начелата (односно професионалните стандарди),</w:t>
      </w:r>
      <w:r w:rsidR="00B27027" w:rsidRPr="002176E1">
        <w:rPr>
          <w:rFonts w:ascii="Arial Narrow" w:hAnsi="Arial Narrow"/>
          <w:color w:val="000000" w:themeColor="text1"/>
        </w:rPr>
        <w:t xml:space="preserve"> а со член 38 се воведува</w:t>
      </w:r>
      <w:r w:rsidR="00FD1962" w:rsidRPr="002176E1">
        <w:rPr>
          <w:rFonts w:ascii="Arial Narrow" w:hAnsi="Arial Narrow"/>
          <w:color w:val="000000" w:themeColor="text1"/>
        </w:rPr>
        <w:t xml:space="preserve"> глоба за </w:t>
      </w:r>
      <w:r w:rsidR="00432AA2" w:rsidRPr="002176E1">
        <w:rPr>
          <w:rFonts w:ascii="Arial Narrow" w:hAnsi="Arial Narrow"/>
          <w:color w:val="000000" w:themeColor="text1"/>
        </w:rPr>
        <w:t>непочитување</w:t>
      </w:r>
      <w:r w:rsidR="00B27027" w:rsidRPr="002176E1">
        <w:rPr>
          <w:rFonts w:ascii="Arial Narrow" w:hAnsi="Arial Narrow"/>
          <w:color w:val="000000" w:themeColor="text1"/>
        </w:rPr>
        <w:t xml:space="preserve"> на овој член</w:t>
      </w:r>
      <w:r w:rsidR="00FD1962" w:rsidRPr="002176E1">
        <w:rPr>
          <w:rFonts w:ascii="Arial Narrow" w:hAnsi="Arial Narrow"/>
          <w:color w:val="000000" w:themeColor="text1"/>
        </w:rPr>
        <w:t>.</w:t>
      </w:r>
      <w:r w:rsidR="00B27027" w:rsidRPr="002176E1">
        <w:rPr>
          <w:rFonts w:ascii="Arial Narrow" w:hAnsi="Arial Narrow"/>
          <w:color w:val="000000" w:themeColor="text1"/>
        </w:rPr>
        <w:t xml:space="preserve"> </w:t>
      </w:r>
      <w:r w:rsidR="00CC03F3" w:rsidRPr="002176E1">
        <w:rPr>
          <w:rFonts w:ascii="Arial Narrow" w:hAnsi="Arial Narrow"/>
          <w:color w:val="000000" w:themeColor="text1"/>
        </w:rPr>
        <w:t xml:space="preserve">За ова прашање Агенцијата веќе јавно се произнесе по повод документот за политика на Центарот за развој на медиуми </w:t>
      </w:r>
      <w:r w:rsidR="00CC03F3" w:rsidRPr="002176E1">
        <w:rPr>
          <w:rFonts w:ascii="Arial Narrow" w:hAnsi="Arial Narrow"/>
          <w:i/>
          <w:color w:val="000000" w:themeColor="text1"/>
        </w:rPr>
        <w:t>„Професионалните стандарди помеѓу регулацијата и саморегулацијата“</w:t>
      </w:r>
      <w:r w:rsidR="00A72565" w:rsidRPr="002176E1">
        <w:rPr>
          <w:rFonts w:ascii="Arial Narrow" w:hAnsi="Arial Narrow"/>
          <w:color w:val="000000" w:themeColor="text1"/>
        </w:rPr>
        <w:t xml:space="preserve"> и овде ги пренесуваме главните акценти:</w:t>
      </w:r>
    </w:p>
    <w:p w:rsidR="00B5349E" w:rsidRPr="002176E1" w:rsidRDefault="00B5349E"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lastRenderedPageBreak/>
        <w:t xml:space="preserve">Мора </w:t>
      </w:r>
      <w:r w:rsidR="00B27027" w:rsidRPr="002176E1">
        <w:rPr>
          <w:rFonts w:ascii="Arial Narrow" w:hAnsi="Arial Narrow"/>
          <w:color w:val="000000" w:themeColor="text1"/>
        </w:rPr>
        <w:t xml:space="preserve">да се има предвид дека професионалните стандарди </w:t>
      </w:r>
      <w:r w:rsidR="00CC03F3" w:rsidRPr="002176E1">
        <w:rPr>
          <w:rFonts w:ascii="Arial Narrow" w:hAnsi="Arial Narrow"/>
          <w:color w:val="000000" w:themeColor="text1"/>
        </w:rPr>
        <w:t>се предмет на саморегулација и така треба да остане, зашто за почитувањето на новинарските принципи треба да одлучуваат претставниците на професијата.</w:t>
      </w:r>
      <w:r w:rsidR="00B27027" w:rsidRPr="002176E1">
        <w:rPr>
          <w:rFonts w:ascii="Arial Narrow" w:hAnsi="Arial Narrow"/>
          <w:color w:val="000000" w:themeColor="text1"/>
        </w:rPr>
        <w:t xml:space="preserve"> </w:t>
      </w:r>
      <w:r w:rsidR="00CC03F3" w:rsidRPr="002176E1">
        <w:rPr>
          <w:rFonts w:ascii="Arial Narrow" w:hAnsi="Arial Narrow"/>
          <w:color w:val="000000" w:themeColor="text1"/>
        </w:rPr>
        <w:t xml:space="preserve">Во </w:t>
      </w:r>
      <w:r w:rsidR="00B27027" w:rsidRPr="002176E1">
        <w:rPr>
          <w:rFonts w:ascii="Arial Narrow" w:hAnsi="Arial Narrow"/>
          <w:color w:val="000000" w:themeColor="text1"/>
        </w:rPr>
        <w:t>овој контекст не треба да се зај</w:t>
      </w:r>
      <w:r w:rsidR="00CC03F3" w:rsidRPr="002176E1">
        <w:rPr>
          <w:rFonts w:ascii="Arial Narrow" w:hAnsi="Arial Narrow"/>
          <w:color w:val="000000" w:themeColor="text1"/>
        </w:rPr>
        <w:t>а</w:t>
      </w:r>
      <w:r w:rsidR="00B27027" w:rsidRPr="002176E1">
        <w:rPr>
          <w:rFonts w:ascii="Arial Narrow" w:hAnsi="Arial Narrow"/>
          <w:color w:val="000000" w:themeColor="text1"/>
        </w:rPr>
        <w:t>кнува позицијата на регулаторнот</w:t>
      </w:r>
      <w:r w:rsidR="00685E17" w:rsidRPr="002176E1">
        <w:rPr>
          <w:rFonts w:ascii="Arial Narrow" w:hAnsi="Arial Narrow"/>
          <w:color w:val="000000" w:themeColor="text1"/>
        </w:rPr>
        <w:t>о туку на саморегулаторните механизми</w:t>
      </w:r>
      <w:r w:rsidR="001659FF" w:rsidRPr="002176E1">
        <w:rPr>
          <w:rFonts w:ascii="Arial Narrow" w:hAnsi="Arial Narrow"/>
          <w:color w:val="000000" w:themeColor="text1"/>
        </w:rPr>
        <w:t>.</w:t>
      </w:r>
      <w:r w:rsidR="00B27027" w:rsidRPr="002176E1">
        <w:rPr>
          <w:rFonts w:ascii="Arial Narrow" w:hAnsi="Arial Narrow"/>
          <w:color w:val="000000" w:themeColor="text1"/>
        </w:rPr>
        <w:t xml:space="preserve"> </w:t>
      </w:r>
    </w:p>
    <w:p w:rsidR="00B5349E" w:rsidRPr="002176E1" w:rsidRDefault="00B5349E"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Потребата за етички и за професионални новинарски стандарди, медиумските професионалци треба самостојно да ја развијат и своеволно да ги почитуваат, наместо да им се наметнуваат со закон. Во нашава ситуација, можеби треба да се размисли за решенија кои не се непознати во практиката. На пример</w:t>
      </w:r>
      <w:r w:rsidR="006A24C0" w:rsidRPr="002176E1">
        <w:rPr>
          <w:rFonts w:ascii="Arial Narrow" w:hAnsi="Arial Narrow"/>
          <w:color w:val="000000" w:themeColor="text1"/>
        </w:rPr>
        <w:t>,</w:t>
      </w:r>
      <w:r w:rsidRPr="002176E1">
        <w:rPr>
          <w:rFonts w:ascii="Arial Narrow" w:hAnsi="Arial Narrow"/>
          <w:color w:val="000000" w:themeColor="text1"/>
        </w:rPr>
        <w:t xml:space="preserve"> во Белгија, покрај механизмите за мотивација за прифаќање и членство во саморегулаторни инструменти, законски е пропишано дека обврска на секој комерцијален радиодифузер што емитува информативна програма е:</w:t>
      </w:r>
    </w:p>
    <w:p w:rsidR="00B5349E" w:rsidRPr="002176E1" w:rsidRDefault="006A24C0"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 </w:t>
      </w:r>
      <w:r w:rsidR="00B5349E" w:rsidRPr="002176E1">
        <w:rPr>
          <w:rFonts w:ascii="Arial Narrow" w:hAnsi="Arial Narrow"/>
          <w:color w:val="000000" w:themeColor="text1"/>
        </w:rPr>
        <w:t>Овие програми да бидат произведени од професионални новинари;</w:t>
      </w:r>
    </w:p>
    <w:p w:rsidR="00B5349E" w:rsidRPr="002176E1" w:rsidRDefault="006A24C0"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 </w:t>
      </w:r>
      <w:r w:rsidR="00B5349E" w:rsidRPr="002176E1">
        <w:rPr>
          <w:rFonts w:ascii="Arial Narrow" w:hAnsi="Arial Narrow"/>
          <w:color w:val="000000" w:themeColor="text1"/>
        </w:rPr>
        <w:t>Да утврди правила за објективноста во третманот на информациите и да се обврзе на нивно почитување; како и обврска за</w:t>
      </w:r>
    </w:p>
    <w:p w:rsidR="00B5349E" w:rsidRPr="002176E1" w:rsidRDefault="006A24C0"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 </w:t>
      </w:r>
      <w:r w:rsidR="00B5349E" w:rsidRPr="002176E1">
        <w:rPr>
          <w:rFonts w:ascii="Arial Narrow" w:hAnsi="Arial Narrow"/>
          <w:color w:val="000000" w:themeColor="text1"/>
        </w:rPr>
        <w:t>Задолжително членство во саморегулаторното тело за новинарска етика.</w:t>
      </w:r>
    </w:p>
    <w:p w:rsidR="00B5349E" w:rsidRPr="002176E1" w:rsidRDefault="00B5349E"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Ова би влијаело и на зголемување на одговорноста кај радиодифузерите и на зајакнување на легитимноста на саморегулаторното тело.</w:t>
      </w:r>
    </w:p>
    <w:p w:rsidR="00B5349E" w:rsidRPr="002176E1" w:rsidRDefault="00B5349E"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Исто така, нужно е да се работи на создавање оптимални услови за функционирање на механизмите на саморегулација: поаѓајќи од зголемување на легитимноста, односно нивно прифаќање од најголем дел од медиумите, преку зацврстување на автономијата во работата од нивните членови што ги финансираат, обезбедување адекватни финансиски услови за вршење на сите нивни функции, намалување на притисоците поради незадоволството од одлуките, сé до зајакнување на капацитетот за санкции. Врската меѓу саморегулацијата и регулацијата може да се постигне, евентуално, со утврдување надлежности на регулаторното тело да постапува во случаите каде што саморегулацијата нема да биде успешна - кога радиодифузери повеќекратно не ги почитуваат професионалните стандарди и мерките на саморегулаторното тело. Притоа, регулаторот не би ги разгледувал случаите, туку би постапувал само по барање на саморегулаторот и врз основа на неговото мислење.</w:t>
      </w:r>
    </w:p>
    <w:p w:rsidR="004464BB" w:rsidRPr="002176E1" w:rsidRDefault="004464BB"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Во дебатата во јавноста којашто се однесува на саморегулацијата, се говореше и за идејата медиумите да усвојуваат и објавуваат сопствени кодекси или да се изјаснат кој кодекс го почитуваат, што Агенцијата смета дека е добра, особено од аспект на потребата медиумите да ја преразгледуваат сопствената уредничка независност и политика и да ја надградат (а во некои случаи и да востановат) професионална редакциска култура.</w:t>
      </w:r>
    </w:p>
    <w:p w:rsidR="003E4601"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5</w:t>
      </w:r>
      <w:r w:rsidR="003E4601" w:rsidRPr="002176E1">
        <w:rPr>
          <w:rFonts w:ascii="Arial Narrow" w:hAnsi="Arial Narrow"/>
          <w:color w:val="000000" w:themeColor="text1"/>
        </w:rPr>
        <w:t xml:space="preserve">. Во однос на предложените одредби кои се однесуваат на </w:t>
      </w:r>
      <w:r w:rsidR="003E4601" w:rsidRPr="002176E1">
        <w:rPr>
          <w:rFonts w:ascii="Arial Narrow" w:hAnsi="Arial Narrow"/>
          <w:b/>
          <w:color w:val="000000" w:themeColor="text1"/>
        </w:rPr>
        <w:t>доделувањето на дозвола без објавување на јавен конкурс,</w:t>
      </w:r>
      <w:r w:rsidR="003E4601" w:rsidRPr="002176E1">
        <w:rPr>
          <w:rFonts w:ascii="Arial Narrow" w:hAnsi="Arial Narrow"/>
          <w:color w:val="000000" w:themeColor="text1"/>
        </w:rPr>
        <w:t xml:space="preserve"> односно членот 13, предвидува во членот 76 по ставот (1) да се додадат два нови става (2) и (3), сметаме дека н</w:t>
      </w:r>
      <w:r w:rsidR="00F67E3F" w:rsidRPr="002176E1">
        <w:rPr>
          <w:rFonts w:ascii="Arial Narrow" w:hAnsi="Arial Narrow"/>
          <w:color w:val="000000" w:themeColor="text1"/>
        </w:rPr>
        <w:t>е е јасно кому од сите заинтересирани страни кои ќе поднесат барање за доделување дозвола, откако Агенцијата ги известила за таквата можност, ќе му биде доделена дозволата. Дали на оној кој во барањето навел највисоки услови или на сите кои поднеле барање, поради тоа што во ставот (7) од овој член е утврдено дека: „Агенцијата ќе ја донесе одлуката за доделување на дозволата од ставот (1) на овој член во рок од три месеци од денот на приемот на уредното барање, доколку утврди дека барателот ги исполнува условите и обврските утврдени со овој закон и прописите донесени врз основа на него и доколку на барателот не му била одземена дозволата за телевизиско или радио емитување во последните пет години.“</w:t>
      </w:r>
      <w:r w:rsidR="003E4601" w:rsidRPr="002176E1">
        <w:rPr>
          <w:rFonts w:ascii="Arial Narrow" w:hAnsi="Arial Narrow"/>
          <w:color w:val="000000" w:themeColor="text1"/>
        </w:rPr>
        <w:t>, Понатаму, ако дозволата треба се додели на оној барател кој понудил највисоки услови, тогаш нема разлика во постапката со доделување дозвола преку конкурс.</w:t>
      </w:r>
      <w:r w:rsidR="003E4601" w:rsidRPr="002176E1">
        <w:rPr>
          <w:rFonts w:ascii="Arial Narrow" w:hAnsi="Arial Narrow"/>
          <w:color w:val="000000" w:themeColor="text1"/>
        </w:rPr>
        <w:tab/>
        <w:t>Ако пак треба да се додели дозвола на сите што ги исполнуваат условите, тогаш е беспредметна изработката на анализата и нема никаква разлика со постојното решение. И на крајот, ако анализата покаже дека нема оправданост да се додели дозвола, врз основа на кој член нема да се додели дозволата, а барателот ги исполнува условите?</w:t>
      </w:r>
    </w:p>
    <w:p w:rsidR="00BB18B1"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lastRenderedPageBreak/>
        <w:t>6</w:t>
      </w:r>
      <w:r w:rsidR="00BD6560" w:rsidRPr="002176E1">
        <w:rPr>
          <w:rFonts w:ascii="Arial Narrow" w:hAnsi="Arial Narrow"/>
          <w:color w:val="000000" w:themeColor="text1"/>
        </w:rPr>
        <w:t xml:space="preserve">. </w:t>
      </w:r>
      <w:r w:rsidR="00276959" w:rsidRPr="002176E1">
        <w:rPr>
          <w:rFonts w:ascii="Arial Narrow" w:hAnsi="Arial Narrow"/>
          <w:color w:val="000000" w:themeColor="text1"/>
        </w:rPr>
        <w:t>Со ч</w:t>
      </w:r>
      <w:r w:rsidR="00EF2AC4" w:rsidRPr="002176E1">
        <w:rPr>
          <w:rFonts w:ascii="Arial Narrow" w:hAnsi="Arial Narrow"/>
          <w:color w:val="000000" w:themeColor="text1"/>
        </w:rPr>
        <w:t xml:space="preserve">лен 15 кој се однесува на член 92 </w:t>
      </w:r>
      <w:r w:rsidR="004D7956" w:rsidRPr="002176E1">
        <w:rPr>
          <w:rFonts w:ascii="Arial Narrow" w:hAnsi="Arial Narrow"/>
          <w:color w:val="000000" w:themeColor="text1"/>
        </w:rPr>
        <w:t>од постојниот закон</w:t>
      </w:r>
      <w:r w:rsidR="00AA3583" w:rsidRPr="002176E1">
        <w:rPr>
          <w:rFonts w:ascii="Arial Narrow" w:hAnsi="Arial Narrow"/>
          <w:color w:val="000000" w:themeColor="text1"/>
        </w:rPr>
        <w:t xml:space="preserve"> (</w:t>
      </w:r>
      <w:r w:rsidR="00AA3583" w:rsidRPr="002176E1">
        <w:rPr>
          <w:rFonts w:ascii="Arial Narrow" w:hAnsi="Arial Narrow"/>
          <w:b/>
          <w:color w:val="000000" w:themeColor="text1"/>
        </w:rPr>
        <w:t>квотите за изворно создадена програма, музика и за производство на домашна документарна и играна програма</w:t>
      </w:r>
      <w:r w:rsidR="00AA3583" w:rsidRPr="002176E1">
        <w:rPr>
          <w:rFonts w:ascii="Arial Narrow" w:hAnsi="Arial Narrow"/>
          <w:color w:val="000000" w:themeColor="text1"/>
        </w:rPr>
        <w:t>)</w:t>
      </w:r>
      <w:r w:rsidR="00276959" w:rsidRPr="002176E1">
        <w:rPr>
          <w:rFonts w:ascii="Arial Narrow" w:hAnsi="Arial Narrow"/>
          <w:color w:val="000000" w:themeColor="text1"/>
        </w:rPr>
        <w:t xml:space="preserve"> </w:t>
      </w:r>
      <w:r w:rsidR="00727658" w:rsidRPr="002176E1">
        <w:rPr>
          <w:rFonts w:ascii="Arial Narrow" w:hAnsi="Arial Narrow"/>
          <w:color w:val="000000" w:themeColor="text1"/>
        </w:rPr>
        <w:t>с</w:t>
      </w:r>
      <w:r w:rsidR="00276959" w:rsidRPr="002176E1">
        <w:rPr>
          <w:rFonts w:ascii="Arial Narrow" w:hAnsi="Arial Narrow"/>
          <w:color w:val="000000" w:themeColor="text1"/>
        </w:rPr>
        <w:t>е избришан</w:t>
      </w:r>
      <w:r w:rsidR="00727658" w:rsidRPr="002176E1">
        <w:rPr>
          <w:rFonts w:ascii="Arial Narrow" w:hAnsi="Arial Narrow"/>
          <w:color w:val="000000" w:themeColor="text1"/>
        </w:rPr>
        <w:t>и</w:t>
      </w:r>
      <w:r w:rsidR="00276959" w:rsidRPr="002176E1">
        <w:rPr>
          <w:rFonts w:ascii="Arial Narrow" w:hAnsi="Arial Narrow"/>
          <w:color w:val="000000" w:themeColor="text1"/>
        </w:rPr>
        <w:t xml:space="preserve"> обврската за емитување музика</w:t>
      </w:r>
      <w:r w:rsidR="00727658" w:rsidRPr="002176E1">
        <w:rPr>
          <w:rFonts w:ascii="Arial Narrow" w:hAnsi="Arial Narrow"/>
          <w:color w:val="000000" w:themeColor="text1"/>
        </w:rPr>
        <w:t xml:space="preserve"> кај сите радиодифузери</w:t>
      </w:r>
      <w:r w:rsidR="00276959" w:rsidRPr="002176E1">
        <w:rPr>
          <w:rFonts w:ascii="Arial Narrow" w:hAnsi="Arial Narrow"/>
          <w:color w:val="000000" w:themeColor="text1"/>
        </w:rPr>
        <w:t xml:space="preserve"> и обврската за терестријалните телевизии на годишно ниво да произведуваат домашна документарна и играна програма, а формулацијата понудена за обврската за изворно создадена програма е нејасна.</w:t>
      </w:r>
    </w:p>
    <w:p w:rsidR="00BB18B1" w:rsidRPr="002176E1" w:rsidRDefault="00BB18B1"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Како што се изјаснивме и претходно,</w:t>
      </w:r>
      <w:r w:rsidRPr="002176E1">
        <w:rPr>
          <w:rFonts w:ascii="Arial Narrow" w:eastAsia="Calibri" w:hAnsi="Arial Narrow" w:cs="Arial"/>
          <w:color w:val="000000" w:themeColor="text1"/>
        </w:rPr>
        <w:t xml:space="preserve"> </w:t>
      </w:r>
      <w:r w:rsidRPr="002176E1">
        <w:rPr>
          <w:rFonts w:ascii="Arial Narrow" w:eastAsia="Calibri" w:hAnsi="Arial Narrow" w:cs="Arial"/>
          <w:i/>
          <w:color w:val="000000" w:themeColor="text1"/>
        </w:rPr>
        <w:t>з</w:t>
      </w:r>
      <w:r w:rsidRPr="002176E1">
        <w:rPr>
          <w:rFonts w:ascii="Arial Narrow" w:eastAsia="Calibri" w:hAnsi="Arial Narrow" w:cs="Arial"/>
          <w:color w:val="000000" w:themeColor="text1"/>
        </w:rPr>
        <w:t>аштитата на културниот идентитет е важна цел на медиумската политика и регулатива и е особено важна за земјите со мал продукциски капацитет и со јазик кој се зборува на географски ограничено подрачје, но</w:t>
      </w:r>
      <w:r w:rsidR="000F1946" w:rsidRPr="002176E1">
        <w:rPr>
          <w:rFonts w:ascii="Arial Narrow" w:hAnsi="Arial Narrow"/>
          <w:color w:val="000000" w:themeColor="text1"/>
        </w:rPr>
        <w:t xml:space="preserve"> </w:t>
      </w:r>
      <w:r w:rsidRPr="002176E1">
        <w:rPr>
          <w:rFonts w:ascii="Arial Narrow" w:eastAsia="Calibri" w:hAnsi="Arial Narrow" w:cs="Arial"/>
          <w:color w:val="000000" w:themeColor="text1"/>
        </w:rPr>
        <w:t xml:space="preserve">квотите треба да се променат на начин кој нема да ја загрозува уредувачката слобода и нема да претставува преголем товар за радиодифузерите </w:t>
      </w:r>
      <w:r w:rsidR="000F1946" w:rsidRPr="002176E1">
        <w:rPr>
          <w:rFonts w:ascii="Arial Narrow" w:eastAsia="Calibri" w:hAnsi="Arial Narrow" w:cs="Arial"/>
          <w:color w:val="000000" w:themeColor="text1"/>
        </w:rPr>
        <w:t>и</w:t>
      </w:r>
      <w:r w:rsidRPr="002176E1">
        <w:rPr>
          <w:rFonts w:ascii="Arial Narrow" w:eastAsia="Calibri" w:hAnsi="Arial Narrow" w:cs="Arial"/>
          <w:color w:val="000000" w:themeColor="text1"/>
        </w:rPr>
        <w:t xml:space="preserve"> да се изнајде нов начин за поттикнување на домашната продукција</w:t>
      </w:r>
      <w:r w:rsidR="003B0889" w:rsidRPr="002176E1">
        <w:rPr>
          <w:rFonts w:ascii="Arial Narrow" w:eastAsia="Calibri" w:hAnsi="Arial Narrow" w:cs="Arial"/>
          <w:color w:val="000000" w:themeColor="text1"/>
        </w:rPr>
        <w:t>.</w:t>
      </w:r>
      <w:r w:rsidRPr="002176E1">
        <w:rPr>
          <w:rFonts w:ascii="Arial Narrow" w:eastAsia="Calibri" w:hAnsi="Arial Narrow" w:cs="Arial"/>
          <w:color w:val="000000" w:themeColor="text1"/>
        </w:rPr>
        <w:t xml:space="preserve"> </w:t>
      </w:r>
    </w:p>
    <w:p w:rsidR="008309DD" w:rsidRPr="002176E1" w:rsidRDefault="00276959"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Бришењето на обврската за музиката не може да се образложи со тоа дека „моменталната состојба на пазарот во оваа област бележи надолен тренд, односно досега беше наметната обврска којашто не може да се исполни“. Доколку под надолен тренд се мисли на тоа дека нема доволно домашна музика, тогаш образложението е всушност контрааргумент, односно говори за тоа дека е потребно да се задржи оваа мерка со која ќе се поттикнува и заштитува продукцијата на музика во Република Македонија.</w:t>
      </w:r>
    </w:p>
    <w:p w:rsidR="00276959" w:rsidRPr="002176E1" w:rsidRDefault="00276959"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 Ова е аргумент за:</w:t>
      </w:r>
    </w:p>
    <w:p w:rsidR="00276959" w:rsidRPr="002176E1" w:rsidRDefault="00276959" w:rsidP="006E4561">
      <w:pPr>
        <w:pStyle w:val="ListParagraph"/>
        <w:numPr>
          <w:ilvl w:val="0"/>
          <w:numId w:val="1"/>
        </w:numPr>
        <w:spacing w:after="120" w:line="240" w:lineRule="auto"/>
        <w:jc w:val="both"/>
        <w:rPr>
          <w:rFonts w:ascii="Arial Narrow" w:hAnsi="Arial Narrow"/>
          <w:color w:val="000000" w:themeColor="text1"/>
        </w:rPr>
      </w:pPr>
      <w:r w:rsidRPr="002176E1">
        <w:rPr>
          <w:rFonts w:ascii="Arial Narrow" w:hAnsi="Arial Narrow"/>
          <w:color w:val="000000" w:themeColor="text1"/>
        </w:rPr>
        <w:t xml:space="preserve">намалување на обврската за </w:t>
      </w:r>
      <w:r w:rsidR="00904B1A" w:rsidRPr="002176E1">
        <w:rPr>
          <w:rFonts w:ascii="Arial Narrow" w:hAnsi="Arial Narrow"/>
          <w:color w:val="000000" w:themeColor="text1"/>
        </w:rPr>
        <w:t>емитување домашна музика кај радијата</w:t>
      </w:r>
      <w:r w:rsidRPr="002176E1">
        <w:rPr>
          <w:rFonts w:ascii="Arial Narrow" w:hAnsi="Arial Narrow"/>
          <w:color w:val="000000" w:themeColor="text1"/>
        </w:rPr>
        <w:t xml:space="preserve"> во остварливи рамки, за што с</w:t>
      </w:r>
      <w:r w:rsidR="00904B1A" w:rsidRPr="002176E1">
        <w:rPr>
          <w:rFonts w:ascii="Arial Narrow" w:hAnsi="Arial Narrow"/>
          <w:color w:val="000000" w:themeColor="text1"/>
        </w:rPr>
        <w:t>е залага и Агенцијата.</w:t>
      </w:r>
      <w:r w:rsidR="00422BF8" w:rsidRPr="002176E1">
        <w:rPr>
          <w:rFonts w:ascii="Arial Narrow" w:hAnsi="Arial Narrow"/>
          <w:color w:val="000000" w:themeColor="text1"/>
        </w:rPr>
        <w:t xml:space="preserve"> (Според постојното решение 40% на дневно ниво, е околу 8 часа дневно ако процентот го пресметаме од 20 часа емитувана музика дневно – останатите 4 часа отпаѓаат на говорни содржини и рекламирање);</w:t>
      </w:r>
    </w:p>
    <w:p w:rsidR="00276959" w:rsidRPr="002176E1" w:rsidRDefault="00276959" w:rsidP="006E4561">
      <w:pPr>
        <w:pStyle w:val="ListParagraph"/>
        <w:numPr>
          <w:ilvl w:val="0"/>
          <w:numId w:val="1"/>
        </w:numPr>
        <w:spacing w:after="120" w:line="240" w:lineRule="auto"/>
        <w:jc w:val="both"/>
        <w:rPr>
          <w:rFonts w:ascii="Arial Narrow" w:hAnsi="Arial Narrow"/>
          <w:color w:val="000000" w:themeColor="text1"/>
        </w:rPr>
      </w:pPr>
      <w:r w:rsidRPr="002176E1">
        <w:rPr>
          <w:rFonts w:ascii="Arial Narrow" w:hAnsi="Arial Narrow"/>
          <w:color w:val="000000" w:themeColor="text1"/>
        </w:rPr>
        <w:t>укинување на обврската за задолжително емитување музика за телевизиски</w:t>
      </w:r>
      <w:r w:rsidR="00313724" w:rsidRPr="002176E1">
        <w:rPr>
          <w:rFonts w:ascii="Arial Narrow" w:hAnsi="Arial Narrow"/>
          <w:color w:val="000000" w:themeColor="text1"/>
        </w:rPr>
        <w:t>те</w:t>
      </w:r>
      <w:r w:rsidRPr="002176E1">
        <w:rPr>
          <w:rFonts w:ascii="Arial Narrow" w:hAnsi="Arial Narrow"/>
          <w:color w:val="000000" w:themeColor="text1"/>
        </w:rPr>
        <w:t xml:space="preserve"> програмски сервис</w:t>
      </w:r>
      <w:r w:rsidR="00313724" w:rsidRPr="002176E1">
        <w:rPr>
          <w:rFonts w:ascii="Arial Narrow" w:hAnsi="Arial Narrow"/>
          <w:color w:val="000000" w:themeColor="text1"/>
        </w:rPr>
        <w:t>и</w:t>
      </w:r>
      <w:r w:rsidRPr="002176E1">
        <w:rPr>
          <w:rFonts w:ascii="Arial Narrow" w:hAnsi="Arial Narrow"/>
          <w:color w:val="000000" w:themeColor="text1"/>
        </w:rPr>
        <w:t>, бидејќи претставува мешање во нивната уредувачка независност, односно обврската да се однесува само на деновите во кои телевизијата самата ќе одлучи да емитува музика</w:t>
      </w:r>
      <w:r w:rsidR="00313724" w:rsidRPr="002176E1">
        <w:rPr>
          <w:rFonts w:ascii="Arial Narrow" w:hAnsi="Arial Narrow"/>
          <w:color w:val="000000" w:themeColor="text1"/>
        </w:rPr>
        <w:t>;</w:t>
      </w:r>
      <w:r w:rsidRPr="002176E1">
        <w:rPr>
          <w:rFonts w:ascii="Arial Narrow" w:hAnsi="Arial Narrow"/>
          <w:color w:val="000000" w:themeColor="text1"/>
        </w:rPr>
        <w:t xml:space="preserve"> и</w:t>
      </w:r>
    </w:p>
    <w:p w:rsidR="00276959" w:rsidRPr="002176E1" w:rsidRDefault="00276959" w:rsidP="006E4561">
      <w:pPr>
        <w:pStyle w:val="ListParagraph"/>
        <w:numPr>
          <w:ilvl w:val="0"/>
          <w:numId w:val="1"/>
        </w:numPr>
        <w:spacing w:after="120" w:line="240" w:lineRule="auto"/>
        <w:jc w:val="both"/>
        <w:rPr>
          <w:rFonts w:ascii="Arial Narrow" w:hAnsi="Arial Narrow"/>
          <w:color w:val="000000" w:themeColor="text1"/>
        </w:rPr>
      </w:pPr>
      <w:r w:rsidRPr="002176E1">
        <w:rPr>
          <w:rFonts w:ascii="Arial Narrow" w:hAnsi="Arial Narrow"/>
          <w:color w:val="000000" w:themeColor="text1"/>
        </w:rPr>
        <w:t>отстранување на одредбите во врска со застапеноста на народната и забавната музика, бидејќи се дискриминаторски и дестимулативни во однос на продукцијата на музика од другите жанрови.</w:t>
      </w:r>
    </w:p>
    <w:p w:rsidR="00611164" w:rsidRPr="002176E1" w:rsidRDefault="003149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Во однос на понуденото решение за изворно создадена </w:t>
      </w:r>
      <w:r w:rsidR="00611164" w:rsidRPr="002176E1">
        <w:rPr>
          <w:rFonts w:ascii="Arial Narrow" w:hAnsi="Arial Narrow"/>
          <w:color w:val="000000" w:themeColor="text1"/>
        </w:rPr>
        <w:t>програма појасно би било ако се користи следнава формулација:</w:t>
      </w:r>
    </w:p>
    <w:p w:rsidR="00276959" w:rsidRPr="002176E1" w:rsidRDefault="00611164" w:rsidP="006E4561">
      <w:pPr>
        <w:spacing w:after="120" w:line="240" w:lineRule="auto"/>
        <w:ind w:firstLine="720"/>
        <w:jc w:val="both"/>
        <w:rPr>
          <w:rFonts w:ascii="Arial Narrow" w:hAnsi="Arial Narrow"/>
          <w:i/>
          <w:color w:val="000000" w:themeColor="text1"/>
        </w:rPr>
      </w:pPr>
      <w:r w:rsidRPr="002176E1">
        <w:rPr>
          <w:rFonts w:ascii="Arial Narrow" w:hAnsi="Arial Narrow"/>
          <w:i/>
          <w:color w:val="000000" w:themeColor="text1"/>
        </w:rPr>
        <w:t xml:space="preserve">„Радиодифузерите се обврзуваат дневно да емитуваат најмалку 30%, а Јавниот радиодифузен сервис најмалку 40%, изворно создадена програма од автори од Република Македонија на македонски јазик и/или на јазиците на немнозинските етнички заедници. Обврската се остварува на јазикот/јазиците на кои што се емитуваат програмските сервиси.“ </w:t>
      </w:r>
    </w:p>
    <w:p w:rsidR="003D43CC"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7</w:t>
      </w:r>
      <w:r w:rsidR="00B27027" w:rsidRPr="002176E1">
        <w:rPr>
          <w:rFonts w:ascii="Arial Narrow" w:hAnsi="Arial Narrow"/>
          <w:color w:val="000000" w:themeColor="text1"/>
        </w:rPr>
        <w:t xml:space="preserve">. </w:t>
      </w:r>
      <w:r w:rsidR="003B2C5C" w:rsidRPr="002176E1">
        <w:rPr>
          <w:rFonts w:ascii="Arial Narrow" w:hAnsi="Arial Narrow"/>
          <w:color w:val="000000" w:themeColor="text1"/>
        </w:rPr>
        <w:t xml:space="preserve">Член 28 со кој се брише член 103 </w:t>
      </w:r>
      <w:r w:rsidR="00574BEC" w:rsidRPr="002176E1">
        <w:rPr>
          <w:rFonts w:ascii="Arial Narrow" w:hAnsi="Arial Narrow"/>
          <w:color w:val="000000" w:themeColor="text1"/>
        </w:rPr>
        <w:t xml:space="preserve">од постојниот закон </w:t>
      </w:r>
      <w:r w:rsidR="00D7392A" w:rsidRPr="002176E1">
        <w:rPr>
          <w:rFonts w:ascii="Arial Narrow" w:hAnsi="Arial Narrow"/>
          <w:color w:val="000000" w:themeColor="text1"/>
        </w:rPr>
        <w:t xml:space="preserve">кој ги уредува лимитите за </w:t>
      </w:r>
      <w:r w:rsidR="003B2C5C" w:rsidRPr="002176E1">
        <w:rPr>
          <w:rFonts w:ascii="Arial Narrow" w:hAnsi="Arial Narrow"/>
          <w:color w:val="000000" w:themeColor="text1"/>
        </w:rPr>
        <w:t xml:space="preserve">рекламирањето на </w:t>
      </w:r>
      <w:r w:rsidR="00D7392A" w:rsidRPr="002176E1">
        <w:rPr>
          <w:rFonts w:ascii="Arial Narrow" w:hAnsi="Arial Narrow"/>
          <w:color w:val="000000" w:themeColor="text1"/>
        </w:rPr>
        <w:t xml:space="preserve">Јавниот </w:t>
      </w:r>
      <w:r w:rsidR="003B2C5C" w:rsidRPr="002176E1">
        <w:rPr>
          <w:rFonts w:ascii="Arial Narrow" w:hAnsi="Arial Narrow"/>
          <w:color w:val="000000" w:themeColor="text1"/>
        </w:rPr>
        <w:t>радиодифузен сервис</w:t>
      </w:r>
      <w:r w:rsidR="00D7392A" w:rsidRPr="002176E1">
        <w:rPr>
          <w:rFonts w:ascii="Arial Narrow" w:hAnsi="Arial Narrow"/>
          <w:color w:val="000000" w:themeColor="text1"/>
        </w:rPr>
        <w:t xml:space="preserve">. Нејасно е дали со ова се предвидува </w:t>
      </w:r>
      <w:r w:rsidR="007A5A96" w:rsidRPr="002176E1">
        <w:rPr>
          <w:rFonts w:ascii="Arial Narrow" w:hAnsi="Arial Narrow"/>
          <w:color w:val="000000" w:themeColor="text1"/>
        </w:rPr>
        <w:t xml:space="preserve">да се укине </w:t>
      </w:r>
      <w:r w:rsidR="007A5A96" w:rsidRPr="002176E1">
        <w:rPr>
          <w:rFonts w:ascii="Arial Narrow" w:hAnsi="Arial Narrow"/>
          <w:b/>
          <w:color w:val="000000" w:themeColor="text1"/>
        </w:rPr>
        <w:t>рекламирањето на програмските сервиси МРТ</w:t>
      </w:r>
      <w:r w:rsidR="007A5A96" w:rsidRPr="002176E1">
        <w:rPr>
          <w:rFonts w:ascii="Arial Narrow" w:hAnsi="Arial Narrow"/>
          <w:color w:val="000000" w:themeColor="text1"/>
        </w:rPr>
        <w:t>, особено ако се има предвид дека во член 29, со кој се менува член 105 од ЗААВМУ останува реферирањето дека ЈРС се финансира и од аудио и аудиовизуелни комерцијални комуникации?</w:t>
      </w:r>
      <w:r w:rsidR="00574BEC" w:rsidRPr="002176E1">
        <w:rPr>
          <w:rFonts w:ascii="Arial Narrow" w:hAnsi="Arial Narrow"/>
          <w:color w:val="000000" w:themeColor="text1"/>
        </w:rPr>
        <w:t xml:space="preserve"> За комерцијални комуникации се сметаат рекламирањето, телешопингот, спонзорството и пласирањето производи.</w:t>
      </w:r>
      <w:r w:rsidR="00D7220B" w:rsidRPr="002176E1">
        <w:rPr>
          <w:rFonts w:ascii="Arial Narrow" w:hAnsi="Arial Narrow"/>
          <w:color w:val="000000" w:themeColor="text1"/>
        </w:rPr>
        <w:t xml:space="preserve"> Агенцијата смета дека реално нема аргументи за ограничување на можностите за рекламирање на ЈРС.</w:t>
      </w:r>
    </w:p>
    <w:p w:rsidR="001E45E4" w:rsidRPr="002176E1" w:rsidRDefault="00E95C80"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 </w:t>
      </w:r>
      <w:r w:rsidR="001A58AD" w:rsidRPr="002176E1">
        <w:rPr>
          <w:rFonts w:ascii="Arial Narrow" w:hAnsi="Arial Narrow"/>
          <w:color w:val="000000" w:themeColor="text1"/>
        </w:rPr>
        <w:t>8</w:t>
      </w:r>
      <w:r w:rsidR="00A40D3C" w:rsidRPr="002176E1">
        <w:rPr>
          <w:rFonts w:ascii="Arial Narrow" w:hAnsi="Arial Narrow"/>
          <w:color w:val="000000" w:themeColor="text1"/>
        </w:rPr>
        <w:t xml:space="preserve">. Со член 27 од Предлог-законот се брише и член 102 од постојниот закон, а во образложението на Предлог-законот тоа се објаснува како укинување на можноста за </w:t>
      </w:r>
      <w:r w:rsidR="00A40D3C" w:rsidRPr="002176E1">
        <w:rPr>
          <w:rFonts w:ascii="Arial Narrow" w:hAnsi="Arial Narrow"/>
          <w:b/>
          <w:color w:val="000000" w:themeColor="text1"/>
        </w:rPr>
        <w:t>рекламирање на државните тела</w:t>
      </w:r>
      <w:r w:rsidR="00F1638B" w:rsidRPr="002176E1">
        <w:rPr>
          <w:rFonts w:ascii="Arial Narrow" w:hAnsi="Arial Narrow"/>
          <w:color w:val="000000" w:themeColor="text1"/>
        </w:rPr>
        <w:t>, односно како укинување на можноста Владата да биде доминантен огласувач во медиумите со што се отстранува можноста за влијание на уредувачката политика.</w:t>
      </w:r>
    </w:p>
    <w:p w:rsidR="001215E7" w:rsidRPr="002176E1" w:rsidRDefault="001215E7"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Во ред е бришењето на овој член од Законот, затоа што неговото место не е во Законот за аудио и аудиовизуелни медиумски услуги и воопшто не се однесува на медиумите, туку им објаснува на државните органи, органите на државната управа, јавните претпријатија, единиците на локална </w:t>
      </w:r>
      <w:r w:rsidRPr="002176E1">
        <w:rPr>
          <w:rFonts w:ascii="Arial Narrow" w:hAnsi="Arial Narrow"/>
          <w:color w:val="000000" w:themeColor="text1"/>
        </w:rPr>
        <w:lastRenderedPageBreak/>
        <w:t>самоуправа, ................. планираните средства за информирање на јавноста да ги реализираат на недискриминаторен начин во постапка утврдена со Законот за јавни набавки.</w:t>
      </w:r>
    </w:p>
    <w:p w:rsidR="00D30C0B" w:rsidRPr="002176E1" w:rsidRDefault="00D30C0B" w:rsidP="006E4561">
      <w:pPr>
        <w:spacing w:after="120" w:line="240" w:lineRule="auto"/>
        <w:ind w:firstLine="720"/>
        <w:jc w:val="both"/>
        <w:rPr>
          <w:rFonts w:ascii="Arial Narrow" w:hAnsi="Arial Narrow"/>
          <w:color w:val="000000" w:themeColor="text1"/>
          <w:u w:val="single"/>
        </w:rPr>
      </w:pPr>
      <w:r w:rsidRPr="002176E1">
        <w:rPr>
          <w:rFonts w:ascii="Arial Narrow" w:hAnsi="Arial Narrow"/>
          <w:color w:val="000000" w:themeColor="text1"/>
          <w:u w:val="single"/>
        </w:rPr>
        <w:t>Бришењето на член 102 без дополнителни интервенции во законот не го укинува рекламирањето на државните тела.</w:t>
      </w:r>
    </w:p>
    <w:p w:rsidR="0015774A" w:rsidRPr="002176E1" w:rsidRDefault="008E078B"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Имено, с</w:t>
      </w:r>
      <w:r w:rsidR="002678FA" w:rsidRPr="002176E1">
        <w:rPr>
          <w:rFonts w:ascii="Arial Narrow" w:hAnsi="Arial Narrow"/>
          <w:color w:val="000000" w:themeColor="text1"/>
        </w:rPr>
        <w:t xml:space="preserve">ега, </w:t>
      </w:r>
      <w:r w:rsidR="0015774A" w:rsidRPr="002176E1">
        <w:rPr>
          <w:rFonts w:ascii="Arial Narrow" w:hAnsi="Arial Narrow"/>
          <w:color w:val="000000" w:themeColor="text1"/>
        </w:rPr>
        <w:t>Законот утврдува две главни причини поради кои се направени аудио или аудиовизуелните комерцијални комуникации (член 3 став 1 точка 5 од ЗААВМУ):</w:t>
      </w:r>
    </w:p>
    <w:p w:rsidR="0015774A" w:rsidRPr="002176E1" w:rsidRDefault="0015774A" w:rsidP="006E4561">
      <w:pPr>
        <w:pStyle w:val="ListParagraph"/>
        <w:spacing w:after="120" w:line="240" w:lineRule="auto"/>
        <w:jc w:val="both"/>
        <w:rPr>
          <w:rFonts w:ascii="Arial Narrow" w:hAnsi="Arial Narrow"/>
          <w:color w:val="000000" w:themeColor="text1"/>
        </w:rPr>
      </w:pPr>
      <w:r w:rsidRPr="002176E1">
        <w:rPr>
          <w:rFonts w:ascii="Arial Narrow" w:hAnsi="Arial Narrow"/>
          <w:color w:val="000000" w:themeColor="text1"/>
        </w:rPr>
        <w:t>а). за директна или индиректна промоција на производите, услугите или имиџот на физичките или правните лица што вршат економска активност; или</w:t>
      </w:r>
    </w:p>
    <w:p w:rsidR="0015774A" w:rsidRPr="002176E1" w:rsidRDefault="0015774A" w:rsidP="006E4561">
      <w:pPr>
        <w:pStyle w:val="ListParagraph"/>
        <w:spacing w:after="120" w:line="240" w:lineRule="auto"/>
        <w:jc w:val="both"/>
        <w:rPr>
          <w:rFonts w:ascii="Arial Narrow" w:hAnsi="Arial Narrow"/>
          <w:color w:val="000000" w:themeColor="text1"/>
        </w:rPr>
      </w:pPr>
    </w:p>
    <w:p w:rsidR="0015774A" w:rsidRPr="002176E1" w:rsidRDefault="0015774A" w:rsidP="006E4561">
      <w:pPr>
        <w:pStyle w:val="ListParagraph"/>
        <w:spacing w:after="120" w:line="240" w:lineRule="auto"/>
        <w:jc w:val="both"/>
        <w:rPr>
          <w:rFonts w:ascii="Arial Narrow" w:hAnsi="Arial Narrow"/>
          <w:color w:val="000000" w:themeColor="text1"/>
        </w:rPr>
      </w:pPr>
      <w:r w:rsidRPr="002176E1">
        <w:rPr>
          <w:rFonts w:ascii="Arial Narrow" w:hAnsi="Arial Narrow"/>
          <w:color w:val="000000" w:themeColor="text1"/>
        </w:rPr>
        <w:t>б). за популаризација на некоја идеја или активност или за постигнување друг ефект.</w:t>
      </w:r>
    </w:p>
    <w:p w:rsidR="0015774A" w:rsidRPr="002176E1" w:rsidRDefault="0015774A" w:rsidP="006E4561">
      <w:pPr>
        <w:pStyle w:val="ListParagraph"/>
        <w:spacing w:after="120" w:line="240" w:lineRule="auto"/>
        <w:jc w:val="both"/>
        <w:rPr>
          <w:rFonts w:ascii="Arial Narrow" w:hAnsi="Arial Narrow"/>
          <w:color w:val="000000" w:themeColor="text1"/>
        </w:rPr>
      </w:pPr>
    </w:p>
    <w:p w:rsidR="0015774A" w:rsidRPr="002176E1" w:rsidRDefault="0015774A"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Политичкото рекламирање, какво што е и рекламирањето на јавните институции, според дефиницијата за поимот „рекламирање“, една од формите на комерцијални комуникации (член 3 став 1 точка 19 од ЗААВМУ) е определено како – форма на </w:t>
      </w:r>
      <w:r w:rsidRPr="002176E1">
        <w:rPr>
          <w:rFonts w:ascii="Arial Narrow" w:hAnsi="Arial Narrow"/>
          <w:color w:val="000000" w:themeColor="text1"/>
          <w:u w:val="single"/>
        </w:rPr>
        <w:t>огласување емитувано, односно објавено за паричен или за друг вид надоместок или за самопромотивни цели на физичко или правно лице во врска со популаризација на некоја идеја или активност или за постигнување друг ефект</w:t>
      </w:r>
      <w:r w:rsidRPr="002176E1">
        <w:rPr>
          <w:rFonts w:ascii="Arial Narrow" w:hAnsi="Arial Narrow"/>
          <w:color w:val="000000" w:themeColor="text1"/>
        </w:rPr>
        <w:t>. Овој вид рекламирање, како и рекламирањето на лицата што вршат економска активност треба да биде во согласност со принципите што ги утврдува Законот и да се емитува во рамките на дозволените лимити за рекламирање – 12 минути кај комерцијалните медиуми и 8 минути кај Јавниот радиодифу</w:t>
      </w:r>
      <w:r w:rsidR="0004316E" w:rsidRPr="002176E1">
        <w:rPr>
          <w:rFonts w:ascii="Arial Narrow" w:hAnsi="Arial Narrow"/>
          <w:color w:val="000000" w:themeColor="text1"/>
        </w:rPr>
        <w:t>зен сервис на секој реален час.</w:t>
      </w:r>
    </w:p>
    <w:p w:rsidR="0015774A" w:rsidRPr="002176E1" w:rsidRDefault="0015774A" w:rsidP="006E4561">
      <w:pPr>
        <w:spacing w:after="120" w:line="240" w:lineRule="auto"/>
        <w:jc w:val="both"/>
        <w:rPr>
          <w:rFonts w:ascii="Arial Narrow" w:hAnsi="Arial Narrow"/>
          <w:color w:val="000000" w:themeColor="text1"/>
          <w:u w:val="single"/>
        </w:rPr>
      </w:pPr>
      <w:r w:rsidRPr="002176E1">
        <w:rPr>
          <w:rFonts w:ascii="Arial Narrow" w:hAnsi="Arial Narrow"/>
          <w:color w:val="000000" w:themeColor="text1"/>
        </w:rPr>
        <w:tab/>
      </w:r>
      <w:r w:rsidR="002678FA" w:rsidRPr="002176E1">
        <w:rPr>
          <w:rFonts w:ascii="Arial Narrow" w:hAnsi="Arial Narrow"/>
          <w:color w:val="000000" w:themeColor="text1"/>
          <w:u w:val="single"/>
        </w:rPr>
        <w:t xml:space="preserve">Формулацијата </w:t>
      </w:r>
      <w:r w:rsidRPr="002176E1">
        <w:rPr>
          <w:rFonts w:ascii="Arial Narrow" w:hAnsi="Arial Narrow"/>
          <w:color w:val="000000" w:themeColor="text1"/>
          <w:u w:val="single"/>
        </w:rPr>
        <w:t>„</w:t>
      </w:r>
      <w:r w:rsidR="002678FA" w:rsidRPr="002176E1">
        <w:rPr>
          <w:rFonts w:ascii="Arial Narrow" w:hAnsi="Arial Narrow"/>
          <w:color w:val="000000" w:themeColor="text1"/>
          <w:u w:val="single"/>
        </w:rPr>
        <w:t>п</w:t>
      </w:r>
      <w:r w:rsidRPr="002176E1">
        <w:rPr>
          <w:rFonts w:ascii="Arial Narrow" w:hAnsi="Arial Narrow"/>
          <w:color w:val="000000" w:themeColor="text1"/>
          <w:u w:val="single"/>
        </w:rPr>
        <w:t>опуларизација на некоја идеја или активност или за постигнување друг ефект“ се однесува на сите субјекти и јавни институции и политички партии и граѓански сектор....</w:t>
      </w:r>
    </w:p>
    <w:p w:rsidR="0015774A" w:rsidRPr="002176E1" w:rsidRDefault="0015774A" w:rsidP="006E4561">
      <w:pPr>
        <w:spacing w:after="120" w:line="240" w:lineRule="auto"/>
        <w:jc w:val="both"/>
        <w:rPr>
          <w:rFonts w:ascii="Arial Narrow" w:hAnsi="Arial Narrow"/>
          <w:color w:val="000000" w:themeColor="text1"/>
        </w:rPr>
      </w:pPr>
      <w:r w:rsidRPr="002176E1">
        <w:rPr>
          <w:rFonts w:ascii="Arial Narrow" w:hAnsi="Arial Narrow"/>
          <w:color w:val="000000" w:themeColor="text1"/>
        </w:rPr>
        <w:tab/>
      </w:r>
      <w:r w:rsidR="002678FA" w:rsidRPr="002176E1">
        <w:rPr>
          <w:rFonts w:ascii="Arial Narrow" w:hAnsi="Arial Narrow"/>
          <w:color w:val="000000" w:themeColor="text1"/>
        </w:rPr>
        <w:t xml:space="preserve">Ако заложбата е укинување на рекламирањето на државните тела, ова прашање треба да се уреди како што е </w:t>
      </w:r>
      <w:r w:rsidR="0004316E" w:rsidRPr="002176E1">
        <w:rPr>
          <w:rFonts w:ascii="Arial Narrow" w:hAnsi="Arial Narrow"/>
          <w:color w:val="000000" w:themeColor="text1"/>
        </w:rPr>
        <w:t>уредено за Јавниот радиодифузен сервис во член 53 став 12 од постојниот закон</w:t>
      </w:r>
      <w:r w:rsidRPr="002176E1">
        <w:rPr>
          <w:rFonts w:ascii="Arial Narrow" w:hAnsi="Arial Narrow"/>
          <w:color w:val="000000" w:themeColor="text1"/>
        </w:rPr>
        <w:t xml:space="preserve"> </w:t>
      </w:r>
      <w:r w:rsidR="0004316E" w:rsidRPr="002176E1">
        <w:rPr>
          <w:rFonts w:ascii="Arial Narrow" w:hAnsi="Arial Narrow"/>
          <w:color w:val="000000" w:themeColor="text1"/>
        </w:rPr>
        <w:t>(</w:t>
      </w:r>
      <w:r w:rsidR="0004316E" w:rsidRPr="002176E1">
        <w:rPr>
          <w:rFonts w:ascii="Arial Narrow" w:hAnsi="Arial Narrow"/>
          <w:i/>
          <w:color w:val="000000" w:themeColor="text1"/>
        </w:rPr>
        <w:t>На Јавниот радиодифузен сервис не му се дозволени аудио и аудиовизуелни комерцијални комуникации за политички партии, коалиции и нивни претставници, независни кандидати и на носители на политички функции</w:t>
      </w:r>
      <w:r w:rsidR="0004316E" w:rsidRPr="002176E1">
        <w:rPr>
          <w:rFonts w:ascii="Arial Narrow" w:hAnsi="Arial Narrow"/>
          <w:color w:val="000000" w:themeColor="text1"/>
        </w:rPr>
        <w:t>) со посебен став во посочените одредби или во нова одредба да се утврди на кого се не му е дозволено рекламирање</w:t>
      </w:r>
      <w:r w:rsidR="000177EE" w:rsidRPr="002176E1">
        <w:rPr>
          <w:rFonts w:ascii="Arial Narrow" w:hAnsi="Arial Narrow"/>
          <w:color w:val="000000" w:themeColor="text1"/>
        </w:rPr>
        <w:t xml:space="preserve"> (на пример</w:t>
      </w:r>
      <w:r w:rsidR="00E42367" w:rsidRPr="002176E1">
        <w:rPr>
          <w:rFonts w:ascii="Arial Narrow" w:hAnsi="Arial Narrow"/>
          <w:color w:val="000000" w:themeColor="text1"/>
        </w:rPr>
        <w:t>,</w:t>
      </w:r>
      <w:r w:rsidR="000177EE" w:rsidRPr="002176E1">
        <w:rPr>
          <w:rFonts w:ascii="Arial Narrow" w:hAnsi="Arial Narrow"/>
          <w:color w:val="000000" w:themeColor="text1"/>
        </w:rPr>
        <w:t xml:space="preserve"> Владата, единиците на локалната самоуправа, јавните претпријатија...)</w:t>
      </w:r>
      <w:r w:rsidR="0004316E" w:rsidRPr="002176E1">
        <w:rPr>
          <w:rFonts w:ascii="Arial Narrow" w:hAnsi="Arial Narrow"/>
          <w:color w:val="000000" w:themeColor="text1"/>
        </w:rPr>
        <w:t>.</w:t>
      </w:r>
      <w:r w:rsidR="00254E28" w:rsidRPr="002176E1">
        <w:rPr>
          <w:rFonts w:ascii="Arial Narrow" w:hAnsi="Arial Narrow"/>
          <w:color w:val="000000" w:themeColor="text1"/>
        </w:rPr>
        <w:t xml:space="preserve"> </w:t>
      </w:r>
    </w:p>
    <w:p w:rsidR="006E5ADD" w:rsidRPr="002176E1" w:rsidRDefault="001A58AD"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9</w:t>
      </w:r>
      <w:r w:rsidR="003B5777" w:rsidRPr="002176E1">
        <w:rPr>
          <w:rFonts w:ascii="Arial Narrow" w:hAnsi="Arial Narrow"/>
          <w:color w:val="000000" w:themeColor="text1"/>
        </w:rPr>
        <w:t xml:space="preserve">. </w:t>
      </w:r>
      <w:r w:rsidR="006E5ADD" w:rsidRPr="002176E1">
        <w:rPr>
          <w:rFonts w:ascii="Arial Narrow" w:hAnsi="Arial Narrow"/>
          <w:color w:val="000000" w:themeColor="text1"/>
        </w:rPr>
        <w:t>С</w:t>
      </w:r>
      <w:r w:rsidR="003B5777" w:rsidRPr="002176E1">
        <w:rPr>
          <w:rFonts w:ascii="Arial Narrow" w:hAnsi="Arial Narrow"/>
          <w:color w:val="000000" w:themeColor="text1"/>
        </w:rPr>
        <w:t>о предложената измена утврдена во член 37 од предлогот каде се менува членот 143, во ставот 3, во кој е утврдено дека „</w:t>
      </w:r>
      <w:r w:rsidR="003B5777" w:rsidRPr="002176E1">
        <w:rPr>
          <w:rFonts w:ascii="Arial Narrow" w:hAnsi="Arial Narrow"/>
          <w:b/>
          <w:color w:val="000000" w:themeColor="text1"/>
        </w:rPr>
        <w:t>доколку програмските сервиси што се реемитуваат преку јавни електронски комуникациски мрежи се титлуваат на јазик различен од јазикот на кој оригинално се произведени</w:t>
      </w:r>
      <w:r w:rsidR="003B5777" w:rsidRPr="002176E1">
        <w:rPr>
          <w:rFonts w:ascii="Arial Narrow" w:hAnsi="Arial Narrow"/>
          <w:color w:val="000000" w:themeColor="text1"/>
        </w:rPr>
        <w:t>, мора да бидат титлувани на македонски јазик,</w:t>
      </w:r>
      <w:r w:rsidR="006E5ADD" w:rsidRPr="002176E1">
        <w:rPr>
          <w:rFonts w:ascii="Arial Narrow" w:hAnsi="Arial Narrow"/>
          <w:color w:val="000000" w:themeColor="text1"/>
        </w:rPr>
        <w:t xml:space="preserve"> освен телешопингот и рекламите</w:t>
      </w:r>
      <w:r w:rsidR="003B5777" w:rsidRPr="002176E1">
        <w:rPr>
          <w:rFonts w:ascii="Arial Narrow" w:hAnsi="Arial Narrow"/>
          <w:color w:val="000000" w:themeColor="text1"/>
        </w:rPr>
        <w:t>“</w:t>
      </w:r>
      <w:r w:rsidR="006E5ADD" w:rsidRPr="002176E1">
        <w:rPr>
          <w:rFonts w:ascii="Arial Narrow" w:hAnsi="Arial Narrow"/>
          <w:color w:val="000000" w:themeColor="text1"/>
        </w:rPr>
        <w:t xml:space="preserve">, </w:t>
      </w:r>
      <w:r w:rsidR="003B5777" w:rsidRPr="002176E1">
        <w:rPr>
          <w:rFonts w:ascii="Arial Narrow" w:hAnsi="Arial Narrow"/>
          <w:color w:val="000000" w:themeColor="text1"/>
        </w:rPr>
        <w:t xml:space="preserve">останува на важност и ставот 2 од членот 64 од постојниот Закон, </w:t>
      </w:r>
      <w:r w:rsidR="006E5ADD" w:rsidRPr="002176E1">
        <w:rPr>
          <w:rFonts w:ascii="Arial Narrow" w:hAnsi="Arial Narrow"/>
          <w:color w:val="000000" w:themeColor="text1"/>
        </w:rPr>
        <w:t>согласно кој титлувањето може да биде на македонски или</w:t>
      </w:r>
      <w:r w:rsidR="003B5777" w:rsidRPr="002176E1">
        <w:rPr>
          <w:rFonts w:ascii="Arial Narrow" w:hAnsi="Arial Narrow"/>
          <w:color w:val="000000" w:themeColor="text1"/>
          <w:u w:val="single"/>
        </w:rPr>
        <w:t xml:space="preserve"> на јазикот на заедницата која не е во мнозинство, а го зборуваат најмалку 20% од граѓаните во Република Македонија</w:t>
      </w:r>
      <w:r w:rsidR="003B5777" w:rsidRPr="002176E1">
        <w:rPr>
          <w:rFonts w:ascii="Arial Narrow" w:hAnsi="Arial Narrow"/>
          <w:color w:val="000000" w:themeColor="text1"/>
        </w:rPr>
        <w:t>.</w:t>
      </w:r>
      <w:r w:rsidR="006E5ADD" w:rsidRPr="002176E1">
        <w:rPr>
          <w:rFonts w:ascii="Arial Narrow" w:hAnsi="Arial Narrow"/>
          <w:color w:val="000000" w:themeColor="text1"/>
        </w:rPr>
        <w:t xml:space="preserve"> </w:t>
      </w:r>
      <w:r w:rsidR="006E5ADD" w:rsidRPr="002176E1">
        <w:rPr>
          <w:rFonts w:ascii="Arial Narrow" w:hAnsi="Arial Narrow"/>
          <w:b/>
          <w:color w:val="000000" w:themeColor="text1"/>
        </w:rPr>
        <w:t>Со тоа ќе бидат во сила две контрадикторни одредби.</w:t>
      </w:r>
      <w:r w:rsidR="006E5ADD" w:rsidRPr="002176E1">
        <w:rPr>
          <w:rFonts w:ascii="Arial Narrow" w:hAnsi="Arial Narrow"/>
          <w:color w:val="000000" w:themeColor="text1"/>
        </w:rPr>
        <w:t xml:space="preserve"> </w:t>
      </w:r>
    </w:p>
    <w:p w:rsidR="00DB129B" w:rsidRPr="002176E1" w:rsidRDefault="00072DEB" w:rsidP="006E4561">
      <w:pPr>
        <w:spacing w:after="120" w:line="240" w:lineRule="auto"/>
        <w:ind w:firstLine="720"/>
        <w:jc w:val="both"/>
        <w:rPr>
          <w:rFonts w:ascii="Arial Narrow" w:hAnsi="Arial Narrow"/>
          <w:color w:val="000000" w:themeColor="text1"/>
          <w:lang w:val="en-US"/>
        </w:rPr>
      </w:pPr>
      <w:r w:rsidRPr="002176E1">
        <w:rPr>
          <w:rFonts w:ascii="Arial Narrow" w:hAnsi="Arial Narrow"/>
          <w:color w:val="000000" w:themeColor="text1"/>
        </w:rPr>
        <w:t>1</w:t>
      </w:r>
      <w:r w:rsidR="001A58AD" w:rsidRPr="002176E1">
        <w:rPr>
          <w:rFonts w:ascii="Arial Narrow" w:hAnsi="Arial Narrow"/>
          <w:color w:val="000000" w:themeColor="text1"/>
        </w:rPr>
        <w:t>0</w:t>
      </w:r>
      <w:r w:rsidRPr="002176E1">
        <w:rPr>
          <w:rFonts w:ascii="Arial Narrow" w:hAnsi="Arial Narrow"/>
          <w:color w:val="000000" w:themeColor="text1"/>
        </w:rPr>
        <w:t xml:space="preserve">. Во предлозите за изменување и дополнување на ЗАВМУ, не е опфатена Глава 4 – </w:t>
      </w:r>
      <w:r w:rsidRPr="002176E1">
        <w:rPr>
          <w:rFonts w:ascii="Arial Narrow" w:hAnsi="Arial Narrow"/>
          <w:b/>
          <w:color w:val="000000" w:themeColor="text1"/>
        </w:rPr>
        <w:t>Заштита на пл</w:t>
      </w:r>
      <w:r w:rsidR="007D2F5C" w:rsidRPr="002176E1">
        <w:rPr>
          <w:rFonts w:ascii="Arial Narrow" w:hAnsi="Arial Narrow"/>
          <w:b/>
          <w:color w:val="000000" w:themeColor="text1"/>
        </w:rPr>
        <w:t>у</w:t>
      </w:r>
      <w:r w:rsidRPr="002176E1">
        <w:rPr>
          <w:rFonts w:ascii="Arial Narrow" w:hAnsi="Arial Narrow"/>
          <w:b/>
          <w:color w:val="000000" w:themeColor="text1"/>
        </w:rPr>
        <w:t>рализмот и разновидноста на аудио и аудиовизуелните медиумски услуги</w:t>
      </w:r>
      <w:r w:rsidRPr="002176E1">
        <w:rPr>
          <w:rFonts w:ascii="Arial Narrow" w:hAnsi="Arial Narrow"/>
          <w:color w:val="000000" w:themeColor="text1"/>
        </w:rPr>
        <w:t xml:space="preserve"> од постојниот закон. В</w:t>
      </w:r>
      <w:r w:rsidR="00F67E3F" w:rsidRPr="002176E1">
        <w:rPr>
          <w:rFonts w:ascii="Arial Narrow" w:hAnsi="Arial Narrow"/>
          <w:color w:val="000000" w:themeColor="text1"/>
        </w:rPr>
        <w:t xml:space="preserve">рз основа на досегашната примена на ЗАВМУ согледано е дека е потребно подобрување на </w:t>
      </w:r>
      <w:r w:rsidR="007D2F5C" w:rsidRPr="002176E1">
        <w:rPr>
          <w:rFonts w:ascii="Arial Narrow" w:hAnsi="Arial Narrow"/>
          <w:color w:val="000000" w:themeColor="text1"/>
        </w:rPr>
        <w:t xml:space="preserve">овие </w:t>
      </w:r>
      <w:r w:rsidR="00650659" w:rsidRPr="002176E1">
        <w:rPr>
          <w:rFonts w:ascii="Arial Narrow" w:hAnsi="Arial Narrow"/>
          <w:color w:val="000000" w:themeColor="text1"/>
        </w:rPr>
        <w:t>одредби</w:t>
      </w:r>
      <w:r w:rsidR="00F67E3F" w:rsidRPr="002176E1">
        <w:rPr>
          <w:rFonts w:ascii="Arial Narrow" w:hAnsi="Arial Narrow"/>
          <w:color w:val="000000" w:themeColor="text1"/>
          <w:lang w:val="en-US"/>
        </w:rPr>
        <w:t xml:space="preserve">, </w:t>
      </w:r>
      <w:r w:rsidR="00F67E3F" w:rsidRPr="002176E1">
        <w:rPr>
          <w:rFonts w:ascii="Arial Narrow" w:hAnsi="Arial Narrow"/>
          <w:color w:val="000000" w:themeColor="text1"/>
        </w:rPr>
        <w:t>коишто се однесуваат на ограничувањата за стекнување сопственост и спречување недозволена медиумска концентрација, за да се обезбеди тие да бидат јасни, недвосмислени и да се избегне можноста од различно толкување.</w:t>
      </w:r>
      <w:r w:rsidR="00504FDA" w:rsidRPr="002176E1">
        <w:rPr>
          <w:rFonts w:ascii="Arial Narrow" w:hAnsi="Arial Narrow"/>
          <w:color w:val="000000" w:themeColor="text1"/>
        </w:rPr>
        <w:t xml:space="preserve"> </w:t>
      </w:r>
    </w:p>
    <w:p w:rsidR="007F55FE" w:rsidRPr="002176E1" w:rsidRDefault="003C209E" w:rsidP="006E4561">
      <w:pPr>
        <w:spacing w:after="120" w:line="240" w:lineRule="auto"/>
        <w:ind w:firstLine="720"/>
        <w:jc w:val="both"/>
        <w:rPr>
          <w:rFonts w:ascii="Arial Narrow" w:hAnsi="Arial Narrow"/>
          <w:color w:val="000000" w:themeColor="text1"/>
        </w:rPr>
      </w:pPr>
      <w:r w:rsidRPr="002176E1">
        <w:rPr>
          <w:rFonts w:ascii="Arial Narrow" w:hAnsi="Arial Narrow"/>
          <w:color w:val="000000" w:themeColor="text1"/>
        </w:rPr>
        <w:t xml:space="preserve">11. Во членот 6 од ЗАВМУ, треба да се избришат алинејата 16 од првиот став и вториот став целосно, поради тоа што </w:t>
      </w:r>
      <w:r w:rsidRPr="002176E1">
        <w:rPr>
          <w:rFonts w:ascii="Arial Narrow" w:hAnsi="Arial Narrow"/>
          <w:b/>
          <w:color w:val="000000" w:themeColor="text1"/>
        </w:rPr>
        <w:t>мерењето на гледаноста и слушаноста на програмите</w:t>
      </w:r>
      <w:r w:rsidRPr="002176E1">
        <w:rPr>
          <w:rFonts w:ascii="Arial Narrow" w:hAnsi="Arial Narrow"/>
          <w:color w:val="000000" w:themeColor="text1"/>
        </w:rPr>
        <w:t>, односно програмските сервиси на радиодифузерите не треба да биде во надлежност на регулаторното тело.</w:t>
      </w:r>
      <w:bookmarkEnd w:id="0"/>
    </w:p>
    <w:sectPr w:rsidR="007F55FE" w:rsidRPr="002176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84" w:rsidRDefault="00165B84" w:rsidP="003205CF">
      <w:pPr>
        <w:spacing w:after="0" w:line="240" w:lineRule="auto"/>
      </w:pPr>
      <w:r>
        <w:separator/>
      </w:r>
    </w:p>
  </w:endnote>
  <w:endnote w:type="continuationSeparator" w:id="0">
    <w:p w:rsidR="00165B84" w:rsidRDefault="00165B84" w:rsidP="003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72866"/>
      <w:docPartObj>
        <w:docPartGallery w:val="Page Numbers (Bottom of Page)"/>
        <w:docPartUnique/>
      </w:docPartObj>
    </w:sdtPr>
    <w:sdtEndPr>
      <w:rPr>
        <w:noProof/>
      </w:rPr>
    </w:sdtEndPr>
    <w:sdtContent>
      <w:p w:rsidR="0015774A" w:rsidRDefault="0015774A">
        <w:pPr>
          <w:pStyle w:val="Footer"/>
          <w:jc w:val="right"/>
        </w:pPr>
        <w:r>
          <w:fldChar w:fldCharType="begin"/>
        </w:r>
        <w:r>
          <w:instrText xml:space="preserve"> PAGE   \* MERGEFORMAT </w:instrText>
        </w:r>
        <w:r>
          <w:fldChar w:fldCharType="separate"/>
        </w:r>
        <w:r w:rsidR="002176E1">
          <w:rPr>
            <w:noProof/>
          </w:rPr>
          <w:t>5</w:t>
        </w:r>
        <w:r>
          <w:rPr>
            <w:noProof/>
          </w:rPr>
          <w:fldChar w:fldCharType="end"/>
        </w:r>
      </w:p>
    </w:sdtContent>
  </w:sdt>
  <w:p w:rsidR="0015774A" w:rsidRDefault="0015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84" w:rsidRDefault="00165B84" w:rsidP="003205CF">
      <w:pPr>
        <w:spacing w:after="0" w:line="240" w:lineRule="auto"/>
      </w:pPr>
      <w:r>
        <w:separator/>
      </w:r>
    </w:p>
  </w:footnote>
  <w:footnote w:type="continuationSeparator" w:id="0">
    <w:p w:rsidR="00165B84" w:rsidRDefault="00165B84" w:rsidP="003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4A" w:rsidRPr="008E3DFD" w:rsidRDefault="0015774A" w:rsidP="008E3DFD">
    <w:pPr>
      <w:spacing w:after="240" w:line="276" w:lineRule="auto"/>
      <w:ind w:right="6"/>
      <w:rPr>
        <w:rFonts w:ascii="Arial" w:eastAsia="Calibri" w:hAnsi="Arial" w:cs="Arial"/>
        <w:b/>
        <w:lang w:val="ru-RU"/>
      </w:rPr>
    </w:pPr>
    <w:r w:rsidRPr="008E3DFD">
      <w:rPr>
        <w:rFonts w:ascii="Arial Narrow" w:eastAsia="Calibri" w:hAnsi="Arial Narrow" w:cs="Arial"/>
        <w:b/>
        <w:noProof/>
        <w:lang w:val="en-US"/>
      </w:rPr>
      <w:drawing>
        <wp:inline distT="0" distB="0" distL="0" distR="0" wp14:anchorId="2B75B038" wp14:editId="5CF62291">
          <wp:extent cx="755650" cy="348615"/>
          <wp:effectExtent l="0" t="0" r="6350" b="0"/>
          <wp:docPr id="10" name="Picture 10" descr="ЛОГО БЕЗ НАТ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 БЕЗ НАТПИС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348615"/>
                  </a:xfrm>
                  <a:prstGeom prst="rect">
                    <a:avLst/>
                  </a:prstGeom>
                  <a:noFill/>
                  <a:ln>
                    <a:noFill/>
                  </a:ln>
                </pic:spPr>
              </pic:pic>
            </a:graphicData>
          </a:graphic>
        </wp:inline>
      </w:drawing>
    </w:r>
    <w:r w:rsidRPr="008E3DFD">
      <w:rPr>
        <w:rFonts w:ascii="Arial Narrow" w:eastAsia="Calibri" w:hAnsi="Arial Narrow" w:cs="Arial"/>
        <w:b/>
      </w:rPr>
      <w:tab/>
    </w:r>
    <w:r w:rsidRPr="008E3DFD">
      <w:rPr>
        <w:rFonts w:ascii="Arial" w:eastAsia="Calibri" w:hAnsi="Arial" w:cs="Arial"/>
        <w:b/>
      </w:rPr>
      <w:t>АГЕНЦИЈА ЗА АУДИО И АУДИОВИЗУЕЛНИ МЕДИУМСКИ УСЛУГИ</w:t>
    </w:r>
  </w:p>
  <w:p w:rsidR="0015774A" w:rsidRPr="008E3DFD" w:rsidRDefault="0015774A" w:rsidP="008E3DFD">
    <w:pPr>
      <w:tabs>
        <w:tab w:val="center" w:pos="4513"/>
        <w:tab w:val="left" w:pos="7290"/>
        <w:tab w:val="right" w:pos="9026"/>
      </w:tabs>
      <w:spacing w:after="120" w:line="240" w:lineRule="auto"/>
      <w:rPr>
        <w:rFonts w:ascii="Calibri" w:eastAsia="Calibri" w:hAnsi="Calibri" w:cs="Times New Roman"/>
        <w:lang w:val="en-US"/>
      </w:rPr>
    </w:pPr>
    <w:r w:rsidRPr="008E3DFD">
      <w:rPr>
        <w:rFonts w:ascii="Arial" w:eastAsia="Calibri" w:hAnsi="Arial" w:cs="Arial"/>
        <w:b/>
        <w:noProof/>
        <w:lang w:val="en-US"/>
      </w:rPr>
      <mc:AlternateContent>
        <mc:Choice Requires="wps">
          <w:drawing>
            <wp:anchor distT="4294967292" distB="4294967292" distL="114300" distR="114300" simplePos="0" relativeHeight="251658240" behindDoc="0" locked="0" layoutInCell="1" allowOverlap="1">
              <wp:simplePos x="0" y="0"/>
              <wp:positionH relativeFrom="column">
                <wp:posOffset>-53340</wp:posOffset>
              </wp:positionH>
              <wp:positionV relativeFrom="paragraph">
                <wp:posOffset>117474</wp:posOffset>
              </wp:positionV>
              <wp:extent cx="5867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76FB2" id="_x0000_t32" coordsize="21600,21600" o:spt="32" o:oned="t" path="m,l21600,21600e" filled="f">
              <v:path arrowok="t" fillok="f" o:connecttype="none"/>
              <o:lock v:ext="edit" shapetype="t"/>
            </v:shapetype>
            <v:shape id="Straight Arrow Connector 3" o:spid="_x0000_s1026" type="#_x0000_t32" style="position:absolute;margin-left:-4.2pt;margin-top:9.25pt;width:46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"/>
          </w:pict>
        </mc:Fallback>
      </mc:AlternateContent>
    </w:r>
    <w:r w:rsidRPr="008E3DFD">
      <w:rPr>
        <w:rFonts w:ascii="Arial" w:eastAsia="Calibri" w:hAnsi="Arial" w:cs="Arial"/>
        <w:lang w:val="en-US"/>
      </w:rPr>
      <w:tab/>
    </w:r>
  </w:p>
  <w:p w:rsidR="0015774A" w:rsidRDefault="00157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599"/>
    <w:multiLevelType w:val="hybridMultilevel"/>
    <w:tmpl w:val="D952D704"/>
    <w:lvl w:ilvl="0" w:tplc="B3541682">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54F5"/>
    <w:multiLevelType w:val="hybridMultilevel"/>
    <w:tmpl w:val="F4D63566"/>
    <w:lvl w:ilvl="0" w:tplc="042F0001">
      <w:start w:val="1"/>
      <w:numFmt w:val="bullet"/>
      <w:lvlText w:val=""/>
      <w:lvlJc w:val="left"/>
      <w:pPr>
        <w:ind w:left="1440" w:hanging="360"/>
      </w:pPr>
      <w:rPr>
        <w:rFonts w:ascii="Symbol" w:hAnsi="Symbol" w:hint="default"/>
      </w:rPr>
    </w:lvl>
    <w:lvl w:ilvl="1" w:tplc="E8326328">
      <w:start w:val="4"/>
      <w:numFmt w:val="bullet"/>
      <w:lvlText w:val="•"/>
      <w:lvlJc w:val="left"/>
      <w:pPr>
        <w:ind w:left="2520" w:hanging="720"/>
      </w:pPr>
      <w:rPr>
        <w:rFonts w:ascii="Arial Narrow" w:eastAsiaTheme="minorHAnsi" w:hAnsi="Arial Narrow" w:cstheme="minorBidi"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4DB73776"/>
    <w:multiLevelType w:val="hybridMultilevel"/>
    <w:tmpl w:val="7B303B7C"/>
    <w:lvl w:ilvl="0" w:tplc="FFBA3818">
      <w:start w:val="6"/>
      <w:numFmt w:val="bullet"/>
      <w:lvlText w:val="-"/>
      <w:lvlJc w:val="left"/>
      <w:pPr>
        <w:ind w:left="1080" w:hanging="360"/>
      </w:pPr>
      <w:rPr>
        <w:rFonts w:ascii="Arial Narrow" w:eastAsiaTheme="minorHAnsi" w:hAnsi="Arial Narrow"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15:restartNumberingAfterBreak="0">
    <w:nsid w:val="56D60B24"/>
    <w:multiLevelType w:val="hybridMultilevel"/>
    <w:tmpl w:val="06F2ADF6"/>
    <w:lvl w:ilvl="0" w:tplc="CB6A5F1A">
      <w:numFmt w:val="bullet"/>
      <w:lvlText w:val="-"/>
      <w:lvlJc w:val="left"/>
      <w:pPr>
        <w:ind w:left="720" w:hanging="360"/>
      </w:pPr>
      <w:rPr>
        <w:rFonts w:ascii="Arial Narrow" w:eastAsiaTheme="minorHAnsi" w:hAnsi="Arial Narrow"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605C6428"/>
    <w:multiLevelType w:val="hybridMultilevel"/>
    <w:tmpl w:val="4A423AA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5F"/>
    <w:rsid w:val="000177EE"/>
    <w:rsid w:val="00023174"/>
    <w:rsid w:val="00023A87"/>
    <w:rsid w:val="000314F2"/>
    <w:rsid w:val="00033F05"/>
    <w:rsid w:val="00034F4B"/>
    <w:rsid w:val="0004316E"/>
    <w:rsid w:val="00054ADD"/>
    <w:rsid w:val="00072DEB"/>
    <w:rsid w:val="00086959"/>
    <w:rsid w:val="000B35AC"/>
    <w:rsid w:val="000F1946"/>
    <w:rsid w:val="001001CA"/>
    <w:rsid w:val="00100A1D"/>
    <w:rsid w:val="001215E7"/>
    <w:rsid w:val="00136DA3"/>
    <w:rsid w:val="00144169"/>
    <w:rsid w:val="00151A3B"/>
    <w:rsid w:val="00155911"/>
    <w:rsid w:val="0015774A"/>
    <w:rsid w:val="00161F13"/>
    <w:rsid w:val="001659FF"/>
    <w:rsid w:val="00165B84"/>
    <w:rsid w:val="00194CEC"/>
    <w:rsid w:val="001A58AD"/>
    <w:rsid w:val="001B36FE"/>
    <w:rsid w:val="001D4A6B"/>
    <w:rsid w:val="001D5395"/>
    <w:rsid w:val="001E45E4"/>
    <w:rsid w:val="001F1D8F"/>
    <w:rsid w:val="002176E1"/>
    <w:rsid w:val="00225C14"/>
    <w:rsid w:val="00235065"/>
    <w:rsid w:val="00254E28"/>
    <w:rsid w:val="00264C34"/>
    <w:rsid w:val="002678FA"/>
    <w:rsid w:val="00276959"/>
    <w:rsid w:val="00287613"/>
    <w:rsid w:val="00297FC4"/>
    <w:rsid w:val="002C12DF"/>
    <w:rsid w:val="002E0305"/>
    <w:rsid w:val="003134F3"/>
    <w:rsid w:val="00313724"/>
    <w:rsid w:val="0031411A"/>
    <w:rsid w:val="003146AC"/>
    <w:rsid w:val="003149AD"/>
    <w:rsid w:val="003205CF"/>
    <w:rsid w:val="003237EC"/>
    <w:rsid w:val="00326757"/>
    <w:rsid w:val="0034651D"/>
    <w:rsid w:val="003538EB"/>
    <w:rsid w:val="00363499"/>
    <w:rsid w:val="00370030"/>
    <w:rsid w:val="0037042F"/>
    <w:rsid w:val="00380450"/>
    <w:rsid w:val="0038271B"/>
    <w:rsid w:val="00382DBD"/>
    <w:rsid w:val="00384BC4"/>
    <w:rsid w:val="00391E00"/>
    <w:rsid w:val="00396AE4"/>
    <w:rsid w:val="0039774E"/>
    <w:rsid w:val="003B0889"/>
    <w:rsid w:val="003B2413"/>
    <w:rsid w:val="003B2C5C"/>
    <w:rsid w:val="003B5777"/>
    <w:rsid w:val="003C209E"/>
    <w:rsid w:val="003C250C"/>
    <w:rsid w:val="003D43CC"/>
    <w:rsid w:val="003D78BB"/>
    <w:rsid w:val="003E0E10"/>
    <w:rsid w:val="003E4601"/>
    <w:rsid w:val="003F1547"/>
    <w:rsid w:val="003F5D2B"/>
    <w:rsid w:val="004043C1"/>
    <w:rsid w:val="00410EA5"/>
    <w:rsid w:val="00417EE3"/>
    <w:rsid w:val="00422BF8"/>
    <w:rsid w:val="00432AA2"/>
    <w:rsid w:val="004464BB"/>
    <w:rsid w:val="00446C02"/>
    <w:rsid w:val="004604CE"/>
    <w:rsid w:val="00487A10"/>
    <w:rsid w:val="004932A7"/>
    <w:rsid w:val="004D7956"/>
    <w:rsid w:val="004E4AE7"/>
    <w:rsid w:val="00504FDA"/>
    <w:rsid w:val="00505BDC"/>
    <w:rsid w:val="00505EE3"/>
    <w:rsid w:val="00524A9D"/>
    <w:rsid w:val="00534491"/>
    <w:rsid w:val="00552361"/>
    <w:rsid w:val="00552A59"/>
    <w:rsid w:val="00564650"/>
    <w:rsid w:val="00567C1E"/>
    <w:rsid w:val="00573B34"/>
    <w:rsid w:val="00574BEC"/>
    <w:rsid w:val="005861E8"/>
    <w:rsid w:val="00592897"/>
    <w:rsid w:val="005B46DB"/>
    <w:rsid w:val="005C48EF"/>
    <w:rsid w:val="005E1630"/>
    <w:rsid w:val="005F4F9D"/>
    <w:rsid w:val="00611164"/>
    <w:rsid w:val="00612101"/>
    <w:rsid w:val="00621926"/>
    <w:rsid w:val="006246BF"/>
    <w:rsid w:val="00650659"/>
    <w:rsid w:val="00651565"/>
    <w:rsid w:val="00666D1E"/>
    <w:rsid w:val="006704DC"/>
    <w:rsid w:val="006744AF"/>
    <w:rsid w:val="00685E17"/>
    <w:rsid w:val="00691F5B"/>
    <w:rsid w:val="00693A8D"/>
    <w:rsid w:val="006A24C0"/>
    <w:rsid w:val="006A3B5F"/>
    <w:rsid w:val="006C1ECE"/>
    <w:rsid w:val="006C3127"/>
    <w:rsid w:val="006C71A3"/>
    <w:rsid w:val="006E062D"/>
    <w:rsid w:val="006E4561"/>
    <w:rsid w:val="006E4948"/>
    <w:rsid w:val="006E5ADD"/>
    <w:rsid w:val="006F62F6"/>
    <w:rsid w:val="00701946"/>
    <w:rsid w:val="00706E28"/>
    <w:rsid w:val="00721AE8"/>
    <w:rsid w:val="0072547C"/>
    <w:rsid w:val="00727658"/>
    <w:rsid w:val="00744003"/>
    <w:rsid w:val="007749AD"/>
    <w:rsid w:val="0078447F"/>
    <w:rsid w:val="00792802"/>
    <w:rsid w:val="007956BD"/>
    <w:rsid w:val="007A0FCE"/>
    <w:rsid w:val="007A2C09"/>
    <w:rsid w:val="007A5650"/>
    <w:rsid w:val="007A5A96"/>
    <w:rsid w:val="007B4953"/>
    <w:rsid w:val="007C130E"/>
    <w:rsid w:val="007D2F5C"/>
    <w:rsid w:val="007F1982"/>
    <w:rsid w:val="007F55FE"/>
    <w:rsid w:val="00807858"/>
    <w:rsid w:val="00821DF0"/>
    <w:rsid w:val="00825F22"/>
    <w:rsid w:val="008309DD"/>
    <w:rsid w:val="00834D61"/>
    <w:rsid w:val="0086314A"/>
    <w:rsid w:val="008655FF"/>
    <w:rsid w:val="008900A7"/>
    <w:rsid w:val="008A130D"/>
    <w:rsid w:val="008A43A6"/>
    <w:rsid w:val="008A6352"/>
    <w:rsid w:val="008B60E2"/>
    <w:rsid w:val="008B6ED5"/>
    <w:rsid w:val="008B7707"/>
    <w:rsid w:val="008C3BED"/>
    <w:rsid w:val="008C6898"/>
    <w:rsid w:val="008E078B"/>
    <w:rsid w:val="008E3DFD"/>
    <w:rsid w:val="008E7A4B"/>
    <w:rsid w:val="008F30C5"/>
    <w:rsid w:val="00904B1A"/>
    <w:rsid w:val="00915FCD"/>
    <w:rsid w:val="0095057D"/>
    <w:rsid w:val="00960338"/>
    <w:rsid w:val="00962D23"/>
    <w:rsid w:val="00964115"/>
    <w:rsid w:val="00983EE6"/>
    <w:rsid w:val="009A66D5"/>
    <w:rsid w:val="009B4EBF"/>
    <w:rsid w:val="009D50D6"/>
    <w:rsid w:val="00A07F28"/>
    <w:rsid w:val="00A15554"/>
    <w:rsid w:val="00A40D3C"/>
    <w:rsid w:val="00A61281"/>
    <w:rsid w:val="00A72565"/>
    <w:rsid w:val="00A84433"/>
    <w:rsid w:val="00AA3583"/>
    <w:rsid w:val="00AB4E68"/>
    <w:rsid w:val="00B16EAB"/>
    <w:rsid w:val="00B23BF3"/>
    <w:rsid w:val="00B27027"/>
    <w:rsid w:val="00B5349E"/>
    <w:rsid w:val="00B54B9D"/>
    <w:rsid w:val="00BA2967"/>
    <w:rsid w:val="00BB18B1"/>
    <w:rsid w:val="00BB33F4"/>
    <w:rsid w:val="00BC23F8"/>
    <w:rsid w:val="00BC72CB"/>
    <w:rsid w:val="00BD314B"/>
    <w:rsid w:val="00BD3757"/>
    <w:rsid w:val="00BD6560"/>
    <w:rsid w:val="00C01477"/>
    <w:rsid w:val="00C02136"/>
    <w:rsid w:val="00C0770D"/>
    <w:rsid w:val="00C11E53"/>
    <w:rsid w:val="00C22FFA"/>
    <w:rsid w:val="00C27B73"/>
    <w:rsid w:val="00C34820"/>
    <w:rsid w:val="00C36C65"/>
    <w:rsid w:val="00C40800"/>
    <w:rsid w:val="00C43499"/>
    <w:rsid w:val="00C462C0"/>
    <w:rsid w:val="00C67B1D"/>
    <w:rsid w:val="00C75D7F"/>
    <w:rsid w:val="00C9587F"/>
    <w:rsid w:val="00CB6126"/>
    <w:rsid w:val="00CC03F3"/>
    <w:rsid w:val="00CC74DE"/>
    <w:rsid w:val="00CE37F9"/>
    <w:rsid w:val="00D05F33"/>
    <w:rsid w:val="00D12C4D"/>
    <w:rsid w:val="00D30C0B"/>
    <w:rsid w:val="00D57A02"/>
    <w:rsid w:val="00D62C38"/>
    <w:rsid w:val="00D7220B"/>
    <w:rsid w:val="00D7392A"/>
    <w:rsid w:val="00D75E92"/>
    <w:rsid w:val="00D94E5F"/>
    <w:rsid w:val="00D95CA8"/>
    <w:rsid w:val="00DA46C8"/>
    <w:rsid w:val="00DB5EF7"/>
    <w:rsid w:val="00DD16FC"/>
    <w:rsid w:val="00DE2731"/>
    <w:rsid w:val="00DF1526"/>
    <w:rsid w:val="00E15ED3"/>
    <w:rsid w:val="00E22D36"/>
    <w:rsid w:val="00E42367"/>
    <w:rsid w:val="00E4429D"/>
    <w:rsid w:val="00E45418"/>
    <w:rsid w:val="00E61C67"/>
    <w:rsid w:val="00E631E6"/>
    <w:rsid w:val="00E743F5"/>
    <w:rsid w:val="00E77B6D"/>
    <w:rsid w:val="00E95C80"/>
    <w:rsid w:val="00E95F20"/>
    <w:rsid w:val="00EA2328"/>
    <w:rsid w:val="00EC12C3"/>
    <w:rsid w:val="00EC3114"/>
    <w:rsid w:val="00EE5E3A"/>
    <w:rsid w:val="00EF2AC4"/>
    <w:rsid w:val="00F115F3"/>
    <w:rsid w:val="00F1638B"/>
    <w:rsid w:val="00F4515A"/>
    <w:rsid w:val="00F52591"/>
    <w:rsid w:val="00F6663F"/>
    <w:rsid w:val="00F67E3F"/>
    <w:rsid w:val="00FB0611"/>
    <w:rsid w:val="00FB7789"/>
    <w:rsid w:val="00FC3894"/>
    <w:rsid w:val="00FC5C97"/>
    <w:rsid w:val="00FC7113"/>
    <w:rsid w:val="00FD1962"/>
    <w:rsid w:val="00FF785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08A5D-DC3D-4C24-90D6-FB7B8DC8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D43CC"/>
    <w:pPr>
      <w:ind w:left="720"/>
      <w:contextualSpacing/>
    </w:pPr>
  </w:style>
  <w:style w:type="paragraph" w:styleId="Header">
    <w:name w:val="header"/>
    <w:basedOn w:val="Normal"/>
    <w:link w:val="HeaderChar"/>
    <w:uiPriority w:val="99"/>
    <w:unhideWhenUsed/>
    <w:rsid w:val="00320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5CF"/>
  </w:style>
  <w:style w:type="paragraph" w:styleId="Footer">
    <w:name w:val="footer"/>
    <w:basedOn w:val="Normal"/>
    <w:link w:val="FooterChar"/>
    <w:uiPriority w:val="99"/>
    <w:unhideWhenUsed/>
    <w:rsid w:val="00320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5CF"/>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rsid w:val="0015774A"/>
  </w:style>
  <w:style w:type="paragraph" w:styleId="BalloonText">
    <w:name w:val="Balloon Text"/>
    <w:basedOn w:val="Normal"/>
    <w:link w:val="BalloonTextChar"/>
    <w:uiPriority w:val="99"/>
    <w:semiHidden/>
    <w:unhideWhenUsed/>
    <w:rsid w:val="00B16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dc:description/>
  <cp:lastModifiedBy>Dragica Ljubevska</cp:lastModifiedBy>
  <cp:revision>3</cp:revision>
  <cp:lastPrinted>2017-11-22T13:08:00Z</cp:lastPrinted>
  <dcterms:created xsi:type="dcterms:W3CDTF">2017-11-29T12:03:00Z</dcterms:created>
  <dcterms:modified xsi:type="dcterms:W3CDTF">2017-11-29T13:16:00Z</dcterms:modified>
</cp:coreProperties>
</file>