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BA8" w:rsidRPr="00CF23EE" w:rsidRDefault="00420BA8" w:rsidP="00CF23EE">
      <w:pPr>
        <w:pStyle w:val="Heading1"/>
        <w:numPr>
          <w:ilvl w:val="0"/>
          <w:numId w:val="0"/>
        </w:numPr>
        <w:shd w:val="clear" w:color="auto" w:fill="FFFFFF" w:themeFill="background1"/>
        <w:ind w:left="360"/>
        <w:rPr>
          <w:rFonts w:ascii="Arial" w:hAnsi="Arial" w:cs="Arial"/>
          <w:lang w:val="mk-MK"/>
        </w:rPr>
      </w:pPr>
      <w:r w:rsidRPr="00CF23EE">
        <w:rPr>
          <w:rFonts w:ascii="Arial" w:hAnsi="Arial" w:cs="Arial"/>
          <w:lang w:val="mk-MK"/>
        </w:rPr>
        <w:t>ПРВ ДЕЛ</w:t>
      </w:r>
    </w:p>
    <w:p w:rsidR="00420BA8" w:rsidRPr="00CF23EE" w:rsidRDefault="00420BA8" w:rsidP="00CF23EE">
      <w:pPr>
        <w:pStyle w:val="Heading1"/>
        <w:numPr>
          <w:ilvl w:val="0"/>
          <w:numId w:val="0"/>
        </w:numPr>
        <w:shd w:val="clear" w:color="auto" w:fill="FFFFFF" w:themeFill="background1"/>
        <w:ind w:left="360"/>
        <w:rPr>
          <w:rFonts w:ascii="Arial" w:hAnsi="Arial" w:cs="Arial"/>
          <w:lang w:val="mk-MK"/>
        </w:rPr>
      </w:pPr>
      <w:r w:rsidRPr="00CF23EE">
        <w:rPr>
          <w:rFonts w:ascii="Arial" w:hAnsi="Arial" w:cs="Arial"/>
          <w:lang w:val="mk-MK"/>
        </w:rPr>
        <w:t>ОПШТИ ОДРЕДБИ</w:t>
      </w:r>
    </w:p>
    <w:p w:rsidR="00420BA8" w:rsidRPr="00CF23EE" w:rsidRDefault="00420BA8" w:rsidP="0041408A">
      <w:pPr>
        <w:spacing w:line="276" w:lineRule="auto"/>
        <w:ind w:firstLine="720"/>
        <w:contextualSpacing/>
        <w:jc w:val="both"/>
        <w:rPr>
          <w:rFonts w:ascii="Arial" w:eastAsia="Microsoft YaHei Light" w:hAnsi="Arial" w:cs="Arial"/>
          <w:b/>
          <w:sz w:val="22"/>
          <w:szCs w:val="22"/>
        </w:rPr>
      </w:pPr>
    </w:p>
    <w:p w:rsidR="00F44CDA" w:rsidRPr="00CF23EE" w:rsidRDefault="00F44CDA" w:rsidP="00F44CDA">
      <w:pPr>
        <w:spacing w:line="276" w:lineRule="auto"/>
        <w:contextualSpacing/>
        <w:jc w:val="both"/>
        <w:rPr>
          <w:rFonts w:ascii="Arial" w:hAnsi="Arial" w:cs="Arial"/>
          <w:i/>
          <w:sz w:val="22"/>
          <w:szCs w:val="22"/>
          <w:lang w:val="mk-MK"/>
        </w:rPr>
      </w:pPr>
    </w:p>
    <w:p w:rsidR="00F44CDA" w:rsidRPr="00CF23EE" w:rsidRDefault="00F44CDA" w:rsidP="00F44CDA">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член 3, став 1, точка 37</w:t>
      </w:r>
      <w:r w:rsidRPr="00CF23EE">
        <w:rPr>
          <w:rFonts w:ascii="Arial" w:eastAsia="Microsoft YaHei Light" w:hAnsi="Arial" w:cs="Arial"/>
          <w:b/>
          <w:sz w:val="22"/>
          <w:szCs w:val="22"/>
          <w:u w:val="single"/>
        </w:rPr>
        <w:t xml:space="preserve">: </w:t>
      </w:r>
    </w:p>
    <w:p w:rsidR="00F44CDA" w:rsidRPr="00CF23EE" w:rsidRDefault="00F44CDA" w:rsidP="00F44CDA">
      <w:pPr>
        <w:spacing w:line="276" w:lineRule="auto"/>
        <w:ind w:firstLine="720"/>
        <w:contextualSpacing/>
        <w:jc w:val="both"/>
        <w:rPr>
          <w:rFonts w:ascii="Arial" w:eastAsia="Microsoft YaHei Light" w:hAnsi="Arial" w:cs="Arial"/>
          <w:sz w:val="22"/>
          <w:szCs w:val="22"/>
          <w:u w:val="single"/>
          <w:lang w:val="ru-RU"/>
        </w:rPr>
      </w:pPr>
    </w:p>
    <w:p w:rsidR="00D507E2" w:rsidRPr="00D507E2" w:rsidRDefault="00D507E2" w:rsidP="00D507E2">
      <w:pPr>
        <w:spacing w:line="276" w:lineRule="auto"/>
        <w:ind w:firstLine="720"/>
        <w:contextualSpacing/>
        <w:jc w:val="both"/>
        <w:rPr>
          <w:rFonts w:ascii="Arial" w:eastAsia="Microsoft YaHei Light" w:hAnsi="Arial" w:cs="Arial"/>
          <w:sz w:val="22"/>
          <w:szCs w:val="22"/>
          <w:lang w:val="mk-MK"/>
        </w:rPr>
      </w:pPr>
      <w:r w:rsidRPr="00D507E2">
        <w:rPr>
          <w:rFonts w:ascii="Arial" w:eastAsia="Microsoft YaHei Light" w:hAnsi="Arial" w:cs="Arial"/>
          <w:sz w:val="22"/>
          <w:szCs w:val="22"/>
          <w:lang w:val="mk-MK"/>
        </w:rPr>
        <w:t xml:space="preserve">Предлагаме складиштата во склоп на електроцентрали да можат покрај складирање од сопствено производство да можат да складираат електична енергија со преземање од мрежа и точка 37  во член 3 да гласи: </w:t>
      </w:r>
    </w:p>
    <w:p w:rsidR="00D507E2" w:rsidRPr="00D507E2" w:rsidRDefault="00D507E2" w:rsidP="00D507E2">
      <w:pPr>
        <w:spacing w:line="276" w:lineRule="auto"/>
        <w:contextualSpacing/>
        <w:jc w:val="both"/>
        <w:rPr>
          <w:rFonts w:ascii="Arial" w:eastAsia="Microsoft YaHei Light" w:hAnsi="Arial" w:cs="Arial"/>
          <w:sz w:val="22"/>
          <w:szCs w:val="22"/>
        </w:rPr>
      </w:pPr>
    </w:p>
    <w:p w:rsidR="00D507E2" w:rsidRPr="00D507E2" w:rsidRDefault="00D507E2" w:rsidP="00D507E2">
      <w:pPr>
        <w:spacing w:line="276" w:lineRule="auto"/>
        <w:contextualSpacing/>
        <w:jc w:val="both"/>
        <w:rPr>
          <w:rFonts w:ascii="Arial" w:eastAsia="Microsoft YaHei Light" w:hAnsi="Arial" w:cs="Arial"/>
          <w:i/>
          <w:sz w:val="22"/>
          <w:szCs w:val="22"/>
        </w:rPr>
      </w:pPr>
      <w:r w:rsidRPr="00D507E2">
        <w:rPr>
          <w:rFonts w:ascii="Arial" w:eastAsia="Microsoft YaHei Light" w:hAnsi="Arial" w:cs="Arial"/>
          <w:sz w:val="22"/>
          <w:szCs w:val="22"/>
        </w:rPr>
        <w:tab/>
        <w:t xml:space="preserve">Точка 37 да се измени и да гласи </w:t>
      </w:r>
      <w:r w:rsidRPr="00D507E2">
        <w:rPr>
          <w:rFonts w:ascii="Arial" w:eastAsia="Microsoft YaHei Light" w:hAnsi="Arial" w:cs="Arial"/>
          <w:i/>
          <w:sz w:val="22"/>
          <w:szCs w:val="22"/>
        </w:rPr>
        <w:t xml:space="preserve">„37. „електроцентрала“ е објект, односно постројка за производство на електрична енергија, кој е составен од една или повеќе генераторски единици (електрични генератори или фотонапонски панели), инвертери (за фотонапонски панели) други соодветни објекти, внатрешни сопствени мерни уреди и опрема за управување и е приклучена на електропреносниот или електродистрибутивниот систем или произведената електрична енергија се користи за сопствени потреби, а која </w:t>
      </w:r>
      <w:r w:rsidRPr="00D507E2">
        <w:rPr>
          <w:rFonts w:ascii="Arial" w:eastAsia="Microsoft YaHei Light" w:hAnsi="Arial" w:cs="Arial"/>
          <w:i/>
          <w:sz w:val="22"/>
          <w:szCs w:val="22"/>
          <w:u w:val="single"/>
        </w:rPr>
        <w:t>може да има и постројка за складирање која се користи за складирање на произведената електрична енергија од сопствените генераторски единици и/или складирање на електрична енергија која ја превзема од мрежа и предава на мрежа</w:t>
      </w:r>
      <w:r w:rsidRPr="00D507E2">
        <w:rPr>
          <w:rFonts w:ascii="Arial" w:eastAsia="Microsoft YaHei Light" w:hAnsi="Arial" w:cs="Arial"/>
          <w:i/>
          <w:sz w:val="22"/>
          <w:szCs w:val="22"/>
        </w:rPr>
        <w:t>,  и споделува ист мерен уред. “</w:t>
      </w:r>
    </w:p>
    <w:p w:rsidR="00F44CDA" w:rsidRDefault="00F44CDA" w:rsidP="00F44CDA">
      <w:pPr>
        <w:spacing w:line="276" w:lineRule="auto"/>
        <w:contextualSpacing/>
        <w:jc w:val="both"/>
        <w:rPr>
          <w:rFonts w:ascii="Arial" w:hAnsi="Arial" w:cs="Arial"/>
          <w:i/>
          <w:sz w:val="22"/>
          <w:szCs w:val="22"/>
          <w:lang w:val="mk-MK"/>
        </w:rPr>
      </w:pPr>
    </w:p>
    <w:p w:rsidR="00482C4F" w:rsidRPr="00CF23EE" w:rsidRDefault="00482C4F" w:rsidP="00482C4F">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lang w:val="mk-MK"/>
        </w:rPr>
        <w:t>З</w:t>
      </w:r>
      <w:r w:rsidRPr="00CF23EE">
        <w:rPr>
          <w:rFonts w:ascii="Arial" w:eastAsia="Microsoft YaHei Light" w:hAnsi="Arial" w:cs="Arial"/>
          <w:b/>
          <w:sz w:val="22"/>
          <w:szCs w:val="22"/>
          <w:u w:val="single"/>
        </w:rPr>
        <w:t>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член 3, став 1</w:t>
      </w:r>
      <w:r w:rsidRPr="00CF23EE">
        <w:rPr>
          <w:rFonts w:ascii="Arial" w:eastAsia="Microsoft YaHei Light" w:hAnsi="Arial" w:cs="Arial"/>
          <w:b/>
          <w:sz w:val="22"/>
          <w:szCs w:val="22"/>
          <w:u w:val="single"/>
        </w:rPr>
        <w:t xml:space="preserve">: </w:t>
      </w:r>
    </w:p>
    <w:p w:rsidR="00482C4F" w:rsidRDefault="00482C4F" w:rsidP="00482C4F">
      <w:pPr>
        <w:spacing w:line="276" w:lineRule="auto"/>
        <w:ind w:firstLine="720"/>
        <w:contextualSpacing/>
        <w:jc w:val="both"/>
        <w:rPr>
          <w:rFonts w:ascii="Arial" w:hAnsi="Arial" w:cs="Arial"/>
          <w:sz w:val="22"/>
          <w:szCs w:val="22"/>
          <w:lang w:val="mk-MK"/>
        </w:rPr>
      </w:pPr>
    </w:p>
    <w:p w:rsidR="00482C4F" w:rsidRPr="00482C4F" w:rsidRDefault="00482C4F" w:rsidP="00482C4F">
      <w:pPr>
        <w:spacing w:line="276" w:lineRule="auto"/>
        <w:ind w:firstLine="720"/>
        <w:contextualSpacing/>
        <w:jc w:val="both"/>
        <w:rPr>
          <w:rFonts w:ascii="Arial" w:hAnsi="Arial" w:cs="Arial"/>
          <w:sz w:val="22"/>
          <w:szCs w:val="22"/>
          <w:lang w:val="mk-MK"/>
        </w:rPr>
      </w:pPr>
      <w:r>
        <w:rPr>
          <w:rFonts w:ascii="Arial" w:hAnsi="Arial" w:cs="Arial"/>
          <w:sz w:val="22"/>
          <w:szCs w:val="22"/>
          <w:lang w:val="mk-MK"/>
        </w:rPr>
        <w:t>Предлагаме да се дефинира</w:t>
      </w:r>
      <w:r w:rsidRPr="00482C4F">
        <w:rPr>
          <w:rFonts w:ascii="Arial" w:hAnsi="Arial" w:cs="Arial"/>
          <w:sz w:val="22"/>
          <w:szCs w:val="22"/>
          <w:lang w:val="mk-MK"/>
        </w:rPr>
        <w:t xml:space="preserve"> номинална моќност на приклучок. </w:t>
      </w:r>
      <w:r>
        <w:rPr>
          <w:rFonts w:ascii="Arial" w:hAnsi="Arial" w:cs="Arial"/>
          <w:sz w:val="22"/>
          <w:szCs w:val="22"/>
          <w:lang w:val="mk-MK"/>
        </w:rPr>
        <w:t>П</w:t>
      </w:r>
      <w:r w:rsidRPr="00482C4F">
        <w:rPr>
          <w:rFonts w:ascii="Arial" w:hAnsi="Arial" w:cs="Arial"/>
          <w:sz w:val="22"/>
          <w:szCs w:val="22"/>
          <w:lang w:val="mk-MK"/>
        </w:rPr>
        <w:t>редлог</w:t>
      </w:r>
      <w:r>
        <w:rPr>
          <w:rFonts w:ascii="Arial" w:hAnsi="Arial" w:cs="Arial"/>
          <w:sz w:val="22"/>
          <w:szCs w:val="22"/>
          <w:lang w:val="mk-MK"/>
        </w:rPr>
        <w:t>от</w:t>
      </w:r>
      <w:r w:rsidRPr="00482C4F">
        <w:rPr>
          <w:rFonts w:ascii="Arial" w:hAnsi="Arial" w:cs="Arial"/>
          <w:sz w:val="22"/>
          <w:szCs w:val="22"/>
          <w:lang w:val="mk-MK"/>
        </w:rPr>
        <w:t xml:space="preserve"> е согласно одобрената номинална моќност на приклучокот на електроцентралите, да се дозволи на истиот да се приклучат повеќе видови на електрани од обновливи извори на енергија и/или батерии кои при своето работење никогаш нема да ја надминат одобрената номинална приклучна моќност. </w:t>
      </w:r>
    </w:p>
    <w:p w:rsidR="00F44CDA" w:rsidRPr="00CF23EE" w:rsidRDefault="00F44CDA" w:rsidP="00690F8E">
      <w:pPr>
        <w:spacing w:line="276" w:lineRule="auto"/>
        <w:ind w:firstLine="720"/>
        <w:contextualSpacing/>
        <w:jc w:val="both"/>
        <w:rPr>
          <w:rFonts w:ascii="Arial" w:eastAsia="Microsoft YaHei Light" w:hAnsi="Arial" w:cs="Arial"/>
          <w:b/>
          <w:sz w:val="22"/>
          <w:szCs w:val="22"/>
          <w:lang w:val="mk-MK"/>
        </w:rPr>
      </w:pPr>
    </w:p>
    <w:p w:rsidR="00690F8E" w:rsidRPr="00CF23EE" w:rsidRDefault="00F44CDA" w:rsidP="00690F8E">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lang w:val="mk-MK"/>
        </w:rPr>
        <w:t>З</w:t>
      </w:r>
      <w:r w:rsidR="00690F8E" w:rsidRPr="00CF23EE">
        <w:rPr>
          <w:rFonts w:ascii="Arial" w:eastAsia="Microsoft YaHei Light" w:hAnsi="Arial" w:cs="Arial"/>
          <w:b/>
          <w:sz w:val="22"/>
          <w:szCs w:val="22"/>
          <w:u w:val="single"/>
        </w:rPr>
        <w:t>АБЕЛЕШКА</w:t>
      </w:r>
      <w:r w:rsidR="00690F8E"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член 3, став 1</w:t>
      </w:r>
      <w:r w:rsidR="00690F8E" w:rsidRPr="00CF23EE">
        <w:rPr>
          <w:rFonts w:ascii="Arial" w:eastAsia="Microsoft YaHei Light" w:hAnsi="Arial" w:cs="Arial"/>
          <w:b/>
          <w:sz w:val="22"/>
          <w:szCs w:val="22"/>
          <w:u w:val="single"/>
        </w:rPr>
        <w:t xml:space="preserve">: </w:t>
      </w:r>
    </w:p>
    <w:p w:rsidR="00F44CDA" w:rsidRPr="00CF23EE" w:rsidRDefault="00F44CDA" w:rsidP="00F44CDA">
      <w:pPr>
        <w:spacing w:line="276" w:lineRule="auto"/>
        <w:ind w:firstLine="720"/>
        <w:contextualSpacing/>
        <w:jc w:val="both"/>
        <w:rPr>
          <w:rFonts w:ascii="Arial" w:eastAsia="Microsoft YaHei Light" w:hAnsi="Arial" w:cs="Arial"/>
          <w:sz w:val="22"/>
          <w:szCs w:val="22"/>
          <w:u w:val="single"/>
          <w:lang w:val="ru-RU"/>
        </w:rPr>
      </w:pPr>
    </w:p>
    <w:p w:rsidR="00D507E2" w:rsidRDefault="00D507E2" w:rsidP="00D507E2">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В</w:t>
      </w:r>
      <w:r w:rsidRPr="00D507E2">
        <w:rPr>
          <w:rFonts w:ascii="Arial" w:eastAsia="Microsoft YaHei Light" w:hAnsi="Arial" w:cs="Arial"/>
          <w:sz w:val="22"/>
          <w:szCs w:val="22"/>
          <w:lang w:val="mk-MK"/>
        </w:rPr>
        <w:t xml:space="preserve">о член 3 во Дефиниции недостасува дефиниција за биомаса. </w:t>
      </w:r>
      <w:r>
        <w:rPr>
          <w:rFonts w:ascii="Arial" w:eastAsia="Microsoft YaHei Light" w:hAnsi="Arial" w:cs="Arial"/>
          <w:sz w:val="22"/>
          <w:szCs w:val="22"/>
          <w:lang w:val="mk-MK"/>
        </w:rPr>
        <w:t>Дефиниција за биомаса има</w:t>
      </w:r>
      <w:r w:rsidRPr="00D507E2">
        <w:rPr>
          <w:rFonts w:ascii="Arial" w:eastAsia="Microsoft YaHei Light" w:hAnsi="Arial" w:cs="Arial"/>
          <w:sz w:val="22"/>
          <w:szCs w:val="22"/>
          <w:lang w:val="mk-MK"/>
        </w:rPr>
        <w:t xml:space="preserve"> во </w:t>
      </w:r>
      <w:r>
        <w:rPr>
          <w:rFonts w:ascii="Arial" w:eastAsia="Microsoft YaHei Light" w:hAnsi="Arial" w:cs="Arial"/>
          <w:sz w:val="22"/>
          <w:szCs w:val="22"/>
          <w:lang w:val="mk-MK"/>
        </w:rPr>
        <w:t>Нацрт-</w:t>
      </w:r>
      <w:r w:rsidRPr="00D507E2">
        <w:rPr>
          <w:rFonts w:ascii="Arial" w:eastAsia="Microsoft YaHei Light" w:hAnsi="Arial" w:cs="Arial"/>
          <w:sz w:val="22"/>
          <w:szCs w:val="22"/>
          <w:lang w:val="mk-MK"/>
        </w:rPr>
        <w:t>З</w:t>
      </w:r>
      <w:r>
        <w:rPr>
          <w:rFonts w:ascii="Arial" w:eastAsia="Microsoft YaHei Light" w:hAnsi="Arial" w:cs="Arial"/>
          <w:sz w:val="22"/>
          <w:szCs w:val="22"/>
          <w:lang w:val="mk-MK"/>
        </w:rPr>
        <w:t>аконот за обновливи извори на енергија,</w:t>
      </w:r>
      <w:r w:rsidRPr="00D507E2">
        <w:rPr>
          <w:rFonts w:ascii="Arial" w:eastAsia="Microsoft YaHei Light" w:hAnsi="Arial" w:cs="Arial"/>
          <w:sz w:val="22"/>
          <w:szCs w:val="22"/>
          <w:lang w:val="mk-MK"/>
        </w:rPr>
        <w:t xml:space="preserve"> но бидејки сите енергенси се дефинирани во </w:t>
      </w:r>
      <w:r>
        <w:rPr>
          <w:rFonts w:ascii="Arial" w:eastAsia="Microsoft YaHei Light" w:hAnsi="Arial" w:cs="Arial"/>
          <w:sz w:val="22"/>
          <w:szCs w:val="22"/>
          <w:lang w:val="mk-MK"/>
        </w:rPr>
        <w:t>Нацрт-За</w:t>
      </w:r>
      <w:r w:rsidR="00482C4F">
        <w:rPr>
          <w:rFonts w:ascii="Arial" w:eastAsia="Microsoft YaHei Light" w:hAnsi="Arial" w:cs="Arial"/>
          <w:sz w:val="22"/>
          <w:szCs w:val="22"/>
          <w:lang w:val="mk-MK"/>
        </w:rPr>
        <w:t>к</w:t>
      </w:r>
      <w:r>
        <w:rPr>
          <w:rFonts w:ascii="Arial" w:eastAsia="Microsoft YaHei Light" w:hAnsi="Arial" w:cs="Arial"/>
          <w:sz w:val="22"/>
          <w:szCs w:val="22"/>
          <w:lang w:val="mk-MK"/>
        </w:rPr>
        <w:t xml:space="preserve">онот за енергетика, сметаме дека </w:t>
      </w:r>
      <w:r w:rsidRPr="00D507E2">
        <w:rPr>
          <w:rFonts w:ascii="Arial" w:eastAsia="Microsoft YaHei Light" w:hAnsi="Arial" w:cs="Arial"/>
          <w:sz w:val="22"/>
          <w:szCs w:val="22"/>
          <w:lang w:val="mk-MK"/>
        </w:rPr>
        <w:t xml:space="preserve">треба и тука </w:t>
      </w:r>
      <w:r>
        <w:rPr>
          <w:rFonts w:ascii="Arial" w:eastAsia="Microsoft YaHei Light" w:hAnsi="Arial" w:cs="Arial"/>
          <w:sz w:val="22"/>
          <w:szCs w:val="22"/>
          <w:lang w:val="mk-MK"/>
        </w:rPr>
        <w:t>да се</w:t>
      </w:r>
      <w:r w:rsidRPr="00D507E2">
        <w:rPr>
          <w:rFonts w:ascii="Arial" w:eastAsia="Microsoft YaHei Light" w:hAnsi="Arial" w:cs="Arial"/>
          <w:sz w:val="22"/>
          <w:szCs w:val="22"/>
          <w:lang w:val="mk-MK"/>
        </w:rPr>
        <w:t xml:space="preserve"> дефини</w:t>
      </w:r>
      <w:r>
        <w:rPr>
          <w:rFonts w:ascii="Arial" w:eastAsia="Microsoft YaHei Light" w:hAnsi="Arial" w:cs="Arial"/>
          <w:sz w:val="22"/>
          <w:szCs w:val="22"/>
          <w:lang w:val="mk-MK"/>
        </w:rPr>
        <w:t>ра биомаса, дополнително и што се спомнува низ текстот на законот</w:t>
      </w:r>
      <w:r w:rsidRPr="00D507E2">
        <w:rPr>
          <w:rFonts w:ascii="Arial" w:eastAsia="Microsoft YaHei Light" w:hAnsi="Arial" w:cs="Arial"/>
          <w:sz w:val="22"/>
          <w:szCs w:val="22"/>
          <w:lang w:val="mk-MK"/>
        </w:rPr>
        <w:t>.</w:t>
      </w:r>
    </w:p>
    <w:p w:rsidR="005D08E2" w:rsidRDefault="005D08E2" w:rsidP="00D507E2">
      <w:pPr>
        <w:spacing w:line="276" w:lineRule="auto"/>
        <w:ind w:firstLine="720"/>
        <w:contextualSpacing/>
        <w:jc w:val="both"/>
        <w:rPr>
          <w:rFonts w:ascii="Arial" w:eastAsia="Microsoft YaHei Light" w:hAnsi="Arial" w:cs="Arial"/>
          <w:sz w:val="22"/>
          <w:szCs w:val="22"/>
          <w:lang w:val="mk-MK"/>
        </w:rPr>
      </w:pPr>
    </w:p>
    <w:p w:rsidR="005D08E2" w:rsidRPr="00D507E2" w:rsidRDefault="005D08E2" w:rsidP="00D507E2">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Во дефинициите за гас, горива за транспорт и обновливи извори на енергија, соодветно да се додадат и биогасот и биометанот.</w:t>
      </w:r>
      <w:bookmarkStart w:id="0" w:name="_GoBack"/>
      <w:bookmarkEnd w:id="0"/>
    </w:p>
    <w:p w:rsidR="00F6705C" w:rsidRPr="00CF23EE" w:rsidRDefault="00F6705C" w:rsidP="00F44CDA">
      <w:pPr>
        <w:spacing w:line="276" w:lineRule="auto"/>
        <w:contextualSpacing/>
        <w:jc w:val="both"/>
        <w:rPr>
          <w:rFonts w:ascii="Arial" w:hAnsi="Arial" w:cs="Arial"/>
          <w:i/>
          <w:sz w:val="22"/>
          <w:szCs w:val="22"/>
          <w:lang w:val="mk-MK"/>
        </w:rPr>
      </w:pPr>
    </w:p>
    <w:p w:rsidR="0041408A" w:rsidRPr="00CF23EE" w:rsidRDefault="0041408A" w:rsidP="0041408A">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lang w:val="mk-MK"/>
        </w:rPr>
        <w:t>З</w:t>
      </w:r>
      <w:r w:rsidRPr="00CF23EE">
        <w:rPr>
          <w:rFonts w:ascii="Arial" w:eastAsia="Microsoft YaHei Light" w:hAnsi="Arial" w:cs="Arial"/>
          <w:b/>
          <w:sz w:val="22"/>
          <w:szCs w:val="22"/>
          <w:u w:val="single"/>
        </w:rPr>
        <w:t>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член 3, став 1 точка 1</w:t>
      </w:r>
      <w:r w:rsidR="00D507E2">
        <w:rPr>
          <w:rFonts w:ascii="Arial" w:eastAsia="Microsoft YaHei Light" w:hAnsi="Arial" w:cs="Arial"/>
          <w:b/>
          <w:bCs/>
          <w:sz w:val="22"/>
          <w:szCs w:val="22"/>
          <w:u w:val="single"/>
          <w:lang w:val="mk-MK"/>
        </w:rPr>
        <w:t>20</w:t>
      </w:r>
      <w:r w:rsidRPr="00CF23EE">
        <w:rPr>
          <w:rFonts w:ascii="Arial" w:eastAsia="Microsoft YaHei Light" w:hAnsi="Arial" w:cs="Arial"/>
          <w:b/>
          <w:sz w:val="22"/>
          <w:szCs w:val="22"/>
          <w:u w:val="single"/>
        </w:rPr>
        <w:t xml:space="preserve">: </w:t>
      </w:r>
    </w:p>
    <w:p w:rsidR="0041408A" w:rsidRPr="00CF23EE" w:rsidRDefault="0041408A" w:rsidP="0041408A">
      <w:pPr>
        <w:spacing w:line="276" w:lineRule="auto"/>
        <w:ind w:firstLine="720"/>
        <w:contextualSpacing/>
        <w:jc w:val="both"/>
        <w:rPr>
          <w:rFonts w:ascii="Arial" w:eastAsia="Microsoft YaHei Light" w:hAnsi="Arial" w:cs="Arial"/>
          <w:sz w:val="22"/>
          <w:szCs w:val="22"/>
          <w:u w:val="single"/>
          <w:lang w:val="ru-RU"/>
        </w:rPr>
      </w:pPr>
    </w:p>
    <w:p w:rsidR="00D507E2" w:rsidRPr="00D507E2" w:rsidRDefault="00D507E2" w:rsidP="00D507E2">
      <w:pPr>
        <w:spacing w:line="276" w:lineRule="auto"/>
        <w:ind w:firstLine="720"/>
        <w:contextualSpacing/>
        <w:jc w:val="both"/>
        <w:rPr>
          <w:rFonts w:ascii="Arial" w:eastAsia="Microsoft YaHei Light" w:hAnsi="Arial" w:cs="Arial"/>
          <w:sz w:val="22"/>
          <w:szCs w:val="22"/>
        </w:rPr>
      </w:pPr>
      <w:r>
        <w:rPr>
          <w:rFonts w:ascii="Arial" w:eastAsia="Microsoft YaHei Light" w:hAnsi="Arial" w:cs="Arial"/>
          <w:sz w:val="22"/>
          <w:szCs w:val="22"/>
          <w:lang w:val="mk-MK"/>
        </w:rPr>
        <w:lastRenderedPageBreak/>
        <w:t>Д</w:t>
      </w:r>
      <w:r w:rsidRPr="00D507E2">
        <w:rPr>
          <w:rFonts w:ascii="Arial" w:eastAsia="Microsoft YaHei Light" w:hAnsi="Arial" w:cs="Arial"/>
          <w:sz w:val="22"/>
          <w:szCs w:val="22"/>
        </w:rPr>
        <w:t>а се додефинира дека производител на електрична енергија може да биде и друштво заведено во трговскиот регистар со општа клаузула за бизнис</w:t>
      </w:r>
    </w:p>
    <w:p w:rsidR="00D507E2" w:rsidRPr="00D507E2" w:rsidRDefault="00D507E2" w:rsidP="00D507E2">
      <w:pPr>
        <w:spacing w:line="276" w:lineRule="auto"/>
        <w:contextualSpacing/>
        <w:jc w:val="both"/>
        <w:rPr>
          <w:rFonts w:ascii="Arial" w:eastAsia="Microsoft YaHei Light" w:hAnsi="Arial" w:cs="Arial"/>
          <w:sz w:val="22"/>
          <w:szCs w:val="22"/>
        </w:rPr>
      </w:pPr>
    </w:p>
    <w:p w:rsidR="0041408A" w:rsidRDefault="00D507E2" w:rsidP="00D507E2">
      <w:pPr>
        <w:spacing w:line="276" w:lineRule="auto"/>
        <w:contextualSpacing/>
        <w:jc w:val="both"/>
        <w:rPr>
          <w:rFonts w:ascii="Arial" w:eastAsia="Microsoft YaHei Light" w:hAnsi="Arial" w:cs="Arial"/>
          <w:bCs/>
          <w:sz w:val="22"/>
          <w:szCs w:val="22"/>
          <w:lang w:val="mk-MK"/>
        </w:rPr>
      </w:pPr>
      <w:r w:rsidRPr="00D507E2">
        <w:rPr>
          <w:rFonts w:ascii="Arial" w:eastAsia="Microsoft YaHei Light" w:hAnsi="Arial" w:cs="Arial"/>
          <w:bCs/>
          <w:sz w:val="22"/>
          <w:szCs w:val="22"/>
          <w:lang w:val="mk-MK"/>
        </w:rPr>
        <w:t>Предлагаме во дефиницијата за “производител на електрична енергија” – да се дополни со можност производителот да врши сккладирање на електрична енергија од сопствени генераторски единици и/или складирање на електрична енергија која ја превзема од мрежа и предава на мрежа согласно одобрената номиналната моќност на приклучокот на електраната</w:t>
      </w:r>
      <w:r>
        <w:rPr>
          <w:rFonts w:ascii="Arial" w:eastAsia="Microsoft YaHei Light" w:hAnsi="Arial" w:cs="Arial"/>
          <w:bCs/>
          <w:sz w:val="22"/>
          <w:szCs w:val="22"/>
          <w:lang w:val="mk-MK"/>
        </w:rPr>
        <w:t>.</w:t>
      </w:r>
    </w:p>
    <w:p w:rsidR="00D507E2" w:rsidRPr="00C70080" w:rsidRDefault="00D507E2" w:rsidP="00D507E2">
      <w:pPr>
        <w:spacing w:line="276" w:lineRule="auto"/>
        <w:contextualSpacing/>
        <w:jc w:val="both"/>
        <w:rPr>
          <w:rFonts w:ascii="Arial" w:hAnsi="Arial" w:cs="Arial"/>
          <w:sz w:val="22"/>
          <w:szCs w:val="22"/>
        </w:rPr>
      </w:pPr>
    </w:p>
    <w:p w:rsidR="00F6705C" w:rsidRPr="00CF23EE" w:rsidRDefault="00F6705C" w:rsidP="00F6705C">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lang w:val="mk-MK"/>
        </w:rPr>
        <w:t>З</w:t>
      </w:r>
      <w:r w:rsidRPr="00CF23EE">
        <w:rPr>
          <w:rFonts w:ascii="Arial" w:eastAsia="Microsoft YaHei Light" w:hAnsi="Arial" w:cs="Arial"/>
          <w:b/>
          <w:sz w:val="22"/>
          <w:szCs w:val="22"/>
          <w:u w:val="single"/>
        </w:rPr>
        <w:t>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3, став 1 точка </w:t>
      </w:r>
      <w:r w:rsidR="00D507E2">
        <w:rPr>
          <w:rFonts w:ascii="Arial" w:eastAsia="Microsoft YaHei Light" w:hAnsi="Arial" w:cs="Arial"/>
          <w:b/>
          <w:bCs/>
          <w:sz w:val="22"/>
          <w:szCs w:val="22"/>
          <w:u w:val="single"/>
          <w:lang w:val="mk-MK"/>
        </w:rPr>
        <w:t>169</w:t>
      </w:r>
      <w:r w:rsidRPr="00CF23EE">
        <w:rPr>
          <w:rFonts w:ascii="Arial" w:eastAsia="Microsoft YaHei Light" w:hAnsi="Arial" w:cs="Arial"/>
          <w:b/>
          <w:sz w:val="22"/>
          <w:szCs w:val="22"/>
          <w:u w:val="single"/>
        </w:rPr>
        <w:t xml:space="preserve">: </w:t>
      </w:r>
    </w:p>
    <w:p w:rsidR="00F6705C" w:rsidRPr="00CF23EE" w:rsidRDefault="00F6705C" w:rsidP="00F6705C">
      <w:pPr>
        <w:spacing w:line="276" w:lineRule="auto"/>
        <w:ind w:firstLine="720"/>
        <w:contextualSpacing/>
        <w:jc w:val="both"/>
        <w:rPr>
          <w:rFonts w:ascii="Arial" w:eastAsia="Microsoft YaHei Light" w:hAnsi="Arial" w:cs="Arial"/>
          <w:sz w:val="22"/>
          <w:szCs w:val="22"/>
          <w:u w:val="single"/>
          <w:lang w:val="ru-RU"/>
        </w:rPr>
      </w:pPr>
    </w:p>
    <w:p w:rsidR="00D507E2" w:rsidRPr="00D507E2" w:rsidRDefault="00D507E2" w:rsidP="00D507E2">
      <w:pPr>
        <w:spacing w:line="276" w:lineRule="auto"/>
        <w:ind w:firstLine="720"/>
        <w:contextualSpacing/>
        <w:jc w:val="both"/>
        <w:rPr>
          <w:rFonts w:ascii="Arial" w:eastAsia="Microsoft YaHei Light" w:hAnsi="Arial" w:cs="Arial"/>
          <w:b/>
          <w:bCs/>
          <w:sz w:val="22"/>
          <w:szCs w:val="22"/>
        </w:rPr>
      </w:pPr>
      <w:r w:rsidRPr="00D507E2">
        <w:rPr>
          <w:rFonts w:ascii="Arial" w:eastAsia="Microsoft YaHei Light" w:hAnsi="Arial" w:cs="Arial"/>
          <w:sz w:val="22"/>
          <w:szCs w:val="22"/>
        </w:rPr>
        <w:t xml:space="preserve">„целосно интегрирани мрежни </w:t>
      </w:r>
      <w:proofErr w:type="gramStart"/>
      <w:r w:rsidRPr="00D507E2">
        <w:rPr>
          <w:rFonts w:ascii="Arial" w:eastAsia="Microsoft YaHei Light" w:hAnsi="Arial" w:cs="Arial"/>
          <w:sz w:val="22"/>
          <w:szCs w:val="22"/>
        </w:rPr>
        <w:t>компоненти“ се</w:t>
      </w:r>
      <w:proofErr w:type="gramEnd"/>
      <w:r w:rsidRPr="00D507E2">
        <w:rPr>
          <w:rFonts w:ascii="Arial" w:eastAsia="Microsoft YaHei Light" w:hAnsi="Arial" w:cs="Arial"/>
          <w:sz w:val="22"/>
          <w:szCs w:val="22"/>
        </w:rPr>
        <w:t xml:space="preserve"> мрежни компоненти, вклучително и капацитети за складирање на енергија, кои се интегрирани во системот за пренос или дистрибуција на електрична енергија и кои се користат со единствена цел да се обезбеди сигурно и доверливо функционирање на соодветниот систем, </w:t>
      </w:r>
      <w:r w:rsidRPr="00D507E2">
        <w:rPr>
          <w:rFonts w:ascii="Arial" w:eastAsia="Microsoft YaHei Light" w:hAnsi="Arial" w:cs="Arial"/>
          <w:b/>
          <w:bCs/>
          <w:sz w:val="22"/>
          <w:szCs w:val="22"/>
        </w:rPr>
        <w:t>но не и за балансирање или управување со загушувањата и</w:t>
      </w:r>
    </w:p>
    <w:p w:rsidR="00D507E2" w:rsidRPr="00D507E2" w:rsidRDefault="00D507E2" w:rsidP="00D507E2">
      <w:pPr>
        <w:spacing w:line="276" w:lineRule="auto"/>
        <w:contextualSpacing/>
        <w:jc w:val="both"/>
        <w:rPr>
          <w:rFonts w:ascii="Arial" w:eastAsia="Microsoft YaHei Light" w:hAnsi="Arial" w:cs="Arial"/>
          <w:sz w:val="22"/>
          <w:szCs w:val="22"/>
        </w:rPr>
      </w:pPr>
    </w:p>
    <w:p w:rsidR="00D507E2" w:rsidRDefault="00D507E2" w:rsidP="00D507E2">
      <w:pPr>
        <w:spacing w:line="276" w:lineRule="auto"/>
        <w:contextualSpacing/>
        <w:jc w:val="both"/>
        <w:rPr>
          <w:rFonts w:ascii="Arial" w:eastAsia="Microsoft YaHei Light" w:hAnsi="Arial" w:cs="Arial"/>
          <w:sz w:val="22"/>
          <w:szCs w:val="22"/>
        </w:rPr>
      </w:pPr>
      <w:r w:rsidRPr="00D507E2">
        <w:rPr>
          <w:rFonts w:ascii="Arial" w:eastAsia="Microsoft YaHei Light" w:hAnsi="Arial" w:cs="Arial"/>
          <w:sz w:val="22"/>
          <w:szCs w:val="22"/>
        </w:rPr>
        <w:t>Коментар: Зошто не за балансирање? Балансиран систем е главен предуслов за сигурно и доверливо функционирање на истиот</w:t>
      </w:r>
    </w:p>
    <w:p w:rsidR="00805C75" w:rsidRDefault="00805C75" w:rsidP="00D507E2">
      <w:pPr>
        <w:spacing w:line="276" w:lineRule="auto"/>
        <w:contextualSpacing/>
        <w:jc w:val="both"/>
        <w:rPr>
          <w:rFonts w:ascii="Arial" w:eastAsia="Microsoft YaHei Light" w:hAnsi="Arial" w:cs="Arial"/>
          <w:sz w:val="22"/>
          <w:szCs w:val="22"/>
        </w:rPr>
      </w:pPr>
    </w:p>
    <w:p w:rsidR="00805C75" w:rsidRPr="00CF23EE" w:rsidRDefault="00805C75" w:rsidP="00805C75">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6</w:t>
      </w:r>
      <w:r w:rsidRPr="00CF23EE">
        <w:rPr>
          <w:rFonts w:ascii="Arial" w:eastAsia="Microsoft YaHei Light" w:hAnsi="Arial" w:cs="Arial"/>
          <w:b/>
          <w:bCs/>
          <w:sz w:val="22"/>
          <w:szCs w:val="22"/>
          <w:u w:val="single"/>
          <w:lang w:val="mk-MK"/>
        </w:rPr>
        <w:t>, став 4</w:t>
      </w:r>
      <w:r w:rsidRPr="00CF23EE">
        <w:rPr>
          <w:rFonts w:ascii="Arial" w:eastAsia="Microsoft YaHei Light" w:hAnsi="Arial" w:cs="Arial"/>
          <w:b/>
          <w:sz w:val="22"/>
          <w:szCs w:val="22"/>
          <w:u w:val="single"/>
        </w:rPr>
        <w:t xml:space="preserve">: </w:t>
      </w:r>
    </w:p>
    <w:p w:rsidR="00805C75" w:rsidRPr="00CF23EE" w:rsidRDefault="00805C75" w:rsidP="00805C75">
      <w:pPr>
        <w:spacing w:line="276" w:lineRule="auto"/>
        <w:ind w:firstLine="720"/>
        <w:contextualSpacing/>
        <w:jc w:val="both"/>
        <w:rPr>
          <w:rFonts w:ascii="Arial" w:eastAsia="Microsoft YaHei Light" w:hAnsi="Arial" w:cs="Arial"/>
          <w:sz w:val="22"/>
          <w:szCs w:val="22"/>
          <w:u w:val="single"/>
          <w:lang w:val="ru-RU"/>
        </w:rPr>
      </w:pPr>
    </w:p>
    <w:p w:rsidR="00805C75" w:rsidRPr="00D13F35" w:rsidRDefault="00805C75" w:rsidP="00805C75">
      <w:pPr>
        <w:spacing w:line="276" w:lineRule="auto"/>
        <w:ind w:firstLine="720"/>
        <w:contextualSpacing/>
        <w:jc w:val="both"/>
        <w:rPr>
          <w:rFonts w:ascii="Arial" w:eastAsia="Microsoft YaHei Light" w:hAnsi="Arial" w:cs="Arial"/>
          <w:sz w:val="22"/>
          <w:szCs w:val="22"/>
          <w:lang w:val="mk-MK"/>
        </w:rPr>
      </w:pPr>
      <w:r w:rsidRPr="00D13F35">
        <w:rPr>
          <w:rFonts w:ascii="Arial" w:eastAsia="Microsoft YaHei Light" w:hAnsi="Arial" w:cs="Arial"/>
          <w:sz w:val="22"/>
          <w:szCs w:val="22"/>
          <w:lang w:val="mk-MK"/>
        </w:rPr>
        <w:t>Интервенцијата во цени треба да им биде овозможена на сите снабдувачи, без исклучок само за универзалниот. Дополнително треба да се направи разлика во цена согласно направена дистинкција помеѓу категориии на потрошувачи</w:t>
      </w:r>
    </w:p>
    <w:p w:rsidR="00805C75" w:rsidRDefault="00805C75" w:rsidP="00D507E2">
      <w:pPr>
        <w:spacing w:line="276" w:lineRule="auto"/>
        <w:contextualSpacing/>
        <w:jc w:val="both"/>
        <w:rPr>
          <w:rFonts w:ascii="Arial" w:eastAsia="Microsoft YaHei Light" w:hAnsi="Arial" w:cs="Arial"/>
          <w:sz w:val="22"/>
          <w:szCs w:val="22"/>
        </w:rPr>
      </w:pPr>
    </w:p>
    <w:p w:rsidR="006267D3" w:rsidRDefault="006267D3" w:rsidP="00D507E2">
      <w:pPr>
        <w:spacing w:line="276" w:lineRule="auto"/>
        <w:contextualSpacing/>
        <w:jc w:val="both"/>
        <w:rPr>
          <w:rFonts w:ascii="Arial" w:eastAsia="Microsoft YaHei Light" w:hAnsi="Arial" w:cs="Arial"/>
          <w:sz w:val="22"/>
          <w:szCs w:val="22"/>
        </w:rPr>
      </w:pPr>
    </w:p>
    <w:p w:rsidR="006267D3" w:rsidRPr="00CF23EE" w:rsidRDefault="006267D3" w:rsidP="006267D3">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lang w:val="mk-MK"/>
        </w:rPr>
        <w:t>З</w:t>
      </w:r>
      <w:r w:rsidRPr="00CF23EE">
        <w:rPr>
          <w:rFonts w:ascii="Arial" w:eastAsia="Microsoft YaHei Light" w:hAnsi="Arial" w:cs="Arial"/>
          <w:b/>
          <w:sz w:val="22"/>
          <w:szCs w:val="22"/>
          <w:u w:val="single"/>
        </w:rPr>
        <w:t>АБЕЛЕШКА</w:t>
      </w:r>
      <w:r w:rsidRPr="00CF23EE">
        <w:rPr>
          <w:rFonts w:ascii="Arial" w:eastAsia="Microsoft YaHei Light" w:hAnsi="Arial" w:cs="Arial"/>
          <w:b/>
          <w:sz w:val="22"/>
          <w:szCs w:val="22"/>
          <w:u w:val="single"/>
          <w:lang w:val="mk-MK"/>
        </w:rPr>
        <w:t xml:space="preserve"> по </w:t>
      </w:r>
      <w:r>
        <w:rPr>
          <w:rFonts w:ascii="Arial" w:eastAsia="Microsoft YaHei Light" w:hAnsi="Arial" w:cs="Arial"/>
          <w:b/>
          <w:bCs/>
          <w:sz w:val="22"/>
          <w:szCs w:val="22"/>
          <w:u w:val="single"/>
          <w:lang w:val="mk-MK"/>
        </w:rPr>
        <w:t>член 7, став 6</w:t>
      </w:r>
      <w:r w:rsidRPr="00CF23EE">
        <w:rPr>
          <w:rFonts w:ascii="Arial" w:eastAsia="Microsoft YaHei Light" w:hAnsi="Arial" w:cs="Arial"/>
          <w:b/>
          <w:sz w:val="22"/>
          <w:szCs w:val="22"/>
          <w:u w:val="single"/>
        </w:rPr>
        <w:t xml:space="preserve">: </w:t>
      </w:r>
    </w:p>
    <w:p w:rsidR="006267D3" w:rsidRPr="00CF23EE" w:rsidRDefault="006267D3" w:rsidP="006267D3">
      <w:pPr>
        <w:spacing w:line="276" w:lineRule="auto"/>
        <w:ind w:firstLine="720"/>
        <w:contextualSpacing/>
        <w:jc w:val="both"/>
        <w:rPr>
          <w:rFonts w:ascii="Arial" w:eastAsia="Microsoft YaHei Light" w:hAnsi="Arial" w:cs="Arial"/>
          <w:sz w:val="22"/>
          <w:szCs w:val="22"/>
          <w:u w:val="single"/>
          <w:lang w:val="ru-RU"/>
        </w:rPr>
      </w:pPr>
    </w:p>
    <w:p w:rsidR="006267D3" w:rsidRPr="006267D3" w:rsidRDefault="006267D3" w:rsidP="006267D3">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b/>
          <w:bCs/>
          <w:sz w:val="22"/>
          <w:szCs w:val="22"/>
          <w:lang w:val="ru-RU"/>
        </w:rPr>
        <w:t>„</w:t>
      </w:r>
      <w:r w:rsidRPr="006267D3">
        <w:rPr>
          <w:rFonts w:ascii="Arial" w:eastAsia="Microsoft YaHei Light" w:hAnsi="Arial" w:cs="Arial"/>
          <w:i/>
          <w:sz w:val="22"/>
          <w:szCs w:val="22"/>
          <w:lang w:val="ru-RU"/>
        </w:rPr>
        <w:t xml:space="preserve">На вршителот на енергетска дејност на кој со одлуката од став (1) на овој член, му е наметната обврска за обезбедување на јавна услуга </w:t>
      </w:r>
      <w:r w:rsidRPr="006267D3">
        <w:rPr>
          <w:rFonts w:ascii="Arial" w:eastAsia="Microsoft YaHei Light" w:hAnsi="Arial" w:cs="Arial"/>
          <w:b/>
          <w:bCs/>
          <w:i/>
          <w:sz w:val="22"/>
          <w:szCs w:val="22"/>
          <w:lang w:val="ru-RU"/>
        </w:rPr>
        <w:t>може да</w:t>
      </w:r>
      <w:r w:rsidRPr="006267D3">
        <w:rPr>
          <w:rFonts w:ascii="Arial" w:eastAsia="Microsoft YaHei Light" w:hAnsi="Arial" w:cs="Arial"/>
          <w:i/>
          <w:sz w:val="22"/>
          <w:szCs w:val="22"/>
          <w:lang w:val="ru-RU"/>
        </w:rPr>
        <w:t xml:space="preserve"> му се додели надоместок за вршење на</w:t>
      </w:r>
      <w:r w:rsidRPr="006267D3">
        <w:rPr>
          <w:rFonts w:ascii="Arial" w:eastAsia="Microsoft YaHei Light" w:hAnsi="Arial" w:cs="Arial"/>
          <w:i/>
          <w:sz w:val="22"/>
          <w:szCs w:val="22"/>
          <w:lang w:val="mk-MK"/>
        </w:rPr>
        <w:t xml:space="preserve"> услуга од општ економски интерес согласно прописите за државна помош.“</w:t>
      </w:r>
    </w:p>
    <w:p w:rsidR="006267D3" w:rsidRPr="006267D3" w:rsidRDefault="006267D3" w:rsidP="006267D3">
      <w:pPr>
        <w:spacing w:line="276" w:lineRule="auto"/>
        <w:ind w:firstLine="720"/>
        <w:contextualSpacing/>
        <w:jc w:val="both"/>
        <w:rPr>
          <w:rFonts w:ascii="Arial" w:eastAsia="Microsoft YaHei Light" w:hAnsi="Arial" w:cs="Arial"/>
          <w:sz w:val="22"/>
          <w:szCs w:val="22"/>
          <w:u w:val="single"/>
          <w:lang w:val="ru-RU"/>
        </w:rPr>
      </w:pPr>
      <w:r w:rsidRPr="006267D3">
        <w:rPr>
          <w:rFonts w:ascii="Arial" w:eastAsia="Microsoft YaHei Light" w:hAnsi="Arial" w:cs="Arial"/>
          <w:sz w:val="22"/>
          <w:szCs w:val="22"/>
          <w:u w:val="single"/>
          <w:lang w:val="mk-MK"/>
        </w:rPr>
        <w:t>З</w:t>
      </w:r>
      <w:r w:rsidRPr="006267D3">
        <w:rPr>
          <w:rFonts w:ascii="Arial" w:eastAsia="Microsoft YaHei Light" w:hAnsi="Arial" w:cs="Arial"/>
          <w:sz w:val="22"/>
          <w:szCs w:val="22"/>
          <w:u w:val="single"/>
          <w:lang w:val="ru-RU"/>
        </w:rPr>
        <w:t>боровите „може да“ се заменуват со зборот „</w:t>
      </w:r>
      <w:r w:rsidRPr="006267D3">
        <w:rPr>
          <w:rFonts w:ascii="Arial" w:eastAsia="Microsoft YaHei Light" w:hAnsi="Arial" w:cs="Arial"/>
          <w:b/>
          <w:bCs/>
          <w:sz w:val="22"/>
          <w:szCs w:val="22"/>
          <w:u w:val="single"/>
          <w:lang w:val="ru-RU"/>
        </w:rPr>
        <w:t>ќе</w:t>
      </w:r>
      <w:r w:rsidRPr="006267D3">
        <w:rPr>
          <w:rFonts w:ascii="Arial" w:eastAsia="Microsoft YaHei Light" w:hAnsi="Arial" w:cs="Arial"/>
          <w:sz w:val="22"/>
          <w:szCs w:val="22"/>
          <w:u w:val="single"/>
          <w:lang w:val="ru-RU"/>
        </w:rPr>
        <w:t>“ и по зборовите „државна помош“ да се додадат зборовите „</w:t>
      </w:r>
      <w:r w:rsidRPr="006267D3">
        <w:rPr>
          <w:rFonts w:ascii="Arial" w:eastAsia="Microsoft YaHei Light" w:hAnsi="Arial" w:cs="Arial"/>
          <w:b/>
          <w:bCs/>
          <w:sz w:val="22"/>
          <w:szCs w:val="22"/>
          <w:u w:val="single"/>
          <w:lang w:val="ru-RU"/>
        </w:rPr>
        <w:t>со кој ќе се надоместат загубите и изгубената пазарна добивка</w:t>
      </w:r>
      <w:r w:rsidRPr="006267D3">
        <w:rPr>
          <w:rFonts w:ascii="Arial" w:eastAsia="Microsoft YaHei Light" w:hAnsi="Arial" w:cs="Arial"/>
          <w:sz w:val="22"/>
          <w:szCs w:val="22"/>
          <w:u w:val="single"/>
          <w:lang w:val="ru-RU"/>
        </w:rPr>
        <w:t>“.</w:t>
      </w:r>
    </w:p>
    <w:p w:rsidR="006267D3" w:rsidRDefault="006267D3" w:rsidP="006267D3">
      <w:pPr>
        <w:spacing w:line="276" w:lineRule="auto"/>
        <w:ind w:firstLine="720"/>
        <w:contextualSpacing/>
        <w:jc w:val="both"/>
        <w:rPr>
          <w:rFonts w:ascii="Arial" w:eastAsia="Microsoft YaHei Light" w:hAnsi="Arial" w:cs="Arial"/>
          <w:sz w:val="22"/>
          <w:szCs w:val="22"/>
          <w:lang w:val="ru-RU"/>
        </w:rPr>
      </w:pPr>
      <w:r w:rsidRPr="006267D3">
        <w:rPr>
          <w:rFonts w:ascii="Arial" w:eastAsia="Microsoft YaHei Light" w:hAnsi="Arial" w:cs="Arial"/>
          <w:sz w:val="22"/>
          <w:szCs w:val="22"/>
          <w:lang w:val="ru-RU"/>
        </w:rPr>
        <w:t>Сметаме дека кога на вршител на енергетска дејност му се наметнува обврска за јавна услуга, со која се наложува истата да работи во полза на јавниот интерес, компанијата треба да биде обештетена. Надоместоток на штета и изгубената пазарна добивка е неопходен со цел да се запазат принципите на недискриминација и не нарушување на пазарот, како и поради ликвидноста на компанијата.</w:t>
      </w:r>
    </w:p>
    <w:p w:rsidR="00BA69BB" w:rsidRDefault="00BA69BB" w:rsidP="006267D3">
      <w:pPr>
        <w:spacing w:line="276" w:lineRule="auto"/>
        <w:ind w:firstLine="720"/>
        <w:contextualSpacing/>
        <w:jc w:val="both"/>
        <w:rPr>
          <w:rFonts w:ascii="Arial" w:eastAsia="Microsoft YaHei Light" w:hAnsi="Arial" w:cs="Arial"/>
          <w:sz w:val="22"/>
          <w:szCs w:val="22"/>
          <w:lang w:val="ru-RU"/>
        </w:rPr>
      </w:pPr>
    </w:p>
    <w:p w:rsidR="00BA69BB" w:rsidRPr="00BA69BB" w:rsidRDefault="00BA69BB" w:rsidP="00BA69BB">
      <w:pPr>
        <w:spacing w:line="276" w:lineRule="auto"/>
        <w:ind w:firstLine="720"/>
        <w:contextualSpacing/>
        <w:jc w:val="center"/>
        <w:rPr>
          <w:rFonts w:ascii="Arial" w:eastAsia="Microsoft YaHei Light" w:hAnsi="Arial" w:cs="Arial"/>
          <w:b/>
          <w:sz w:val="22"/>
          <w:szCs w:val="22"/>
        </w:rPr>
      </w:pPr>
      <w:r w:rsidRPr="00BA69BB">
        <w:rPr>
          <w:rFonts w:ascii="Arial" w:eastAsia="Microsoft YaHei Light" w:hAnsi="Arial" w:cs="Arial"/>
          <w:b/>
          <w:sz w:val="22"/>
          <w:szCs w:val="22"/>
        </w:rPr>
        <w:t>ТРЕТ ДЕЛ</w:t>
      </w:r>
    </w:p>
    <w:p w:rsidR="00BA69BB" w:rsidRPr="00BA69BB" w:rsidRDefault="00BA69BB" w:rsidP="006267D3">
      <w:pPr>
        <w:spacing w:line="276" w:lineRule="auto"/>
        <w:ind w:firstLine="720"/>
        <w:contextualSpacing/>
        <w:jc w:val="both"/>
        <w:rPr>
          <w:rFonts w:ascii="Arial" w:eastAsia="Microsoft YaHei Light" w:hAnsi="Arial" w:cs="Arial"/>
          <w:b/>
          <w:sz w:val="22"/>
          <w:szCs w:val="22"/>
          <w:lang w:val="ru-RU"/>
        </w:rPr>
      </w:pPr>
      <w:r w:rsidRPr="00BA69BB">
        <w:rPr>
          <w:rFonts w:ascii="Arial" w:eastAsia="Microsoft YaHei Light" w:hAnsi="Arial" w:cs="Arial"/>
          <w:b/>
          <w:sz w:val="22"/>
          <w:szCs w:val="22"/>
        </w:rPr>
        <w:lastRenderedPageBreak/>
        <w:t>СИГУРНОСТ ВО СНАБДУВАЊЕТО СО ЕНЕРГИЈА, ПОДГОТВЕНОСТ ЗА СПРАВУВАЊЕ СО РИЗИЦИ И УПРАВУВАЊЕ СО ЕНЕРГЕТСКА КРИЗА</w:t>
      </w:r>
    </w:p>
    <w:p w:rsidR="006267D3" w:rsidRPr="00BA69BB" w:rsidRDefault="006267D3" w:rsidP="006267D3">
      <w:pPr>
        <w:spacing w:line="276" w:lineRule="auto"/>
        <w:ind w:firstLine="720"/>
        <w:contextualSpacing/>
        <w:jc w:val="both"/>
        <w:rPr>
          <w:rFonts w:ascii="Arial" w:eastAsia="Microsoft YaHei Light" w:hAnsi="Arial" w:cs="Arial"/>
          <w:b/>
          <w:sz w:val="22"/>
          <w:szCs w:val="22"/>
        </w:rPr>
      </w:pPr>
    </w:p>
    <w:p w:rsidR="006267D3" w:rsidRPr="006267D3" w:rsidRDefault="006267D3" w:rsidP="006267D3">
      <w:pPr>
        <w:spacing w:line="276" w:lineRule="auto"/>
        <w:ind w:firstLine="720"/>
        <w:contextualSpacing/>
        <w:jc w:val="both"/>
        <w:rPr>
          <w:rFonts w:ascii="Arial" w:eastAsia="Microsoft YaHei Light" w:hAnsi="Arial" w:cs="Arial"/>
          <w:b/>
          <w:bCs/>
          <w:sz w:val="22"/>
          <w:szCs w:val="22"/>
          <w:u w:val="single"/>
          <w:lang w:val="mk-MK"/>
        </w:rPr>
      </w:pPr>
      <w:r w:rsidRPr="00CF23EE">
        <w:rPr>
          <w:rFonts w:ascii="Arial" w:eastAsia="Microsoft YaHei Light" w:hAnsi="Arial" w:cs="Arial"/>
          <w:b/>
          <w:sz w:val="22"/>
          <w:szCs w:val="22"/>
          <w:u w:val="single"/>
          <w:lang w:val="mk-MK"/>
        </w:rPr>
        <w:t>З</w:t>
      </w:r>
      <w:r w:rsidRPr="00CF23EE">
        <w:rPr>
          <w:rFonts w:ascii="Arial" w:eastAsia="Microsoft YaHei Light" w:hAnsi="Arial" w:cs="Arial"/>
          <w:b/>
          <w:sz w:val="22"/>
          <w:szCs w:val="22"/>
          <w:u w:val="single"/>
        </w:rPr>
        <w:t>АБЕЛЕШКА</w:t>
      </w:r>
      <w:r w:rsidRPr="00CF23EE">
        <w:rPr>
          <w:rFonts w:ascii="Arial" w:eastAsia="Microsoft YaHei Light" w:hAnsi="Arial" w:cs="Arial"/>
          <w:b/>
          <w:sz w:val="22"/>
          <w:szCs w:val="22"/>
          <w:u w:val="single"/>
          <w:lang w:val="mk-MK"/>
        </w:rPr>
        <w:t xml:space="preserve"> по </w:t>
      </w:r>
      <w:r>
        <w:rPr>
          <w:rFonts w:ascii="Arial" w:eastAsia="Microsoft YaHei Light" w:hAnsi="Arial" w:cs="Arial"/>
          <w:b/>
          <w:bCs/>
          <w:sz w:val="22"/>
          <w:szCs w:val="22"/>
          <w:u w:val="single"/>
          <w:lang w:val="mk-MK"/>
        </w:rPr>
        <w:t>член 21, став 6 точка 2 и став 7</w:t>
      </w:r>
      <w:r w:rsidRPr="00CF23EE">
        <w:rPr>
          <w:rFonts w:ascii="Arial" w:eastAsia="Microsoft YaHei Light" w:hAnsi="Arial" w:cs="Arial"/>
          <w:b/>
          <w:sz w:val="22"/>
          <w:szCs w:val="22"/>
          <w:u w:val="single"/>
        </w:rPr>
        <w:t xml:space="preserve">: </w:t>
      </w:r>
    </w:p>
    <w:p w:rsidR="006267D3" w:rsidRPr="00CF23EE" w:rsidRDefault="006267D3" w:rsidP="006267D3">
      <w:pPr>
        <w:spacing w:line="276" w:lineRule="auto"/>
        <w:ind w:firstLine="720"/>
        <w:contextualSpacing/>
        <w:jc w:val="both"/>
        <w:rPr>
          <w:rFonts w:ascii="Arial" w:eastAsia="Microsoft YaHei Light" w:hAnsi="Arial" w:cs="Arial"/>
          <w:sz w:val="22"/>
          <w:szCs w:val="22"/>
          <w:u w:val="single"/>
          <w:lang w:val="ru-RU"/>
        </w:rPr>
      </w:pPr>
    </w:p>
    <w:p w:rsidR="006267D3" w:rsidRPr="006267D3" w:rsidRDefault="006267D3" w:rsidP="006267D3">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b/>
          <w:bCs/>
          <w:sz w:val="22"/>
          <w:szCs w:val="22"/>
          <w:lang w:val="ru-RU"/>
        </w:rPr>
        <w:t>„</w:t>
      </w:r>
      <w:r w:rsidRPr="006267D3">
        <w:rPr>
          <w:rFonts w:ascii="Arial" w:eastAsia="Microsoft YaHei Light" w:hAnsi="Arial" w:cs="Arial"/>
          <w:i/>
          <w:sz w:val="22"/>
          <w:szCs w:val="22"/>
          <w:lang w:val="mk-MK"/>
        </w:rPr>
        <w:t xml:space="preserve">започнале со комерцијална работа </w:t>
      </w:r>
      <w:r w:rsidRPr="006267D3">
        <w:rPr>
          <w:rFonts w:ascii="Arial" w:eastAsia="Microsoft YaHei Light" w:hAnsi="Arial" w:cs="Arial"/>
          <w:b/>
          <w:bCs/>
          <w:i/>
          <w:sz w:val="22"/>
          <w:szCs w:val="22"/>
          <w:lang w:val="mk-MK"/>
        </w:rPr>
        <w:t xml:space="preserve">од 1 јули 2025 </w:t>
      </w:r>
      <w:r w:rsidRPr="006267D3">
        <w:rPr>
          <w:rFonts w:ascii="Arial" w:eastAsia="Microsoft YaHei Light" w:hAnsi="Arial" w:cs="Arial"/>
          <w:i/>
          <w:sz w:val="22"/>
          <w:szCs w:val="22"/>
          <w:lang w:val="mk-MK"/>
        </w:rPr>
        <w:t>година, а кои што емитираат повеќе од 550 грама јаглерод диоксид од фосилни горива за произведен kWh електрична енергија и повеќе од 350 kg јаглерод диоксид од фосилни горива просечно во текот на една година за секој kW инсталирана моќност.“</w:t>
      </w:r>
    </w:p>
    <w:p w:rsidR="006267D3" w:rsidRPr="006267D3" w:rsidRDefault="006267D3" w:rsidP="006267D3">
      <w:pPr>
        <w:spacing w:line="276" w:lineRule="auto"/>
        <w:ind w:firstLine="720"/>
        <w:contextualSpacing/>
        <w:jc w:val="both"/>
        <w:rPr>
          <w:rFonts w:ascii="Arial" w:eastAsia="Microsoft YaHei Light" w:hAnsi="Arial" w:cs="Arial"/>
          <w:sz w:val="22"/>
          <w:szCs w:val="22"/>
          <w:u w:val="single"/>
          <w:lang w:val="ru-RU"/>
        </w:rPr>
      </w:pPr>
      <w:r w:rsidRPr="006267D3">
        <w:rPr>
          <w:rFonts w:ascii="Arial" w:eastAsia="Microsoft YaHei Light" w:hAnsi="Arial" w:cs="Arial"/>
          <w:sz w:val="22"/>
          <w:szCs w:val="22"/>
          <w:u w:val="single"/>
          <w:lang w:val="mk-MK"/>
        </w:rPr>
        <w:t xml:space="preserve">Со </w:t>
      </w:r>
      <w:r w:rsidRPr="006267D3">
        <w:rPr>
          <w:rFonts w:ascii="Arial" w:eastAsia="Microsoft YaHei Light" w:hAnsi="Arial" w:cs="Arial"/>
          <w:sz w:val="22"/>
          <w:szCs w:val="22"/>
          <w:u w:val="single"/>
          <w:lang w:val="ru-RU"/>
        </w:rPr>
        <w:t>цел усогласување со директивата EU 2019/943 потребно е зборовите „од 1 јули 2025“ да се заменат со зборовите „</w:t>
      </w:r>
      <w:r w:rsidRPr="006267D3">
        <w:rPr>
          <w:rFonts w:ascii="Arial" w:eastAsia="Microsoft YaHei Light" w:hAnsi="Arial" w:cs="Arial"/>
          <w:b/>
          <w:bCs/>
          <w:sz w:val="22"/>
          <w:szCs w:val="22"/>
          <w:u w:val="single"/>
          <w:lang w:val="ru-RU"/>
        </w:rPr>
        <w:t>пред 15 декември 2022</w:t>
      </w:r>
      <w:r w:rsidRPr="006267D3">
        <w:rPr>
          <w:rFonts w:ascii="Arial" w:eastAsia="Microsoft YaHei Light" w:hAnsi="Arial" w:cs="Arial"/>
          <w:sz w:val="22"/>
          <w:szCs w:val="22"/>
          <w:u w:val="single"/>
          <w:lang w:val="ru-RU"/>
        </w:rPr>
        <w:t xml:space="preserve">“.  </w:t>
      </w:r>
    </w:p>
    <w:p w:rsidR="006267D3" w:rsidRDefault="006267D3" w:rsidP="006267D3">
      <w:pPr>
        <w:spacing w:line="276" w:lineRule="auto"/>
        <w:ind w:firstLine="720"/>
        <w:contextualSpacing/>
        <w:jc w:val="both"/>
        <w:rPr>
          <w:rFonts w:ascii="Arial" w:eastAsia="Microsoft YaHei Light" w:hAnsi="Arial" w:cs="Arial"/>
          <w:sz w:val="22"/>
          <w:szCs w:val="22"/>
          <w:lang w:val="ru-RU"/>
        </w:rPr>
      </w:pPr>
      <w:r w:rsidRPr="006267D3">
        <w:rPr>
          <w:rFonts w:ascii="Arial" w:eastAsia="Microsoft YaHei Light" w:hAnsi="Arial" w:cs="Arial"/>
          <w:sz w:val="22"/>
          <w:szCs w:val="22"/>
          <w:lang w:val="ru-RU"/>
        </w:rPr>
        <w:t>Имено, согласно директивата на ЕУ 2019/943 член 22 точка 4-Б, за капацитети чие комерцијално производство започнало пред 4 јули 2019 година и емитуваат над 550 g CO2 со потекло од фосилни горива по kWh електрична енергија и повеќе од 350 g CO2 со потекло од фосилни горива во просек годишно по инсталиран kWе, не може да примаат обврски/ исплати според механизам за обезбедување на капацитет.</w:t>
      </w:r>
    </w:p>
    <w:p w:rsidR="006267D3" w:rsidRDefault="006267D3" w:rsidP="006267D3">
      <w:pPr>
        <w:spacing w:line="276" w:lineRule="auto"/>
        <w:ind w:firstLine="720"/>
        <w:contextualSpacing/>
        <w:jc w:val="both"/>
        <w:rPr>
          <w:rFonts w:ascii="Arial" w:eastAsia="Microsoft YaHei Light" w:hAnsi="Arial" w:cs="Arial"/>
          <w:sz w:val="22"/>
          <w:szCs w:val="22"/>
          <w:lang w:val="ru-RU"/>
        </w:rPr>
      </w:pPr>
    </w:p>
    <w:p w:rsidR="006267D3" w:rsidRDefault="006267D3" w:rsidP="006267D3">
      <w:pPr>
        <w:spacing w:line="276" w:lineRule="auto"/>
        <w:ind w:firstLine="720"/>
        <w:contextualSpacing/>
        <w:jc w:val="both"/>
        <w:rPr>
          <w:rFonts w:ascii="Arial" w:eastAsia="Microsoft YaHei Light" w:hAnsi="Arial" w:cs="Arial"/>
          <w:i/>
          <w:sz w:val="22"/>
          <w:szCs w:val="22"/>
          <w:lang w:val="ru-RU"/>
        </w:rPr>
      </w:pPr>
      <w:r w:rsidRPr="006267D3">
        <w:rPr>
          <w:rFonts w:ascii="Arial" w:eastAsia="Microsoft YaHei Light" w:hAnsi="Arial" w:cs="Arial"/>
          <w:i/>
          <w:sz w:val="22"/>
          <w:szCs w:val="22"/>
          <w:lang w:val="ru-RU"/>
        </w:rPr>
        <w:t>„</w:t>
      </w:r>
      <w:r w:rsidRPr="006267D3">
        <w:rPr>
          <w:rFonts w:asciiTheme="minorHAnsi" w:eastAsiaTheme="minorHAnsi" w:hAnsiTheme="minorHAnsi" w:cstheme="minorHAnsi"/>
          <w:b/>
          <w:bCs/>
          <w:i/>
          <w:sz w:val="22"/>
          <w:szCs w:val="22"/>
          <w:lang w:val="mk-MK"/>
        </w:rPr>
        <w:t xml:space="preserve"> </w:t>
      </w:r>
      <w:r w:rsidRPr="006267D3">
        <w:rPr>
          <w:rFonts w:ascii="Arial" w:eastAsia="Microsoft YaHei Light" w:hAnsi="Arial" w:cs="Arial"/>
          <w:i/>
          <w:sz w:val="22"/>
          <w:szCs w:val="22"/>
          <w:lang w:val="mk-MK"/>
        </w:rPr>
        <w:t>Граничната вредност на емисиите на јаглерод диоксид од став (6) на овој член, се пресметуваат со примена на стандардите усвоени од Меѓународната организација за стандардизација.</w:t>
      </w:r>
      <w:r w:rsidRPr="006267D3">
        <w:rPr>
          <w:rFonts w:ascii="Arial" w:eastAsia="Microsoft YaHei Light" w:hAnsi="Arial" w:cs="Arial"/>
          <w:i/>
          <w:sz w:val="22"/>
          <w:szCs w:val="22"/>
          <w:lang w:val="ru-RU"/>
        </w:rPr>
        <w:t>“</w:t>
      </w:r>
    </w:p>
    <w:p w:rsidR="006267D3" w:rsidRDefault="006267D3" w:rsidP="006267D3">
      <w:pPr>
        <w:spacing w:line="276" w:lineRule="auto"/>
        <w:ind w:firstLine="720"/>
        <w:contextualSpacing/>
        <w:jc w:val="both"/>
        <w:rPr>
          <w:rFonts w:ascii="Arial" w:eastAsia="Microsoft YaHei Light" w:hAnsi="Arial" w:cs="Arial"/>
          <w:i/>
          <w:sz w:val="22"/>
          <w:szCs w:val="22"/>
          <w:lang w:val="ru-RU"/>
        </w:rPr>
      </w:pPr>
    </w:p>
    <w:p w:rsidR="006267D3" w:rsidRDefault="006267D3" w:rsidP="006267D3">
      <w:pPr>
        <w:spacing w:line="276" w:lineRule="auto"/>
        <w:ind w:firstLine="720"/>
        <w:contextualSpacing/>
        <w:jc w:val="both"/>
        <w:rPr>
          <w:rFonts w:ascii="Arial" w:eastAsia="Microsoft YaHei Light" w:hAnsi="Arial" w:cs="Arial"/>
          <w:sz w:val="22"/>
          <w:szCs w:val="22"/>
          <w:lang w:val="ru-RU"/>
        </w:rPr>
      </w:pPr>
      <w:r w:rsidRPr="006267D3">
        <w:rPr>
          <w:rFonts w:ascii="Arial" w:eastAsia="Microsoft YaHei Light" w:hAnsi="Arial" w:cs="Arial"/>
          <w:sz w:val="22"/>
          <w:szCs w:val="22"/>
          <w:lang w:val="ru-RU"/>
        </w:rPr>
        <w:t>Со цел усогласување со директивата EU 2019/943 потребно е после зборот „пресметуваат“ да се додаваат зборовите „</w:t>
      </w:r>
      <w:r w:rsidRPr="006267D3">
        <w:rPr>
          <w:rFonts w:ascii="Arial" w:eastAsia="Microsoft YaHei Light" w:hAnsi="Arial" w:cs="Arial"/>
          <w:b/>
          <w:bCs/>
          <w:sz w:val="22"/>
          <w:szCs w:val="22"/>
          <w:lang w:val="ru-RU"/>
        </w:rPr>
        <w:t>врз основа на проектираната ефикасност на производната постројка што подразбира нето ефикасност при номинална моќност</w:t>
      </w:r>
      <w:r w:rsidRPr="006267D3">
        <w:rPr>
          <w:rFonts w:ascii="Arial" w:eastAsia="Microsoft YaHei Light" w:hAnsi="Arial" w:cs="Arial"/>
          <w:sz w:val="22"/>
          <w:szCs w:val="22"/>
          <w:lang w:val="ru-RU"/>
        </w:rPr>
        <w:t>“.</w:t>
      </w:r>
    </w:p>
    <w:p w:rsidR="00805C75" w:rsidRDefault="00805C75" w:rsidP="006267D3">
      <w:pPr>
        <w:spacing w:line="276" w:lineRule="auto"/>
        <w:ind w:firstLine="720"/>
        <w:contextualSpacing/>
        <w:jc w:val="both"/>
        <w:rPr>
          <w:rFonts w:ascii="Arial" w:eastAsia="Microsoft YaHei Light" w:hAnsi="Arial" w:cs="Arial"/>
          <w:sz w:val="22"/>
          <w:szCs w:val="22"/>
          <w:lang w:val="ru-RU"/>
        </w:rPr>
      </w:pPr>
    </w:p>
    <w:p w:rsidR="00805C75" w:rsidRPr="00CF23EE" w:rsidRDefault="00805C75" w:rsidP="00805C75">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rPr>
        <w:t>2</w:t>
      </w:r>
      <w:r>
        <w:rPr>
          <w:rFonts w:ascii="Arial" w:eastAsia="Microsoft YaHei Light" w:hAnsi="Arial" w:cs="Arial"/>
          <w:b/>
          <w:bCs/>
          <w:sz w:val="22"/>
          <w:szCs w:val="22"/>
          <w:u w:val="single"/>
          <w:lang w:val="mk-MK"/>
        </w:rPr>
        <w:t>8</w:t>
      </w:r>
      <w:r w:rsidRPr="00CF23EE">
        <w:rPr>
          <w:rFonts w:ascii="Arial" w:eastAsia="Microsoft YaHei Light" w:hAnsi="Arial" w:cs="Arial"/>
          <w:b/>
          <w:bCs/>
          <w:sz w:val="22"/>
          <w:szCs w:val="22"/>
          <w:u w:val="single"/>
          <w:lang w:val="mk-MK"/>
        </w:rPr>
        <w:t xml:space="preserve">, став </w:t>
      </w:r>
      <w:r>
        <w:rPr>
          <w:rFonts w:ascii="Arial" w:eastAsia="Microsoft YaHei Light" w:hAnsi="Arial" w:cs="Arial"/>
          <w:b/>
          <w:bCs/>
          <w:sz w:val="22"/>
          <w:szCs w:val="22"/>
          <w:u w:val="single"/>
          <w:lang w:val="mk-MK"/>
        </w:rPr>
        <w:t>2</w:t>
      </w:r>
      <w:r w:rsidRPr="00CF23EE">
        <w:rPr>
          <w:rFonts w:ascii="Arial" w:eastAsia="Microsoft YaHei Light" w:hAnsi="Arial" w:cs="Arial"/>
          <w:b/>
          <w:sz w:val="22"/>
          <w:szCs w:val="22"/>
          <w:u w:val="single"/>
        </w:rPr>
        <w:t xml:space="preserve">: </w:t>
      </w:r>
    </w:p>
    <w:p w:rsidR="00805C75" w:rsidRPr="00CF23EE" w:rsidRDefault="00805C75" w:rsidP="00805C75">
      <w:pPr>
        <w:spacing w:line="276" w:lineRule="auto"/>
        <w:ind w:firstLine="720"/>
        <w:contextualSpacing/>
        <w:jc w:val="both"/>
        <w:rPr>
          <w:rFonts w:ascii="Arial" w:eastAsia="Microsoft YaHei Light" w:hAnsi="Arial" w:cs="Arial"/>
          <w:sz w:val="22"/>
          <w:szCs w:val="22"/>
          <w:u w:val="single"/>
          <w:lang w:val="ru-RU"/>
        </w:rPr>
      </w:pPr>
    </w:p>
    <w:p w:rsidR="00805C75" w:rsidRDefault="00805C75" w:rsidP="00805C75">
      <w:pPr>
        <w:spacing w:line="276" w:lineRule="auto"/>
        <w:ind w:firstLine="720"/>
        <w:contextualSpacing/>
        <w:jc w:val="both"/>
        <w:rPr>
          <w:rFonts w:ascii="Arial" w:eastAsia="Microsoft YaHei Light" w:hAnsi="Arial" w:cs="Arial"/>
          <w:sz w:val="22"/>
          <w:szCs w:val="22"/>
          <w:lang w:val="mk-MK"/>
        </w:rPr>
      </w:pPr>
      <w:r w:rsidRPr="00D13F35">
        <w:rPr>
          <w:rFonts w:ascii="Arial" w:eastAsia="Microsoft YaHei Light" w:hAnsi="Arial" w:cs="Arial"/>
          <w:sz w:val="22"/>
          <w:szCs w:val="22"/>
          <w:lang w:val="mk-MK"/>
        </w:rPr>
        <w:t>Сметаме дека е потребно јасно дефинирање на големи производители. Дополнително сметаме дека треба да бидат вклучени и балансните групи.</w:t>
      </w:r>
    </w:p>
    <w:p w:rsidR="00805C75" w:rsidRDefault="00805C75" w:rsidP="00805C75">
      <w:pPr>
        <w:spacing w:line="276" w:lineRule="auto"/>
        <w:ind w:firstLine="720"/>
        <w:contextualSpacing/>
        <w:jc w:val="both"/>
        <w:rPr>
          <w:rFonts w:ascii="Arial" w:eastAsia="Microsoft YaHei Light" w:hAnsi="Arial" w:cs="Arial"/>
          <w:sz w:val="22"/>
          <w:szCs w:val="22"/>
          <w:lang w:val="mk-MK"/>
        </w:rPr>
      </w:pPr>
    </w:p>
    <w:p w:rsidR="00805C75" w:rsidRPr="00CF23EE" w:rsidRDefault="00805C75" w:rsidP="00805C75">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30:</w:t>
      </w:r>
      <w:r w:rsidRPr="00CF23EE">
        <w:rPr>
          <w:rFonts w:ascii="Arial" w:eastAsia="Microsoft YaHei Light" w:hAnsi="Arial" w:cs="Arial"/>
          <w:b/>
          <w:sz w:val="22"/>
          <w:szCs w:val="22"/>
          <w:u w:val="single"/>
        </w:rPr>
        <w:t xml:space="preserve"> </w:t>
      </w:r>
    </w:p>
    <w:p w:rsidR="00805C75" w:rsidRPr="00CF23EE" w:rsidRDefault="00805C75" w:rsidP="00805C75">
      <w:pPr>
        <w:spacing w:line="276" w:lineRule="auto"/>
        <w:ind w:firstLine="720"/>
        <w:contextualSpacing/>
        <w:jc w:val="both"/>
        <w:rPr>
          <w:rFonts w:ascii="Arial" w:eastAsia="Microsoft YaHei Light" w:hAnsi="Arial" w:cs="Arial"/>
          <w:sz w:val="22"/>
          <w:szCs w:val="22"/>
          <w:u w:val="single"/>
          <w:lang w:val="ru-RU"/>
        </w:rPr>
      </w:pPr>
    </w:p>
    <w:p w:rsidR="00805C75" w:rsidRPr="00D13F35" w:rsidRDefault="00805C75" w:rsidP="00805C75">
      <w:pPr>
        <w:spacing w:line="276" w:lineRule="auto"/>
        <w:ind w:firstLine="720"/>
        <w:contextualSpacing/>
        <w:jc w:val="both"/>
        <w:rPr>
          <w:rFonts w:ascii="Arial" w:eastAsia="Microsoft YaHei Light" w:hAnsi="Arial" w:cs="Arial"/>
          <w:sz w:val="22"/>
          <w:szCs w:val="22"/>
          <w:lang w:val="mk-MK"/>
        </w:rPr>
      </w:pPr>
      <w:r w:rsidRPr="00D13F35">
        <w:rPr>
          <w:rFonts w:ascii="Arial" w:eastAsia="Microsoft YaHei Light" w:hAnsi="Arial" w:cs="Arial"/>
          <w:sz w:val="22"/>
          <w:szCs w:val="22"/>
          <w:lang w:val="mk-MK"/>
        </w:rPr>
        <w:t>Сметаме дека треба да бидат вклучени и: големите производители, снабдувачите и трговците.</w:t>
      </w:r>
    </w:p>
    <w:p w:rsidR="00805C75" w:rsidRDefault="00805C75" w:rsidP="00805C75">
      <w:pPr>
        <w:spacing w:line="276" w:lineRule="auto"/>
        <w:ind w:firstLine="720"/>
        <w:contextualSpacing/>
        <w:jc w:val="both"/>
        <w:rPr>
          <w:rFonts w:ascii="Arial" w:eastAsia="Microsoft YaHei Light" w:hAnsi="Arial" w:cs="Arial"/>
          <w:sz w:val="22"/>
          <w:szCs w:val="22"/>
          <w:lang w:val="mk-MK"/>
        </w:rPr>
      </w:pPr>
    </w:p>
    <w:p w:rsidR="004D1C0C" w:rsidRPr="00CF23EE" w:rsidRDefault="004D1C0C" w:rsidP="004D1C0C">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32</w:t>
      </w:r>
      <w:r w:rsidRPr="00CF23EE">
        <w:rPr>
          <w:rFonts w:ascii="Arial" w:eastAsia="Microsoft YaHei Light" w:hAnsi="Arial" w:cs="Arial"/>
          <w:b/>
          <w:bCs/>
          <w:sz w:val="22"/>
          <w:szCs w:val="22"/>
          <w:u w:val="single"/>
          <w:lang w:val="mk-MK"/>
        </w:rPr>
        <w:t xml:space="preserve">, став </w:t>
      </w:r>
      <w:r>
        <w:rPr>
          <w:rFonts w:ascii="Arial" w:eastAsia="Microsoft YaHei Light" w:hAnsi="Arial" w:cs="Arial"/>
          <w:b/>
          <w:bCs/>
          <w:sz w:val="22"/>
          <w:szCs w:val="22"/>
          <w:u w:val="single"/>
          <w:lang w:val="mk-MK"/>
        </w:rPr>
        <w:t>10:</w:t>
      </w:r>
      <w:r w:rsidRPr="00CF23EE">
        <w:rPr>
          <w:rFonts w:ascii="Arial" w:eastAsia="Microsoft YaHei Light" w:hAnsi="Arial" w:cs="Arial"/>
          <w:b/>
          <w:sz w:val="22"/>
          <w:szCs w:val="22"/>
          <w:u w:val="single"/>
        </w:rPr>
        <w:t xml:space="preserve"> </w:t>
      </w:r>
    </w:p>
    <w:p w:rsidR="004D1C0C" w:rsidRPr="00CF23EE" w:rsidRDefault="004D1C0C" w:rsidP="004D1C0C">
      <w:pPr>
        <w:spacing w:line="276" w:lineRule="auto"/>
        <w:ind w:firstLine="720"/>
        <w:contextualSpacing/>
        <w:jc w:val="both"/>
        <w:rPr>
          <w:rFonts w:ascii="Arial" w:eastAsia="Microsoft YaHei Light" w:hAnsi="Arial" w:cs="Arial"/>
          <w:sz w:val="22"/>
          <w:szCs w:val="22"/>
          <w:u w:val="single"/>
          <w:lang w:val="ru-RU"/>
        </w:rPr>
      </w:pPr>
    </w:p>
    <w:p w:rsidR="004D1C0C" w:rsidRPr="00D13F35" w:rsidRDefault="004D1C0C" w:rsidP="004D1C0C">
      <w:pPr>
        <w:spacing w:line="276" w:lineRule="auto"/>
        <w:ind w:firstLine="720"/>
        <w:contextualSpacing/>
        <w:jc w:val="both"/>
        <w:rPr>
          <w:rFonts w:ascii="Arial" w:eastAsia="Microsoft YaHei Light" w:hAnsi="Arial" w:cs="Arial"/>
          <w:sz w:val="22"/>
          <w:szCs w:val="22"/>
          <w:lang w:val="mk-MK"/>
        </w:rPr>
      </w:pPr>
      <w:r w:rsidRPr="00D13F35">
        <w:rPr>
          <w:rFonts w:ascii="Arial" w:eastAsia="Microsoft YaHei Light" w:hAnsi="Arial" w:cs="Arial"/>
          <w:sz w:val="22"/>
          <w:szCs w:val="22"/>
          <w:lang w:val="mk-MK"/>
        </w:rPr>
        <w:t xml:space="preserve">Доколку согласно одобрение од Регулаторната комисија за енергетика се наметне обврската да се стават на распологање производствените капацитети на операторот на електропреносниот систем истото да биде </w:t>
      </w:r>
      <w:r w:rsidRPr="00D13F35">
        <w:rPr>
          <w:rFonts w:ascii="Arial" w:eastAsia="Microsoft YaHei Light" w:hAnsi="Arial" w:cs="Arial"/>
          <w:bCs/>
          <w:sz w:val="22"/>
          <w:szCs w:val="22"/>
          <w:lang w:val="mk-MK"/>
        </w:rPr>
        <w:t>по однапред утврдена цена од страна на Регулаторната комисија за енергетика усогласена со производителите и потрошувачи приклучени на електропреносната мрежа кои што ги користат складиштата за повремено или постојано производство или складирање на електрична енергија за сопствени потреби</w:t>
      </w:r>
    </w:p>
    <w:p w:rsidR="004D1C0C" w:rsidRPr="00D13F35" w:rsidRDefault="004D1C0C" w:rsidP="00805C75">
      <w:pPr>
        <w:spacing w:line="276" w:lineRule="auto"/>
        <w:ind w:firstLine="720"/>
        <w:contextualSpacing/>
        <w:jc w:val="both"/>
        <w:rPr>
          <w:rFonts w:ascii="Arial" w:eastAsia="Microsoft YaHei Light" w:hAnsi="Arial" w:cs="Arial"/>
          <w:sz w:val="22"/>
          <w:szCs w:val="22"/>
          <w:lang w:val="mk-MK"/>
        </w:rPr>
      </w:pPr>
    </w:p>
    <w:p w:rsidR="00805C75" w:rsidRPr="006267D3" w:rsidRDefault="00805C75" w:rsidP="006267D3">
      <w:pPr>
        <w:spacing w:line="276" w:lineRule="auto"/>
        <w:ind w:firstLine="720"/>
        <w:contextualSpacing/>
        <w:jc w:val="both"/>
        <w:rPr>
          <w:rFonts w:ascii="Arial" w:eastAsia="Microsoft YaHei Light" w:hAnsi="Arial" w:cs="Arial"/>
          <w:sz w:val="22"/>
          <w:szCs w:val="22"/>
          <w:lang w:val="ru-RU"/>
        </w:rPr>
      </w:pPr>
    </w:p>
    <w:p w:rsidR="006267D3" w:rsidRPr="006267D3" w:rsidRDefault="006267D3" w:rsidP="006267D3">
      <w:pPr>
        <w:spacing w:line="276" w:lineRule="auto"/>
        <w:ind w:firstLine="720"/>
        <w:contextualSpacing/>
        <w:jc w:val="both"/>
        <w:rPr>
          <w:rFonts w:ascii="Arial" w:eastAsia="Microsoft YaHei Light" w:hAnsi="Arial" w:cs="Arial"/>
          <w:sz w:val="22"/>
          <w:szCs w:val="22"/>
          <w:lang w:val="ru-RU"/>
        </w:rPr>
      </w:pPr>
    </w:p>
    <w:p w:rsidR="006267D3" w:rsidRPr="006267D3" w:rsidRDefault="006267D3" w:rsidP="006267D3">
      <w:pPr>
        <w:spacing w:line="276" w:lineRule="auto"/>
        <w:ind w:firstLine="720"/>
        <w:contextualSpacing/>
        <w:jc w:val="both"/>
        <w:rPr>
          <w:rFonts w:ascii="Arial" w:eastAsia="Microsoft YaHei Light" w:hAnsi="Arial" w:cs="Arial"/>
          <w:b/>
          <w:bCs/>
          <w:sz w:val="22"/>
          <w:szCs w:val="22"/>
          <w:u w:val="single"/>
          <w:lang w:val="mk-MK"/>
        </w:rPr>
      </w:pPr>
      <w:r w:rsidRPr="00CF23EE">
        <w:rPr>
          <w:rFonts w:ascii="Arial" w:eastAsia="Microsoft YaHei Light" w:hAnsi="Arial" w:cs="Arial"/>
          <w:b/>
          <w:sz w:val="22"/>
          <w:szCs w:val="22"/>
          <w:u w:val="single"/>
          <w:lang w:val="mk-MK"/>
        </w:rPr>
        <w:t>З</w:t>
      </w:r>
      <w:r w:rsidRPr="00CF23EE">
        <w:rPr>
          <w:rFonts w:ascii="Arial" w:eastAsia="Microsoft YaHei Light" w:hAnsi="Arial" w:cs="Arial"/>
          <w:b/>
          <w:sz w:val="22"/>
          <w:szCs w:val="22"/>
          <w:u w:val="single"/>
        </w:rPr>
        <w:t>АБЕЛЕШКА</w:t>
      </w:r>
      <w:r w:rsidRPr="00CF23EE">
        <w:rPr>
          <w:rFonts w:ascii="Arial" w:eastAsia="Microsoft YaHei Light" w:hAnsi="Arial" w:cs="Arial"/>
          <w:b/>
          <w:sz w:val="22"/>
          <w:szCs w:val="22"/>
          <w:u w:val="single"/>
          <w:lang w:val="mk-MK"/>
        </w:rPr>
        <w:t xml:space="preserve"> по </w:t>
      </w:r>
      <w:r>
        <w:rPr>
          <w:rFonts w:ascii="Arial" w:eastAsia="Microsoft YaHei Light" w:hAnsi="Arial" w:cs="Arial"/>
          <w:b/>
          <w:bCs/>
          <w:sz w:val="22"/>
          <w:szCs w:val="22"/>
          <w:u w:val="single"/>
          <w:lang w:val="mk-MK"/>
        </w:rPr>
        <w:t>член 32, став 11</w:t>
      </w:r>
      <w:r w:rsidRPr="00CF23EE">
        <w:rPr>
          <w:rFonts w:ascii="Arial" w:eastAsia="Microsoft YaHei Light" w:hAnsi="Arial" w:cs="Arial"/>
          <w:b/>
          <w:sz w:val="22"/>
          <w:szCs w:val="22"/>
          <w:u w:val="single"/>
        </w:rPr>
        <w:t xml:space="preserve">: </w:t>
      </w:r>
    </w:p>
    <w:p w:rsidR="006267D3" w:rsidRPr="00CF23EE" w:rsidRDefault="006267D3" w:rsidP="006267D3">
      <w:pPr>
        <w:spacing w:line="276" w:lineRule="auto"/>
        <w:ind w:firstLine="720"/>
        <w:contextualSpacing/>
        <w:jc w:val="both"/>
        <w:rPr>
          <w:rFonts w:ascii="Arial" w:eastAsia="Microsoft YaHei Light" w:hAnsi="Arial" w:cs="Arial"/>
          <w:sz w:val="22"/>
          <w:szCs w:val="22"/>
          <w:u w:val="single"/>
          <w:lang w:val="ru-RU"/>
        </w:rPr>
      </w:pPr>
    </w:p>
    <w:p w:rsidR="006267D3" w:rsidRPr="006267D3" w:rsidRDefault="006267D3" w:rsidP="006267D3">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b/>
          <w:bCs/>
          <w:sz w:val="22"/>
          <w:szCs w:val="22"/>
          <w:lang w:val="ru-RU"/>
        </w:rPr>
        <w:t>„</w:t>
      </w:r>
      <w:r w:rsidRPr="006267D3">
        <w:rPr>
          <w:rFonts w:asciiTheme="minorHAnsi" w:eastAsiaTheme="minorHAnsi" w:hAnsiTheme="minorHAnsi" w:cstheme="minorHAnsi"/>
          <w:sz w:val="22"/>
          <w:szCs w:val="22"/>
          <w:shd w:val="clear" w:color="auto" w:fill="FFFFFF"/>
          <w:lang w:val="mk-MK" w:eastAsia="mk-MK"/>
        </w:rPr>
        <w:t xml:space="preserve"> </w:t>
      </w:r>
      <w:r w:rsidRPr="006267D3">
        <w:rPr>
          <w:rFonts w:ascii="Arial" w:eastAsia="Microsoft YaHei Light" w:hAnsi="Arial" w:cs="Arial"/>
          <w:i/>
          <w:sz w:val="22"/>
          <w:szCs w:val="22"/>
          <w:lang w:val="mk-MK"/>
        </w:rPr>
        <w:t>Операторот на електропреносниот систем воспоставува и води листа на капацитетите од став (10) на овој член и во мрежните правила за пренос на електрична енергија ги утврдува условите, постапките и начинот на определување на финансискиот надоместок за нивното ангажирање.“</w:t>
      </w:r>
    </w:p>
    <w:p w:rsidR="006267D3" w:rsidRPr="006267D3" w:rsidRDefault="006267D3" w:rsidP="006267D3">
      <w:pPr>
        <w:spacing w:line="276" w:lineRule="auto"/>
        <w:ind w:firstLine="720"/>
        <w:contextualSpacing/>
        <w:jc w:val="both"/>
        <w:rPr>
          <w:rFonts w:ascii="Arial" w:eastAsia="Microsoft YaHei Light" w:hAnsi="Arial" w:cs="Arial"/>
          <w:sz w:val="22"/>
          <w:szCs w:val="22"/>
          <w:lang w:val="mk-MK"/>
        </w:rPr>
      </w:pPr>
      <w:r w:rsidRPr="006267D3">
        <w:rPr>
          <w:rFonts w:ascii="Arial" w:eastAsia="Microsoft YaHei Light" w:hAnsi="Arial" w:cs="Arial"/>
          <w:sz w:val="22"/>
          <w:szCs w:val="22"/>
          <w:lang w:val="mk-MK"/>
        </w:rPr>
        <w:t xml:space="preserve">Неопходно е да се прецизира што треба да покрие финансискиот надоместок. </w:t>
      </w:r>
    </w:p>
    <w:p w:rsidR="006267D3" w:rsidRPr="006267D3" w:rsidRDefault="006267D3" w:rsidP="006267D3">
      <w:pPr>
        <w:spacing w:line="276" w:lineRule="auto"/>
        <w:ind w:firstLine="720"/>
        <w:contextualSpacing/>
        <w:jc w:val="both"/>
        <w:rPr>
          <w:rFonts w:ascii="Arial" w:eastAsia="Microsoft YaHei Light" w:hAnsi="Arial" w:cs="Arial"/>
          <w:sz w:val="22"/>
          <w:szCs w:val="22"/>
          <w:lang w:val="mk-MK"/>
        </w:rPr>
      </w:pPr>
      <w:r w:rsidRPr="006267D3">
        <w:rPr>
          <w:rFonts w:ascii="Arial" w:eastAsia="Microsoft YaHei Light" w:hAnsi="Arial" w:cs="Arial"/>
          <w:sz w:val="22"/>
          <w:szCs w:val="22"/>
          <w:lang w:val="mk-MK"/>
        </w:rPr>
        <w:t>Потребно е да се додаде реченицата „</w:t>
      </w:r>
      <w:r w:rsidRPr="006267D3">
        <w:rPr>
          <w:rFonts w:ascii="Arial" w:eastAsia="Microsoft YaHei Light" w:hAnsi="Arial" w:cs="Arial"/>
          <w:b/>
          <w:bCs/>
          <w:sz w:val="22"/>
          <w:szCs w:val="22"/>
          <w:lang w:val="mk-MK"/>
        </w:rPr>
        <w:t>Финансискиот надоместок треба да ги покрие трошоците и изгубената добивка на ангажираните капацитети.</w:t>
      </w:r>
      <w:r w:rsidRPr="006267D3">
        <w:rPr>
          <w:rFonts w:ascii="Arial" w:eastAsia="Microsoft YaHei Light" w:hAnsi="Arial" w:cs="Arial"/>
          <w:sz w:val="22"/>
          <w:szCs w:val="22"/>
          <w:lang w:val="mk-MK"/>
        </w:rPr>
        <w:t>“</w:t>
      </w:r>
    </w:p>
    <w:p w:rsidR="00F7745C" w:rsidRPr="00F7745C" w:rsidRDefault="00F7745C" w:rsidP="00F7745C">
      <w:pPr>
        <w:jc w:val="center"/>
        <w:rPr>
          <w:rFonts w:ascii="Arial" w:hAnsi="Arial" w:cs="Arial"/>
          <w:b/>
        </w:rPr>
      </w:pPr>
      <w:r w:rsidRPr="00F7745C">
        <w:rPr>
          <w:rFonts w:ascii="Arial" w:hAnsi="Arial" w:cs="Arial"/>
          <w:b/>
        </w:rPr>
        <w:t>ЧЕТВРТИ ДЕЛ</w:t>
      </w:r>
    </w:p>
    <w:p w:rsidR="00697487" w:rsidRPr="00F7745C" w:rsidRDefault="00F7745C" w:rsidP="00F7745C">
      <w:pPr>
        <w:jc w:val="center"/>
        <w:rPr>
          <w:rFonts w:ascii="Arial" w:hAnsi="Arial" w:cs="Arial"/>
          <w:b/>
        </w:rPr>
      </w:pPr>
      <w:r w:rsidRPr="00F7745C">
        <w:rPr>
          <w:rFonts w:ascii="Arial" w:hAnsi="Arial" w:cs="Arial"/>
          <w:b/>
        </w:rPr>
        <w:t>РЕГУЛАТОРНА КОМИСИЈА ЗА ЕНЕРГЕТИКА</w:t>
      </w:r>
    </w:p>
    <w:p w:rsidR="00F7745C" w:rsidRDefault="00F7745C" w:rsidP="00420BA8">
      <w:pPr>
        <w:spacing w:line="276" w:lineRule="auto"/>
        <w:ind w:firstLine="720"/>
        <w:contextualSpacing/>
        <w:jc w:val="both"/>
        <w:rPr>
          <w:rFonts w:ascii="Arial" w:eastAsia="Microsoft YaHei Light" w:hAnsi="Arial" w:cs="Arial"/>
          <w:b/>
          <w:sz w:val="22"/>
          <w:szCs w:val="22"/>
          <w:u w:val="single"/>
        </w:rPr>
      </w:pPr>
    </w:p>
    <w:p w:rsidR="00420BA8" w:rsidRPr="00CF23EE" w:rsidRDefault="00420BA8" w:rsidP="00420BA8">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D507E2">
        <w:rPr>
          <w:rFonts w:ascii="Arial" w:eastAsia="Microsoft YaHei Light" w:hAnsi="Arial" w:cs="Arial"/>
          <w:b/>
          <w:bCs/>
          <w:sz w:val="22"/>
          <w:szCs w:val="22"/>
          <w:u w:val="single"/>
          <w:lang w:val="mk-MK"/>
        </w:rPr>
        <w:t>73</w:t>
      </w:r>
      <w:r w:rsidRPr="00CF23EE">
        <w:rPr>
          <w:rFonts w:ascii="Arial" w:eastAsia="Microsoft YaHei Light" w:hAnsi="Arial" w:cs="Arial"/>
          <w:b/>
          <w:bCs/>
          <w:sz w:val="22"/>
          <w:szCs w:val="22"/>
          <w:u w:val="single"/>
          <w:lang w:val="mk-MK"/>
        </w:rPr>
        <w:t>, став 1</w:t>
      </w:r>
      <w:r w:rsidRPr="00CF23EE">
        <w:rPr>
          <w:rFonts w:ascii="Arial" w:eastAsia="Microsoft YaHei Light" w:hAnsi="Arial" w:cs="Arial"/>
          <w:b/>
          <w:sz w:val="22"/>
          <w:szCs w:val="22"/>
          <w:u w:val="single"/>
        </w:rPr>
        <w:t xml:space="preserve">: </w:t>
      </w:r>
    </w:p>
    <w:p w:rsidR="00420BA8" w:rsidRPr="00CF23EE" w:rsidRDefault="00420BA8" w:rsidP="00420BA8">
      <w:pPr>
        <w:spacing w:line="276" w:lineRule="auto"/>
        <w:ind w:firstLine="720"/>
        <w:contextualSpacing/>
        <w:jc w:val="both"/>
        <w:rPr>
          <w:rFonts w:ascii="Arial" w:eastAsia="Microsoft YaHei Light" w:hAnsi="Arial" w:cs="Arial"/>
          <w:sz w:val="22"/>
          <w:szCs w:val="22"/>
          <w:u w:val="single"/>
          <w:lang w:val="ru-RU"/>
        </w:rPr>
      </w:pPr>
    </w:p>
    <w:p w:rsidR="00D507E2" w:rsidRDefault="00D507E2" w:rsidP="00D507E2">
      <w:pPr>
        <w:ind w:firstLine="720"/>
        <w:jc w:val="both"/>
        <w:rPr>
          <w:rFonts w:ascii="Arial" w:eastAsia="Microsoft YaHei Light" w:hAnsi="Arial" w:cs="Arial"/>
          <w:sz w:val="22"/>
          <w:szCs w:val="22"/>
        </w:rPr>
      </w:pPr>
      <w:r w:rsidRPr="00D507E2">
        <w:rPr>
          <w:rFonts w:ascii="Arial" w:eastAsia="Microsoft YaHei Light" w:hAnsi="Arial" w:cs="Arial"/>
          <w:bCs/>
          <w:sz w:val="22"/>
          <w:szCs w:val="22"/>
          <w:lang w:val="mk-MK"/>
        </w:rPr>
        <w:t>Д</w:t>
      </w:r>
      <w:r w:rsidRPr="00D507E2">
        <w:rPr>
          <w:rFonts w:ascii="Arial" w:eastAsia="Microsoft YaHei Light" w:hAnsi="Arial" w:cs="Arial"/>
          <w:bCs/>
          <w:sz w:val="22"/>
          <w:szCs w:val="22"/>
        </w:rPr>
        <w:t>а се дополни со постапки за разрешување на спорови  поради штети настанати поради ограничување или прекин на испораката на електрична енергија природен гас, сурова нафта и нафтени деривати и топлинска енергија, од и во системите за пренос или дистрибуција на електрична енергија или природен гас, сурова нафта и нафтени деривати</w:t>
      </w:r>
      <w:r w:rsidRPr="00D507E2">
        <w:rPr>
          <w:rFonts w:ascii="Arial" w:eastAsia="Microsoft YaHei Light" w:hAnsi="Arial" w:cs="Arial"/>
          <w:sz w:val="22"/>
          <w:szCs w:val="22"/>
        </w:rPr>
        <w:t>. Овие постапки и до сега ги водеше РКЕ врз основа на Закон за енергетика и Правила за определување на надоместок на штета причинета на производителите и потрошувачите на електрична енергија и трба да продолжи понатаму да ја врши бидејки е важна за заштита на производителите и потрошувачите.</w:t>
      </w:r>
    </w:p>
    <w:p w:rsidR="00623207" w:rsidRDefault="00623207" w:rsidP="00D507E2">
      <w:pPr>
        <w:ind w:firstLine="720"/>
        <w:jc w:val="both"/>
        <w:rPr>
          <w:rFonts w:ascii="Arial" w:eastAsia="Microsoft YaHei Light" w:hAnsi="Arial" w:cs="Arial"/>
          <w:sz w:val="22"/>
          <w:szCs w:val="22"/>
        </w:rPr>
      </w:pPr>
    </w:p>
    <w:p w:rsidR="00623207" w:rsidRPr="00623207" w:rsidRDefault="00623207" w:rsidP="00623207">
      <w:pPr>
        <w:ind w:firstLine="720"/>
        <w:jc w:val="center"/>
        <w:rPr>
          <w:rFonts w:ascii="Arial" w:hAnsi="Arial" w:cs="Arial"/>
          <w:b/>
        </w:rPr>
      </w:pPr>
      <w:r w:rsidRPr="00623207">
        <w:rPr>
          <w:rFonts w:ascii="Arial" w:hAnsi="Arial" w:cs="Arial"/>
          <w:b/>
        </w:rPr>
        <w:t>ПЕТТИ ДЕЛ</w:t>
      </w:r>
    </w:p>
    <w:p w:rsidR="00623207" w:rsidRPr="00623207" w:rsidRDefault="00623207" w:rsidP="00623207">
      <w:pPr>
        <w:ind w:firstLine="720"/>
        <w:jc w:val="center"/>
        <w:rPr>
          <w:rFonts w:ascii="Arial" w:eastAsia="Microsoft YaHei Light" w:hAnsi="Arial" w:cs="Arial"/>
          <w:b/>
          <w:sz w:val="22"/>
          <w:szCs w:val="22"/>
        </w:rPr>
      </w:pPr>
      <w:r w:rsidRPr="00623207">
        <w:rPr>
          <w:rFonts w:ascii="Arial" w:hAnsi="Arial" w:cs="Arial"/>
          <w:b/>
        </w:rPr>
        <w:t>ЛИЦЕНЦИ</w:t>
      </w:r>
    </w:p>
    <w:p w:rsidR="00F44CDA" w:rsidRPr="00CF23EE" w:rsidRDefault="00F44CDA">
      <w:pPr>
        <w:rPr>
          <w:rFonts w:ascii="Arial" w:hAnsi="Arial" w:cs="Arial"/>
        </w:rPr>
      </w:pPr>
    </w:p>
    <w:p w:rsidR="00420BA8" w:rsidRPr="00CF23EE" w:rsidRDefault="00420BA8" w:rsidP="00420BA8">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D507E2">
        <w:rPr>
          <w:rFonts w:ascii="Arial" w:eastAsia="Microsoft YaHei Light" w:hAnsi="Arial" w:cs="Arial"/>
          <w:b/>
          <w:bCs/>
          <w:sz w:val="22"/>
          <w:szCs w:val="22"/>
          <w:u w:val="single"/>
          <w:lang w:val="mk-MK"/>
        </w:rPr>
        <w:t>74, став 3, точка 5</w:t>
      </w:r>
      <w:r w:rsidRPr="00CF23EE">
        <w:rPr>
          <w:rFonts w:ascii="Arial" w:eastAsia="Microsoft YaHei Light" w:hAnsi="Arial" w:cs="Arial"/>
          <w:b/>
          <w:sz w:val="22"/>
          <w:szCs w:val="22"/>
          <w:u w:val="single"/>
        </w:rPr>
        <w:t xml:space="preserve">: </w:t>
      </w:r>
    </w:p>
    <w:p w:rsidR="00420BA8" w:rsidRPr="00CF23EE" w:rsidRDefault="00420BA8" w:rsidP="00420BA8">
      <w:pPr>
        <w:spacing w:line="276" w:lineRule="auto"/>
        <w:ind w:firstLine="720"/>
        <w:contextualSpacing/>
        <w:jc w:val="both"/>
        <w:rPr>
          <w:rFonts w:ascii="Arial" w:eastAsia="Microsoft YaHei Light" w:hAnsi="Arial" w:cs="Arial"/>
          <w:sz w:val="22"/>
          <w:szCs w:val="22"/>
          <w:u w:val="single"/>
          <w:lang w:val="ru-RU"/>
        </w:rPr>
      </w:pPr>
    </w:p>
    <w:p w:rsidR="00D507E2" w:rsidRPr="00D507E2" w:rsidRDefault="00D507E2" w:rsidP="00D507E2">
      <w:pPr>
        <w:ind w:firstLine="720"/>
        <w:jc w:val="both"/>
        <w:rPr>
          <w:rFonts w:ascii="Arial" w:eastAsia="Microsoft YaHei Light" w:hAnsi="Arial" w:cs="Arial"/>
          <w:sz w:val="22"/>
          <w:szCs w:val="22"/>
        </w:rPr>
      </w:pPr>
      <w:r w:rsidRPr="00D507E2">
        <w:rPr>
          <w:rFonts w:ascii="Arial" w:eastAsia="Microsoft YaHei Light" w:hAnsi="Arial" w:cs="Arial"/>
          <w:sz w:val="22"/>
          <w:szCs w:val="22"/>
        </w:rPr>
        <w:t>Тука предлагаме да производителите кои ќе имаат складиште за електрична енергија во склоп на електроцентралата (за што не е потребна лиценца за складирање) да не треба да ја менуваат ниту лиценцата за производсто што веќе ја имаат добиено од РКЕ. Ова од причина што ако треба да се покренува постапка за менување на лиценцата за производство пред РКЕ се губи поентата на од член 74 став 3 точка 5 да не треба да се вади лиценца за складирање кога складиштето е во склоп на електроцентралата</w:t>
      </w:r>
    </w:p>
    <w:p w:rsidR="00D507E2" w:rsidRPr="00D507E2" w:rsidRDefault="00D507E2" w:rsidP="00D507E2">
      <w:pPr>
        <w:rPr>
          <w:rFonts w:ascii="Arial" w:eastAsia="Microsoft YaHei Light" w:hAnsi="Arial" w:cs="Arial"/>
          <w:sz w:val="22"/>
          <w:szCs w:val="22"/>
        </w:rPr>
      </w:pPr>
    </w:p>
    <w:p w:rsidR="00D507E2" w:rsidRPr="00D507E2" w:rsidRDefault="00D507E2" w:rsidP="00D507E2">
      <w:pPr>
        <w:rPr>
          <w:rFonts w:ascii="Arial" w:eastAsia="Microsoft YaHei Light" w:hAnsi="Arial" w:cs="Arial"/>
          <w:sz w:val="22"/>
          <w:szCs w:val="22"/>
        </w:rPr>
      </w:pPr>
      <w:r w:rsidRPr="00D507E2">
        <w:rPr>
          <w:rFonts w:ascii="Arial" w:eastAsia="Microsoft YaHei Light" w:hAnsi="Arial" w:cs="Arial"/>
          <w:sz w:val="22"/>
          <w:szCs w:val="22"/>
        </w:rPr>
        <w:t xml:space="preserve">Во точка 5 се реферира на член 130 став 5 – таков став нема во предлог законот </w:t>
      </w:r>
    </w:p>
    <w:p w:rsidR="00420BA8" w:rsidRPr="00CF23EE" w:rsidRDefault="00420BA8">
      <w:pPr>
        <w:rPr>
          <w:rFonts w:ascii="Arial" w:hAnsi="Arial" w:cs="Arial"/>
        </w:rPr>
      </w:pPr>
    </w:p>
    <w:p w:rsidR="009D106D" w:rsidRPr="00CF23EE" w:rsidRDefault="009D106D" w:rsidP="009D106D">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D507E2">
        <w:rPr>
          <w:rFonts w:ascii="Arial" w:eastAsia="Microsoft YaHei Light" w:hAnsi="Arial" w:cs="Arial"/>
          <w:b/>
          <w:bCs/>
          <w:sz w:val="22"/>
          <w:szCs w:val="22"/>
          <w:u w:val="single"/>
          <w:lang w:val="mk-MK"/>
        </w:rPr>
        <w:t>76, став 3</w:t>
      </w:r>
      <w:r w:rsidRPr="00CF23EE">
        <w:rPr>
          <w:rFonts w:ascii="Arial" w:eastAsia="Microsoft YaHei Light" w:hAnsi="Arial" w:cs="Arial"/>
          <w:b/>
          <w:sz w:val="22"/>
          <w:szCs w:val="22"/>
          <w:u w:val="single"/>
        </w:rPr>
        <w:t xml:space="preserve">: </w:t>
      </w:r>
    </w:p>
    <w:p w:rsidR="009D106D" w:rsidRPr="00CF23EE" w:rsidRDefault="009D106D" w:rsidP="009D106D">
      <w:pPr>
        <w:spacing w:line="276" w:lineRule="auto"/>
        <w:ind w:firstLine="720"/>
        <w:contextualSpacing/>
        <w:jc w:val="both"/>
        <w:rPr>
          <w:rFonts w:ascii="Arial" w:eastAsia="Microsoft YaHei Light" w:hAnsi="Arial" w:cs="Arial"/>
          <w:sz w:val="22"/>
          <w:szCs w:val="22"/>
          <w:u w:val="single"/>
          <w:lang w:val="ru-RU"/>
        </w:rPr>
      </w:pPr>
    </w:p>
    <w:p w:rsidR="009D106D" w:rsidRDefault="00D507E2" w:rsidP="009D106D">
      <w:pPr>
        <w:spacing w:line="276" w:lineRule="auto"/>
        <w:ind w:firstLine="720"/>
        <w:contextualSpacing/>
        <w:jc w:val="both"/>
        <w:rPr>
          <w:rFonts w:ascii="Arial" w:eastAsia="Microsoft YaHei Light" w:hAnsi="Arial" w:cs="Arial"/>
          <w:sz w:val="22"/>
          <w:szCs w:val="22"/>
        </w:rPr>
      </w:pPr>
      <w:r>
        <w:rPr>
          <w:rFonts w:ascii="Arial" w:eastAsia="Microsoft YaHei Light" w:hAnsi="Arial" w:cs="Arial"/>
          <w:sz w:val="22"/>
          <w:szCs w:val="22"/>
          <w:lang w:val="mk-MK"/>
        </w:rPr>
        <w:t>Д</w:t>
      </w:r>
      <w:r w:rsidRPr="00D507E2">
        <w:rPr>
          <w:rFonts w:ascii="Arial" w:eastAsia="Microsoft YaHei Light" w:hAnsi="Arial" w:cs="Arial"/>
          <w:sz w:val="22"/>
          <w:szCs w:val="22"/>
        </w:rPr>
        <w:t>а се дополни со зборовите “</w:t>
      </w:r>
      <w:r w:rsidRPr="00D507E2">
        <w:rPr>
          <w:rFonts w:ascii="Arial" w:eastAsia="Microsoft YaHei Light" w:hAnsi="Arial" w:cs="Arial"/>
          <w:i/>
          <w:iCs/>
          <w:sz w:val="22"/>
          <w:szCs w:val="22"/>
        </w:rPr>
        <w:t>и складирање на електрична енергија”</w:t>
      </w:r>
      <w:r w:rsidRPr="00D507E2">
        <w:rPr>
          <w:rFonts w:ascii="Arial" w:eastAsia="Microsoft YaHei Light" w:hAnsi="Arial" w:cs="Arial"/>
          <w:sz w:val="22"/>
          <w:szCs w:val="22"/>
        </w:rPr>
        <w:t>;</w:t>
      </w:r>
    </w:p>
    <w:p w:rsidR="00D507E2" w:rsidRPr="00D13F35" w:rsidRDefault="00D507E2" w:rsidP="009D106D">
      <w:pPr>
        <w:spacing w:line="276" w:lineRule="auto"/>
        <w:ind w:firstLine="720"/>
        <w:contextualSpacing/>
        <w:jc w:val="both"/>
        <w:rPr>
          <w:rFonts w:ascii="Arial" w:eastAsia="Microsoft YaHei Light" w:hAnsi="Arial" w:cs="Arial"/>
          <w:sz w:val="22"/>
          <w:szCs w:val="22"/>
          <w:lang w:val="mk-MK"/>
        </w:rPr>
      </w:pPr>
    </w:p>
    <w:p w:rsidR="00CF23EE" w:rsidRPr="00CF23EE" w:rsidRDefault="00CF23EE" w:rsidP="00CF23EE">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D507E2">
        <w:rPr>
          <w:rFonts w:ascii="Arial" w:eastAsia="Microsoft YaHei Light" w:hAnsi="Arial" w:cs="Arial"/>
          <w:b/>
          <w:bCs/>
          <w:sz w:val="22"/>
          <w:szCs w:val="22"/>
          <w:u w:val="single"/>
          <w:lang w:val="mk-MK"/>
        </w:rPr>
        <w:t>77</w:t>
      </w:r>
      <w:r w:rsidRPr="00CF23EE">
        <w:rPr>
          <w:rFonts w:ascii="Arial" w:eastAsia="Microsoft YaHei Light" w:hAnsi="Arial" w:cs="Arial"/>
          <w:b/>
          <w:bCs/>
          <w:sz w:val="22"/>
          <w:szCs w:val="22"/>
          <w:u w:val="single"/>
          <w:lang w:val="mk-MK"/>
        </w:rPr>
        <w:t xml:space="preserve">, став </w:t>
      </w:r>
      <w:r w:rsidR="00D507E2">
        <w:rPr>
          <w:rFonts w:ascii="Arial" w:eastAsia="Microsoft YaHei Light" w:hAnsi="Arial" w:cs="Arial"/>
          <w:b/>
          <w:bCs/>
          <w:sz w:val="22"/>
          <w:szCs w:val="22"/>
          <w:u w:val="single"/>
          <w:lang w:val="mk-MK"/>
        </w:rPr>
        <w:t>1</w:t>
      </w:r>
      <w:r w:rsidRPr="00CF23EE">
        <w:rPr>
          <w:rFonts w:ascii="Arial" w:eastAsia="Microsoft YaHei Light" w:hAnsi="Arial" w:cs="Arial"/>
          <w:b/>
          <w:sz w:val="22"/>
          <w:szCs w:val="22"/>
          <w:u w:val="single"/>
        </w:rPr>
        <w:t xml:space="preserve">: </w:t>
      </w:r>
    </w:p>
    <w:p w:rsidR="00CF23EE" w:rsidRPr="00CF23EE" w:rsidRDefault="00CF23EE" w:rsidP="00CF23EE">
      <w:pPr>
        <w:spacing w:line="276" w:lineRule="auto"/>
        <w:ind w:firstLine="720"/>
        <w:contextualSpacing/>
        <w:jc w:val="both"/>
        <w:rPr>
          <w:rFonts w:ascii="Arial" w:eastAsia="Microsoft YaHei Light" w:hAnsi="Arial" w:cs="Arial"/>
          <w:sz w:val="22"/>
          <w:szCs w:val="22"/>
          <w:u w:val="single"/>
          <w:lang w:val="ru-RU"/>
        </w:rPr>
      </w:pPr>
    </w:p>
    <w:p w:rsidR="00CF23EE" w:rsidRDefault="00D507E2" w:rsidP="00D507E2">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Н</w:t>
      </w:r>
      <w:r w:rsidRPr="00D507E2">
        <w:rPr>
          <w:rFonts w:ascii="Arial" w:eastAsia="Microsoft YaHei Light" w:hAnsi="Arial" w:cs="Arial"/>
          <w:sz w:val="22"/>
          <w:szCs w:val="22"/>
        </w:rPr>
        <w:t xml:space="preserve">а крај </w:t>
      </w:r>
      <w:r>
        <w:rPr>
          <w:rFonts w:ascii="Arial" w:eastAsia="Microsoft YaHei Light" w:hAnsi="Arial" w:cs="Arial"/>
          <w:sz w:val="22"/>
          <w:szCs w:val="22"/>
          <w:lang w:val="mk-MK"/>
        </w:rPr>
        <w:t>додадените</w:t>
      </w:r>
      <w:r>
        <w:rPr>
          <w:rFonts w:ascii="Arial" w:eastAsia="Microsoft YaHei Light" w:hAnsi="Arial" w:cs="Arial"/>
          <w:sz w:val="22"/>
          <w:szCs w:val="22"/>
        </w:rPr>
        <w:t xml:space="preserve"> зборови</w:t>
      </w:r>
      <w:r w:rsidRPr="00D507E2">
        <w:rPr>
          <w:rFonts w:ascii="Arial" w:eastAsia="Microsoft YaHei Light" w:hAnsi="Arial" w:cs="Arial"/>
          <w:sz w:val="22"/>
          <w:szCs w:val="22"/>
        </w:rPr>
        <w:t xml:space="preserve"> </w:t>
      </w:r>
      <w:r>
        <w:rPr>
          <w:rFonts w:ascii="Arial" w:eastAsia="Microsoft YaHei Light" w:hAnsi="Arial" w:cs="Arial"/>
          <w:sz w:val="22"/>
          <w:szCs w:val="22"/>
        </w:rPr>
        <w:t>–</w:t>
      </w:r>
      <w:r w:rsidRPr="00D507E2">
        <w:rPr>
          <w:rFonts w:ascii="Arial" w:eastAsia="Microsoft YaHei Light" w:hAnsi="Arial" w:cs="Arial"/>
          <w:i/>
          <w:iCs/>
          <w:sz w:val="22"/>
          <w:szCs w:val="22"/>
        </w:rPr>
        <w:t xml:space="preserve"> </w:t>
      </w:r>
      <w:r>
        <w:rPr>
          <w:rFonts w:ascii="Arial" w:eastAsia="Microsoft YaHei Light" w:hAnsi="Arial" w:cs="Arial"/>
          <w:i/>
          <w:iCs/>
          <w:sz w:val="22"/>
          <w:szCs w:val="22"/>
          <w:lang w:val="mk-MK"/>
        </w:rPr>
        <w:t>„</w:t>
      </w:r>
      <w:r w:rsidRPr="00D507E2">
        <w:rPr>
          <w:rFonts w:ascii="Arial" w:eastAsia="Microsoft YaHei Light" w:hAnsi="Arial" w:cs="Arial"/>
          <w:i/>
          <w:iCs/>
          <w:sz w:val="22"/>
          <w:szCs w:val="22"/>
        </w:rPr>
        <w:t xml:space="preserve">исклучиво ако е тоа потребно заради тестирање на техничките перформанси на енергетскиот објект и влијанието врз енергетскиот </w:t>
      </w:r>
      <w:r w:rsidRPr="00D507E2">
        <w:rPr>
          <w:rFonts w:ascii="Arial" w:eastAsia="Microsoft YaHei Light" w:hAnsi="Arial" w:cs="Arial"/>
          <w:i/>
          <w:iCs/>
          <w:sz w:val="22"/>
          <w:szCs w:val="22"/>
        </w:rPr>
        <w:lastRenderedPageBreak/>
        <w:t>систем на којшто е приклучен</w:t>
      </w:r>
      <w:r>
        <w:rPr>
          <w:rFonts w:ascii="Arial" w:eastAsia="Microsoft YaHei Light" w:hAnsi="Arial" w:cs="Arial"/>
          <w:i/>
          <w:iCs/>
          <w:sz w:val="22"/>
          <w:szCs w:val="22"/>
          <w:lang w:val="mk-MK"/>
        </w:rPr>
        <w:t>“</w:t>
      </w:r>
      <w:r w:rsidRPr="00D507E2">
        <w:rPr>
          <w:rFonts w:ascii="Arial" w:eastAsia="Microsoft YaHei Light" w:hAnsi="Arial" w:cs="Arial"/>
          <w:i/>
          <w:iCs/>
          <w:sz w:val="22"/>
          <w:szCs w:val="22"/>
        </w:rPr>
        <w:t xml:space="preserve"> – </w:t>
      </w:r>
      <w:r w:rsidRPr="00D507E2">
        <w:rPr>
          <w:rFonts w:ascii="Arial" w:eastAsia="Microsoft YaHei Light" w:hAnsi="Arial" w:cs="Arial"/>
          <w:sz w:val="22"/>
          <w:szCs w:val="22"/>
        </w:rPr>
        <w:t>да се избришат</w:t>
      </w:r>
      <w:r w:rsidRPr="00D507E2">
        <w:rPr>
          <w:rFonts w:ascii="Arial" w:eastAsia="Microsoft YaHei Light" w:hAnsi="Arial" w:cs="Arial"/>
          <w:i/>
          <w:iCs/>
          <w:sz w:val="22"/>
          <w:szCs w:val="22"/>
        </w:rPr>
        <w:t xml:space="preserve"> </w:t>
      </w:r>
      <w:r w:rsidRPr="00D507E2">
        <w:rPr>
          <w:rFonts w:ascii="Arial" w:eastAsia="Microsoft YaHei Light" w:hAnsi="Arial" w:cs="Arial"/>
          <w:sz w:val="22"/>
          <w:szCs w:val="22"/>
        </w:rPr>
        <w:t>бидејки се ограничувачки</w:t>
      </w:r>
      <w:r>
        <w:rPr>
          <w:rFonts w:ascii="Arial" w:eastAsia="Microsoft YaHei Light" w:hAnsi="Arial" w:cs="Arial"/>
          <w:sz w:val="22"/>
          <w:szCs w:val="22"/>
          <w:lang w:val="mk-MK"/>
        </w:rPr>
        <w:t>,</w:t>
      </w:r>
      <w:r w:rsidRPr="00D507E2">
        <w:rPr>
          <w:rFonts w:ascii="Arial" w:eastAsia="Microsoft YaHei Light" w:hAnsi="Arial" w:cs="Arial"/>
          <w:i/>
          <w:iCs/>
          <w:sz w:val="22"/>
          <w:szCs w:val="22"/>
        </w:rPr>
        <w:t xml:space="preserve"> </w:t>
      </w:r>
      <w:r w:rsidRPr="00D507E2">
        <w:rPr>
          <w:rFonts w:ascii="Arial" w:eastAsia="Microsoft YaHei Light" w:hAnsi="Arial" w:cs="Arial"/>
          <w:sz w:val="22"/>
          <w:szCs w:val="22"/>
        </w:rPr>
        <w:t>а РКЕ со правилник за лиценци ќе ги доуреди условите за добивање лиценца</w:t>
      </w:r>
      <w:r>
        <w:rPr>
          <w:rFonts w:ascii="Arial" w:eastAsia="Microsoft YaHei Light" w:hAnsi="Arial" w:cs="Arial"/>
          <w:sz w:val="22"/>
          <w:szCs w:val="22"/>
          <w:lang w:val="mk-MK"/>
        </w:rPr>
        <w:t>.</w:t>
      </w:r>
    </w:p>
    <w:p w:rsidR="003E2865" w:rsidRPr="00D507E2" w:rsidRDefault="003E2865" w:rsidP="00D507E2">
      <w:pPr>
        <w:spacing w:line="276" w:lineRule="auto"/>
        <w:ind w:firstLine="720"/>
        <w:contextualSpacing/>
        <w:jc w:val="both"/>
        <w:rPr>
          <w:rFonts w:ascii="Arial" w:eastAsia="Microsoft YaHei Light" w:hAnsi="Arial" w:cs="Arial"/>
          <w:i/>
          <w:iCs/>
          <w:sz w:val="22"/>
          <w:szCs w:val="22"/>
        </w:rPr>
      </w:pPr>
    </w:p>
    <w:p w:rsidR="003E2865" w:rsidRDefault="003E2865" w:rsidP="003E2865">
      <w:pPr>
        <w:spacing w:line="276" w:lineRule="auto"/>
        <w:ind w:firstLine="720"/>
        <w:contextualSpacing/>
        <w:jc w:val="center"/>
        <w:rPr>
          <w:rFonts w:ascii="Arial" w:eastAsia="Microsoft YaHei Light" w:hAnsi="Arial" w:cs="Arial"/>
          <w:b/>
          <w:sz w:val="22"/>
          <w:szCs w:val="22"/>
        </w:rPr>
      </w:pPr>
      <w:r w:rsidRPr="003E2865">
        <w:rPr>
          <w:rFonts w:ascii="Arial" w:eastAsia="Microsoft YaHei Light" w:hAnsi="Arial" w:cs="Arial"/>
          <w:b/>
          <w:sz w:val="22"/>
          <w:szCs w:val="22"/>
        </w:rPr>
        <w:t>ШЕСТТИ ДЕЛ</w:t>
      </w:r>
    </w:p>
    <w:p w:rsidR="00D507E2" w:rsidRPr="003E2865" w:rsidRDefault="003E2865" w:rsidP="003E2865">
      <w:pPr>
        <w:spacing w:line="276" w:lineRule="auto"/>
        <w:ind w:firstLine="720"/>
        <w:contextualSpacing/>
        <w:jc w:val="center"/>
        <w:rPr>
          <w:rFonts w:ascii="Arial" w:eastAsia="Microsoft YaHei Light" w:hAnsi="Arial" w:cs="Arial"/>
          <w:b/>
          <w:sz w:val="22"/>
          <w:szCs w:val="22"/>
          <w:lang w:val="mk-MK"/>
        </w:rPr>
      </w:pPr>
      <w:r w:rsidRPr="003E2865">
        <w:rPr>
          <w:rFonts w:ascii="Arial" w:eastAsia="Microsoft YaHei Light" w:hAnsi="Arial" w:cs="Arial"/>
          <w:b/>
          <w:sz w:val="22"/>
          <w:szCs w:val="22"/>
        </w:rPr>
        <w:t>ИЗГРАДБА НА НОВИ ЕНЕРГЕТСКИ ОБЈЕКТИ</w:t>
      </w:r>
    </w:p>
    <w:p w:rsidR="003E2865" w:rsidRPr="00D507E2" w:rsidRDefault="003E2865" w:rsidP="003E2865">
      <w:pPr>
        <w:spacing w:line="276" w:lineRule="auto"/>
        <w:ind w:firstLine="720"/>
        <w:contextualSpacing/>
        <w:jc w:val="center"/>
        <w:rPr>
          <w:rFonts w:ascii="Arial" w:eastAsia="Microsoft YaHei Light" w:hAnsi="Arial" w:cs="Arial"/>
          <w:b/>
          <w:sz w:val="22"/>
          <w:szCs w:val="22"/>
          <w:lang w:val="mk-MK"/>
        </w:rPr>
      </w:pPr>
    </w:p>
    <w:p w:rsidR="00A01C36" w:rsidRPr="00CF23EE" w:rsidRDefault="00A01C36" w:rsidP="00A01C36">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D507E2">
        <w:rPr>
          <w:rFonts w:ascii="Arial" w:eastAsia="Microsoft YaHei Light" w:hAnsi="Arial" w:cs="Arial"/>
          <w:b/>
          <w:bCs/>
          <w:sz w:val="22"/>
          <w:szCs w:val="22"/>
          <w:u w:val="single"/>
          <w:lang w:val="mk-MK"/>
        </w:rPr>
        <w:t>87</w:t>
      </w:r>
      <w:r w:rsidRPr="00CF23EE">
        <w:rPr>
          <w:rFonts w:ascii="Arial" w:eastAsia="Microsoft YaHei Light" w:hAnsi="Arial" w:cs="Arial"/>
          <w:b/>
          <w:sz w:val="22"/>
          <w:szCs w:val="22"/>
          <w:u w:val="single"/>
        </w:rPr>
        <w:t xml:space="preserve">: </w:t>
      </w:r>
    </w:p>
    <w:p w:rsidR="00A01C36" w:rsidRPr="00CF23EE" w:rsidRDefault="00A01C36" w:rsidP="00A01C36">
      <w:pPr>
        <w:spacing w:line="276" w:lineRule="auto"/>
        <w:ind w:firstLine="720"/>
        <w:contextualSpacing/>
        <w:jc w:val="both"/>
        <w:rPr>
          <w:rFonts w:ascii="Arial" w:eastAsia="Microsoft YaHei Light" w:hAnsi="Arial" w:cs="Arial"/>
          <w:sz w:val="22"/>
          <w:szCs w:val="22"/>
          <w:u w:val="single"/>
          <w:lang w:val="ru-RU"/>
        </w:rPr>
      </w:pPr>
    </w:p>
    <w:p w:rsidR="00D507E2" w:rsidRPr="00D507E2" w:rsidRDefault="00D507E2" w:rsidP="00D507E2">
      <w:pPr>
        <w:spacing w:line="276" w:lineRule="auto"/>
        <w:ind w:firstLine="720"/>
        <w:contextualSpacing/>
        <w:jc w:val="both"/>
        <w:rPr>
          <w:rFonts w:ascii="Arial" w:eastAsia="Microsoft YaHei Light" w:hAnsi="Arial" w:cs="Arial"/>
          <w:sz w:val="22"/>
          <w:szCs w:val="22"/>
        </w:rPr>
      </w:pPr>
      <w:r w:rsidRPr="00D507E2">
        <w:rPr>
          <w:rFonts w:ascii="Arial" w:eastAsia="Microsoft YaHei Light" w:hAnsi="Arial" w:cs="Arial"/>
          <w:sz w:val="22"/>
          <w:szCs w:val="22"/>
        </w:rPr>
        <w:t xml:space="preserve">Годишен план за изградба на енергетски објекти – Предлагаме Годишниот план за изградба на енергетски објекти </w:t>
      </w:r>
      <w:proofErr w:type="gramStart"/>
      <w:r w:rsidRPr="00D507E2">
        <w:rPr>
          <w:rFonts w:ascii="Arial" w:eastAsia="Microsoft YaHei Light" w:hAnsi="Arial" w:cs="Arial"/>
          <w:sz w:val="22"/>
          <w:szCs w:val="22"/>
        </w:rPr>
        <w:t>да  опфаќа</w:t>
      </w:r>
      <w:proofErr w:type="gramEnd"/>
      <w:r w:rsidRPr="00D507E2">
        <w:rPr>
          <w:rFonts w:ascii="Arial" w:eastAsia="Microsoft YaHei Light" w:hAnsi="Arial" w:cs="Arial"/>
          <w:sz w:val="22"/>
          <w:szCs w:val="22"/>
        </w:rPr>
        <w:t xml:space="preserve"> енергетски објекти со инсталиран капацитет поголем од 1 МW и овластување за изградба на енергетски објекти согласно Годишниот план да се издаваат за објекти со инсталиран капацитет поголем од 1 MW.</w:t>
      </w:r>
    </w:p>
    <w:p w:rsidR="00D507E2" w:rsidRPr="00D507E2" w:rsidRDefault="00D507E2" w:rsidP="00D507E2">
      <w:pPr>
        <w:spacing w:line="276" w:lineRule="auto"/>
        <w:ind w:firstLine="720"/>
        <w:contextualSpacing/>
        <w:jc w:val="both"/>
        <w:rPr>
          <w:rFonts w:ascii="Arial" w:eastAsia="Microsoft YaHei Light" w:hAnsi="Arial" w:cs="Arial"/>
          <w:sz w:val="22"/>
          <w:szCs w:val="22"/>
        </w:rPr>
      </w:pPr>
    </w:p>
    <w:p w:rsidR="00D507E2" w:rsidRPr="00D507E2" w:rsidRDefault="00D507E2" w:rsidP="00D507E2">
      <w:pPr>
        <w:spacing w:line="276" w:lineRule="auto"/>
        <w:ind w:firstLine="720"/>
        <w:contextualSpacing/>
        <w:jc w:val="both"/>
        <w:rPr>
          <w:rFonts w:ascii="Arial" w:eastAsia="Microsoft YaHei Light" w:hAnsi="Arial" w:cs="Arial"/>
          <w:sz w:val="22"/>
          <w:szCs w:val="22"/>
        </w:rPr>
      </w:pPr>
      <w:r w:rsidRPr="00D507E2">
        <w:rPr>
          <w:rFonts w:ascii="Arial" w:eastAsia="Microsoft YaHei Light" w:hAnsi="Arial" w:cs="Arial"/>
          <w:sz w:val="22"/>
          <w:szCs w:val="22"/>
        </w:rPr>
        <w:t>Предлагаме изградба и изведба на складишта за електрична енергија во склоп на веќе изградени електроцентрали да бидат изземени од поднесување на иницијатива за вклучување во Годишниот план и добивање на овластување за изградба.</w:t>
      </w:r>
    </w:p>
    <w:p w:rsidR="00401A45" w:rsidRDefault="00401A45" w:rsidP="00B060C6">
      <w:pPr>
        <w:spacing w:line="276" w:lineRule="auto"/>
        <w:ind w:firstLine="720"/>
        <w:contextualSpacing/>
        <w:jc w:val="both"/>
        <w:rPr>
          <w:rFonts w:ascii="Arial" w:eastAsiaTheme="minorHAnsi" w:hAnsi="Arial" w:cs="Arial"/>
          <w:b/>
          <w:bCs/>
          <w:smallCaps/>
          <w:kern w:val="32"/>
          <w:sz w:val="26"/>
          <w:szCs w:val="32"/>
          <w:lang w:val="mk-MK"/>
        </w:rPr>
      </w:pPr>
    </w:p>
    <w:p w:rsidR="00401A45" w:rsidRPr="00CF23EE" w:rsidRDefault="00401A45" w:rsidP="00401A45">
      <w:pPr>
        <w:spacing w:line="276" w:lineRule="auto"/>
        <w:ind w:firstLine="720"/>
        <w:contextualSpacing/>
        <w:jc w:val="both"/>
        <w:rPr>
          <w:rFonts w:ascii="Arial" w:eastAsia="Microsoft YaHei Light" w:hAnsi="Arial" w:cs="Arial"/>
          <w:b/>
          <w:sz w:val="22"/>
          <w:szCs w:val="22"/>
          <w:u w:val="single"/>
        </w:rPr>
      </w:pPr>
      <w:r>
        <w:rPr>
          <w:rFonts w:ascii="Arial" w:eastAsia="Microsoft YaHei Light" w:hAnsi="Arial" w:cs="Arial"/>
          <w:b/>
          <w:sz w:val="22"/>
          <w:szCs w:val="22"/>
          <w:u w:val="single"/>
          <w:lang w:val="mk-MK"/>
        </w:rPr>
        <w:t xml:space="preserve">ГЕНЕРАЛНА </w:t>
      </w: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w:t>
      </w:r>
      <w:r>
        <w:rPr>
          <w:rFonts w:ascii="Arial" w:eastAsia="Microsoft YaHei Light" w:hAnsi="Arial" w:cs="Arial"/>
          <w:b/>
          <w:sz w:val="22"/>
          <w:szCs w:val="22"/>
          <w:u w:val="single"/>
          <w:lang w:val="mk-MK"/>
        </w:rPr>
        <w:t xml:space="preserve">во однос на Годишниот </w:t>
      </w:r>
      <w:r w:rsidRPr="00401A45">
        <w:rPr>
          <w:rFonts w:ascii="Arial" w:eastAsia="Microsoft YaHei Light" w:hAnsi="Arial" w:cs="Arial"/>
          <w:b/>
          <w:sz w:val="22"/>
          <w:szCs w:val="22"/>
          <w:u w:val="single"/>
        </w:rPr>
        <w:t>план за изградба на енергетски објекти и Овластувањата за изграба на енергетски објекти</w:t>
      </w:r>
      <w:r w:rsidRPr="00CF23EE">
        <w:rPr>
          <w:rFonts w:ascii="Arial" w:eastAsia="Microsoft YaHei Light" w:hAnsi="Arial" w:cs="Arial"/>
          <w:b/>
          <w:sz w:val="22"/>
          <w:szCs w:val="22"/>
          <w:u w:val="single"/>
        </w:rPr>
        <w:t xml:space="preserve">: </w:t>
      </w:r>
    </w:p>
    <w:p w:rsidR="00401A45" w:rsidRPr="00CF23EE" w:rsidRDefault="00401A45" w:rsidP="00401A45">
      <w:pPr>
        <w:spacing w:line="276" w:lineRule="auto"/>
        <w:ind w:firstLine="720"/>
        <w:contextualSpacing/>
        <w:jc w:val="both"/>
        <w:rPr>
          <w:rFonts w:ascii="Arial" w:eastAsia="Microsoft YaHei Light" w:hAnsi="Arial" w:cs="Arial"/>
          <w:sz w:val="22"/>
          <w:szCs w:val="22"/>
          <w:u w:val="single"/>
          <w:lang w:val="ru-RU"/>
        </w:rPr>
      </w:pPr>
    </w:p>
    <w:p w:rsidR="00401A45" w:rsidRPr="00401A45" w:rsidRDefault="00401A45" w:rsidP="00401A45">
      <w:pPr>
        <w:spacing w:line="276" w:lineRule="auto"/>
        <w:ind w:firstLine="360"/>
        <w:contextualSpacing/>
        <w:jc w:val="both"/>
        <w:rPr>
          <w:rFonts w:ascii="Arial" w:eastAsia="Microsoft YaHei Light" w:hAnsi="Arial" w:cs="Arial"/>
          <w:sz w:val="22"/>
          <w:szCs w:val="22"/>
        </w:rPr>
      </w:pPr>
      <w:r>
        <w:rPr>
          <w:rFonts w:ascii="Arial" w:eastAsia="Microsoft YaHei Light" w:hAnsi="Arial" w:cs="Arial"/>
          <w:sz w:val="22"/>
          <w:szCs w:val="22"/>
          <w:lang w:val="mk-MK"/>
        </w:rPr>
        <w:t>Е</w:t>
      </w:r>
      <w:r w:rsidRPr="00401A45">
        <w:rPr>
          <w:rFonts w:ascii="Arial" w:eastAsia="Microsoft YaHei Light" w:hAnsi="Arial" w:cs="Arial"/>
          <w:sz w:val="22"/>
          <w:szCs w:val="22"/>
        </w:rPr>
        <w:t>дна од главните заложби на Годишниот план за изградба на енергетски објекти е “забрзување на развојот на обновливи извори на енергија и остварување на</w:t>
      </w:r>
      <w:r>
        <w:rPr>
          <w:rFonts w:ascii="Arial" w:eastAsia="Microsoft YaHei Light" w:hAnsi="Arial" w:cs="Arial"/>
          <w:sz w:val="22"/>
          <w:szCs w:val="22"/>
          <w:lang w:val="mk-MK"/>
        </w:rPr>
        <w:t xml:space="preserve"> </w:t>
      </w:r>
      <w:r w:rsidRPr="00401A45">
        <w:rPr>
          <w:rFonts w:ascii="Arial" w:eastAsia="Microsoft YaHei Light" w:hAnsi="Arial" w:cs="Arial"/>
          <w:sz w:val="22"/>
          <w:szCs w:val="22"/>
        </w:rPr>
        <w:t>енергетските цели и целите за заштита на биодиверзитетот;” член 87 став 2 точка 1. Со додавање на сите нови чекори/постапки како поднесување иницијатива, добивање овластување, издавање банкарска гаранција итн. ќе го успорат и усложнат процесот на изграба на сите видови на обновливи извори спротивно на заложбите на Годишниот план. Предлагаме да се упростат постапките за инвеститорите, на пример да се предвиди дека со добивање на овластување од министерството ќе се добие и (привремено) решение за приклучок на дистрибутивна мрежа и олеснување на постапките за добивање на одобрение за градење понатаму. Да се ревидира членот 93 за банкарски гаранции и начинот на нивна наплата.</w:t>
      </w:r>
    </w:p>
    <w:p w:rsidR="00401A45" w:rsidRDefault="00401A45" w:rsidP="00B060C6">
      <w:pPr>
        <w:spacing w:line="276" w:lineRule="auto"/>
        <w:ind w:firstLine="720"/>
        <w:contextualSpacing/>
        <w:jc w:val="both"/>
        <w:rPr>
          <w:rFonts w:ascii="Arial" w:eastAsia="Microsoft YaHei Light" w:hAnsi="Arial" w:cs="Arial"/>
          <w:b/>
          <w:sz w:val="22"/>
          <w:szCs w:val="22"/>
          <w:u w:val="single"/>
        </w:rPr>
      </w:pPr>
    </w:p>
    <w:p w:rsidR="00B060C6" w:rsidRPr="00CF23EE" w:rsidRDefault="00B060C6" w:rsidP="00B060C6">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87</w:t>
      </w:r>
      <w:r w:rsidRPr="00CF23EE">
        <w:rPr>
          <w:rFonts w:ascii="Arial" w:eastAsia="Microsoft YaHei Light" w:hAnsi="Arial" w:cs="Arial"/>
          <w:b/>
          <w:bCs/>
          <w:sz w:val="22"/>
          <w:szCs w:val="22"/>
          <w:u w:val="single"/>
          <w:lang w:val="mk-MK"/>
        </w:rPr>
        <w:t xml:space="preserve">, став </w:t>
      </w:r>
      <w:r w:rsidR="00401A45">
        <w:rPr>
          <w:rFonts w:ascii="Arial" w:eastAsia="Microsoft YaHei Light" w:hAnsi="Arial" w:cs="Arial"/>
          <w:b/>
          <w:bCs/>
          <w:sz w:val="22"/>
          <w:szCs w:val="22"/>
          <w:u w:val="single"/>
          <w:lang w:val="mk-MK"/>
        </w:rPr>
        <w:t>5</w:t>
      </w:r>
      <w:r w:rsidRPr="00CF23EE">
        <w:rPr>
          <w:rFonts w:ascii="Arial" w:eastAsia="Microsoft YaHei Light" w:hAnsi="Arial" w:cs="Arial"/>
          <w:b/>
          <w:sz w:val="22"/>
          <w:szCs w:val="22"/>
          <w:u w:val="single"/>
        </w:rPr>
        <w:t xml:space="preserve">: </w:t>
      </w:r>
    </w:p>
    <w:p w:rsidR="00B060C6" w:rsidRPr="00CF23EE" w:rsidRDefault="00B060C6" w:rsidP="00B060C6">
      <w:pPr>
        <w:spacing w:line="276" w:lineRule="auto"/>
        <w:ind w:firstLine="720"/>
        <w:contextualSpacing/>
        <w:jc w:val="both"/>
        <w:rPr>
          <w:rFonts w:ascii="Arial" w:eastAsia="Microsoft YaHei Light" w:hAnsi="Arial" w:cs="Arial"/>
          <w:sz w:val="22"/>
          <w:szCs w:val="22"/>
          <w:u w:val="single"/>
          <w:lang w:val="ru-RU"/>
        </w:rPr>
      </w:pPr>
    </w:p>
    <w:p w:rsidR="00401A45" w:rsidRPr="00401A45" w:rsidRDefault="00401A45" w:rsidP="00401A45">
      <w:pPr>
        <w:ind w:firstLine="720"/>
        <w:jc w:val="both"/>
        <w:rPr>
          <w:rFonts w:ascii="Arial" w:eastAsia="Microsoft YaHei Light" w:hAnsi="Arial" w:cs="Arial"/>
          <w:sz w:val="22"/>
          <w:szCs w:val="22"/>
        </w:rPr>
      </w:pPr>
      <w:r>
        <w:rPr>
          <w:rFonts w:ascii="Arial" w:eastAsia="Microsoft YaHei Light" w:hAnsi="Arial" w:cs="Arial"/>
          <w:sz w:val="22"/>
          <w:szCs w:val="22"/>
          <w:lang w:val="mk-MK"/>
        </w:rPr>
        <w:t>З</w:t>
      </w:r>
      <w:r w:rsidRPr="00401A45">
        <w:rPr>
          <w:rFonts w:ascii="Arial" w:eastAsia="Microsoft YaHei Light" w:hAnsi="Arial" w:cs="Arial"/>
          <w:sz w:val="22"/>
          <w:szCs w:val="22"/>
        </w:rPr>
        <w:t>ошто е потребно инвеститорот да доставува инцијатива до министерството за вклучување во планот за наредна година? Што со оние проекти кои кои не</w:t>
      </w:r>
      <w:r>
        <w:rPr>
          <w:rFonts w:ascii="Arial" w:eastAsia="Microsoft YaHei Light" w:hAnsi="Arial" w:cs="Arial"/>
          <w:sz w:val="22"/>
          <w:szCs w:val="22"/>
          <w:lang w:val="mk-MK"/>
        </w:rPr>
        <w:t xml:space="preserve"> </w:t>
      </w:r>
      <w:r w:rsidRPr="00401A45">
        <w:rPr>
          <w:rFonts w:ascii="Arial" w:eastAsia="Microsoft YaHei Light" w:hAnsi="Arial" w:cs="Arial"/>
          <w:sz w:val="22"/>
          <w:szCs w:val="22"/>
        </w:rPr>
        <w:t>можат да го запазат рокот од 01.06 предвиден за доставување на иницијатива до Министерството?</w:t>
      </w:r>
    </w:p>
    <w:p w:rsidR="009D106D" w:rsidRDefault="009D106D">
      <w:pPr>
        <w:rPr>
          <w:rFonts w:ascii="Arial" w:hAnsi="Arial" w:cs="Arial"/>
        </w:rPr>
      </w:pPr>
    </w:p>
    <w:p w:rsidR="00017E98" w:rsidRPr="00CF23EE" w:rsidRDefault="00017E98" w:rsidP="00017E98">
      <w:pPr>
        <w:spacing w:line="276" w:lineRule="auto"/>
        <w:ind w:firstLine="720"/>
        <w:contextualSpacing/>
        <w:jc w:val="both"/>
        <w:rPr>
          <w:rFonts w:ascii="Arial" w:hAnsi="Arial" w:cs="Arial"/>
          <w:sz w:val="22"/>
          <w:szCs w:val="22"/>
        </w:rPr>
      </w:pPr>
    </w:p>
    <w:p w:rsidR="00017E98" w:rsidRPr="00CF23EE" w:rsidRDefault="00017E98" w:rsidP="00017E98">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88</w:t>
      </w:r>
      <w:r w:rsidRPr="00CF23EE">
        <w:rPr>
          <w:rFonts w:ascii="Arial" w:eastAsia="Microsoft YaHei Light" w:hAnsi="Arial" w:cs="Arial"/>
          <w:b/>
          <w:bCs/>
          <w:sz w:val="22"/>
          <w:szCs w:val="22"/>
          <w:u w:val="single"/>
          <w:lang w:val="mk-MK"/>
        </w:rPr>
        <w:t xml:space="preserve">, став </w:t>
      </w:r>
      <w:r w:rsidR="00401A45">
        <w:rPr>
          <w:rFonts w:ascii="Arial" w:eastAsia="Microsoft YaHei Light" w:hAnsi="Arial" w:cs="Arial"/>
          <w:b/>
          <w:bCs/>
          <w:sz w:val="22"/>
          <w:szCs w:val="22"/>
          <w:u w:val="single"/>
          <w:lang w:val="mk-MK"/>
        </w:rPr>
        <w:t>2 точка 4</w:t>
      </w:r>
      <w:r>
        <w:rPr>
          <w:rFonts w:ascii="Arial" w:eastAsia="Microsoft YaHei Light" w:hAnsi="Arial" w:cs="Arial"/>
          <w:b/>
          <w:bCs/>
          <w:sz w:val="22"/>
          <w:szCs w:val="22"/>
          <w:u w:val="single"/>
          <w:lang w:val="mk-MK"/>
        </w:rPr>
        <w:t>:</w:t>
      </w:r>
      <w:r w:rsidRPr="00CF23EE">
        <w:rPr>
          <w:rFonts w:ascii="Arial" w:eastAsia="Microsoft YaHei Light" w:hAnsi="Arial" w:cs="Arial"/>
          <w:b/>
          <w:sz w:val="22"/>
          <w:szCs w:val="22"/>
          <w:u w:val="single"/>
        </w:rPr>
        <w:t xml:space="preserve"> </w:t>
      </w:r>
    </w:p>
    <w:p w:rsidR="00017E98" w:rsidRPr="00CF23EE" w:rsidRDefault="00017E98" w:rsidP="00017E98">
      <w:pPr>
        <w:spacing w:line="276" w:lineRule="auto"/>
        <w:ind w:firstLine="720"/>
        <w:contextualSpacing/>
        <w:jc w:val="both"/>
        <w:rPr>
          <w:rFonts w:ascii="Arial" w:eastAsia="Microsoft YaHei Light" w:hAnsi="Arial" w:cs="Arial"/>
          <w:sz w:val="22"/>
          <w:szCs w:val="22"/>
          <w:u w:val="single"/>
          <w:lang w:val="ru-RU"/>
        </w:rPr>
      </w:pPr>
    </w:p>
    <w:p w:rsidR="00401A45" w:rsidRPr="00401A45" w:rsidRDefault="00401A45" w:rsidP="00401A45">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г</w:t>
      </w:r>
      <w:r w:rsidRPr="00401A45">
        <w:rPr>
          <w:rFonts w:ascii="Arial" w:eastAsia="Microsoft YaHei Light" w:hAnsi="Arial" w:cs="Arial"/>
          <w:sz w:val="22"/>
          <w:szCs w:val="22"/>
        </w:rPr>
        <w:t>аранциите за потекло на електрична енергија да се избришат од мерки за поддршка. Тие само го докажуваат потеклото на струјата и треба да се достпани на сите производители на електрична енергија од обновливи извори</w:t>
      </w:r>
      <w:r>
        <w:rPr>
          <w:rFonts w:ascii="Arial" w:eastAsia="Microsoft YaHei Light" w:hAnsi="Arial" w:cs="Arial"/>
          <w:sz w:val="22"/>
          <w:szCs w:val="22"/>
          <w:lang w:val="mk-MK"/>
        </w:rPr>
        <w:t>.</w:t>
      </w:r>
    </w:p>
    <w:p w:rsidR="00017E98" w:rsidRPr="00017E98" w:rsidRDefault="00017E98" w:rsidP="00017E98">
      <w:pPr>
        <w:spacing w:line="276" w:lineRule="auto"/>
        <w:contextualSpacing/>
        <w:jc w:val="both"/>
        <w:rPr>
          <w:rFonts w:ascii="Arial" w:hAnsi="Arial" w:cs="Arial"/>
          <w:sz w:val="22"/>
          <w:szCs w:val="22"/>
        </w:rPr>
      </w:pPr>
    </w:p>
    <w:p w:rsidR="007E524D" w:rsidRPr="00CF23EE" w:rsidRDefault="007E524D" w:rsidP="007E524D">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lastRenderedPageBreak/>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96</w:t>
      </w:r>
      <w:r w:rsidRPr="00CF23EE">
        <w:rPr>
          <w:rFonts w:ascii="Arial" w:eastAsia="Microsoft YaHei Light" w:hAnsi="Arial" w:cs="Arial"/>
          <w:b/>
          <w:sz w:val="22"/>
          <w:szCs w:val="22"/>
          <w:u w:val="single"/>
        </w:rPr>
        <w:t xml:space="preserve">: </w:t>
      </w:r>
    </w:p>
    <w:p w:rsidR="007E524D" w:rsidRPr="00CF23EE" w:rsidRDefault="007E524D" w:rsidP="007E524D">
      <w:pPr>
        <w:spacing w:line="276" w:lineRule="auto"/>
        <w:ind w:firstLine="720"/>
        <w:contextualSpacing/>
        <w:jc w:val="both"/>
        <w:rPr>
          <w:rFonts w:ascii="Arial" w:eastAsia="Microsoft YaHei Light" w:hAnsi="Arial" w:cs="Arial"/>
          <w:sz w:val="22"/>
          <w:szCs w:val="22"/>
          <w:u w:val="single"/>
          <w:lang w:val="ru-RU"/>
        </w:rPr>
      </w:pPr>
    </w:p>
    <w:p w:rsidR="00401A45" w:rsidRPr="00401A45" w:rsidRDefault="00401A45" w:rsidP="00401A45">
      <w:pPr>
        <w:ind w:firstLine="720"/>
        <w:rPr>
          <w:rFonts w:ascii="Arial" w:eastAsia="Microsoft YaHei Light" w:hAnsi="Arial" w:cs="Arial"/>
          <w:sz w:val="22"/>
          <w:szCs w:val="22"/>
        </w:rPr>
      </w:pPr>
      <w:r w:rsidRPr="00401A45">
        <w:rPr>
          <w:rFonts w:ascii="Arial" w:eastAsia="Microsoft YaHei Light" w:hAnsi="Arial" w:cs="Arial"/>
          <w:sz w:val="22"/>
          <w:szCs w:val="22"/>
        </w:rPr>
        <w:t>Не кажува точно, под кои услови, и како/дали користењето на складиштата од страна на МЕПСО ќе биде платено.</w:t>
      </w:r>
    </w:p>
    <w:p w:rsidR="00401A45" w:rsidRPr="00401A45" w:rsidRDefault="00401A45" w:rsidP="00401A45">
      <w:pPr>
        <w:rPr>
          <w:rFonts w:ascii="Arial" w:eastAsia="Microsoft YaHei Light" w:hAnsi="Arial" w:cs="Arial"/>
          <w:sz w:val="22"/>
          <w:szCs w:val="22"/>
          <w:lang w:val="mk-MK"/>
        </w:rPr>
      </w:pPr>
      <w:r w:rsidRPr="00401A45">
        <w:rPr>
          <w:rFonts w:ascii="Arial" w:eastAsia="Microsoft YaHei Light" w:hAnsi="Arial" w:cs="Arial"/>
          <w:sz w:val="22"/>
          <w:szCs w:val="22"/>
        </w:rPr>
        <w:t>Дали ова би било само под кризни услови? Управување со електроенергетска криза веќе е предвидено во член 32 став (10), кој вели дека во кризни услови, со одобрение на РКЕ, складиштата може да бидат ставени на располагање на МЕПСО и ЕВН</w:t>
      </w:r>
      <w:r>
        <w:rPr>
          <w:rFonts w:ascii="Arial" w:eastAsia="Microsoft YaHei Light" w:hAnsi="Arial" w:cs="Arial"/>
          <w:sz w:val="22"/>
          <w:szCs w:val="22"/>
          <w:lang w:val="mk-MK"/>
        </w:rPr>
        <w:t>.</w:t>
      </w:r>
    </w:p>
    <w:p w:rsidR="00017E98" w:rsidRDefault="00017E98">
      <w:pPr>
        <w:rPr>
          <w:rFonts w:ascii="Arial" w:hAnsi="Arial" w:cs="Arial"/>
        </w:rPr>
      </w:pPr>
    </w:p>
    <w:p w:rsidR="00867A39" w:rsidRPr="00CF23EE" w:rsidRDefault="00867A39" w:rsidP="00867A39">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92</w:t>
      </w:r>
      <w:r w:rsidRPr="00CF23EE">
        <w:rPr>
          <w:rFonts w:ascii="Arial" w:eastAsia="Microsoft YaHei Light" w:hAnsi="Arial" w:cs="Arial"/>
          <w:b/>
          <w:bCs/>
          <w:sz w:val="22"/>
          <w:szCs w:val="22"/>
          <w:u w:val="single"/>
          <w:lang w:val="mk-MK"/>
        </w:rPr>
        <w:t xml:space="preserve">, став </w:t>
      </w:r>
      <w:r>
        <w:rPr>
          <w:rFonts w:ascii="Arial" w:eastAsia="Microsoft YaHei Light" w:hAnsi="Arial" w:cs="Arial"/>
          <w:b/>
          <w:bCs/>
          <w:sz w:val="22"/>
          <w:szCs w:val="22"/>
          <w:u w:val="single"/>
          <w:lang w:val="mk-MK"/>
        </w:rPr>
        <w:t>2</w:t>
      </w:r>
      <w:r w:rsidRPr="00CF23EE">
        <w:rPr>
          <w:rFonts w:ascii="Arial" w:eastAsia="Microsoft YaHei Light" w:hAnsi="Arial" w:cs="Arial"/>
          <w:b/>
          <w:sz w:val="22"/>
          <w:szCs w:val="22"/>
          <w:u w:val="single"/>
        </w:rPr>
        <w:t xml:space="preserve">: </w:t>
      </w:r>
    </w:p>
    <w:p w:rsidR="00867A39" w:rsidRPr="00CF23EE" w:rsidRDefault="00867A39" w:rsidP="00867A39">
      <w:pPr>
        <w:spacing w:line="276" w:lineRule="auto"/>
        <w:ind w:firstLine="720"/>
        <w:contextualSpacing/>
        <w:jc w:val="both"/>
        <w:rPr>
          <w:rFonts w:ascii="Arial" w:eastAsia="Microsoft YaHei Light" w:hAnsi="Arial" w:cs="Arial"/>
          <w:sz w:val="22"/>
          <w:szCs w:val="22"/>
          <w:u w:val="single"/>
          <w:lang w:val="ru-RU"/>
        </w:rPr>
      </w:pPr>
    </w:p>
    <w:p w:rsidR="00401A45" w:rsidRDefault="00401A45" w:rsidP="00541E17">
      <w:pPr>
        <w:spacing w:line="276" w:lineRule="auto"/>
        <w:ind w:firstLine="720"/>
        <w:contextualSpacing/>
        <w:jc w:val="both"/>
        <w:rPr>
          <w:rFonts w:ascii="Arial" w:eastAsia="Microsoft YaHei Light" w:hAnsi="Arial" w:cs="Arial"/>
          <w:sz w:val="22"/>
          <w:szCs w:val="22"/>
        </w:rPr>
      </w:pPr>
      <w:r>
        <w:rPr>
          <w:rFonts w:ascii="Arial" w:eastAsia="Microsoft YaHei Light" w:hAnsi="Arial" w:cs="Arial"/>
          <w:sz w:val="22"/>
          <w:szCs w:val="22"/>
          <w:lang w:val="mk-MK"/>
        </w:rPr>
        <w:t>С</w:t>
      </w:r>
      <w:r w:rsidRPr="00401A45">
        <w:rPr>
          <w:rFonts w:ascii="Arial" w:eastAsia="Microsoft YaHei Light" w:hAnsi="Arial" w:cs="Arial"/>
          <w:sz w:val="22"/>
          <w:szCs w:val="22"/>
        </w:rPr>
        <w:t>огласно член 88 став 2 за енергетски објекти под 200 kW не е потребно овластување. Зошто во член 92 став 2 е предвиден рок на важност од 1 год</w:t>
      </w:r>
      <w:r>
        <w:rPr>
          <w:rFonts w:ascii="Arial" w:eastAsia="Microsoft YaHei Light" w:hAnsi="Arial" w:cs="Arial"/>
          <w:sz w:val="22"/>
          <w:szCs w:val="22"/>
          <w:lang w:val="mk-MK"/>
        </w:rPr>
        <w:t>ина</w:t>
      </w:r>
      <w:r w:rsidRPr="00401A45">
        <w:rPr>
          <w:rFonts w:ascii="Arial" w:eastAsia="Microsoft YaHei Light" w:hAnsi="Arial" w:cs="Arial"/>
          <w:sz w:val="22"/>
          <w:szCs w:val="22"/>
        </w:rPr>
        <w:t xml:space="preserve"> на овластување енергетски објекти за производство на електрична енергија со инсталирана моќност помала или еднаква на 200 kW?</w:t>
      </w:r>
    </w:p>
    <w:p w:rsidR="00751325" w:rsidRDefault="00751325" w:rsidP="00541E17">
      <w:pPr>
        <w:spacing w:line="276" w:lineRule="auto"/>
        <w:ind w:firstLine="720"/>
        <w:contextualSpacing/>
        <w:jc w:val="both"/>
        <w:rPr>
          <w:rFonts w:ascii="Arial" w:eastAsia="Microsoft YaHei Light" w:hAnsi="Arial" w:cs="Arial"/>
          <w:sz w:val="22"/>
          <w:szCs w:val="22"/>
        </w:rPr>
      </w:pPr>
    </w:p>
    <w:p w:rsidR="00751325" w:rsidRPr="00751325" w:rsidRDefault="00751325" w:rsidP="00751325">
      <w:pPr>
        <w:spacing w:line="276" w:lineRule="auto"/>
        <w:ind w:firstLine="720"/>
        <w:contextualSpacing/>
        <w:jc w:val="center"/>
        <w:rPr>
          <w:rFonts w:ascii="Arial" w:eastAsia="Microsoft YaHei Light" w:hAnsi="Arial" w:cs="Arial"/>
          <w:b/>
          <w:sz w:val="22"/>
          <w:szCs w:val="22"/>
        </w:rPr>
      </w:pPr>
      <w:r w:rsidRPr="00751325">
        <w:rPr>
          <w:rFonts w:ascii="Arial" w:eastAsia="Microsoft YaHei Light" w:hAnsi="Arial" w:cs="Arial"/>
          <w:b/>
          <w:sz w:val="22"/>
          <w:szCs w:val="22"/>
        </w:rPr>
        <w:t>СЕДМИ ДЕЛ</w:t>
      </w:r>
    </w:p>
    <w:p w:rsidR="00751325" w:rsidRPr="00751325" w:rsidRDefault="00751325" w:rsidP="00751325">
      <w:pPr>
        <w:spacing w:line="276" w:lineRule="auto"/>
        <w:ind w:firstLine="720"/>
        <w:contextualSpacing/>
        <w:jc w:val="center"/>
        <w:rPr>
          <w:rFonts w:ascii="Arial" w:eastAsia="Microsoft YaHei Light" w:hAnsi="Arial" w:cs="Arial"/>
          <w:b/>
          <w:sz w:val="22"/>
          <w:szCs w:val="22"/>
        </w:rPr>
      </w:pPr>
      <w:r w:rsidRPr="00751325">
        <w:rPr>
          <w:rFonts w:ascii="Arial" w:eastAsia="Microsoft YaHei Light" w:hAnsi="Arial" w:cs="Arial"/>
          <w:b/>
          <w:sz w:val="22"/>
          <w:szCs w:val="22"/>
        </w:rPr>
        <w:t>ПРИКЛУЧУВАЊЕ НА МРЕЖИ И ПРИСТАП НА ТРЕТА СТРАНА</w:t>
      </w:r>
    </w:p>
    <w:p w:rsidR="00401A45" w:rsidRDefault="00401A45" w:rsidP="00541E17">
      <w:pPr>
        <w:spacing w:line="276" w:lineRule="auto"/>
        <w:ind w:firstLine="720"/>
        <w:contextualSpacing/>
        <w:jc w:val="both"/>
        <w:rPr>
          <w:rFonts w:ascii="Arial" w:eastAsia="Microsoft YaHei Light" w:hAnsi="Arial" w:cs="Arial"/>
          <w:sz w:val="22"/>
          <w:szCs w:val="22"/>
        </w:rPr>
      </w:pPr>
    </w:p>
    <w:p w:rsidR="00541E17" w:rsidRPr="00CF23EE" w:rsidRDefault="00541E17" w:rsidP="00541E17">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100</w:t>
      </w:r>
      <w:r w:rsidRPr="00CF23EE">
        <w:rPr>
          <w:rFonts w:ascii="Arial" w:eastAsia="Microsoft YaHei Light" w:hAnsi="Arial" w:cs="Arial"/>
          <w:b/>
          <w:sz w:val="22"/>
          <w:szCs w:val="22"/>
          <w:u w:val="single"/>
        </w:rPr>
        <w:t xml:space="preserve">: </w:t>
      </w:r>
    </w:p>
    <w:p w:rsidR="00541E17" w:rsidRPr="00CF23EE" w:rsidRDefault="00541E17" w:rsidP="00541E17">
      <w:pPr>
        <w:spacing w:line="276" w:lineRule="auto"/>
        <w:ind w:firstLine="720"/>
        <w:contextualSpacing/>
        <w:jc w:val="both"/>
        <w:rPr>
          <w:rFonts w:ascii="Arial" w:eastAsia="Microsoft YaHei Light" w:hAnsi="Arial" w:cs="Arial"/>
          <w:sz w:val="22"/>
          <w:szCs w:val="22"/>
          <w:u w:val="single"/>
          <w:lang w:val="ru-RU"/>
        </w:rPr>
      </w:pPr>
    </w:p>
    <w:p w:rsidR="00541E17" w:rsidRDefault="00401A45" w:rsidP="00401A45">
      <w:pPr>
        <w:ind w:firstLine="720"/>
        <w:jc w:val="both"/>
        <w:rPr>
          <w:rFonts w:ascii="Arial" w:eastAsia="Microsoft YaHei Light" w:hAnsi="Arial" w:cs="Arial"/>
          <w:sz w:val="22"/>
          <w:szCs w:val="22"/>
        </w:rPr>
      </w:pPr>
      <w:r w:rsidRPr="00401A45">
        <w:rPr>
          <w:rFonts w:ascii="Arial" w:eastAsia="Microsoft YaHei Light" w:hAnsi="Arial" w:cs="Arial"/>
          <w:sz w:val="22"/>
          <w:szCs w:val="22"/>
        </w:rPr>
        <w:t>Предлагаме да се додаде нов став во кој ќе се уреди дека складиштата во склоп на електроцентрала да може да се користи за складирање на произведената електрична енергија од сопствените генераторски единици и/или складирање на електрична енергија која ја превзема од мрежа и предава на мрежа согласно одобрената номиналната моќност на приклучокот на електраната. Да не биде потребна промена на постојното решение за приклучување на електроцентралата</w:t>
      </w:r>
    </w:p>
    <w:p w:rsidR="00401A45" w:rsidRDefault="00401A45" w:rsidP="00401A45">
      <w:pPr>
        <w:ind w:firstLine="720"/>
        <w:jc w:val="both"/>
        <w:rPr>
          <w:rFonts w:ascii="Arial" w:hAnsi="Arial" w:cs="Arial"/>
        </w:rPr>
      </w:pPr>
    </w:p>
    <w:p w:rsidR="009A75D4" w:rsidRPr="00CF23EE" w:rsidRDefault="009A75D4" w:rsidP="009A75D4">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102 и 103</w:t>
      </w:r>
      <w:r w:rsidRPr="00CF23EE">
        <w:rPr>
          <w:rFonts w:ascii="Arial" w:eastAsia="Microsoft YaHei Light" w:hAnsi="Arial" w:cs="Arial"/>
          <w:b/>
          <w:sz w:val="22"/>
          <w:szCs w:val="22"/>
          <w:u w:val="single"/>
        </w:rPr>
        <w:t xml:space="preserve">: </w:t>
      </w:r>
    </w:p>
    <w:p w:rsidR="009A75D4" w:rsidRPr="00CF23EE" w:rsidRDefault="009A75D4" w:rsidP="009A75D4">
      <w:pPr>
        <w:spacing w:line="276" w:lineRule="auto"/>
        <w:ind w:firstLine="720"/>
        <w:contextualSpacing/>
        <w:jc w:val="both"/>
        <w:rPr>
          <w:rFonts w:ascii="Arial" w:eastAsia="Microsoft YaHei Light" w:hAnsi="Arial" w:cs="Arial"/>
          <w:sz w:val="22"/>
          <w:szCs w:val="22"/>
          <w:u w:val="single"/>
          <w:lang w:val="ru-RU"/>
        </w:rPr>
      </w:pPr>
    </w:p>
    <w:p w:rsidR="00401A45" w:rsidRPr="00401A45" w:rsidRDefault="00401A45" w:rsidP="00401A45">
      <w:pPr>
        <w:ind w:firstLine="360"/>
        <w:rPr>
          <w:rFonts w:ascii="Arial" w:eastAsia="Microsoft YaHei Light" w:hAnsi="Arial" w:cs="Arial"/>
          <w:sz w:val="22"/>
          <w:szCs w:val="22"/>
        </w:rPr>
      </w:pPr>
      <w:r>
        <w:rPr>
          <w:rFonts w:ascii="Arial" w:eastAsia="Microsoft YaHei Light" w:hAnsi="Arial" w:cs="Arial"/>
          <w:sz w:val="22"/>
          <w:szCs w:val="22"/>
          <w:lang w:val="mk-MK"/>
        </w:rPr>
        <w:t>П</w:t>
      </w:r>
      <w:r w:rsidRPr="00401A45">
        <w:rPr>
          <w:rFonts w:ascii="Arial" w:eastAsia="Microsoft YaHei Light" w:hAnsi="Arial" w:cs="Arial"/>
          <w:sz w:val="22"/>
          <w:szCs w:val="22"/>
        </w:rPr>
        <w:t>ристап на трети страни – да се додаде нов член со кој операторите на соодветните системи не</w:t>
      </w:r>
      <w:r>
        <w:rPr>
          <w:rFonts w:ascii="Arial" w:eastAsia="Microsoft YaHei Light" w:hAnsi="Arial" w:cs="Arial"/>
          <w:sz w:val="22"/>
          <w:szCs w:val="22"/>
          <w:lang w:val="mk-MK"/>
        </w:rPr>
        <w:t xml:space="preserve"> </w:t>
      </w:r>
      <w:r w:rsidRPr="00401A45">
        <w:rPr>
          <w:rFonts w:ascii="Arial" w:eastAsia="Microsoft YaHei Light" w:hAnsi="Arial" w:cs="Arial"/>
          <w:sz w:val="22"/>
          <w:szCs w:val="22"/>
        </w:rPr>
        <w:t>можат да одбијат приклучување на објект кој веќе има добиено Овластување за изградба од министерсвото согласно член 87 и 88.</w:t>
      </w:r>
    </w:p>
    <w:p w:rsidR="009A75D4" w:rsidRPr="00CF23EE" w:rsidRDefault="009A75D4" w:rsidP="009A75D4">
      <w:pPr>
        <w:rPr>
          <w:rFonts w:ascii="Arial" w:hAnsi="Arial" w:cs="Arial"/>
        </w:rPr>
      </w:pPr>
    </w:p>
    <w:p w:rsidR="003B22A8" w:rsidRPr="00CF23EE" w:rsidRDefault="003B22A8" w:rsidP="003B22A8">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104</w:t>
      </w:r>
      <w:r w:rsidRPr="00CF23EE">
        <w:rPr>
          <w:rFonts w:ascii="Arial" w:eastAsia="Microsoft YaHei Light" w:hAnsi="Arial" w:cs="Arial"/>
          <w:b/>
          <w:sz w:val="22"/>
          <w:szCs w:val="22"/>
          <w:u w:val="single"/>
        </w:rPr>
        <w:t xml:space="preserve">: </w:t>
      </w:r>
    </w:p>
    <w:p w:rsidR="003B22A8" w:rsidRPr="00CF23EE" w:rsidRDefault="003B22A8" w:rsidP="003B22A8">
      <w:pPr>
        <w:spacing w:line="276" w:lineRule="auto"/>
        <w:ind w:firstLine="720"/>
        <w:contextualSpacing/>
        <w:jc w:val="both"/>
        <w:rPr>
          <w:rFonts w:ascii="Arial" w:eastAsia="Microsoft YaHei Light" w:hAnsi="Arial" w:cs="Arial"/>
          <w:sz w:val="22"/>
          <w:szCs w:val="22"/>
          <w:u w:val="single"/>
          <w:lang w:val="ru-RU"/>
        </w:rPr>
      </w:pPr>
    </w:p>
    <w:p w:rsidR="003B22A8" w:rsidRDefault="00401A45" w:rsidP="00401A45">
      <w:pPr>
        <w:spacing w:line="276" w:lineRule="auto"/>
        <w:ind w:firstLine="720"/>
        <w:contextualSpacing/>
        <w:jc w:val="both"/>
        <w:rPr>
          <w:rFonts w:ascii="Arial" w:eastAsia="Microsoft YaHei Light" w:hAnsi="Arial" w:cs="Arial"/>
          <w:sz w:val="22"/>
          <w:szCs w:val="22"/>
        </w:rPr>
      </w:pPr>
      <w:r>
        <w:rPr>
          <w:rFonts w:ascii="Arial" w:eastAsia="Microsoft YaHei Light" w:hAnsi="Arial" w:cs="Arial"/>
          <w:sz w:val="22"/>
          <w:szCs w:val="22"/>
          <w:lang w:val="mk-MK"/>
        </w:rPr>
        <w:t>К</w:t>
      </w:r>
      <w:r w:rsidRPr="00401A45">
        <w:rPr>
          <w:rFonts w:ascii="Arial" w:eastAsia="Microsoft YaHei Light" w:hAnsi="Arial" w:cs="Arial"/>
          <w:sz w:val="22"/>
          <w:szCs w:val="22"/>
        </w:rPr>
        <w:t>оја е целта на приоритетниот пристап и на кој начин тој ќе се имплемтира за производните единици од став 2 и зошто е избран прагот од 200 kW?</w:t>
      </w:r>
    </w:p>
    <w:p w:rsidR="004D1C0C" w:rsidRDefault="004D1C0C" w:rsidP="00401A45">
      <w:pPr>
        <w:spacing w:line="276" w:lineRule="auto"/>
        <w:ind w:firstLine="720"/>
        <w:contextualSpacing/>
        <w:jc w:val="both"/>
        <w:rPr>
          <w:rFonts w:ascii="Arial" w:eastAsia="Microsoft YaHei Light" w:hAnsi="Arial" w:cs="Arial"/>
          <w:sz w:val="22"/>
          <w:szCs w:val="22"/>
        </w:rPr>
      </w:pPr>
    </w:p>
    <w:p w:rsidR="004D1C0C" w:rsidRPr="00CF23EE" w:rsidRDefault="004D1C0C" w:rsidP="004D1C0C">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111</w:t>
      </w:r>
      <w:r>
        <w:rPr>
          <w:rFonts w:ascii="Arial" w:eastAsia="Microsoft YaHei Light" w:hAnsi="Arial" w:cs="Arial"/>
          <w:b/>
          <w:bCs/>
          <w:sz w:val="22"/>
          <w:szCs w:val="22"/>
          <w:u w:val="single"/>
        </w:rPr>
        <w:t>,</w:t>
      </w:r>
      <w:r>
        <w:rPr>
          <w:rFonts w:ascii="Arial" w:eastAsia="Microsoft YaHei Light" w:hAnsi="Arial" w:cs="Arial"/>
          <w:b/>
          <w:bCs/>
          <w:sz w:val="22"/>
          <w:szCs w:val="22"/>
          <w:u w:val="single"/>
          <w:lang w:val="mk-MK"/>
        </w:rPr>
        <w:t xml:space="preserve"> став 1</w:t>
      </w:r>
      <w:r w:rsidRPr="00CF23EE">
        <w:rPr>
          <w:rFonts w:ascii="Arial" w:eastAsia="Microsoft YaHei Light" w:hAnsi="Arial" w:cs="Arial"/>
          <w:b/>
          <w:sz w:val="22"/>
          <w:szCs w:val="22"/>
          <w:u w:val="single"/>
        </w:rPr>
        <w:t xml:space="preserve">: </w:t>
      </w:r>
    </w:p>
    <w:p w:rsidR="004D1C0C" w:rsidRPr="00CF23EE" w:rsidRDefault="004D1C0C" w:rsidP="004D1C0C">
      <w:pPr>
        <w:spacing w:line="276" w:lineRule="auto"/>
        <w:ind w:firstLine="720"/>
        <w:contextualSpacing/>
        <w:jc w:val="both"/>
        <w:rPr>
          <w:rFonts w:ascii="Arial" w:eastAsia="Microsoft YaHei Light" w:hAnsi="Arial" w:cs="Arial"/>
          <w:sz w:val="22"/>
          <w:szCs w:val="22"/>
          <w:u w:val="single"/>
          <w:lang w:val="ru-RU"/>
        </w:rPr>
      </w:pPr>
    </w:p>
    <w:p w:rsidR="004D1C0C" w:rsidRDefault="004D1C0C" w:rsidP="004D1C0C">
      <w:pPr>
        <w:spacing w:line="276" w:lineRule="auto"/>
        <w:ind w:firstLine="720"/>
        <w:contextualSpacing/>
        <w:jc w:val="both"/>
        <w:rPr>
          <w:rFonts w:ascii="Arial" w:eastAsia="Microsoft YaHei Light" w:hAnsi="Arial" w:cs="Arial"/>
          <w:sz w:val="22"/>
          <w:szCs w:val="22"/>
          <w:lang w:val="mk-MK"/>
        </w:rPr>
      </w:pPr>
      <w:r w:rsidRPr="00C91F08">
        <w:rPr>
          <w:rFonts w:ascii="Arial" w:eastAsia="Microsoft YaHei Light" w:hAnsi="Arial" w:cs="Arial"/>
          <w:sz w:val="22"/>
          <w:szCs w:val="22"/>
          <w:lang w:val="mk-MK"/>
        </w:rPr>
        <w:t>Претставува контрадикторност со принципот на функционирање на пазарот ден-одна</w:t>
      </w:r>
      <w:r>
        <w:rPr>
          <w:rFonts w:ascii="Arial" w:eastAsia="Microsoft YaHei Light" w:hAnsi="Arial" w:cs="Arial"/>
          <w:sz w:val="22"/>
          <w:szCs w:val="22"/>
          <w:lang w:val="mk-MK"/>
        </w:rPr>
        <w:t>пред</w:t>
      </w:r>
      <w:r w:rsidRPr="00C91F08">
        <w:rPr>
          <w:rFonts w:ascii="Arial" w:eastAsia="Microsoft YaHei Light" w:hAnsi="Arial" w:cs="Arial"/>
          <w:sz w:val="22"/>
          <w:szCs w:val="22"/>
          <w:lang w:val="mk-MK"/>
        </w:rPr>
        <w:t xml:space="preserve">. Цените на </w:t>
      </w:r>
      <w:r>
        <w:rPr>
          <w:rFonts w:ascii="Arial" w:eastAsia="Microsoft YaHei Light" w:hAnsi="Arial" w:cs="Arial"/>
          <w:sz w:val="22"/>
          <w:szCs w:val="22"/>
          <w:lang w:val="mk-MK"/>
        </w:rPr>
        <w:t>берзите</w:t>
      </w:r>
      <w:r w:rsidRPr="00C91F08">
        <w:rPr>
          <w:rFonts w:ascii="Arial" w:eastAsia="Microsoft YaHei Light" w:hAnsi="Arial" w:cs="Arial"/>
          <w:sz w:val="22"/>
          <w:szCs w:val="22"/>
          <w:lang w:val="mk-MK"/>
        </w:rPr>
        <w:t xml:space="preserve"> се ограничени. </w:t>
      </w:r>
      <w:r>
        <w:rPr>
          <w:rFonts w:ascii="Arial" w:eastAsia="Microsoft YaHei Light" w:hAnsi="Arial" w:cs="Arial"/>
          <w:sz w:val="22"/>
          <w:szCs w:val="22"/>
          <w:lang w:val="mk-MK"/>
        </w:rPr>
        <w:t>Сметаме дека овој став треба да се избрише.</w:t>
      </w:r>
    </w:p>
    <w:p w:rsidR="004D1C0C" w:rsidRPr="00C91F08" w:rsidRDefault="004D1C0C" w:rsidP="004D1C0C">
      <w:pPr>
        <w:spacing w:line="276" w:lineRule="auto"/>
        <w:ind w:firstLine="720"/>
        <w:contextualSpacing/>
        <w:jc w:val="both"/>
        <w:rPr>
          <w:rFonts w:ascii="Arial" w:eastAsia="Microsoft YaHei Light" w:hAnsi="Arial" w:cs="Arial"/>
          <w:b/>
          <w:sz w:val="22"/>
          <w:szCs w:val="22"/>
        </w:rPr>
      </w:pPr>
    </w:p>
    <w:p w:rsidR="004D1C0C" w:rsidRPr="00CF23EE" w:rsidRDefault="004D1C0C" w:rsidP="004D1C0C">
      <w:pPr>
        <w:spacing w:line="276" w:lineRule="auto"/>
        <w:ind w:firstLine="720"/>
        <w:contextualSpacing/>
        <w:jc w:val="both"/>
        <w:rPr>
          <w:rFonts w:ascii="Arial" w:hAnsi="Arial" w:cs="Arial"/>
          <w:sz w:val="22"/>
          <w:szCs w:val="22"/>
        </w:rPr>
      </w:pPr>
      <w:r w:rsidRPr="00CF23EE">
        <w:rPr>
          <w:rFonts w:ascii="Arial" w:eastAsia="Microsoft YaHei Light" w:hAnsi="Arial" w:cs="Arial"/>
          <w:b/>
          <w:sz w:val="22"/>
          <w:szCs w:val="22"/>
        </w:rPr>
        <w:t>ПРЕДЛОГ:</w:t>
      </w:r>
      <w:r w:rsidRPr="00CF23EE">
        <w:rPr>
          <w:rFonts w:ascii="Arial" w:hAnsi="Arial" w:cs="Arial"/>
          <w:sz w:val="22"/>
          <w:szCs w:val="22"/>
        </w:rPr>
        <w:t xml:space="preserve"> </w:t>
      </w:r>
    </w:p>
    <w:p w:rsidR="004D1C0C" w:rsidRDefault="004D1C0C" w:rsidP="004D1C0C">
      <w:pPr>
        <w:spacing w:line="276" w:lineRule="auto"/>
        <w:ind w:firstLine="720"/>
        <w:jc w:val="both"/>
        <w:rPr>
          <w:rFonts w:ascii="Arial" w:hAnsi="Arial" w:cs="Arial"/>
          <w:sz w:val="22"/>
          <w:szCs w:val="22"/>
          <w:lang w:val="mk-MK"/>
        </w:rPr>
      </w:pPr>
      <w:r>
        <w:rPr>
          <w:rFonts w:ascii="Arial" w:hAnsi="Arial" w:cs="Arial"/>
          <w:sz w:val="22"/>
          <w:szCs w:val="22"/>
          <w:lang w:val="mk-MK"/>
        </w:rPr>
        <w:t>Ставот</w:t>
      </w:r>
      <w:r w:rsidRPr="00886FBE">
        <w:rPr>
          <w:rFonts w:ascii="Arial" w:hAnsi="Arial" w:cs="Arial"/>
          <w:sz w:val="22"/>
          <w:szCs w:val="22"/>
          <w:lang w:val="mk-MK"/>
        </w:rPr>
        <w:t xml:space="preserve"> </w:t>
      </w:r>
      <w:r>
        <w:rPr>
          <w:rFonts w:ascii="Arial" w:hAnsi="Arial" w:cs="Arial"/>
          <w:sz w:val="22"/>
          <w:szCs w:val="22"/>
          <w:lang w:val="mk-MK"/>
        </w:rPr>
        <w:t>1</w:t>
      </w:r>
      <w:r w:rsidRPr="00886FBE">
        <w:rPr>
          <w:rFonts w:ascii="Arial" w:hAnsi="Arial" w:cs="Arial"/>
          <w:sz w:val="22"/>
          <w:szCs w:val="22"/>
          <w:lang w:val="mk-MK"/>
        </w:rPr>
        <w:t xml:space="preserve"> да се </w:t>
      </w:r>
      <w:r>
        <w:rPr>
          <w:rFonts w:ascii="Arial" w:hAnsi="Arial" w:cs="Arial"/>
          <w:sz w:val="22"/>
          <w:szCs w:val="22"/>
          <w:lang w:val="mk-MK"/>
        </w:rPr>
        <w:t>брише.</w:t>
      </w:r>
    </w:p>
    <w:p w:rsidR="004D1C0C" w:rsidRDefault="004D1C0C" w:rsidP="004D1C0C">
      <w:pPr>
        <w:spacing w:line="276" w:lineRule="auto"/>
        <w:ind w:firstLine="720"/>
        <w:jc w:val="both"/>
        <w:rPr>
          <w:rFonts w:ascii="Arial" w:hAnsi="Arial" w:cs="Arial"/>
          <w:i/>
          <w:sz w:val="22"/>
          <w:szCs w:val="22"/>
          <w:lang w:val="mk-MK"/>
        </w:rPr>
      </w:pPr>
    </w:p>
    <w:p w:rsidR="004D1C0C" w:rsidRPr="00CF23EE" w:rsidRDefault="004D1C0C" w:rsidP="004D1C0C">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lastRenderedPageBreak/>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111</w:t>
      </w:r>
      <w:r>
        <w:rPr>
          <w:rFonts w:ascii="Arial" w:eastAsia="Microsoft YaHei Light" w:hAnsi="Arial" w:cs="Arial"/>
          <w:b/>
          <w:bCs/>
          <w:sz w:val="22"/>
          <w:szCs w:val="22"/>
          <w:u w:val="single"/>
        </w:rPr>
        <w:t>,</w:t>
      </w:r>
      <w:r>
        <w:rPr>
          <w:rFonts w:ascii="Arial" w:eastAsia="Microsoft YaHei Light" w:hAnsi="Arial" w:cs="Arial"/>
          <w:b/>
          <w:bCs/>
          <w:sz w:val="22"/>
          <w:szCs w:val="22"/>
          <w:u w:val="single"/>
          <w:lang w:val="mk-MK"/>
        </w:rPr>
        <w:t xml:space="preserve"> став 2</w:t>
      </w:r>
      <w:r w:rsidRPr="00CF23EE">
        <w:rPr>
          <w:rFonts w:ascii="Arial" w:eastAsia="Microsoft YaHei Light" w:hAnsi="Arial" w:cs="Arial"/>
          <w:b/>
          <w:sz w:val="22"/>
          <w:szCs w:val="22"/>
          <w:u w:val="single"/>
        </w:rPr>
        <w:t xml:space="preserve">: </w:t>
      </w:r>
    </w:p>
    <w:p w:rsidR="004D1C0C" w:rsidRPr="00CF23EE" w:rsidRDefault="004D1C0C" w:rsidP="004D1C0C">
      <w:pPr>
        <w:spacing w:line="276" w:lineRule="auto"/>
        <w:ind w:firstLine="720"/>
        <w:contextualSpacing/>
        <w:jc w:val="both"/>
        <w:rPr>
          <w:rFonts w:ascii="Arial" w:eastAsia="Microsoft YaHei Light" w:hAnsi="Arial" w:cs="Arial"/>
          <w:sz w:val="22"/>
          <w:szCs w:val="22"/>
          <w:u w:val="single"/>
          <w:lang w:val="ru-RU"/>
        </w:rPr>
      </w:pPr>
    </w:p>
    <w:p w:rsidR="004D1C0C" w:rsidRDefault="004D1C0C" w:rsidP="004D1C0C">
      <w:pPr>
        <w:spacing w:line="276" w:lineRule="auto"/>
        <w:ind w:firstLine="720"/>
        <w:contextualSpacing/>
        <w:jc w:val="both"/>
        <w:rPr>
          <w:rFonts w:ascii="Arial" w:eastAsia="Microsoft YaHei Light" w:hAnsi="Arial" w:cs="Arial"/>
          <w:sz w:val="22"/>
          <w:szCs w:val="22"/>
        </w:rPr>
      </w:pPr>
      <w:r w:rsidRPr="00E263A2">
        <w:rPr>
          <w:rFonts w:ascii="Arial" w:eastAsia="Microsoft YaHei Light" w:hAnsi="Arial" w:cs="Arial"/>
          <w:sz w:val="22"/>
          <w:szCs w:val="22"/>
        </w:rPr>
        <w:t xml:space="preserve">Согласно постојниот текст, ова </w:t>
      </w:r>
      <w:r>
        <w:rPr>
          <w:rFonts w:ascii="Arial" w:eastAsia="Microsoft YaHei Light" w:hAnsi="Arial" w:cs="Arial"/>
          <w:sz w:val="22"/>
          <w:szCs w:val="22"/>
          <w:lang w:val="mk-MK"/>
        </w:rPr>
        <w:t>у</w:t>
      </w:r>
      <w:r w:rsidRPr="00E263A2">
        <w:rPr>
          <w:rFonts w:ascii="Arial" w:eastAsia="Microsoft YaHei Light" w:hAnsi="Arial" w:cs="Arial"/>
          <w:sz w:val="22"/>
          <w:szCs w:val="22"/>
        </w:rPr>
        <w:t xml:space="preserve">кажува </w:t>
      </w:r>
      <w:r>
        <w:rPr>
          <w:rFonts w:ascii="Arial" w:eastAsia="Microsoft YaHei Light" w:hAnsi="Arial" w:cs="Arial"/>
          <w:sz w:val="22"/>
          <w:szCs w:val="22"/>
          <w:lang w:val="mk-MK"/>
        </w:rPr>
        <w:t xml:space="preserve">на тоа </w:t>
      </w:r>
      <w:r w:rsidRPr="00E263A2">
        <w:rPr>
          <w:rFonts w:ascii="Arial" w:eastAsia="Microsoft YaHei Light" w:hAnsi="Arial" w:cs="Arial"/>
          <w:sz w:val="22"/>
          <w:szCs w:val="22"/>
        </w:rPr>
        <w:t xml:space="preserve">дека и цените на порамнувањето на отстапувањата не можат да бидат ограничени. Доколку остане ставот (1) каков што е, цените на отстапувањата секако се (или треба да се) регулирани како се пресметуваат и нема потреба </w:t>
      </w:r>
      <w:r>
        <w:rPr>
          <w:rFonts w:ascii="Arial" w:eastAsia="Microsoft YaHei Light" w:hAnsi="Arial" w:cs="Arial"/>
          <w:sz w:val="22"/>
          <w:szCs w:val="22"/>
          <w:lang w:val="mk-MK"/>
        </w:rPr>
        <w:t>тука</w:t>
      </w:r>
      <w:r w:rsidRPr="00E263A2">
        <w:rPr>
          <w:rFonts w:ascii="Arial" w:eastAsia="Microsoft YaHei Light" w:hAnsi="Arial" w:cs="Arial"/>
          <w:sz w:val="22"/>
          <w:szCs w:val="22"/>
        </w:rPr>
        <w:t xml:space="preserve"> да се нагласува неограниченоста.</w:t>
      </w:r>
    </w:p>
    <w:p w:rsidR="004D1C0C" w:rsidRDefault="004D1C0C" w:rsidP="004D1C0C">
      <w:pPr>
        <w:spacing w:line="276" w:lineRule="auto"/>
        <w:ind w:firstLine="720"/>
        <w:contextualSpacing/>
        <w:jc w:val="both"/>
        <w:rPr>
          <w:rFonts w:ascii="Arial" w:eastAsia="Microsoft YaHei Light" w:hAnsi="Arial" w:cs="Arial"/>
          <w:sz w:val="22"/>
          <w:szCs w:val="22"/>
        </w:rPr>
      </w:pPr>
    </w:p>
    <w:p w:rsidR="004D1C0C" w:rsidRPr="00CF23EE" w:rsidRDefault="004D1C0C" w:rsidP="004D1C0C">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111</w:t>
      </w:r>
      <w:r>
        <w:rPr>
          <w:rFonts w:ascii="Arial" w:eastAsia="Microsoft YaHei Light" w:hAnsi="Arial" w:cs="Arial"/>
          <w:b/>
          <w:bCs/>
          <w:sz w:val="22"/>
          <w:szCs w:val="22"/>
          <w:u w:val="single"/>
        </w:rPr>
        <w:t>,</w:t>
      </w:r>
      <w:r>
        <w:rPr>
          <w:rFonts w:ascii="Arial" w:eastAsia="Microsoft YaHei Light" w:hAnsi="Arial" w:cs="Arial"/>
          <w:b/>
          <w:bCs/>
          <w:sz w:val="22"/>
          <w:szCs w:val="22"/>
          <w:u w:val="single"/>
          <w:lang w:val="mk-MK"/>
        </w:rPr>
        <w:t xml:space="preserve"> став 4</w:t>
      </w:r>
      <w:r w:rsidRPr="00CF23EE">
        <w:rPr>
          <w:rFonts w:ascii="Arial" w:eastAsia="Microsoft YaHei Light" w:hAnsi="Arial" w:cs="Arial"/>
          <w:b/>
          <w:sz w:val="22"/>
          <w:szCs w:val="22"/>
          <w:u w:val="single"/>
        </w:rPr>
        <w:t xml:space="preserve">: </w:t>
      </w:r>
    </w:p>
    <w:p w:rsidR="004D1C0C" w:rsidRPr="00CF23EE" w:rsidRDefault="004D1C0C" w:rsidP="004D1C0C">
      <w:pPr>
        <w:spacing w:line="276" w:lineRule="auto"/>
        <w:ind w:firstLine="720"/>
        <w:contextualSpacing/>
        <w:jc w:val="both"/>
        <w:rPr>
          <w:rFonts w:ascii="Arial" w:eastAsia="Microsoft YaHei Light" w:hAnsi="Arial" w:cs="Arial"/>
          <w:sz w:val="22"/>
          <w:szCs w:val="22"/>
          <w:u w:val="single"/>
          <w:lang w:val="ru-RU"/>
        </w:rPr>
      </w:pPr>
    </w:p>
    <w:p w:rsidR="004D1C0C" w:rsidRDefault="004D1C0C" w:rsidP="004D1C0C">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По</w:t>
      </w:r>
      <w:r>
        <w:rPr>
          <w:rFonts w:ascii="Arial" w:eastAsia="Microsoft YaHei Light" w:hAnsi="Arial" w:cs="Arial"/>
          <w:sz w:val="22"/>
          <w:szCs w:val="22"/>
        </w:rPr>
        <w:t>треб</w:t>
      </w:r>
      <w:r>
        <w:rPr>
          <w:rFonts w:ascii="Arial" w:eastAsia="Microsoft YaHei Light" w:hAnsi="Arial" w:cs="Arial"/>
          <w:sz w:val="22"/>
          <w:szCs w:val="22"/>
          <w:lang w:val="mk-MK"/>
        </w:rPr>
        <w:t>но е</w:t>
      </w:r>
      <w:r w:rsidRPr="00E263A2">
        <w:rPr>
          <w:rFonts w:ascii="Arial" w:eastAsia="Microsoft YaHei Light" w:hAnsi="Arial" w:cs="Arial"/>
          <w:sz w:val="22"/>
          <w:szCs w:val="22"/>
        </w:rPr>
        <w:t xml:space="preserve"> појасно формулирање. </w:t>
      </w:r>
      <w:r>
        <w:rPr>
          <w:rFonts w:ascii="Arial" w:eastAsia="Microsoft YaHei Light" w:hAnsi="Arial" w:cs="Arial"/>
          <w:sz w:val="22"/>
          <w:szCs w:val="22"/>
          <w:lang w:val="mk-MK"/>
        </w:rPr>
        <w:t>По наше разбирање,</w:t>
      </w:r>
      <w:r w:rsidRPr="00E263A2">
        <w:rPr>
          <w:rFonts w:ascii="Arial" w:eastAsia="Microsoft YaHei Light" w:hAnsi="Arial" w:cs="Arial"/>
          <w:sz w:val="22"/>
          <w:szCs w:val="22"/>
        </w:rPr>
        <w:t xml:space="preserve"> ако цените на берзата ги достигнат ограничувањата, треб</w:t>
      </w:r>
      <w:r>
        <w:rPr>
          <w:rFonts w:ascii="Arial" w:eastAsia="Microsoft YaHei Light" w:hAnsi="Arial" w:cs="Arial"/>
          <w:sz w:val="22"/>
          <w:szCs w:val="22"/>
        </w:rPr>
        <w:t>а ограничувањата да се прошират</w:t>
      </w:r>
      <w:r>
        <w:rPr>
          <w:rFonts w:ascii="Arial" w:eastAsia="Microsoft YaHei Light" w:hAnsi="Arial" w:cs="Arial"/>
          <w:sz w:val="22"/>
          <w:szCs w:val="22"/>
          <w:lang w:val="mk-MK"/>
        </w:rPr>
        <w:t>, но не е јасно наведено.</w:t>
      </w:r>
    </w:p>
    <w:p w:rsidR="002C33CC" w:rsidRDefault="002C33CC" w:rsidP="004D1C0C">
      <w:pPr>
        <w:spacing w:line="276" w:lineRule="auto"/>
        <w:ind w:firstLine="720"/>
        <w:contextualSpacing/>
        <w:jc w:val="both"/>
        <w:rPr>
          <w:rFonts w:ascii="Arial" w:eastAsia="Microsoft YaHei Light" w:hAnsi="Arial" w:cs="Arial"/>
          <w:sz w:val="22"/>
          <w:szCs w:val="22"/>
          <w:lang w:val="mk-MK"/>
        </w:rPr>
      </w:pPr>
    </w:p>
    <w:p w:rsidR="002C33CC" w:rsidRPr="00CF23EE" w:rsidRDefault="002C33CC" w:rsidP="002C33CC">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112-114 став 2</w:t>
      </w:r>
      <w:r w:rsidRPr="00CF23EE">
        <w:rPr>
          <w:rFonts w:ascii="Arial" w:eastAsia="Microsoft YaHei Light" w:hAnsi="Arial" w:cs="Arial"/>
          <w:b/>
          <w:sz w:val="22"/>
          <w:szCs w:val="22"/>
          <w:u w:val="single"/>
        </w:rPr>
        <w:t xml:space="preserve">: </w:t>
      </w:r>
    </w:p>
    <w:p w:rsidR="002C33CC" w:rsidRPr="00CF23EE" w:rsidRDefault="002C33CC" w:rsidP="002C33CC">
      <w:pPr>
        <w:spacing w:line="276" w:lineRule="auto"/>
        <w:ind w:firstLine="720"/>
        <w:contextualSpacing/>
        <w:jc w:val="both"/>
        <w:rPr>
          <w:rFonts w:ascii="Arial" w:eastAsia="Microsoft YaHei Light" w:hAnsi="Arial" w:cs="Arial"/>
          <w:sz w:val="22"/>
          <w:szCs w:val="22"/>
          <w:u w:val="single"/>
          <w:lang w:val="ru-RU"/>
        </w:rPr>
      </w:pPr>
    </w:p>
    <w:p w:rsidR="002C33CC" w:rsidRDefault="002C33CC" w:rsidP="002C33CC">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Членот не е јасен. Под</w:t>
      </w:r>
      <w:r w:rsidRPr="00E263A2">
        <w:rPr>
          <w:rFonts w:ascii="Arial" w:eastAsia="Microsoft YaHei Light" w:hAnsi="Arial" w:cs="Arial"/>
          <w:sz w:val="22"/>
          <w:szCs w:val="22"/>
        </w:rPr>
        <w:t xml:space="preserve"> зона на наддавање </w:t>
      </w:r>
      <w:r>
        <w:rPr>
          <w:rFonts w:ascii="Arial" w:eastAsia="Microsoft YaHei Light" w:hAnsi="Arial" w:cs="Arial"/>
          <w:sz w:val="22"/>
          <w:szCs w:val="22"/>
          <w:lang w:val="mk-MK"/>
        </w:rPr>
        <w:t xml:space="preserve">се подразбира на </w:t>
      </w:r>
      <w:r w:rsidRPr="00E263A2">
        <w:rPr>
          <w:rFonts w:ascii="Arial" w:eastAsia="Microsoft YaHei Light" w:hAnsi="Arial" w:cs="Arial"/>
          <w:sz w:val="22"/>
          <w:szCs w:val="22"/>
        </w:rPr>
        <w:t>мрежата на МЕПСО</w:t>
      </w:r>
      <w:r>
        <w:rPr>
          <w:rFonts w:ascii="Arial" w:eastAsia="Microsoft YaHei Light" w:hAnsi="Arial" w:cs="Arial"/>
          <w:sz w:val="22"/>
          <w:szCs w:val="22"/>
          <w:lang w:val="mk-MK"/>
        </w:rPr>
        <w:t xml:space="preserve">, а под </w:t>
      </w:r>
      <w:r>
        <w:rPr>
          <w:rFonts w:ascii="Arial" w:eastAsia="Microsoft YaHei Light" w:hAnsi="Arial" w:cs="Arial"/>
          <w:sz w:val="22"/>
          <w:szCs w:val="22"/>
        </w:rPr>
        <w:t xml:space="preserve"> меѓузонски капацитет</w:t>
      </w:r>
      <w:r>
        <w:rPr>
          <w:rFonts w:ascii="Arial" w:eastAsia="Microsoft YaHei Light" w:hAnsi="Arial" w:cs="Arial"/>
          <w:sz w:val="22"/>
          <w:szCs w:val="22"/>
          <w:lang w:val="mk-MK"/>
        </w:rPr>
        <w:t xml:space="preserve"> се подразбира </w:t>
      </w:r>
      <w:r w:rsidRPr="00E263A2">
        <w:rPr>
          <w:rFonts w:ascii="Arial" w:eastAsia="Microsoft YaHei Light" w:hAnsi="Arial" w:cs="Arial"/>
          <w:sz w:val="22"/>
          <w:szCs w:val="22"/>
        </w:rPr>
        <w:t xml:space="preserve">преносен прекуграничен или cross-border капацитет меѓу МЕПСО и соседни оператори. </w:t>
      </w:r>
      <w:r>
        <w:rPr>
          <w:rFonts w:ascii="Arial" w:eastAsia="Microsoft YaHei Light" w:hAnsi="Arial" w:cs="Arial"/>
          <w:sz w:val="22"/>
          <w:szCs w:val="22"/>
          <w:lang w:val="mk-MK"/>
        </w:rPr>
        <w:t>Потребно е да се дефинира зона на прекугранично наддавање или да се преформулира ставот.</w:t>
      </w:r>
    </w:p>
    <w:p w:rsidR="002C33CC" w:rsidRDefault="002C33CC" w:rsidP="002C33CC">
      <w:pPr>
        <w:spacing w:line="276" w:lineRule="auto"/>
        <w:ind w:firstLine="720"/>
        <w:contextualSpacing/>
        <w:jc w:val="both"/>
        <w:rPr>
          <w:rFonts w:ascii="Arial" w:eastAsia="Microsoft YaHei Light" w:hAnsi="Arial" w:cs="Arial"/>
          <w:sz w:val="22"/>
          <w:szCs w:val="22"/>
          <w:lang w:val="mk-MK"/>
        </w:rPr>
      </w:pPr>
    </w:p>
    <w:p w:rsidR="002C33CC" w:rsidRPr="0033750B" w:rsidRDefault="002C33CC" w:rsidP="002C33CC">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Д</w:t>
      </w:r>
      <w:r w:rsidRPr="0033750B">
        <w:rPr>
          <w:rFonts w:ascii="Arial" w:eastAsia="Microsoft YaHei Light" w:hAnsi="Arial" w:cs="Arial"/>
          <w:sz w:val="22"/>
          <w:szCs w:val="22"/>
        </w:rPr>
        <w:t xml:space="preserve">ебаланс се пресметува (исклучиво) како разлика на конечен дневен распоред (или конечен </w:t>
      </w:r>
      <w:r>
        <w:rPr>
          <w:rFonts w:ascii="Arial" w:eastAsia="Microsoft YaHei Light" w:hAnsi="Arial" w:cs="Arial"/>
          <w:sz w:val="22"/>
          <w:szCs w:val="22"/>
        </w:rPr>
        <w:t>дневен возен ред или номинации</w:t>
      </w:r>
      <w:r w:rsidRPr="0033750B">
        <w:rPr>
          <w:rFonts w:ascii="Arial" w:eastAsia="Microsoft YaHei Light" w:hAnsi="Arial" w:cs="Arial"/>
          <w:sz w:val="22"/>
          <w:szCs w:val="22"/>
        </w:rPr>
        <w:t xml:space="preserve">) и реализација. Месечните и дневните планови на Операторот на пазар се со друга цел и се базираат на истите дневни распореди кои </w:t>
      </w:r>
      <w:proofErr w:type="gramStart"/>
      <w:r w:rsidRPr="0033750B">
        <w:rPr>
          <w:rFonts w:ascii="Arial" w:eastAsia="Microsoft YaHei Light" w:hAnsi="Arial" w:cs="Arial"/>
          <w:sz w:val="22"/>
          <w:szCs w:val="22"/>
        </w:rPr>
        <w:t>учесниците  на</w:t>
      </w:r>
      <w:proofErr w:type="gramEnd"/>
      <w:r w:rsidRPr="0033750B">
        <w:rPr>
          <w:rFonts w:ascii="Arial" w:eastAsia="Microsoft YaHei Light" w:hAnsi="Arial" w:cs="Arial"/>
          <w:sz w:val="22"/>
          <w:szCs w:val="22"/>
        </w:rPr>
        <w:t xml:space="preserve"> пазарот ги испраќаат до двата оператори.</w:t>
      </w:r>
      <w:r>
        <w:rPr>
          <w:rFonts w:ascii="Arial" w:eastAsia="Microsoft YaHei Light" w:hAnsi="Arial" w:cs="Arial"/>
          <w:sz w:val="22"/>
          <w:szCs w:val="22"/>
          <w:lang w:val="mk-MK"/>
        </w:rPr>
        <w:t xml:space="preserve"> Пресметката на дебалансите на балансно одговорните страни е обрврска на ОЕПС.</w:t>
      </w:r>
    </w:p>
    <w:p w:rsidR="002C33CC" w:rsidRDefault="002C33CC" w:rsidP="004D1C0C">
      <w:pPr>
        <w:spacing w:line="276" w:lineRule="auto"/>
        <w:ind w:firstLine="720"/>
        <w:contextualSpacing/>
        <w:jc w:val="both"/>
        <w:rPr>
          <w:rFonts w:ascii="Arial" w:eastAsia="Microsoft YaHei Light" w:hAnsi="Arial" w:cs="Arial"/>
          <w:sz w:val="22"/>
          <w:szCs w:val="22"/>
          <w:lang w:val="mk-MK"/>
        </w:rPr>
      </w:pPr>
    </w:p>
    <w:p w:rsidR="004D1C0C" w:rsidRPr="003B22A8" w:rsidRDefault="004D1C0C" w:rsidP="00401A45">
      <w:pPr>
        <w:spacing w:line="276" w:lineRule="auto"/>
        <w:ind w:firstLine="720"/>
        <w:contextualSpacing/>
        <w:jc w:val="both"/>
        <w:rPr>
          <w:rFonts w:ascii="Arial" w:eastAsia="Microsoft YaHei Light" w:hAnsi="Arial" w:cs="Arial"/>
          <w:sz w:val="22"/>
          <w:szCs w:val="22"/>
        </w:rPr>
      </w:pPr>
    </w:p>
    <w:p w:rsidR="003B22A8" w:rsidRDefault="003B22A8" w:rsidP="003B22A8">
      <w:pPr>
        <w:spacing w:line="276" w:lineRule="auto"/>
        <w:ind w:firstLine="720"/>
        <w:contextualSpacing/>
        <w:jc w:val="both"/>
        <w:rPr>
          <w:rFonts w:ascii="Arial" w:eastAsia="Microsoft YaHei Light" w:hAnsi="Arial" w:cs="Arial"/>
          <w:sz w:val="22"/>
          <w:szCs w:val="22"/>
          <w:u w:val="single"/>
          <w:lang w:val="mk-MK"/>
        </w:rPr>
      </w:pPr>
    </w:p>
    <w:p w:rsidR="003B22A8" w:rsidRPr="00CF23EE" w:rsidRDefault="003B22A8" w:rsidP="003B22A8">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129, став 2</w:t>
      </w:r>
      <w:r w:rsidRPr="00CF23EE">
        <w:rPr>
          <w:rFonts w:ascii="Arial" w:eastAsia="Microsoft YaHei Light" w:hAnsi="Arial" w:cs="Arial"/>
          <w:b/>
          <w:sz w:val="22"/>
          <w:szCs w:val="22"/>
          <w:u w:val="single"/>
        </w:rPr>
        <w:t xml:space="preserve">: </w:t>
      </w:r>
    </w:p>
    <w:p w:rsidR="003B22A8" w:rsidRPr="00CF23EE" w:rsidRDefault="003B22A8" w:rsidP="003B22A8">
      <w:pPr>
        <w:spacing w:line="276" w:lineRule="auto"/>
        <w:ind w:firstLine="720"/>
        <w:contextualSpacing/>
        <w:jc w:val="both"/>
        <w:rPr>
          <w:rFonts w:ascii="Arial" w:eastAsia="Microsoft YaHei Light" w:hAnsi="Arial" w:cs="Arial"/>
          <w:sz w:val="22"/>
          <w:szCs w:val="22"/>
          <w:u w:val="single"/>
          <w:lang w:val="ru-RU"/>
        </w:rPr>
      </w:pPr>
    </w:p>
    <w:p w:rsidR="00401A45" w:rsidRPr="00401A45" w:rsidRDefault="00401A45" w:rsidP="00401A45">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w:t>
      </w:r>
      <w:r w:rsidRPr="00401A45">
        <w:rPr>
          <w:rFonts w:ascii="Arial" w:eastAsia="Microsoft YaHei Light" w:hAnsi="Arial" w:cs="Arial"/>
          <w:sz w:val="22"/>
          <w:szCs w:val="22"/>
        </w:rPr>
        <w:t xml:space="preserve">(2) Производителот на електрична енергија, </w:t>
      </w:r>
      <w:r w:rsidRPr="00401A45">
        <w:rPr>
          <w:rFonts w:ascii="Arial" w:eastAsia="Microsoft YaHei Light" w:hAnsi="Arial" w:cs="Arial"/>
          <w:i/>
          <w:iCs/>
          <w:sz w:val="22"/>
          <w:szCs w:val="22"/>
          <w:u w:val="single"/>
        </w:rPr>
        <w:t>освен производител на електрична енергија од обновливи извори кој користи повластена тарифа (</w:t>
      </w:r>
      <w:r w:rsidRPr="00401A45">
        <w:rPr>
          <w:rFonts w:ascii="Arial" w:eastAsia="Microsoft YaHei Light" w:hAnsi="Arial" w:cs="Arial"/>
          <w:b/>
          <w:bCs/>
          <w:i/>
          <w:iCs/>
          <w:sz w:val="22"/>
          <w:szCs w:val="22"/>
          <w:u w:val="single"/>
        </w:rPr>
        <w:t>ова да се избрише</w:t>
      </w:r>
      <w:r w:rsidRPr="00401A45">
        <w:rPr>
          <w:rFonts w:ascii="Arial" w:eastAsia="Microsoft YaHei Light" w:hAnsi="Arial" w:cs="Arial"/>
          <w:i/>
          <w:iCs/>
          <w:sz w:val="22"/>
          <w:szCs w:val="22"/>
        </w:rPr>
        <w:t>)</w:t>
      </w:r>
      <w:r w:rsidRPr="00401A45">
        <w:rPr>
          <w:rFonts w:ascii="Arial" w:eastAsia="Microsoft YaHei Light" w:hAnsi="Arial" w:cs="Arial"/>
          <w:sz w:val="22"/>
          <w:szCs w:val="22"/>
        </w:rPr>
        <w:t xml:space="preserve"> ,  има право да купува електрична енергија на пазарот на електрична енергија, да обезбедува други енергенти, како и да презема други дејствија на пазарите за енергија заради оптимизирање на своето производство и трошоците во работењето.</w:t>
      </w:r>
      <w:r>
        <w:rPr>
          <w:rFonts w:ascii="Arial" w:eastAsia="Microsoft YaHei Light" w:hAnsi="Arial" w:cs="Arial"/>
          <w:sz w:val="22"/>
          <w:szCs w:val="22"/>
          <w:lang w:val="mk-MK"/>
        </w:rPr>
        <w:t>“</w:t>
      </w:r>
    </w:p>
    <w:p w:rsidR="00401A45" w:rsidRPr="00401A45" w:rsidRDefault="00401A45" w:rsidP="00401A45">
      <w:pPr>
        <w:spacing w:line="276" w:lineRule="auto"/>
        <w:ind w:firstLine="720"/>
        <w:contextualSpacing/>
        <w:jc w:val="both"/>
        <w:rPr>
          <w:rFonts w:ascii="Arial" w:eastAsia="Microsoft YaHei Light" w:hAnsi="Arial" w:cs="Arial"/>
          <w:sz w:val="22"/>
          <w:szCs w:val="22"/>
        </w:rPr>
      </w:pPr>
    </w:p>
    <w:p w:rsidR="00401A45" w:rsidRDefault="00401A45" w:rsidP="00401A45">
      <w:pPr>
        <w:spacing w:line="276" w:lineRule="auto"/>
        <w:ind w:firstLine="720"/>
        <w:contextualSpacing/>
        <w:jc w:val="both"/>
        <w:rPr>
          <w:rFonts w:ascii="Arial" w:eastAsia="Microsoft YaHei Light" w:hAnsi="Arial" w:cs="Arial"/>
          <w:sz w:val="22"/>
          <w:szCs w:val="22"/>
          <w:lang w:val="mk-MK"/>
        </w:rPr>
      </w:pPr>
      <w:r w:rsidRPr="00401A45">
        <w:rPr>
          <w:rFonts w:ascii="Arial" w:eastAsia="Microsoft YaHei Light" w:hAnsi="Arial" w:cs="Arial"/>
          <w:sz w:val="22"/>
          <w:szCs w:val="22"/>
        </w:rPr>
        <w:t>Да имаат можност производителите кои користат повластена тарифа да купуваат ел.</w:t>
      </w:r>
      <w:r>
        <w:rPr>
          <w:rFonts w:ascii="Arial" w:eastAsia="Microsoft YaHei Light" w:hAnsi="Arial" w:cs="Arial"/>
          <w:sz w:val="22"/>
          <w:szCs w:val="22"/>
          <w:lang w:val="mk-MK"/>
        </w:rPr>
        <w:t xml:space="preserve"> </w:t>
      </w:r>
      <w:r w:rsidRPr="00401A45">
        <w:rPr>
          <w:rFonts w:ascii="Arial" w:eastAsia="Microsoft YaHei Light" w:hAnsi="Arial" w:cs="Arial"/>
          <w:sz w:val="22"/>
          <w:szCs w:val="22"/>
        </w:rPr>
        <w:t>енергија за оптимизирање на своето производство и трошоци во работењето, но не и за други работи</w:t>
      </w:r>
      <w:r>
        <w:rPr>
          <w:rFonts w:ascii="Arial" w:eastAsia="Microsoft YaHei Light" w:hAnsi="Arial" w:cs="Arial"/>
          <w:sz w:val="22"/>
          <w:szCs w:val="22"/>
          <w:lang w:val="mk-MK"/>
        </w:rPr>
        <w:t>.</w:t>
      </w:r>
    </w:p>
    <w:p w:rsidR="006267D3" w:rsidRPr="00401A45" w:rsidRDefault="006267D3" w:rsidP="00401A45">
      <w:pPr>
        <w:spacing w:line="276" w:lineRule="auto"/>
        <w:ind w:firstLine="720"/>
        <w:contextualSpacing/>
        <w:jc w:val="both"/>
        <w:rPr>
          <w:rFonts w:ascii="Arial" w:eastAsia="Microsoft YaHei Light" w:hAnsi="Arial" w:cs="Arial"/>
          <w:sz w:val="22"/>
          <w:szCs w:val="22"/>
          <w:lang w:val="mk-MK"/>
        </w:rPr>
      </w:pPr>
    </w:p>
    <w:p w:rsidR="006267D3" w:rsidRPr="00CF23EE" w:rsidRDefault="006267D3" w:rsidP="006267D3">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129, став 6</w:t>
      </w:r>
      <w:r w:rsidRPr="00CF23EE">
        <w:rPr>
          <w:rFonts w:ascii="Arial" w:eastAsia="Microsoft YaHei Light" w:hAnsi="Arial" w:cs="Arial"/>
          <w:b/>
          <w:sz w:val="22"/>
          <w:szCs w:val="22"/>
          <w:u w:val="single"/>
        </w:rPr>
        <w:t xml:space="preserve">: </w:t>
      </w:r>
    </w:p>
    <w:p w:rsidR="006267D3" w:rsidRPr="00CF23EE" w:rsidRDefault="006267D3" w:rsidP="006267D3">
      <w:pPr>
        <w:spacing w:line="276" w:lineRule="auto"/>
        <w:ind w:firstLine="720"/>
        <w:contextualSpacing/>
        <w:jc w:val="both"/>
        <w:rPr>
          <w:rFonts w:ascii="Arial" w:eastAsia="Microsoft YaHei Light" w:hAnsi="Arial" w:cs="Arial"/>
          <w:sz w:val="22"/>
          <w:szCs w:val="22"/>
          <w:u w:val="single"/>
          <w:lang w:val="ru-RU"/>
        </w:rPr>
      </w:pPr>
    </w:p>
    <w:p w:rsidR="006267D3" w:rsidRPr="00401A45" w:rsidRDefault="006267D3" w:rsidP="006267D3">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ru-RU"/>
        </w:rPr>
        <w:t>„</w:t>
      </w:r>
      <w:r w:rsidRPr="006267D3">
        <w:rPr>
          <w:rFonts w:ascii="Arial" w:eastAsia="Microsoft YaHei Light" w:hAnsi="Arial" w:cs="Arial"/>
          <w:i/>
          <w:sz w:val="22"/>
          <w:szCs w:val="22"/>
          <w:lang w:val="ru-RU"/>
        </w:rPr>
        <w:t>Производителот на електрична енергија на кого, согласно член 7 од овој закон, му е наметната обврска за обезбедување на јавна услуга, освен производител ко</w:t>
      </w:r>
      <w:r w:rsidRPr="006267D3">
        <w:rPr>
          <w:rFonts w:ascii="Arial" w:eastAsia="Microsoft YaHei Light" w:hAnsi="Arial" w:cs="Arial"/>
          <w:i/>
          <w:sz w:val="22"/>
          <w:szCs w:val="22"/>
        </w:rPr>
        <w:t>j</w:t>
      </w:r>
      <w:r w:rsidRPr="006267D3">
        <w:rPr>
          <w:rFonts w:ascii="Arial" w:eastAsia="Microsoft YaHei Light" w:hAnsi="Arial" w:cs="Arial"/>
          <w:i/>
          <w:sz w:val="22"/>
          <w:szCs w:val="22"/>
          <w:lang w:val="ru-RU"/>
        </w:rPr>
        <w:t xml:space="preserve">што произведува електрична енергија од обновливи извори на енергија, должен е во секое </w:t>
      </w:r>
      <w:r w:rsidRPr="006267D3">
        <w:rPr>
          <w:rFonts w:ascii="Arial" w:eastAsia="Microsoft YaHei Light" w:hAnsi="Arial" w:cs="Arial"/>
          <w:i/>
          <w:sz w:val="22"/>
          <w:szCs w:val="22"/>
          <w:lang w:val="ru-RU"/>
        </w:rPr>
        <w:lastRenderedPageBreak/>
        <w:t>време да има на располагање оперативни резерви од примарниот енергент во количина којашто е потребна за најмалку 15 дена работа со максимален капацитет. Видот и количините на оперативните резерви на примарниот енергент посебно се наведуваат во лиценцата за вршење на дејноста.</w:t>
      </w:r>
      <w:r>
        <w:rPr>
          <w:rFonts w:ascii="Arial" w:eastAsia="Microsoft YaHei Light" w:hAnsi="Arial" w:cs="Arial"/>
          <w:sz w:val="22"/>
          <w:szCs w:val="22"/>
          <w:lang w:val="mk-MK"/>
        </w:rPr>
        <w:t>“</w:t>
      </w:r>
    </w:p>
    <w:p w:rsidR="006267D3" w:rsidRPr="00401A45" w:rsidRDefault="006267D3" w:rsidP="006267D3">
      <w:pPr>
        <w:spacing w:line="276" w:lineRule="auto"/>
        <w:ind w:firstLine="720"/>
        <w:contextualSpacing/>
        <w:jc w:val="both"/>
        <w:rPr>
          <w:rFonts w:ascii="Arial" w:eastAsia="Microsoft YaHei Light" w:hAnsi="Arial" w:cs="Arial"/>
          <w:sz w:val="22"/>
          <w:szCs w:val="22"/>
        </w:rPr>
      </w:pPr>
    </w:p>
    <w:p w:rsidR="006267D3" w:rsidRPr="006267D3" w:rsidRDefault="006267D3" w:rsidP="006267D3">
      <w:pPr>
        <w:spacing w:line="276" w:lineRule="auto"/>
        <w:ind w:firstLine="720"/>
        <w:contextualSpacing/>
        <w:jc w:val="both"/>
        <w:rPr>
          <w:rFonts w:ascii="Arial" w:eastAsia="Microsoft YaHei Light" w:hAnsi="Arial" w:cs="Arial"/>
          <w:sz w:val="22"/>
          <w:szCs w:val="22"/>
          <w:lang w:val="mk-MK"/>
        </w:rPr>
      </w:pPr>
      <w:r w:rsidRPr="006267D3">
        <w:rPr>
          <w:rFonts w:ascii="Arial" w:eastAsia="Microsoft YaHei Light" w:hAnsi="Arial" w:cs="Arial"/>
          <w:sz w:val="22"/>
          <w:szCs w:val="22"/>
          <w:lang w:val="mk-MK"/>
        </w:rPr>
        <w:t xml:space="preserve">Овој став потребно е </w:t>
      </w:r>
      <w:r w:rsidRPr="006267D3">
        <w:rPr>
          <w:rFonts w:ascii="Arial" w:eastAsia="Microsoft YaHei Light" w:hAnsi="Arial" w:cs="Arial"/>
          <w:b/>
          <w:bCs/>
          <w:sz w:val="22"/>
          <w:szCs w:val="22"/>
          <w:lang w:val="mk-MK"/>
        </w:rPr>
        <w:t>да се избрише</w:t>
      </w:r>
      <w:r w:rsidRPr="006267D3">
        <w:rPr>
          <w:rFonts w:ascii="Arial" w:eastAsia="Microsoft YaHei Light" w:hAnsi="Arial" w:cs="Arial"/>
          <w:sz w:val="22"/>
          <w:szCs w:val="22"/>
          <w:lang w:val="mk-MK"/>
        </w:rPr>
        <w:t xml:space="preserve">. Согласно ЕУ директивата 2019/944, јавна услуга се наметнува на само во енергетската дејност снабдување со електрична енергија. Условот кој се наметнува „оперативна резерва од примарен енергент во количина која е потребна за најмалку 15 дена работа со максимален капацитет“ е технички невозможно да се исполни во рамките на нашата држава. </w:t>
      </w:r>
    </w:p>
    <w:p w:rsidR="003B22A8" w:rsidRDefault="003B22A8" w:rsidP="003B22A8">
      <w:pPr>
        <w:spacing w:line="276" w:lineRule="auto"/>
        <w:ind w:firstLine="720"/>
        <w:contextualSpacing/>
        <w:jc w:val="both"/>
        <w:rPr>
          <w:rFonts w:ascii="Arial" w:eastAsia="Microsoft YaHei Light" w:hAnsi="Arial" w:cs="Arial"/>
          <w:sz w:val="22"/>
          <w:szCs w:val="22"/>
          <w:lang w:val="mk-MK"/>
        </w:rPr>
      </w:pPr>
    </w:p>
    <w:p w:rsidR="003B22A8" w:rsidRPr="00CF23EE" w:rsidRDefault="003B22A8" w:rsidP="003B22A8">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129</w:t>
      </w:r>
      <w:r w:rsidRPr="00CF23EE">
        <w:rPr>
          <w:rFonts w:ascii="Arial" w:eastAsia="Microsoft YaHei Light" w:hAnsi="Arial" w:cs="Arial"/>
          <w:b/>
          <w:sz w:val="22"/>
          <w:szCs w:val="22"/>
          <w:u w:val="single"/>
        </w:rPr>
        <w:t xml:space="preserve">: </w:t>
      </w:r>
    </w:p>
    <w:p w:rsidR="003B22A8" w:rsidRPr="00CF23EE" w:rsidRDefault="003B22A8" w:rsidP="003B22A8">
      <w:pPr>
        <w:spacing w:line="276" w:lineRule="auto"/>
        <w:ind w:firstLine="720"/>
        <w:contextualSpacing/>
        <w:jc w:val="both"/>
        <w:rPr>
          <w:rFonts w:ascii="Arial" w:eastAsia="Microsoft YaHei Light" w:hAnsi="Arial" w:cs="Arial"/>
          <w:sz w:val="22"/>
          <w:szCs w:val="22"/>
          <w:u w:val="single"/>
          <w:lang w:val="ru-RU"/>
        </w:rPr>
      </w:pPr>
    </w:p>
    <w:p w:rsidR="00A26552" w:rsidRDefault="00401A45" w:rsidP="003B22A8">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w:t>
      </w:r>
      <w:r w:rsidRPr="00401A45">
        <w:rPr>
          <w:rFonts w:ascii="Arial" w:eastAsia="Microsoft YaHei Light" w:hAnsi="Arial" w:cs="Arial"/>
          <w:sz w:val="22"/>
          <w:szCs w:val="22"/>
        </w:rPr>
        <w:t>Производител на електрична енергија”  да се додаде нов став во кој ќе се предвиди можноста производителите да имаат складиште за електрична енергија кое се користи за складирање на произведената електрична енергија од сопствените генераторски единици и/или складирање на електрична енергија која ја превзема од мрежа и предава на мрежа согласно одобрената номиналната моќност на приклучокот на електраната</w:t>
      </w:r>
      <w:r>
        <w:rPr>
          <w:rFonts w:ascii="Arial" w:eastAsia="Microsoft YaHei Light" w:hAnsi="Arial" w:cs="Arial"/>
          <w:sz w:val="22"/>
          <w:szCs w:val="22"/>
          <w:lang w:val="mk-MK"/>
        </w:rPr>
        <w:t>.</w:t>
      </w:r>
    </w:p>
    <w:p w:rsidR="006267D3" w:rsidRPr="00401A45" w:rsidRDefault="006267D3" w:rsidP="003B22A8">
      <w:pPr>
        <w:spacing w:line="276" w:lineRule="auto"/>
        <w:ind w:firstLine="720"/>
        <w:contextualSpacing/>
        <w:jc w:val="both"/>
        <w:rPr>
          <w:rFonts w:ascii="Arial" w:eastAsia="Microsoft YaHei Light" w:hAnsi="Arial" w:cs="Arial"/>
          <w:sz w:val="22"/>
          <w:szCs w:val="22"/>
          <w:lang w:val="mk-MK"/>
        </w:rPr>
      </w:pPr>
    </w:p>
    <w:p w:rsidR="00A26552" w:rsidRPr="00CF23EE" w:rsidRDefault="00A26552" w:rsidP="00A26552">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130</w:t>
      </w:r>
      <w:r w:rsidRPr="00CF23EE">
        <w:rPr>
          <w:rFonts w:ascii="Arial" w:eastAsia="Microsoft YaHei Light" w:hAnsi="Arial" w:cs="Arial"/>
          <w:b/>
          <w:sz w:val="22"/>
          <w:szCs w:val="22"/>
          <w:u w:val="single"/>
        </w:rPr>
        <w:t xml:space="preserve">: </w:t>
      </w:r>
    </w:p>
    <w:p w:rsidR="00A26552" w:rsidRPr="00CF23EE" w:rsidRDefault="00A26552" w:rsidP="00A26552">
      <w:pPr>
        <w:spacing w:line="276" w:lineRule="auto"/>
        <w:ind w:firstLine="720"/>
        <w:contextualSpacing/>
        <w:jc w:val="both"/>
        <w:rPr>
          <w:rFonts w:ascii="Arial" w:eastAsia="Microsoft YaHei Light" w:hAnsi="Arial" w:cs="Arial"/>
          <w:sz w:val="22"/>
          <w:szCs w:val="22"/>
          <w:u w:val="single"/>
          <w:lang w:val="ru-RU"/>
        </w:rPr>
      </w:pPr>
    </w:p>
    <w:p w:rsidR="00401A45" w:rsidRPr="00401A45" w:rsidRDefault="00401A45" w:rsidP="00401A45">
      <w:pPr>
        <w:spacing w:line="276" w:lineRule="auto"/>
        <w:ind w:firstLine="720"/>
        <w:contextualSpacing/>
        <w:jc w:val="both"/>
        <w:rPr>
          <w:rFonts w:ascii="Arial" w:eastAsia="Microsoft YaHei Light" w:hAnsi="Arial" w:cs="Arial"/>
          <w:sz w:val="22"/>
          <w:szCs w:val="22"/>
        </w:rPr>
      </w:pPr>
      <w:r>
        <w:rPr>
          <w:rFonts w:ascii="Arial" w:eastAsia="Microsoft YaHei Light" w:hAnsi="Arial" w:cs="Arial"/>
          <w:sz w:val="22"/>
          <w:szCs w:val="22"/>
          <w:lang w:val="mk-MK"/>
        </w:rPr>
        <w:t>Во став 1 точка 2, д</w:t>
      </w:r>
      <w:r w:rsidRPr="00401A45">
        <w:rPr>
          <w:rFonts w:ascii="Arial" w:eastAsia="Microsoft YaHei Light" w:hAnsi="Arial" w:cs="Arial"/>
          <w:sz w:val="22"/>
          <w:szCs w:val="22"/>
        </w:rPr>
        <w:t>а се предвиди складирање на електрична енергија од производител на електрична енергија како составен дел на електроцентралата согласно одобрената номинална моќност на приклучокот на електраната, со можност скалдиштето во склопот на електроцентралата да се користи за складирање на произведената електрична енергија од сопствените генераторски единици и/или складирање на електрична енергија која ја превзема од мрежа и предава на мрежа.</w:t>
      </w:r>
    </w:p>
    <w:p w:rsidR="00401A45" w:rsidRPr="00401A45" w:rsidRDefault="00401A45" w:rsidP="00401A45">
      <w:pPr>
        <w:spacing w:line="276" w:lineRule="auto"/>
        <w:ind w:firstLine="720"/>
        <w:contextualSpacing/>
        <w:jc w:val="both"/>
        <w:rPr>
          <w:rFonts w:ascii="Arial" w:eastAsia="Microsoft YaHei Light" w:hAnsi="Arial" w:cs="Arial"/>
          <w:sz w:val="22"/>
          <w:szCs w:val="22"/>
          <w:lang w:val="mk-MK"/>
        </w:rPr>
      </w:pPr>
    </w:p>
    <w:p w:rsidR="00401A45" w:rsidRDefault="00401A45" w:rsidP="00401A45">
      <w:pPr>
        <w:spacing w:line="276" w:lineRule="auto"/>
        <w:ind w:firstLine="720"/>
        <w:contextualSpacing/>
        <w:jc w:val="both"/>
        <w:rPr>
          <w:rFonts w:ascii="Arial" w:eastAsia="Microsoft YaHei Light" w:hAnsi="Arial" w:cs="Arial"/>
          <w:sz w:val="22"/>
          <w:szCs w:val="22"/>
        </w:rPr>
      </w:pPr>
      <w:r w:rsidRPr="00401A45">
        <w:rPr>
          <w:rFonts w:ascii="Arial" w:eastAsia="Microsoft YaHei Light" w:hAnsi="Arial" w:cs="Arial"/>
          <w:sz w:val="22"/>
          <w:szCs w:val="22"/>
        </w:rPr>
        <w:t>Складиштето за електрична енергија кога превзема елкетрична енергија од мрежа да плаќа мрежарина во висина од 15% од номиналната вредност на мрежарината. Складиштето за електрична енергија бараме да не подлежи на наплата на максиграф.</w:t>
      </w:r>
    </w:p>
    <w:p w:rsidR="009A50ED" w:rsidRDefault="009A50ED" w:rsidP="00401A45">
      <w:pPr>
        <w:spacing w:line="276" w:lineRule="auto"/>
        <w:ind w:firstLine="720"/>
        <w:contextualSpacing/>
        <w:jc w:val="both"/>
        <w:rPr>
          <w:rFonts w:ascii="Arial" w:eastAsia="Microsoft YaHei Light" w:hAnsi="Arial" w:cs="Arial"/>
          <w:sz w:val="22"/>
          <w:szCs w:val="22"/>
        </w:rPr>
      </w:pPr>
    </w:p>
    <w:p w:rsidR="009A50ED" w:rsidRPr="009A50ED" w:rsidRDefault="009A50ED" w:rsidP="00401A45">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Дополнително, при приклучување на складиштата на електрична енергија, на истите да не им се наплаќаат системски трошоци, туку само реални трошоци.</w:t>
      </w:r>
    </w:p>
    <w:p w:rsidR="00A26552" w:rsidRPr="003B22A8" w:rsidRDefault="00886FBE" w:rsidP="006267D3">
      <w:pPr>
        <w:spacing w:line="276" w:lineRule="auto"/>
        <w:ind w:firstLine="720"/>
        <w:contextualSpacing/>
        <w:jc w:val="both"/>
        <w:rPr>
          <w:rFonts w:ascii="Arial" w:eastAsia="Microsoft YaHei Light" w:hAnsi="Arial" w:cs="Arial"/>
          <w:sz w:val="22"/>
          <w:szCs w:val="22"/>
          <w:lang w:val="mk-MK"/>
        </w:rPr>
      </w:pPr>
      <w:r w:rsidRPr="00886FBE">
        <w:rPr>
          <w:rFonts w:ascii="Arial" w:eastAsia="Microsoft YaHei Light" w:hAnsi="Arial" w:cs="Arial"/>
          <w:sz w:val="22"/>
          <w:szCs w:val="22"/>
          <w:lang w:val="mk-MK"/>
        </w:rPr>
        <w:t xml:space="preserve"> </w:t>
      </w:r>
    </w:p>
    <w:p w:rsidR="00F76242" w:rsidRPr="00CF23EE" w:rsidRDefault="00F76242" w:rsidP="00F76242">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401A45">
        <w:rPr>
          <w:rFonts w:ascii="Arial" w:eastAsia="Microsoft YaHei Light" w:hAnsi="Arial" w:cs="Arial"/>
          <w:b/>
          <w:bCs/>
          <w:sz w:val="22"/>
          <w:szCs w:val="22"/>
          <w:u w:val="single"/>
          <w:lang w:val="mk-MK"/>
        </w:rPr>
        <w:t>131</w:t>
      </w:r>
      <w:r w:rsidRPr="00CF23EE">
        <w:rPr>
          <w:rFonts w:ascii="Arial" w:eastAsia="Microsoft YaHei Light" w:hAnsi="Arial" w:cs="Arial"/>
          <w:b/>
          <w:sz w:val="22"/>
          <w:szCs w:val="22"/>
          <w:u w:val="single"/>
        </w:rPr>
        <w:t xml:space="preserve">: </w:t>
      </w:r>
    </w:p>
    <w:p w:rsidR="00401A45" w:rsidRDefault="00401A45" w:rsidP="00401A45">
      <w:pPr>
        <w:spacing w:line="276" w:lineRule="auto"/>
        <w:ind w:firstLine="720"/>
        <w:contextualSpacing/>
        <w:jc w:val="both"/>
        <w:rPr>
          <w:rFonts w:ascii="Arial" w:eastAsia="Microsoft YaHei Light" w:hAnsi="Arial" w:cs="Arial"/>
          <w:sz w:val="22"/>
          <w:szCs w:val="22"/>
        </w:rPr>
      </w:pPr>
    </w:p>
    <w:p w:rsidR="00401A45" w:rsidRPr="00401A45" w:rsidRDefault="00401A45" w:rsidP="00401A45">
      <w:pPr>
        <w:spacing w:line="276" w:lineRule="auto"/>
        <w:ind w:firstLine="720"/>
        <w:contextualSpacing/>
        <w:jc w:val="both"/>
        <w:rPr>
          <w:rFonts w:ascii="Arial" w:eastAsia="Microsoft YaHei Light" w:hAnsi="Arial" w:cs="Arial"/>
          <w:sz w:val="22"/>
          <w:szCs w:val="22"/>
        </w:rPr>
      </w:pPr>
      <w:r w:rsidRPr="00401A45">
        <w:rPr>
          <w:rFonts w:ascii="Arial" w:eastAsia="Microsoft YaHei Light" w:hAnsi="Arial" w:cs="Arial"/>
          <w:sz w:val="22"/>
          <w:szCs w:val="22"/>
        </w:rPr>
        <w:t>Во член 131 или во сосема нов член да се предвиди можноста да и Балансно одговорните страни можат да поседува</w:t>
      </w:r>
      <w:r w:rsidR="00293B99">
        <w:rPr>
          <w:rFonts w:ascii="Arial" w:eastAsia="Microsoft YaHei Light" w:hAnsi="Arial" w:cs="Arial"/>
          <w:sz w:val="22"/>
          <w:szCs w:val="22"/>
          <w:lang w:val="mk-MK"/>
        </w:rPr>
        <w:t>ат</w:t>
      </w:r>
      <w:r w:rsidRPr="00401A45">
        <w:rPr>
          <w:rFonts w:ascii="Arial" w:eastAsia="Microsoft YaHei Light" w:hAnsi="Arial" w:cs="Arial"/>
          <w:sz w:val="22"/>
          <w:szCs w:val="22"/>
        </w:rPr>
        <w:t>, развива</w:t>
      </w:r>
      <w:r w:rsidR="00293B99">
        <w:rPr>
          <w:rFonts w:ascii="Arial" w:eastAsia="Microsoft YaHei Light" w:hAnsi="Arial" w:cs="Arial"/>
          <w:sz w:val="22"/>
          <w:szCs w:val="22"/>
          <w:lang w:val="mk-MK"/>
        </w:rPr>
        <w:t>ат</w:t>
      </w:r>
      <w:r w:rsidR="00293B99">
        <w:rPr>
          <w:rFonts w:ascii="Arial" w:eastAsia="Microsoft YaHei Light" w:hAnsi="Arial" w:cs="Arial"/>
          <w:sz w:val="22"/>
          <w:szCs w:val="22"/>
        </w:rPr>
        <w:t>, користат</w:t>
      </w:r>
      <w:r w:rsidRPr="00401A45">
        <w:rPr>
          <w:rFonts w:ascii="Arial" w:eastAsia="Microsoft YaHei Light" w:hAnsi="Arial" w:cs="Arial"/>
          <w:sz w:val="22"/>
          <w:szCs w:val="22"/>
        </w:rPr>
        <w:t xml:space="preserve"> или управува</w:t>
      </w:r>
      <w:r w:rsidR="00293B99">
        <w:rPr>
          <w:rFonts w:ascii="Arial" w:eastAsia="Microsoft YaHei Light" w:hAnsi="Arial" w:cs="Arial"/>
          <w:sz w:val="22"/>
          <w:szCs w:val="22"/>
          <w:lang w:val="mk-MK"/>
        </w:rPr>
        <w:t>ат</w:t>
      </w:r>
      <w:r w:rsidRPr="00401A45">
        <w:rPr>
          <w:rFonts w:ascii="Arial" w:eastAsia="Microsoft YaHei Light" w:hAnsi="Arial" w:cs="Arial"/>
          <w:sz w:val="22"/>
          <w:szCs w:val="22"/>
        </w:rPr>
        <w:t xml:space="preserve"> со складиште на енергија. </w:t>
      </w:r>
    </w:p>
    <w:p w:rsidR="00401A45" w:rsidRPr="00401A45" w:rsidRDefault="00401A45" w:rsidP="00401A45">
      <w:pPr>
        <w:spacing w:line="276" w:lineRule="auto"/>
        <w:ind w:firstLine="720"/>
        <w:contextualSpacing/>
        <w:jc w:val="both"/>
        <w:rPr>
          <w:rFonts w:ascii="Arial" w:eastAsia="Microsoft YaHei Light" w:hAnsi="Arial" w:cs="Arial"/>
          <w:sz w:val="22"/>
          <w:szCs w:val="22"/>
        </w:rPr>
      </w:pPr>
    </w:p>
    <w:p w:rsidR="00401A45" w:rsidRPr="00401A45" w:rsidRDefault="00401A45" w:rsidP="00401A45">
      <w:pPr>
        <w:spacing w:line="276" w:lineRule="auto"/>
        <w:ind w:firstLine="720"/>
        <w:contextualSpacing/>
        <w:jc w:val="both"/>
        <w:rPr>
          <w:rFonts w:ascii="Arial" w:eastAsia="Microsoft YaHei Light" w:hAnsi="Arial" w:cs="Arial"/>
          <w:sz w:val="22"/>
          <w:szCs w:val="22"/>
        </w:rPr>
      </w:pPr>
      <w:r w:rsidRPr="00401A45">
        <w:rPr>
          <w:rFonts w:ascii="Arial" w:eastAsia="Microsoft YaHei Light" w:hAnsi="Arial" w:cs="Arial"/>
          <w:sz w:val="22"/>
          <w:szCs w:val="22"/>
        </w:rPr>
        <w:t xml:space="preserve">Да се дополни дефиницијата во член 3 точка 12 за </w:t>
      </w:r>
      <w:r w:rsidR="00293B99">
        <w:rPr>
          <w:rFonts w:ascii="Arial" w:eastAsia="Microsoft YaHei Light" w:hAnsi="Arial" w:cs="Arial"/>
          <w:sz w:val="22"/>
          <w:szCs w:val="22"/>
          <w:lang w:val="mk-MK"/>
        </w:rPr>
        <w:t>„</w:t>
      </w:r>
      <w:r w:rsidRPr="00401A45">
        <w:rPr>
          <w:rFonts w:ascii="Arial" w:eastAsia="Microsoft YaHei Light" w:hAnsi="Arial" w:cs="Arial"/>
          <w:sz w:val="22"/>
          <w:szCs w:val="22"/>
        </w:rPr>
        <w:t>балансно одговорни страни”</w:t>
      </w:r>
      <w:r w:rsidR="00293B99">
        <w:rPr>
          <w:rFonts w:ascii="Arial" w:eastAsia="Microsoft YaHei Light" w:hAnsi="Arial" w:cs="Arial"/>
          <w:sz w:val="22"/>
          <w:szCs w:val="22"/>
        </w:rPr>
        <w:t xml:space="preserve"> со можноста </w:t>
      </w:r>
      <w:r w:rsidRPr="00401A45">
        <w:rPr>
          <w:rFonts w:ascii="Arial" w:eastAsia="Microsoft YaHei Light" w:hAnsi="Arial" w:cs="Arial"/>
          <w:sz w:val="22"/>
          <w:szCs w:val="22"/>
        </w:rPr>
        <w:t>да поседува, развива, користи или управува со складиште на енергија.</w:t>
      </w:r>
    </w:p>
    <w:p w:rsidR="00EE09FA" w:rsidRDefault="00F76242" w:rsidP="00293B99">
      <w:pPr>
        <w:spacing w:line="276" w:lineRule="auto"/>
        <w:ind w:firstLine="720"/>
        <w:contextualSpacing/>
        <w:jc w:val="both"/>
        <w:rPr>
          <w:rFonts w:ascii="Arial" w:eastAsia="Microsoft YaHei Light" w:hAnsi="Arial" w:cs="Arial"/>
          <w:sz w:val="22"/>
          <w:szCs w:val="22"/>
          <w:lang w:val="mk-MK"/>
        </w:rPr>
      </w:pPr>
      <w:r w:rsidRPr="00886FBE">
        <w:rPr>
          <w:rFonts w:ascii="Arial" w:eastAsia="Microsoft YaHei Light" w:hAnsi="Arial" w:cs="Arial"/>
          <w:sz w:val="22"/>
          <w:szCs w:val="22"/>
          <w:lang w:val="mk-MK"/>
        </w:rPr>
        <w:t xml:space="preserve"> </w:t>
      </w:r>
    </w:p>
    <w:p w:rsidR="006267D3" w:rsidRPr="00CF23EE" w:rsidRDefault="006267D3" w:rsidP="006267D3">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lastRenderedPageBreak/>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147, став 3</w:t>
      </w:r>
      <w:r w:rsidRPr="00CF23EE">
        <w:rPr>
          <w:rFonts w:ascii="Arial" w:eastAsia="Microsoft YaHei Light" w:hAnsi="Arial" w:cs="Arial"/>
          <w:b/>
          <w:sz w:val="22"/>
          <w:szCs w:val="22"/>
          <w:u w:val="single"/>
        </w:rPr>
        <w:t xml:space="preserve">: </w:t>
      </w:r>
    </w:p>
    <w:p w:rsidR="006267D3" w:rsidRDefault="006267D3" w:rsidP="006267D3">
      <w:pPr>
        <w:spacing w:line="276" w:lineRule="auto"/>
        <w:ind w:firstLine="720"/>
        <w:contextualSpacing/>
        <w:jc w:val="both"/>
        <w:rPr>
          <w:rFonts w:ascii="Arial" w:eastAsia="Microsoft YaHei Light" w:hAnsi="Arial" w:cs="Arial"/>
          <w:sz w:val="22"/>
          <w:szCs w:val="22"/>
        </w:rPr>
      </w:pPr>
    </w:p>
    <w:p w:rsidR="006267D3" w:rsidRPr="006267D3" w:rsidRDefault="006267D3" w:rsidP="006267D3">
      <w:pPr>
        <w:spacing w:line="276" w:lineRule="auto"/>
        <w:ind w:firstLine="720"/>
        <w:contextualSpacing/>
        <w:jc w:val="both"/>
        <w:rPr>
          <w:rFonts w:ascii="Arial" w:eastAsia="Microsoft YaHei Light" w:hAnsi="Arial" w:cs="Arial"/>
          <w:i/>
          <w:sz w:val="22"/>
          <w:szCs w:val="22"/>
          <w:lang w:val="mk-MK"/>
        </w:rPr>
      </w:pPr>
      <w:r w:rsidRPr="006267D3">
        <w:rPr>
          <w:rFonts w:ascii="Arial" w:eastAsia="Microsoft YaHei Light" w:hAnsi="Arial" w:cs="Arial"/>
          <w:i/>
          <w:sz w:val="22"/>
          <w:szCs w:val="22"/>
          <w:lang w:val="mk-MK"/>
        </w:rPr>
        <w:t>„</w:t>
      </w:r>
      <w:r w:rsidRPr="006267D3">
        <w:rPr>
          <w:rFonts w:ascii="Arial" w:eastAsia="Microsoft YaHei Light" w:hAnsi="Arial" w:cs="Arial"/>
          <w:i/>
          <w:sz w:val="22"/>
          <w:szCs w:val="22"/>
        </w:rPr>
        <w:t xml:space="preserve">Ако операторот на електропреносниот систем не може да ја набави електричната енергија или системските услуги на начин утврден од став (2) на овој член, Владата, по претходно добиено мислење од Регулаторната комисија за енергетика, може да донесе одлука за наметнување обврска за јавна услуга согласно член 5 од овој закон, на </w:t>
      </w:r>
      <w:r w:rsidRPr="006267D3">
        <w:rPr>
          <w:rFonts w:ascii="Arial" w:eastAsia="Microsoft YaHei Light" w:hAnsi="Arial" w:cs="Arial"/>
          <w:b/>
          <w:bCs/>
          <w:i/>
          <w:sz w:val="22"/>
          <w:szCs w:val="22"/>
        </w:rPr>
        <w:t>производител</w:t>
      </w:r>
      <w:r w:rsidRPr="006267D3">
        <w:rPr>
          <w:rFonts w:ascii="Arial" w:eastAsia="Microsoft YaHei Light" w:hAnsi="Arial" w:cs="Arial"/>
          <w:i/>
          <w:sz w:val="22"/>
          <w:szCs w:val="22"/>
        </w:rPr>
        <w:t xml:space="preserve">, снабдувач </w:t>
      </w:r>
      <w:r w:rsidRPr="006267D3">
        <w:rPr>
          <w:rFonts w:ascii="Arial" w:eastAsia="Microsoft YaHei Light" w:hAnsi="Arial" w:cs="Arial"/>
          <w:b/>
          <w:bCs/>
          <w:i/>
          <w:sz w:val="22"/>
          <w:szCs w:val="22"/>
        </w:rPr>
        <w:t>или трговец</w:t>
      </w:r>
      <w:r w:rsidRPr="006267D3">
        <w:rPr>
          <w:rFonts w:ascii="Arial" w:eastAsia="Microsoft YaHei Light" w:hAnsi="Arial" w:cs="Arial"/>
          <w:i/>
          <w:sz w:val="22"/>
          <w:szCs w:val="22"/>
        </w:rPr>
        <w:t xml:space="preserve"> со електрична енергија за обезбедување на електричната енергија или системските услуги, при што му доделува соодветен надоместок.</w:t>
      </w:r>
      <w:r w:rsidRPr="006267D3">
        <w:rPr>
          <w:rFonts w:ascii="Arial" w:eastAsia="Microsoft YaHei Light" w:hAnsi="Arial" w:cs="Arial"/>
          <w:i/>
          <w:sz w:val="22"/>
          <w:szCs w:val="22"/>
          <w:lang w:val="mk-MK"/>
        </w:rPr>
        <w:t xml:space="preserve"> “</w:t>
      </w:r>
    </w:p>
    <w:p w:rsidR="006267D3" w:rsidRPr="00401A45" w:rsidRDefault="006267D3" w:rsidP="006267D3">
      <w:pPr>
        <w:spacing w:line="276" w:lineRule="auto"/>
        <w:ind w:firstLine="720"/>
        <w:contextualSpacing/>
        <w:jc w:val="both"/>
        <w:rPr>
          <w:rFonts w:ascii="Arial" w:eastAsia="Microsoft YaHei Light" w:hAnsi="Arial" w:cs="Arial"/>
          <w:sz w:val="22"/>
          <w:szCs w:val="22"/>
        </w:rPr>
      </w:pPr>
    </w:p>
    <w:p w:rsidR="006267D3" w:rsidRPr="006267D3" w:rsidRDefault="006267D3" w:rsidP="006267D3">
      <w:pPr>
        <w:spacing w:line="276" w:lineRule="auto"/>
        <w:ind w:firstLine="720"/>
        <w:contextualSpacing/>
        <w:jc w:val="both"/>
        <w:rPr>
          <w:rFonts w:ascii="Arial" w:eastAsia="Microsoft YaHei Light" w:hAnsi="Arial" w:cs="Arial"/>
          <w:sz w:val="22"/>
          <w:szCs w:val="22"/>
          <w:lang w:val="mk-MK"/>
        </w:rPr>
      </w:pPr>
      <w:r w:rsidRPr="006267D3">
        <w:rPr>
          <w:rFonts w:ascii="Arial" w:eastAsia="Microsoft YaHei Light" w:hAnsi="Arial" w:cs="Arial"/>
          <w:sz w:val="22"/>
          <w:szCs w:val="22"/>
          <w:lang w:val="mk-MK"/>
        </w:rPr>
        <w:t>Согласно директивата на ЕУ 2019/944 се предвидува наметнување на јавна услуга само во дејноста снабдување со електрична енергија.</w:t>
      </w:r>
    </w:p>
    <w:p w:rsidR="006267D3" w:rsidRDefault="006267D3" w:rsidP="006267D3">
      <w:pPr>
        <w:spacing w:line="276" w:lineRule="auto"/>
        <w:ind w:firstLine="720"/>
        <w:contextualSpacing/>
        <w:jc w:val="both"/>
        <w:rPr>
          <w:rFonts w:ascii="Arial" w:eastAsia="Microsoft YaHei Light" w:hAnsi="Arial" w:cs="Arial"/>
          <w:sz w:val="22"/>
          <w:szCs w:val="22"/>
          <w:lang w:val="mk-MK"/>
        </w:rPr>
      </w:pPr>
      <w:r w:rsidRPr="006267D3">
        <w:rPr>
          <w:rFonts w:ascii="Arial" w:eastAsia="Microsoft YaHei Light" w:hAnsi="Arial" w:cs="Arial"/>
          <w:sz w:val="22"/>
          <w:szCs w:val="22"/>
          <w:lang w:val="mk-MK"/>
        </w:rPr>
        <w:t xml:space="preserve">Потребно е зборовите „производител“ и „или  трговец“ </w:t>
      </w:r>
      <w:r w:rsidRPr="006267D3">
        <w:rPr>
          <w:rFonts w:ascii="Arial" w:eastAsia="Microsoft YaHei Light" w:hAnsi="Arial" w:cs="Arial"/>
          <w:b/>
          <w:bCs/>
          <w:sz w:val="22"/>
          <w:szCs w:val="22"/>
          <w:lang w:val="mk-MK"/>
        </w:rPr>
        <w:t xml:space="preserve">да се избришат. </w:t>
      </w:r>
      <w:r w:rsidRPr="006267D3">
        <w:rPr>
          <w:rFonts w:ascii="Arial" w:eastAsia="Microsoft YaHei Light" w:hAnsi="Arial" w:cs="Arial"/>
          <w:sz w:val="22"/>
          <w:szCs w:val="22"/>
          <w:lang w:val="mk-MK"/>
        </w:rPr>
        <w:t>Дополнително на</w:t>
      </w:r>
      <w:r w:rsidRPr="006267D3">
        <w:rPr>
          <w:rFonts w:ascii="Arial" w:eastAsia="Microsoft YaHei Light" w:hAnsi="Arial" w:cs="Arial"/>
          <w:b/>
          <w:bCs/>
          <w:sz w:val="22"/>
          <w:szCs w:val="22"/>
          <w:lang w:val="mk-MK"/>
        </w:rPr>
        <w:t xml:space="preserve"> </w:t>
      </w:r>
      <w:r w:rsidRPr="006267D3">
        <w:rPr>
          <w:rFonts w:ascii="Arial" w:eastAsia="Microsoft YaHei Light" w:hAnsi="Arial" w:cs="Arial"/>
          <w:sz w:val="22"/>
          <w:szCs w:val="22"/>
          <w:lang w:val="mk-MK"/>
        </w:rPr>
        <w:t xml:space="preserve"> крајот на реченицата, после зборот „надоместок“ да се додадат зборовите „</w:t>
      </w:r>
      <w:r w:rsidRPr="006267D3">
        <w:rPr>
          <w:rFonts w:ascii="Arial" w:eastAsia="Microsoft YaHei Light" w:hAnsi="Arial" w:cs="Arial"/>
          <w:b/>
          <w:bCs/>
          <w:sz w:val="22"/>
          <w:szCs w:val="22"/>
          <w:lang w:val="mk-MK"/>
        </w:rPr>
        <w:t>кој ќе ги покрие трошоците и изгубената добивка</w:t>
      </w:r>
      <w:r w:rsidRPr="006267D3">
        <w:rPr>
          <w:rFonts w:ascii="Arial" w:eastAsia="Microsoft YaHei Light" w:hAnsi="Arial" w:cs="Arial"/>
          <w:sz w:val="22"/>
          <w:szCs w:val="22"/>
          <w:lang w:val="mk-MK"/>
        </w:rPr>
        <w:t>“.</w:t>
      </w:r>
    </w:p>
    <w:p w:rsidR="00946396" w:rsidRDefault="00946396" w:rsidP="006267D3">
      <w:pPr>
        <w:spacing w:line="276" w:lineRule="auto"/>
        <w:ind w:firstLine="720"/>
        <w:contextualSpacing/>
        <w:jc w:val="both"/>
        <w:rPr>
          <w:rFonts w:ascii="Arial" w:eastAsia="Microsoft YaHei Light" w:hAnsi="Arial" w:cs="Arial"/>
          <w:sz w:val="22"/>
          <w:szCs w:val="22"/>
          <w:lang w:val="mk-MK"/>
        </w:rPr>
      </w:pPr>
    </w:p>
    <w:p w:rsidR="00946396" w:rsidRPr="00946396" w:rsidRDefault="00946396" w:rsidP="00946396">
      <w:pPr>
        <w:spacing w:line="276" w:lineRule="auto"/>
        <w:ind w:firstLine="720"/>
        <w:contextualSpacing/>
        <w:jc w:val="both"/>
        <w:rPr>
          <w:rFonts w:ascii="Arial" w:eastAsia="Microsoft YaHei Light" w:hAnsi="Arial" w:cs="Arial"/>
          <w:b/>
          <w:sz w:val="22"/>
          <w:szCs w:val="22"/>
          <w:lang w:val="mk-MK"/>
        </w:rPr>
      </w:pPr>
      <w:r w:rsidRPr="00946396">
        <w:rPr>
          <w:rFonts w:ascii="Arial" w:eastAsia="Microsoft YaHei Light" w:hAnsi="Arial" w:cs="Arial"/>
          <w:b/>
          <w:sz w:val="22"/>
          <w:szCs w:val="22"/>
        </w:rPr>
        <w:t>ЗАТВОРЕН СИСТЕМ ЗА ДИСТРИБУЦИЈА НА ЕЛЕКТРИЧНА ЕНЕРГИЈА</w:t>
      </w:r>
    </w:p>
    <w:p w:rsidR="006267D3" w:rsidRPr="00293B99" w:rsidRDefault="006267D3" w:rsidP="00293B99">
      <w:pPr>
        <w:spacing w:line="276" w:lineRule="auto"/>
        <w:ind w:firstLine="720"/>
        <w:contextualSpacing/>
        <w:jc w:val="both"/>
        <w:rPr>
          <w:rFonts w:ascii="Arial" w:eastAsia="Microsoft YaHei Light" w:hAnsi="Arial" w:cs="Arial"/>
          <w:sz w:val="22"/>
          <w:szCs w:val="22"/>
          <w:lang w:val="mk-MK"/>
        </w:rPr>
      </w:pPr>
    </w:p>
    <w:p w:rsidR="00EE09FA" w:rsidRPr="00CF23EE" w:rsidRDefault="00EE09FA" w:rsidP="00EE09FA">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293B99">
        <w:rPr>
          <w:rFonts w:ascii="Arial" w:eastAsia="Microsoft YaHei Light" w:hAnsi="Arial" w:cs="Arial"/>
          <w:b/>
          <w:bCs/>
          <w:sz w:val="22"/>
          <w:szCs w:val="22"/>
          <w:u w:val="single"/>
          <w:lang w:val="mk-MK"/>
        </w:rPr>
        <w:t>171</w:t>
      </w:r>
      <w:r w:rsidRPr="00CF23EE">
        <w:rPr>
          <w:rFonts w:ascii="Arial" w:eastAsia="Microsoft YaHei Light" w:hAnsi="Arial" w:cs="Arial"/>
          <w:b/>
          <w:sz w:val="22"/>
          <w:szCs w:val="22"/>
          <w:u w:val="single"/>
        </w:rPr>
        <w:t xml:space="preserve">: </w:t>
      </w:r>
    </w:p>
    <w:p w:rsidR="00EE09FA" w:rsidRPr="00CF23EE" w:rsidRDefault="00EE09FA" w:rsidP="00EE09FA">
      <w:pPr>
        <w:spacing w:line="276" w:lineRule="auto"/>
        <w:ind w:firstLine="720"/>
        <w:contextualSpacing/>
        <w:jc w:val="both"/>
        <w:rPr>
          <w:rFonts w:ascii="Arial" w:eastAsia="Microsoft YaHei Light" w:hAnsi="Arial" w:cs="Arial"/>
          <w:sz w:val="22"/>
          <w:szCs w:val="22"/>
          <w:u w:val="single"/>
          <w:lang w:val="ru-RU"/>
        </w:rPr>
      </w:pPr>
    </w:p>
    <w:p w:rsidR="00293B99" w:rsidRDefault="00293B99" w:rsidP="00293B99">
      <w:pPr>
        <w:spacing w:line="276" w:lineRule="auto"/>
        <w:ind w:firstLine="720"/>
        <w:contextualSpacing/>
        <w:jc w:val="both"/>
        <w:rPr>
          <w:rFonts w:ascii="Arial" w:eastAsia="Microsoft YaHei Light" w:hAnsi="Arial" w:cs="Arial"/>
          <w:sz w:val="22"/>
          <w:szCs w:val="22"/>
        </w:rPr>
      </w:pPr>
      <w:r>
        <w:rPr>
          <w:rFonts w:ascii="Arial" w:eastAsia="Microsoft YaHei Light" w:hAnsi="Arial" w:cs="Arial"/>
          <w:sz w:val="22"/>
          <w:szCs w:val="22"/>
          <w:lang w:val="mk-MK"/>
        </w:rPr>
        <w:t>„З</w:t>
      </w:r>
      <w:r w:rsidRPr="00293B99">
        <w:rPr>
          <w:rFonts w:ascii="Arial" w:eastAsia="Microsoft YaHei Light" w:hAnsi="Arial" w:cs="Arial"/>
          <w:sz w:val="22"/>
          <w:szCs w:val="22"/>
        </w:rPr>
        <w:t>атворен систем за дистрибуција за електрична енергија</w:t>
      </w:r>
      <w:r>
        <w:rPr>
          <w:rFonts w:ascii="Arial" w:eastAsia="Microsoft YaHei Light" w:hAnsi="Arial" w:cs="Arial"/>
          <w:sz w:val="22"/>
          <w:szCs w:val="22"/>
          <w:lang w:val="mk-MK"/>
        </w:rPr>
        <w:t>“</w:t>
      </w:r>
      <w:r w:rsidRPr="00293B99">
        <w:rPr>
          <w:rFonts w:ascii="Arial" w:eastAsia="Microsoft YaHei Light" w:hAnsi="Arial" w:cs="Arial"/>
          <w:sz w:val="22"/>
          <w:szCs w:val="22"/>
        </w:rPr>
        <w:t xml:space="preserve"> – да се воведе обврска на операторите елктропреносниот систем и на операторот на дистрибутивниот систем, на барање на операторите на затворените дистрибутивни системи да стават мерни броила со мерни трансформатори по пазарни цени. </w:t>
      </w:r>
    </w:p>
    <w:p w:rsidR="008811A3" w:rsidRDefault="008811A3" w:rsidP="00293B99">
      <w:pPr>
        <w:spacing w:line="276" w:lineRule="auto"/>
        <w:ind w:firstLine="720"/>
        <w:contextualSpacing/>
        <w:jc w:val="both"/>
        <w:rPr>
          <w:rFonts w:ascii="Arial" w:eastAsia="Microsoft YaHei Light" w:hAnsi="Arial" w:cs="Arial"/>
          <w:sz w:val="22"/>
          <w:szCs w:val="22"/>
        </w:rPr>
      </w:pPr>
    </w:p>
    <w:p w:rsidR="008811A3" w:rsidRPr="008811A3" w:rsidRDefault="008811A3" w:rsidP="008811A3">
      <w:pPr>
        <w:spacing w:line="276" w:lineRule="auto"/>
        <w:ind w:firstLine="720"/>
        <w:contextualSpacing/>
        <w:jc w:val="center"/>
        <w:rPr>
          <w:rFonts w:ascii="Arial" w:eastAsia="Microsoft YaHei Light" w:hAnsi="Arial" w:cs="Arial"/>
          <w:b/>
          <w:sz w:val="22"/>
          <w:szCs w:val="22"/>
        </w:rPr>
      </w:pPr>
      <w:r w:rsidRPr="008811A3">
        <w:rPr>
          <w:rFonts w:ascii="Arial" w:eastAsia="Microsoft YaHei Light" w:hAnsi="Arial" w:cs="Arial"/>
          <w:b/>
          <w:sz w:val="22"/>
          <w:szCs w:val="22"/>
        </w:rPr>
        <w:t>ГЛАВА VI</w:t>
      </w:r>
    </w:p>
    <w:p w:rsidR="008811A3" w:rsidRDefault="008811A3" w:rsidP="008811A3">
      <w:pPr>
        <w:spacing w:line="276" w:lineRule="auto"/>
        <w:ind w:firstLine="720"/>
        <w:contextualSpacing/>
        <w:jc w:val="center"/>
        <w:rPr>
          <w:rFonts w:ascii="Arial" w:eastAsia="Microsoft YaHei Light" w:hAnsi="Arial" w:cs="Arial"/>
          <w:b/>
          <w:sz w:val="22"/>
          <w:szCs w:val="22"/>
        </w:rPr>
      </w:pPr>
      <w:r w:rsidRPr="008811A3">
        <w:rPr>
          <w:rFonts w:ascii="Arial" w:eastAsia="Microsoft YaHei Light" w:hAnsi="Arial" w:cs="Arial"/>
          <w:b/>
          <w:sz w:val="22"/>
          <w:szCs w:val="22"/>
        </w:rPr>
        <w:t>СНАБДУВАЧИ И ТРГОВЦИ СО ЕЛЕКТРИЧНА ЕНЕРГИЈА</w:t>
      </w:r>
    </w:p>
    <w:p w:rsidR="008811A3" w:rsidRPr="008811A3" w:rsidRDefault="008811A3" w:rsidP="008811A3">
      <w:pPr>
        <w:spacing w:line="276" w:lineRule="auto"/>
        <w:ind w:firstLine="720"/>
        <w:contextualSpacing/>
        <w:jc w:val="center"/>
        <w:rPr>
          <w:rFonts w:ascii="Arial" w:eastAsia="Microsoft YaHei Light" w:hAnsi="Arial" w:cs="Arial"/>
          <w:b/>
          <w:sz w:val="22"/>
          <w:szCs w:val="22"/>
        </w:rPr>
      </w:pPr>
      <w:r w:rsidRPr="008811A3">
        <w:rPr>
          <w:rFonts w:ascii="Arial" w:eastAsia="Microsoft YaHei Light" w:hAnsi="Arial" w:cs="Arial"/>
          <w:b/>
          <w:sz w:val="22"/>
          <w:szCs w:val="22"/>
        </w:rPr>
        <w:t>Промена на снабдувач</w:t>
      </w:r>
    </w:p>
    <w:p w:rsidR="006267D3" w:rsidRDefault="006267D3" w:rsidP="00293B99">
      <w:pPr>
        <w:spacing w:line="276" w:lineRule="auto"/>
        <w:ind w:firstLine="720"/>
        <w:contextualSpacing/>
        <w:jc w:val="both"/>
        <w:rPr>
          <w:rFonts w:ascii="Arial" w:eastAsia="Microsoft YaHei Light" w:hAnsi="Arial" w:cs="Arial"/>
          <w:sz w:val="22"/>
          <w:szCs w:val="22"/>
        </w:rPr>
      </w:pPr>
    </w:p>
    <w:p w:rsidR="002C33CC" w:rsidRPr="00CF23EE" w:rsidRDefault="002C33CC" w:rsidP="002C33CC">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176</w:t>
      </w:r>
      <w:r>
        <w:rPr>
          <w:rFonts w:ascii="Arial" w:eastAsia="Microsoft YaHei Light" w:hAnsi="Arial" w:cs="Arial"/>
          <w:b/>
          <w:bCs/>
          <w:sz w:val="22"/>
          <w:szCs w:val="22"/>
          <w:u w:val="single"/>
        </w:rPr>
        <w:t>,</w:t>
      </w:r>
      <w:r>
        <w:rPr>
          <w:rFonts w:ascii="Arial" w:eastAsia="Microsoft YaHei Light" w:hAnsi="Arial" w:cs="Arial"/>
          <w:b/>
          <w:bCs/>
          <w:sz w:val="22"/>
          <w:szCs w:val="22"/>
          <w:u w:val="single"/>
          <w:lang w:val="mk-MK"/>
        </w:rPr>
        <w:t xml:space="preserve"> став 6 и став 7</w:t>
      </w:r>
      <w:r w:rsidRPr="00CF23EE">
        <w:rPr>
          <w:rFonts w:ascii="Arial" w:eastAsia="Microsoft YaHei Light" w:hAnsi="Arial" w:cs="Arial"/>
          <w:b/>
          <w:sz w:val="22"/>
          <w:szCs w:val="22"/>
          <w:u w:val="single"/>
        </w:rPr>
        <w:t xml:space="preserve">: </w:t>
      </w:r>
    </w:p>
    <w:p w:rsidR="002C33CC" w:rsidRPr="00CF23EE" w:rsidRDefault="002C33CC" w:rsidP="002C33CC">
      <w:pPr>
        <w:spacing w:line="276" w:lineRule="auto"/>
        <w:ind w:firstLine="720"/>
        <w:contextualSpacing/>
        <w:jc w:val="both"/>
        <w:rPr>
          <w:rFonts w:ascii="Arial" w:eastAsia="Microsoft YaHei Light" w:hAnsi="Arial" w:cs="Arial"/>
          <w:sz w:val="22"/>
          <w:szCs w:val="22"/>
          <w:u w:val="single"/>
          <w:lang w:val="ru-RU"/>
        </w:rPr>
      </w:pPr>
    </w:p>
    <w:p w:rsidR="002C33CC" w:rsidRDefault="002C33CC" w:rsidP="002C33CC">
      <w:pPr>
        <w:spacing w:line="276" w:lineRule="auto"/>
        <w:ind w:firstLine="720"/>
        <w:contextualSpacing/>
        <w:jc w:val="both"/>
        <w:rPr>
          <w:rFonts w:ascii="Arial" w:eastAsia="Microsoft YaHei Light" w:hAnsi="Arial" w:cs="Arial"/>
          <w:sz w:val="22"/>
          <w:szCs w:val="22"/>
          <w:lang w:val="mk-MK"/>
        </w:rPr>
      </w:pPr>
      <w:r w:rsidRPr="00847EAB">
        <w:rPr>
          <w:rFonts w:ascii="Arial" w:eastAsia="Microsoft YaHei Light" w:hAnsi="Arial" w:cs="Arial"/>
          <w:sz w:val="22"/>
          <w:szCs w:val="22"/>
          <w:lang w:val="mk-MK"/>
        </w:rPr>
        <w:t>Надоместок на може и не треба да биде основ за приговор, за кој надлежност ќе има РКЕ.</w:t>
      </w:r>
      <w:r>
        <w:rPr>
          <w:rFonts w:ascii="Arial" w:eastAsia="Microsoft YaHei Light" w:hAnsi="Arial" w:cs="Arial"/>
          <w:sz w:val="22"/>
          <w:szCs w:val="22"/>
          <w:lang w:val="mk-MK"/>
        </w:rPr>
        <w:t xml:space="preserve"> К</w:t>
      </w:r>
      <w:r w:rsidRPr="00847EAB">
        <w:rPr>
          <w:rFonts w:ascii="Arial" w:eastAsia="Microsoft YaHei Light" w:hAnsi="Arial" w:cs="Arial"/>
          <w:sz w:val="22"/>
          <w:szCs w:val="22"/>
          <w:lang w:val="mk-MK"/>
        </w:rPr>
        <w:t xml:space="preserve">онтрадикторно </w:t>
      </w:r>
      <w:r>
        <w:rPr>
          <w:rFonts w:ascii="Arial" w:eastAsia="Microsoft YaHei Light" w:hAnsi="Arial" w:cs="Arial"/>
          <w:sz w:val="22"/>
          <w:szCs w:val="22"/>
          <w:lang w:val="mk-MK"/>
        </w:rPr>
        <w:t xml:space="preserve">е </w:t>
      </w:r>
      <w:r w:rsidRPr="00847EAB">
        <w:rPr>
          <w:rFonts w:ascii="Arial" w:eastAsia="Microsoft YaHei Light" w:hAnsi="Arial" w:cs="Arial"/>
          <w:sz w:val="22"/>
          <w:szCs w:val="22"/>
          <w:lang w:val="mk-MK"/>
        </w:rPr>
        <w:t>да му биде оставена можност за снабдувачот да предвиди надоместок кој потрошувачот е должен да го плати (и истиот му е ставен на увид пред потпишување на договорот, како со</w:t>
      </w:r>
      <w:r>
        <w:rPr>
          <w:rFonts w:ascii="Arial" w:eastAsia="Microsoft YaHei Light" w:hAnsi="Arial" w:cs="Arial"/>
          <w:sz w:val="22"/>
          <w:szCs w:val="22"/>
          <w:lang w:val="mk-MK"/>
        </w:rPr>
        <w:t>с</w:t>
      </w:r>
      <w:r w:rsidRPr="00847EAB">
        <w:rPr>
          <w:rFonts w:ascii="Arial" w:eastAsia="Microsoft YaHei Light" w:hAnsi="Arial" w:cs="Arial"/>
          <w:sz w:val="22"/>
          <w:szCs w:val="22"/>
          <w:lang w:val="mk-MK"/>
        </w:rPr>
        <w:t xml:space="preserve">тавен дел од договорот и Потсетникот за потрошувачи кој е веќе одобрен од РКЕ), а од друга страна да </w:t>
      </w:r>
      <w:r>
        <w:rPr>
          <w:rFonts w:ascii="Arial" w:eastAsia="Microsoft YaHei Light" w:hAnsi="Arial" w:cs="Arial"/>
          <w:sz w:val="22"/>
          <w:szCs w:val="22"/>
          <w:lang w:val="mk-MK"/>
        </w:rPr>
        <w:t>постои</w:t>
      </w:r>
      <w:r w:rsidRPr="00847EAB">
        <w:rPr>
          <w:rFonts w:ascii="Arial" w:eastAsia="Microsoft YaHei Light" w:hAnsi="Arial" w:cs="Arial"/>
          <w:sz w:val="22"/>
          <w:szCs w:val="22"/>
          <w:lang w:val="mk-MK"/>
        </w:rPr>
        <w:t xml:space="preserve"> и можност на потрошувачот да приговара на истиот. </w:t>
      </w:r>
      <w:r>
        <w:rPr>
          <w:rFonts w:ascii="Arial" w:eastAsia="Microsoft YaHei Light" w:hAnsi="Arial" w:cs="Arial"/>
          <w:sz w:val="22"/>
          <w:szCs w:val="22"/>
          <w:lang w:val="mk-MK"/>
        </w:rPr>
        <w:t>Приговорот е неоснован. Правилата за снабдување со електрична енергија</w:t>
      </w:r>
      <w:r w:rsidRPr="00847EAB">
        <w:rPr>
          <w:rFonts w:ascii="Arial" w:eastAsia="Microsoft YaHei Light" w:hAnsi="Arial" w:cs="Arial"/>
          <w:sz w:val="22"/>
          <w:szCs w:val="22"/>
          <w:lang w:val="mk-MK"/>
        </w:rPr>
        <w:t xml:space="preserve"> предвидуваат надоместок кој снабдуваччот ќе го наплати во случај на предвремено раскинување на договорот од страна на потрошувачот. Во конкретен случај при склучен договор со фиксна цена и предвремено раскинување на истиот од страна на потрошувачот без вина на снабдувачот, останува обврската на потрошувачот  за исплата на надоместок. Нема можност РКЕ однапред да ја утврдува точната вредност на надоместокот.</w:t>
      </w:r>
      <w:r>
        <w:rPr>
          <w:rFonts w:ascii="Arial" w:eastAsia="Microsoft YaHei Light" w:hAnsi="Arial" w:cs="Arial"/>
          <w:sz w:val="22"/>
          <w:szCs w:val="22"/>
          <w:lang w:val="mk-MK"/>
        </w:rPr>
        <w:t xml:space="preserve"> За договорот предметно е да важат одредбите од Законот за облигациони односи.</w:t>
      </w:r>
    </w:p>
    <w:p w:rsidR="002C33CC" w:rsidRPr="009B4624" w:rsidRDefault="002C33CC" w:rsidP="009B4624">
      <w:pPr>
        <w:spacing w:line="276" w:lineRule="auto"/>
        <w:ind w:firstLine="720"/>
        <w:contextualSpacing/>
        <w:jc w:val="center"/>
        <w:rPr>
          <w:rFonts w:ascii="Arial" w:eastAsia="Microsoft YaHei Light" w:hAnsi="Arial" w:cs="Arial"/>
          <w:b/>
          <w:sz w:val="22"/>
          <w:szCs w:val="22"/>
        </w:rPr>
      </w:pPr>
    </w:p>
    <w:p w:rsidR="009B4624" w:rsidRPr="009B4624" w:rsidRDefault="009B4624" w:rsidP="009B4624">
      <w:pPr>
        <w:spacing w:line="276" w:lineRule="auto"/>
        <w:ind w:firstLine="720"/>
        <w:contextualSpacing/>
        <w:jc w:val="center"/>
        <w:rPr>
          <w:rFonts w:ascii="Arial" w:eastAsia="Microsoft YaHei Light" w:hAnsi="Arial" w:cs="Arial"/>
          <w:b/>
          <w:sz w:val="22"/>
          <w:szCs w:val="22"/>
        </w:rPr>
      </w:pPr>
      <w:r w:rsidRPr="009B4624">
        <w:rPr>
          <w:rFonts w:ascii="Arial" w:eastAsia="Microsoft YaHei Light" w:hAnsi="Arial" w:cs="Arial"/>
          <w:b/>
          <w:sz w:val="22"/>
          <w:szCs w:val="22"/>
        </w:rPr>
        <w:t>ГЛАВА V</w:t>
      </w:r>
    </w:p>
    <w:p w:rsidR="009B4624" w:rsidRPr="009B4624" w:rsidRDefault="009B4624" w:rsidP="009B4624">
      <w:pPr>
        <w:spacing w:line="276" w:lineRule="auto"/>
        <w:ind w:firstLine="720"/>
        <w:contextualSpacing/>
        <w:jc w:val="center"/>
        <w:rPr>
          <w:rFonts w:ascii="Arial" w:eastAsia="Microsoft YaHei Light" w:hAnsi="Arial" w:cs="Arial"/>
          <w:b/>
          <w:sz w:val="22"/>
          <w:szCs w:val="22"/>
        </w:rPr>
      </w:pPr>
      <w:r w:rsidRPr="009B4624">
        <w:rPr>
          <w:rFonts w:ascii="Arial" w:eastAsia="Microsoft YaHei Light" w:hAnsi="Arial" w:cs="Arial"/>
          <w:b/>
          <w:sz w:val="22"/>
          <w:szCs w:val="22"/>
        </w:rPr>
        <w:t>СНАБДУВАЧИ, ТРГОВЦИ И ПОТРОШУВАЧИ СО ГАС</w:t>
      </w:r>
    </w:p>
    <w:p w:rsidR="009B4624" w:rsidRPr="009B4624" w:rsidRDefault="009B4624" w:rsidP="009B4624">
      <w:pPr>
        <w:spacing w:line="276" w:lineRule="auto"/>
        <w:ind w:firstLine="720"/>
        <w:contextualSpacing/>
        <w:jc w:val="center"/>
        <w:rPr>
          <w:rFonts w:ascii="Arial" w:eastAsia="Microsoft YaHei Light" w:hAnsi="Arial" w:cs="Arial"/>
          <w:b/>
          <w:sz w:val="22"/>
          <w:szCs w:val="22"/>
        </w:rPr>
      </w:pPr>
      <w:r w:rsidRPr="009B4624">
        <w:rPr>
          <w:rFonts w:ascii="Arial" w:eastAsia="Microsoft YaHei Light" w:hAnsi="Arial" w:cs="Arial"/>
          <w:b/>
          <w:sz w:val="22"/>
          <w:szCs w:val="22"/>
        </w:rPr>
        <w:t>Снабдувач со гас</w:t>
      </w:r>
    </w:p>
    <w:p w:rsidR="009B4624" w:rsidRDefault="009B4624" w:rsidP="00293B99">
      <w:pPr>
        <w:spacing w:line="276" w:lineRule="auto"/>
        <w:ind w:firstLine="720"/>
        <w:contextualSpacing/>
        <w:jc w:val="both"/>
        <w:rPr>
          <w:rFonts w:ascii="Arial" w:eastAsia="Microsoft YaHei Light" w:hAnsi="Arial" w:cs="Arial"/>
          <w:sz w:val="22"/>
          <w:szCs w:val="22"/>
        </w:rPr>
      </w:pPr>
    </w:p>
    <w:p w:rsidR="00B155AF" w:rsidRPr="00CF23EE" w:rsidRDefault="00B155AF" w:rsidP="00B155AF">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230, став 1</w:t>
      </w:r>
      <w:r w:rsidRPr="00CF23EE">
        <w:rPr>
          <w:rFonts w:ascii="Arial" w:eastAsia="Microsoft YaHei Light" w:hAnsi="Arial" w:cs="Arial"/>
          <w:b/>
          <w:sz w:val="22"/>
          <w:szCs w:val="22"/>
          <w:u w:val="single"/>
        </w:rPr>
        <w:t xml:space="preserve">: </w:t>
      </w:r>
    </w:p>
    <w:p w:rsidR="00B155AF" w:rsidRPr="00CF23EE" w:rsidRDefault="00B155AF" w:rsidP="00B155AF">
      <w:pPr>
        <w:spacing w:line="276" w:lineRule="auto"/>
        <w:ind w:firstLine="720"/>
        <w:contextualSpacing/>
        <w:jc w:val="both"/>
        <w:rPr>
          <w:rFonts w:ascii="Arial" w:eastAsia="Microsoft YaHei Light" w:hAnsi="Arial" w:cs="Arial"/>
          <w:sz w:val="22"/>
          <w:szCs w:val="22"/>
          <w:u w:val="single"/>
          <w:lang w:val="ru-RU"/>
        </w:rPr>
      </w:pPr>
    </w:p>
    <w:p w:rsidR="00B155AF" w:rsidRPr="00B155AF" w:rsidRDefault="00B155AF" w:rsidP="00B155AF">
      <w:pPr>
        <w:spacing w:line="276" w:lineRule="auto"/>
        <w:ind w:firstLine="720"/>
        <w:contextualSpacing/>
        <w:jc w:val="both"/>
        <w:rPr>
          <w:rFonts w:ascii="Arial" w:eastAsia="Microsoft YaHei Light" w:hAnsi="Arial" w:cs="Arial"/>
          <w:i/>
          <w:sz w:val="22"/>
          <w:szCs w:val="22"/>
          <w:lang w:val="mk-MK"/>
        </w:rPr>
      </w:pPr>
      <w:r>
        <w:rPr>
          <w:rFonts w:ascii="Arial" w:eastAsia="Microsoft YaHei Light" w:hAnsi="Arial" w:cs="Arial"/>
          <w:sz w:val="22"/>
          <w:szCs w:val="22"/>
          <w:lang w:val="mk-MK"/>
        </w:rPr>
        <w:t>Предлагаме ставот 1 да се измени и да гласи „</w:t>
      </w:r>
      <w:r w:rsidRPr="00B155AF">
        <w:rPr>
          <w:rFonts w:ascii="Arial" w:eastAsia="Microsoft YaHei Light" w:hAnsi="Arial" w:cs="Arial"/>
          <w:i/>
          <w:sz w:val="22"/>
          <w:szCs w:val="22"/>
          <w:lang w:val="mk-MK"/>
        </w:rPr>
        <w:t xml:space="preserve">Снабдувачот со гас го набавува гасот на пазарот на билатерални договори и на организираниот пазар, по нерегулирани цени. </w:t>
      </w:r>
    </w:p>
    <w:p w:rsidR="00B155AF" w:rsidRDefault="00B155AF" w:rsidP="00B155AF">
      <w:pPr>
        <w:spacing w:line="276" w:lineRule="auto"/>
        <w:ind w:firstLine="720"/>
        <w:contextualSpacing/>
        <w:jc w:val="both"/>
        <w:rPr>
          <w:rFonts w:ascii="Arial" w:eastAsia="Microsoft YaHei Light" w:hAnsi="Arial" w:cs="Arial"/>
          <w:sz w:val="22"/>
          <w:szCs w:val="22"/>
          <w:lang w:val="mk-MK"/>
        </w:rPr>
      </w:pPr>
      <w:r w:rsidRPr="00B155AF">
        <w:rPr>
          <w:rFonts w:ascii="Arial" w:eastAsia="Microsoft YaHei Light" w:hAnsi="Arial" w:cs="Arial"/>
          <w:i/>
          <w:sz w:val="22"/>
          <w:szCs w:val="22"/>
          <w:lang w:val="mk-MK" w:bidi="mk-MK"/>
        </w:rPr>
        <w:t>Снабдувачот со гас самостојно ја одредува цената по која го продава гасот.</w:t>
      </w:r>
      <w:r w:rsidRPr="00B155AF">
        <w:rPr>
          <w:rFonts w:ascii="Arial" w:eastAsia="Microsoft YaHei Light" w:hAnsi="Arial" w:cs="Arial"/>
          <w:sz w:val="22"/>
          <w:szCs w:val="22"/>
          <w:lang w:val="mk-MK"/>
        </w:rPr>
        <w:t xml:space="preserve"> </w:t>
      </w:r>
      <w:r>
        <w:rPr>
          <w:rFonts w:ascii="Arial" w:eastAsia="Microsoft YaHei Light" w:hAnsi="Arial" w:cs="Arial"/>
          <w:sz w:val="22"/>
          <w:szCs w:val="22"/>
          <w:lang w:val="mk-MK"/>
        </w:rPr>
        <w:t>“</w:t>
      </w:r>
    </w:p>
    <w:p w:rsidR="00B155AF" w:rsidRDefault="00B155AF" w:rsidP="00B155AF">
      <w:pPr>
        <w:spacing w:line="276" w:lineRule="auto"/>
        <w:ind w:firstLine="720"/>
        <w:contextualSpacing/>
        <w:jc w:val="both"/>
        <w:rPr>
          <w:rFonts w:ascii="Arial" w:eastAsia="Microsoft YaHei Light" w:hAnsi="Arial" w:cs="Arial"/>
          <w:sz w:val="22"/>
          <w:szCs w:val="22"/>
          <w:lang w:val="mk-MK"/>
        </w:rPr>
      </w:pPr>
    </w:p>
    <w:p w:rsidR="00B155AF" w:rsidRPr="00CF23EE" w:rsidRDefault="00B155AF" w:rsidP="00B155AF">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234, став 4 точка 1</w:t>
      </w:r>
      <w:r w:rsidRPr="00CF23EE">
        <w:rPr>
          <w:rFonts w:ascii="Arial" w:eastAsia="Microsoft YaHei Light" w:hAnsi="Arial" w:cs="Arial"/>
          <w:b/>
          <w:sz w:val="22"/>
          <w:szCs w:val="22"/>
          <w:u w:val="single"/>
        </w:rPr>
        <w:t xml:space="preserve">: </w:t>
      </w:r>
    </w:p>
    <w:p w:rsidR="00B155AF" w:rsidRPr="00CF23EE" w:rsidRDefault="00B155AF" w:rsidP="00B155AF">
      <w:pPr>
        <w:spacing w:line="276" w:lineRule="auto"/>
        <w:ind w:firstLine="720"/>
        <w:contextualSpacing/>
        <w:jc w:val="both"/>
        <w:rPr>
          <w:rFonts w:ascii="Arial" w:eastAsia="Microsoft YaHei Light" w:hAnsi="Arial" w:cs="Arial"/>
          <w:sz w:val="22"/>
          <w:szCs w:val="22"/>
          <w:u w:val="single"/>
          <w:lang w:val="ru-RU"/>
        </w:rPr>
      </w:pPr>
    </w:p>
    <w:p w:rsidR="00B155AF" w:rsidRDefault="00B155AF" w:rsidP="00B155AF">
      <w:pPr>
        <w:spacing w:line="276" w:lineRule="auto"/>
        <w:ind w:firstLine="720"/>
        <w:contextualSpacing/>
        <w:jc w:val="both"/>
        <w:rPr>
          <w:rFonts w:ascii="Arial" w:eastAsia="Microsoft YaHei Light" w:hAnsi="Arial" w:cs="Arial"/>
          <w:sz w:val="22"/>
          <w:szCs w:val="22"/>
          <w:lang w:val="ru-RU"/>
        </w:rPr>
      </w:pPr>
      <w:r>
        <w:rPr>
          <w:rFonts w:ascii="Arial" w:eastAsia="Microsoft YaHei Light" w:hAnsi="Arial" w:cs="Arial"/>
          <w:sz w:val="22"/>
          <w:szCs w:val="22"/>
          <w:lang w:val="mk-MK"/>
        </w:rPr>
        <w:t>Предлагаме да се остави можност и за</w:t>
      </w:r>
      <w:r w:rsidRPr="00B155AF">
        <w:rPr>
          <w:rFonts w:ascii="Arial" w:eastAsia="Microsoft YaHei Light" w:hAnsi="Arial" w:cs="Arial"/>
          <w:sz w:val="22"/>
          <w:szCs w:val="22"/>
          <w:lang w:val="mk-MK" w:bidi="mk-MK"/>
        </w:rPr>
        <w:t xml:space="preserve"> други финансиски инструменти. Како на пример солемнизиран договор со извршна клаузула.</w:t>
      </w:r>
    </w:p>
    <w:p w:rsidR="00B155AF" w:rsidRDefault="00B155AF" w:rsidP="00293B99">
      <w:pPr>
        <w:spacing w:line="276" w:lineRule="auto"/>
        <w:ind w:firstLine="720"/>
        <w:contextualSpacing/>
        <w:jc w:val="both"/>
        <w:rPr>
          <w:rFonts w:ascii="Arial" w:eastAsia="Microsoft YaHei Light" w:hAnsi="Arial" w:cs="Arial"/>
          <w:sz w:val="22"/>
          <w:szCs w:val="22"/>
        </w:rPr>
      </w:pPr>
    </w:p>
    <w:p w:rsidR="00B155AF" w:rsidRPr="00CF23EE" w:rsidRDefault="00B155AF" w:rsidP="00B155AF">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236</w:t>
      </w:r>
      <w:r w:rsidRPr="00CF23EE">
        <w:rPr>
          <w:rFonts w:ascii="Arial" w:eastAsia="Microsoft YaHei Light" w:hAnsi="Arial" w:cs="Arial"/>
          <w:b/>
          <w:sz w:val="22"/>
          <w:szCs w:val="22"/>
          <w:u w:val="single"/>
        </w:rPr>
        <w:t xml:space="preserve">: </w:t>
      </w:r>
    </w:p>
    <w:p w:rsidR="00B155AF" w:rsidRPr="00CF23EE" w:rsidRDefault="00B155AF" w:rsidP="00B155AF">
      <w:pPr>
        <w:spacing w:line="276" w:lineRule="auto"/>
        <w:ind w:firstLine="720"/>
        <w:contextualSpacing/>
        <w:jc w:val="both"/>
        <w:rPr>
          <w:rFonts w:ascii="Arial" w:eastAsia="Microsoft YaHei Light" w:hAnsi="Arial" w:cs="Arial"/>
          <w:sz w:val="22"/>
          <w:szCs w:val="22"/>
          <w:u w:val="single"/>
          <w:lang w:val="ru-RU"/>
        </w:rPr>
      </w:pPr>
    </w:p>
    <w:p w:rsidR="00B155AF" w:rsidRDefault="00B155AF" w:rsidP="00B155AF">
      <w:pPr>
        <w:spacing w:line="276" w:lineRule="auto"/>
        <w:ind w:firstLine="720"/>
        <w:contextualSpacing/>
        <w:jc w:val="both"/>
        <w:rPr>
          <w:rFonts w:ascii="Arial" w:eastAsia="Microsoft YaHei Light" w:hAnsi="Arial" w:cs="Arial"/>
          <w:sz w:val="22"/>
          <w:szCs w:val="22"/>
          <w:lang w:val="mk-MK"/>
        </w:rPr>
      </w:pPr>
      <w:r>
        <w:rPr>
          <w:rFonts w:ascii="Arial" w:eastAsia="Microsoft YaHei Light" w:hAnsi="Arial" w:cs="Arial"/>
          <w:sz w:val="22"/>
          <w:szCs w:val="22"/>
          <w:lang w:val="mk-MK"/>
        </w:rPr>
        <w:t>Предлагаме да се додадат следните ставови:</w:t>
      </w:r>
    </w:p>
    <w:p w:rsidR="00B155AF" w:rsidRPr="00B155AF" w:rsidRDefault="00B155AF" w:rsidP="00B155AF">
      <w:pPr>
        <w:spacing w:line="276" w:lineRule="auto"/>
        <w:ind w:firstLine="720"/>
        <w:contextualSpacing/>
        <w:jc w:val="both"/>
        <w:rPr>
          <w:rFonts w:ascii="Arial" w:eastAsia="Microsoft YaHei Light" w:hAnsi="Arial" w:cs="Arial"/>
          <w:i/>
          <w:sz w:val="22"/>
          <w:szCs w:val="22"/>
          <w:lang w:val="mk-MK"/>
        </w:rPr>
      </w:pPr>
      <w:r>
        <w:rPr>
          <w:rFonts w:ascii="Arial" w:eastAsia="Microsoft YaHei Light" w:hAnsi="Arial" w:cs="Arial"/>
          <w:sz w:val="22"/>
          <w:szCs w:val="22"/>
          <w:lang w:val="mk-MK"/>
        </w:rPr>
        <w:t>„</w:t>
      </w:r>
      <w:r w:rsidRPr="00B155AF">
        <w:rPr>
          <w:rFonts w:ascii="Arial" w:eastAsia="Microsoft YaHei Light" w:hAnsi="Arial" w:cs="Arial"/>
          <w:i/>
          <w:sz w:val="22"/>
          <w:szCs w:val="22"/>
          <w:lang w:val="mk-MK"/>
        </w:rPr>
        <w:t>Снабдувачот со гас  може да наплати надоместок за економска загуба, ако потрошувачот еднострано и предвремено го раскине договорот за снабдување со определено времетраење, а раскинувањето не било поради неисполнување на обврските од страна на снабдувачот, при што надоместокот бил предвиден со договорот и потрошувачот бил претходно запознаен со можноста за плаќање на надоместокот.</w:t>
      </w:r>
    </w:p>
    <w:p w:rsidR="00B155AF" w:rsidRDefault="00B155AF" w:rsidP="00B155AF">
      <w:pPr>
        <w:spacing w:line="276" w:lineRule="auto"/>
        <w:ind w:firstLine="720"/>
        <w:contextualSpacing/>
        <w:jc w:val="both"/>
        <w:rPr>
          <w:rFonts w:ascii="Arial" w:eastAsia="Microsoft YaHei Light" w:hAnsi="Arial" w:cs="Arial"/>
          <w:sz w:val="22"/>
          <w:szCs w:val="22"/>
          <w:lang w:val="ru-RU"/>
        </w:rPr>
      </w:pPr>
      <w:r w:rsidRPr="00B155AF">
        <w:rPr>
          <w:rFonts w:ascii="Arial" w:eastAsia="Microsoft YaHei Light" w:hAnsi="Arial" w:cs="Arial"/>
          <w:i/>
          <w:sz w:val="22"/>
          <w:szCs w:val="22"/>
          <w:lang w:val="ru-RU" w:bidi="mk-MK"/>
        </w:rPr>
        <w:t>Надоместокот од став (4) на овој член, треба да биде сразмерен и да не ја надмине директната економска загуба на снабдувачот  што произлегува од раскинувањето на договорот, вклучително и трошоците за инвестиции или услуги поврзани со снабдувањето, кои веќе му биле обезбедени на потрошувачот како дел од договорот за снабдување, при што товарот за докажување на директната економска загуба е на снабдувачот. потрошувачот има право да достави приговор до регулаторната комисија за енергетика во однос на пресметаниот надоместок од став (5) на овој член</w:t>
      </w:r>
      <w:r w:rsidRPr="00B155AF">
        <w:rPr>
          <w:rFonts w:ascii="Arial" w:eastAsia="Microsoft YaHei Light" w:hAnsi="Arial" w:cs="Arial"/>
          <w:sz w:val="22"/>
          <w:szCs w:val="22"/>
          <w:lang w:val="ru-RU" w:bidi="mk-MK"/>
        </w:rPr>
        <w:t>.</w:t>
      </w:r>
      <w:r>
        <w:rPr>
          <w:rFonts w:ascii="Arial" w:eastAsia="Microsoft YaHei Light" w:hAnsi="Arial" w:cs="Arial"/>
          <w:sz w:val="22"/>
          <w:szCs w:val="22"/>
          <w:lang w:val="ru-RU" w:bidi="mk-MK"/>
        </w:rPr>
        <w:t>“</w:t>
      </w:r>
    </w:p>
    <w:p w:rsidR="00B155AF" w:rsidRDefault="00B155AF" w:rsidP="00293B99">
      <w:pPr>
        <w:spacing w:line="276" w:lineRule="auto"/>
        <w:ind w:firstLine="720"/>
        <w:contextualSpacing/>
        <w:jc w:val="both"/>
        <w:rPr>
          <w:rFonts w:ascii="Arial" w:eastAsia="Microsoft YaHei Light" w:hAnsi="Arial" w:cs="Arial"/>
          <w:sz w:val="22"/>
          <w:szCs w:val="22"/>
        </w:rPr>
      </w:pPr>
    </w:p>
    <w:p w:rsidR="00F959E0" w:rsidRPr="00F959E0" w:rsidRDefault="00F959E0" w:rsidP="00F959E0">
      <w:pPr>
        <w:spacing w:line="276" w:lineRule="auto"/>
        <w:ind w:firstLine="720"/>
        <w:contextualSpacing/>
        <w:jc w:val="center"/>
        <w:rPr>
          <w:rFonts w:ascii="Arial" w:eastAsia="Microsoft YaHei Light" w:hAnsi="Arial" w:cs="Arial"/>
          <w:b/>
          <w:sz w:val="22"/>
          <w:szCs w:val="22"/>
        </w:rPr>
      </w:pPr>
      <w:r w:rsidRPr="00F959E0">
        <w:rPr>
          <w:rFonts w:ascii="Arial" w:eastAsia="Microsoft YaHei Light" w:hAnsi="Arial" w:cs="Arial"/>
          <w:b/>
          <w:sz w:val="22"/>
          <w:szCs w:val="22"/>
        </w:rPr>
        <w:t>ДЕСЕТТИ ДЕЛ</w:t>
      </w:r>
    </w:p>
    <w:p w:rsidR="00F959E0" w:rsidRPr="00F959E0" w:rsidRDefault="00F959E0" w:rsidP="00F959E0">
      <w:pPr>
        <w:spacing w:line="276" w:lineRule="auto"/>
        <w:ind w:firstLine="720"/>
        <w:contextualSpacing/>
        <w:jc w:val="center"/>
        <w:rPr>
          <w:rFonts w:ascii="Arial" w:eastAsia="Microsoft YaHei Light" w:hAnsi="Arial" w:cs="Arial"/>
          <w:b/>
          <w:sz w:val="22"/>
          <w:szCs w:val="22"/>
        </w:rPr>
      </w:pPr>
      <w:r w:rsidRPr="00F959E0">
        <w:rPr>
          <w:rFonts w:ascii="Arial" w:eastAsia="Microsoft YaHei Light" w:hAnsi="Arial" w:cs="Arial"/>
          <w:b/>
          <w:sz w:val="22"/>
          <w:szCs w:val="22"/>
        </w:rPr>
        <w:t>ПАЗАР НА ТОПЛИНСКА ЕНЕРГИЈА ГЛАВА I ПРОИЗВОДСТВО НА ТОПЛИНСКА ЕНЕРГИЈА</w:t>
      </w:r>
    </w:p>
    <w:p w:rsidR="00F959E0" w:rsidRPr="00F959E0" w:rsidRDefault="00F959E0" w:rsidP="00F959E0">
      <w:pPr>
        <w:spacing w:line="276" w:lineRule="auto"/>
        <w:ind w:firstLine="720"/>
        <w:contextualSpacing/>
        <w:jc w:val="center"/>
        <w:rPr>
          <w:rFonts w:ascii="Arial" w:eastAsia="Microsoft YaHei Light" w:hAnsi="Arial" w:cs="Arial"/>
          <w:b/>
          <w:sz w:val="22"/>
          <w:szCs w:val="22"/>
        </w:rPr>
      </w:pPr>
      <w:r w:rsidRPr="00F959E0">
        <w:rPr>
          <w:rFonts w:ascii="Arial" w:eastAsia="Microsoft YaHei Light" w:hAnsi="Arial" w:cs="Arial"/>
          <w:b/>
          <w:sz w:val="22"/>
          <w:szCs w:val="22"/>
        </w:rPr>
        <w:t>Производител на топлинска енергија</w:t>
      </w:r>
    </w:p>
    <w:p w:rsidR="00F959E0" w:rsidRDefault="00F959E0" w:rsidP="00293B99">
      <w:pPr>
        <w:spacing w:line="276" w:lineRule="auto"/>
        <w:ind w:firstLine="720"/>
        <w:contextualSpacing/>
        <w:jc w:val="both"/>
        <w:rPr>
          <w:rFonts w:ascii="Arial" w:eastAsia="Microsoft YaHei Light" w:hAnsi="Arial" w:cs="Arial"/>
          <w:sz w:val="22"/>
          <w:szCs w:val="22"/>
        </w:rPr>
      </w:pPr>
    </w:p>
    <w:p w:rsidR="006267D3" w:rsidRPr="00CF23EE" w:rsidRDefault="006267D3" w:rsidP="006267D3">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238</w:t>
      </w:r>
      <w:r w:rsidRPr="00CF23EE">
        <w:rPr>
          <w:rFonts w:ascii="Arial" w:eastAsia="Microsoft YaHei Light" w:hAnsi="Arial" w:cs="Arial"/>
          <w:b/>
          <w:sz w:val="22"/>
          <w:szCs w:val="22"/>
          <w:u w:val="single"/>
        </w:rPr>
        <w:t xml:space="preserve">: </w:t>
      </w:r>
    </w:p>
    <w:p w:rsidR="006267D3" w:rsidRPr="00CF23EE" w:rsidRDefault="006267D3" w:rsidP="006267D3">
      <w:pPr>
        <w:spacing w:line="276" w:lineRule="auto"/>
        <w:ind w:firstLine="720"/>
        <w:contextualSpacing/>
        <w:jc w:val="both"/>
        <w:rPr>
          <w:rFonts w:ascii="Arial" w:eastAsia="Microsoft YaHei Light" w:hAnsi="Arial" w:cs="Arial"/>
          <w:sz w:val="22"/>
          <w:szCs w:val="22"/>
          <w:u w:val="single"/>
          <w:lang w:val="ru-RU"/>
        </w:rPr>
      </w:pPr>
    </w:p>
    <w:p w:rsidR="006267D3" w:rsidRPr="006267D3" w:rsidRDefault="006267D3" w:rsidP="006267D3">
      <w:pPr>
        <w:spacing w:line="276" w:lineRule="auto"/>
        <w:ind w:firstLine="720"/>
        <w:contextualSpacing/>
        <w:jc w:val="both"/>
        <w:rPr>
          <w:rFonts w:ascii="Arial" w:eastAsia="Microsoft YaHei Light" w:hAnsi="Arial" w:cs="Arial"/>
          <w:sz w:val="22"/>
          <w:szCs w:val="22"/>
          <w:lang w:val="mk-MK"/>
        </w:rPr>
      </w:pPr>
      <w:r w:rsidRPr="006267D3">
        <w:rPr>
          <w:rFonts w:ascii="Arial" w:eastAsia="Microsoft YaHei Light" w:hAnsi="Arial" w:cs="Arial"/>
          <w:sz w:val="22"/>
          <w:szCs w:val="22"/>
          <w:lang w:val="mk-MK"/>
        </w:rPr>
        <w:t xml:space="preserve">Во став (3) вредноста 100 </w:t>
      </w:r>
      <w:r w:rsidRPr="006267D3">
        <w:rPr>
          <w:rFonts w:ascii="Arial" w:eastAsia="Microsoft YaHei Light" w:hAnsi="Arial" w:cs="Arial"/>
          <w:sz w:val="22"/>
          <w:szCs w:val="22"/>
        </w:rPr>
        <w:t>MW</w:t>
      </w:r>
      <w:r w:rsidRPr="006267D3">
        <w:rPr>
          <w:rFonts w:ascii="Arial" w:eastAsia="Microsoft YaHei Light" w:hAnsi="Arial" w:cs="Arial"/>
          <w:sz w:val="22"/>
          <w:szCs w:val="22"/>
          <w:lang w:val="ru-RU"/>
        </w:rPr>
        <w:t xml:space="preserve"> </w:t>
      </w:r>
      <w:r w:rsidRPr="006267D3">
        <w:rPr>
          <w:rFonts w:ascii="Arial" w:eastAsia="Microsoft YaHei Light" w:hAnsi="Arial" w:cs="Arial"/>
          <w:sz w:val="22"/>
          <w:szCs w:val="22"/>
          <w:lang w:val="mk-MK"/>
        </w:rPr>
        <w:t xml:space="preserve">да се замени со вредноста </w:t>
      </w:r>
      <w:r w:rsidRPr="006267D3">
        <w:rPr>
          <w:rFonts w:ascii="Arial" w:eastAsia="Microsoft YaHei Light" w:hAnsi="Arial" w:cs="Arial"/>
          <w:b/>
          <w:bCs/>
          <w:sz w:val="22"/>
          <w:szCs w:val="22"/>
          <w:lang w:val="mk-MK"/>
        </w:rPr>
        <w:t>700</w:t>
      </w:r>
      <w:r w:rsidRPr="006267D3">
        <w:rPr>
          <w:rFonts w:ascii="Arial" w:eastAsia="Microsoft YaHei Light" w:hAnsi="Arial" w:cs="Arial"/>
          <w:sz w:val="22"/>
          <w:szCs w:val="22"/>
          <w:lang w:val="mk-MK"/>
        </w:rPr>
        <w:t xml:space="preserve"> </w:t>
      </w:r>
      <w:r w:rsidRPr="006267D3">
        <w:rPr>
          <w:rFonts w:ascii="Arial" w:eastAsia="Microsoft YaHei Light" w:hAnsi="Arial" w:cs="Arial"/>
          <w:b/>
          <w:bCs/>
          <w:sz w:val="22"/>
          <w:szCs w:val="22"/>
        </w:rPr>
        <w:t>MW</w:t>
      </w:r>
      <w:r w:rsidRPr="006267D3">
        <w:rPr>
          <w:rFonts w:ascii="Arial" w:eastAsia="Microsoft YaHei Light" w:hAnsi="Arial" w:cs="Arial"/>
          <w:sz w:val="22"/>
          <w:szCs w:val="22"/>
          <w:lang w:val="mk-MK"/>
        </w:rPr>
        <w:t xml:space="preserve">. </w:t>
      </w:r>
    </w:p>
    <w:p w:rsidR="006267D3" w:rsidRDefault="006267D3" w:rsidP="006267D3">
      <w:pPr>
        <w:spacing w:line="276" w:lineRule="auto"/>
        <w:ind w:firstLine="720"/>
        <w:contextualSpacing/>
        <w:jc w:val="both"/>
        <w:rPr>
          <w:rFonts w:ascii="Arial" w:eastAsia="Microsoft YaHei Light" w:hAnsi="Arial" w:cs="Arial"/>
          <w:sz w:val="22"/>
          <w:szCs w:val="22"/>
          <w:lang w:val="ru-RU"/>
        </w:rPr>
      </w:pPr>
      <w:r w:rsidRPr="006267D3">
        <w:rPr>
          <w:rFonts w:ascii="Arial" w:eastAsia="Microsoft YaHei Light" w:hAnsi="Arial" w:cs="Arial"/>
          <w:sz w:val="22"/>
          <w:szCs w:val="22"/>
          <w:lang w:val="mk-MK"/>
        </w:rPr>
        <w:lastRenderedPageBreak/>
        <w:t>Сметам</w:t>
      </w:r>
      <w:r>
        <w:rPr>
          <w:rFonts w:ascii="Arial" w:eastAsia="Microsoft YaHei Light" w:hAnsi="Arial" w:cs="Arial"/>
          <w:sz w:val="22"/>
          <w:szCs w:val="22"/>
          <w:lang w:val="mk-MK"/>
        </w:rPr>
        <w:t>е</w:t>
      </w:r>
      <w:r w:rsidRPr="006267D3">
        <w:rPr>
          <w:rFonts w:ascii="Arial" w:eastAsia="Microsoft YaHei Light" w:hAnsi="Arial" w:cs="Arial"/>
          <w:sz w:val="22"/>
          <w:szCs w:val="22"/>
          <w:lang w:val="mk-MK"/>
        </w:rPr>
        <w:t xml:space="preserve"> дека системот за централно греење ќе функционира поефикасно доколку регулираните дејности производството, дистрибуцијата и снабдување со топлина се овозможи да се интегрираат во една лиценца</w:t>
      </w:r>
      <w:r w:rsidRPr="006267D3">
        <w:rPr>
          <w:rFonts w:ascii="Arial" w:eastAsia="Microsoft YaHei Light" w:hAnsi="Arial" w:cs="Arial"/>
          <w:sz w:val="22"/>
          <w:szCs w:val="22"/>
          <w:lang w:val="ru-RU"/>
        </w:rPr>
        <w:t>.</w:t>
      </w:r>
    </w:p>
    <w:p w:rsidR="00A8006B" w:rsidRDefault="00A8006B" w:rsidP="006267D3">
      <w:pPr>
        <w:spacing w:line="276" w:lineRule="auto"/>
        <w:ind w:firstLine="720"/>
        <w:contextualSpacing/>
        <w:jc w:val="both"/>
        <w:rPr>
          <w:rFonts w:ascii="Arial" w:eastAsia="Microsoft YaHei Light" w:hAnsi="Arial" w:cs="Arial"/>
          <w:sz w:val="22"/>
          <w:szCs w:val="22"/>
          <w:lang w:val="ru-RU"/>
        </w:rPr>
      </w:pPr>
    </w:p>
    <w:p w:rsidR="00A8006B" w:rsidRPr="00A8006B" w:rsidRDefault="00A8006B" w:rsidP="00A8006B">
      <w:pPr>
        <w:spacing w:line="276" w:lineRule="auto"/>
        <w:ind w:firstLine="720"/>
        <w:contextualSpacing/>
        <w:jc w:val="center"/>
        <w:rPr>
          <w:rFonts w:ascii="Arial" w:eastAsia="Microsoft YaHei Light" w:hAnsi="Arial" w:cs="Arial"/>
          <w:b/>
          <w:sz w:val="22"/>
          <w:szCs w:val="22"/>
        </w:rPr>
      </w:pPr>
      <w:r w:rsidRPr="00A8006B">
        <w:rPr>
          <w:rFonts w:ascii="Arial" w:eastAsia="Microsoft YaHei Light" w:hAnsi="Arial" w:cs="Arial"/>
          <w:b/>
          <w:sz w:val="22"/>
          <w:szCs w:val="22"/>
        </w:rPr>
        <w:t>ЕДИНАЕСЕТТИ ДЕЛ</w:t>
      </w:r>
    </w:p>
    <w:p w:rsidR="00A8006B" w:rsidRPr="00A8006B" w:rsidRDefault="00A8006B" w:rsidP="00A8006B">
      <w:pPr>
        <w:spacing w:line="276" w:lineRule="auto"/>
        <w:ind w:firstLine="720"/>
        <w:contextualSpacing/>
        <w:jc w:val="center"/>
        <w:rPr>
          <w:rFonts w:ascii="Arial" w:eastAsia="Microsoft YaHei Light" w:hAnsi="Arial" w:cs="Arial"/>
          <w:b/>
          <w:sz w:val="22"/>
          <w:szCs w:val="22"/>
        </w:rPr>
      </w:pPr>
      <w:r w:rsidRPr="00A8006B">
        <w:rPr>
          <w:rFonts w:ascii="Arial" w:eastAsia="Microsoft YaHei Light" w:hAnsi="Arial" w:cs="Arial"/>
          <w:b/>
          <w:sz w:val="22"/>
          <w:szCs w:val="22"/>
        </w:rPr>
        <w:t>ПАЗАР НА СУРОВА НАФТА, НАФТЕНИ ДЕРИВАТИ И ГОРИВА ЗА ТРАНСПОРТ</w:t>
      </w:r>
    </w:p>
    <w:p w:rsidR="00A8006B" w:rsidRDefault="00A8006B" w:rsidP="00A8006B">
      <w:pPr>
        <w:spacing w:line="276" w:lineRule="auto"/>
        <w:ind w:firstLine="720"/>
        <w:contextualSpacing/>
        <w:jc w:val="both"/>
        <w:rPr>
          <w:rFonts w:ascii="Arial" w:eastAsia="Microsoft YaHei Light" w:hAnsi="Arial" w:cs="Arial"/>
          <w:b/>
          <w:sz w:val="22"/>
          <w:szCs w:val="22"/>
          <w:u w:val="single"/>
        </w:rPr>
      </w:pPr>
    </w:p>
    <w:p w:rsidR="00A8006B" w:rsidRPr="00CF23EE" w:rsidRDefault="00A8006B" w:rsidP="00A8006B">
      <w:pPr>
        <w:spacing w:line="276" w:lineRule="auto"/>
        <w:ind w:firstLine="720"/>
        <w:contextualSpacing/>
        <w:jc w:val="both"/>
        <w:rPr>
          <w:rFonts w:ascii="Arial" w:eastAsia="Microsoft YaHei Light" w:hAnsi="Arial" w:cs="Arial"/>
          <w:b/>
          <w:sz w:val="22"/>
          <w:szCs w:val="22"/>
          <w:u w:val="single"/>
        </w:rPr>
      </w:pPr>
      <w:r>
        <w:rPr>
          <w:rFonts w:ascii="Arial" w:eastAsia="Microsoft YaHei Light" w:hAnsi="Arial" w:cs="Arial"/>
          <w:b/>
          <w:sz w:val="22"/>
          <w:szCs w:val="22"/>
          <w:u w:val="single"/>
          <w:lang w:val="mk-MK"/>
        </w:rPr>
        <w:t xml:space="preserve">ГЕНЕРАЛНА </w:t>
      </w: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w:t>
      </w:r>
      <w:r>
        <w:rPr>
          <w:rFonts w:ascii="Arial" w:eastAsia="Microsoft YaHei Light" w:hAnsi="Arial" w:cs="Arial"/>
          <w:b/>
          <w:sz w:val="22"/>
          <w:szCs w:val="22"/>
          <w:u w:val="single"/>
          <w:lang w:val="mk-MK"/>
        </w:rPr>
        <w:t>во однос на л</w:t>
      </w:r>
      <w:r w:rsidRPr="00293B99">
        <w:rPr>
          <w:rFonts w:ascii="Arial" w:eastAsia="Microsoft YaHei Light" w:hAnsi="Arial" w:cs="Arial"/>
          <w:b/>
          <w:sz w:val="22"/>
          <w:szCs w:val="22"/>
          <w:u w:val="single"/>
          <w:lang w:val="mk-MK"/>
        </w:rPr>
        <w:t>иберализација</w:t>
      </w:r>
      <w:r>
        <w:rPr>
          <w:rFonts w:ascii="Arial" w:eastAsia="Microsoft YaHei Light" w:hAnsi="Arial" w:cs="Arial"/>
          <w:b/>
          <w:sz w:val="22"/>
          <w:szCs w:val="22"/>
          <w:u w:val="single"/>
          <w:lang w:val="mk-MK"/>
        </w:rPr>
        <w:t>та</w:t>
      </w:r>
      <w:r w:rsidRPr="00293B99">
        <w:rPr>
          <w:rFonts w:ascii="Arial" w:eastAsia="Microsoft YaHei Light" w:hAnsi="Arial" w:cs="Arial"/>
          <w:b/>
          <w:sz w:val="22"/>
          <w:szCs w:val="22"/>
          <w:u w:val="single"/>
          <w:lang w:val="mk-MK"/>
        </w:rPr>
        <w:t xml:space="preserve"> на пазарот со </w:t>
      </w:r>
      <w:r w:rsidRPr="00293B99">
        <w:rPr>
          <w:rFonts w:ascii="Arial" w:eastAsia="Microsoft YaHei Light" w:hAnsi="Arial" w:cs="Arial"/>
          <w:b/>
          <w:sz w:val="22"/>
          <w:szCs w:val="22"/>
          <w:u w:val="single"/>
        </w:rPr>
        <w:t>сурова нафта, нафтени деривати и горива за транспорт:</w:t>
      </w:r>
      <w:r w:rsidRPr="00CF23EE">
        <w:rPr>
          <w:rFonts w:ascii="Arial" w:eastAsia="Microsoft YaHei Light" w:hAnsi="Arial" w:cs="Arial"/>
          <w:b/>
          <w:sz w:val="22"/>
          <w:szCs w:val="22"/>
          <w:u w:val="single"/>
        </w:rPr>
        <w:t xml:space="preserve"> </w:t>
      </w:r>
    </w:p>
    <w:p w:rsidR="00A8006B" w:rsidRPr="00CF23EE" w:rsidRDefault="00A8006B" w:rsidP="00A8006B">
      <w:pPr>
        <w:spacing w:line="276" w:lineRule="auto"/>
        <w:ind w:firstLine="720"/>
        <w:contextualSpacing/>
        <w:jc w:val="both"/>
        <w:rPr>
          <w:rFonts w:ascii="Arial" w:eastAsia="Microsoft YaHei Light" w:hAnsi="Arial" w:cs="Arial"/>
          <w:sz w:val="22"/>
          <w:szCs w:val="22"/>
          <w:u w:val="single"/>
          <w:lang w:val="ru-RU"/>
        </w:rPr>
      </w:pPr>
    </w:p>
    <w:p w:rsidR="00A8006B" w:rsidRPr="00293B99" w:rsidRDefault="00A8006B" w:rsidP="00A8006B">
      <w:pPr>
        <w:spacing w:line="276" w:lineRule="auto"/>
        <w:ind w:firstLine="720"/>
        <w:contextualSpacing/>
        <w:jc w:val="both"/>
        <w:rPr>
          <w:rFonts w:ascii="Arial" w:eastAsia="Microsoft YaHei Light" w:hAnsi="Arial" w:cs="Arial"/>
          <w:sz w:val="22"/>
          <w:szCs w:val="22"/>
          <w:lang w:val="mk-MK"/>
        </w:rPr>
      </w:pPr>
      <w:r w:rsidRPr="00293B99">
        <w:rPr>
          <w:rFonts w:ascii="Arial" w:eastAsia="Microsoft YaHei Light" w:hAnsi="Arial" w:cs="Arial"/>
          <w:sz w:val="22"/>
          <w:szCs w:val="22"/>
          <w:lang w:val="mk-MK"/>
        </w:rPr>
        <w:t xml:space="preserve">И покрај тоа што не е прифатен предлогот за либерализација на пазарот со </w:t>
      </w:r>
      <w:r w:rsidRPr="00293B99">
        <w:rPr>
          <w:rFonts w:ascii="Arial" w:eastAsia="Microsoft YaHei Light" w:hAnsi="Arial" w:cs="Arial"/>
          <w:sz w:val="22"/>
          <w:szCs w:val="22"/>
        </w:rPr>
        <w:t>сурова нафта, нафтени деривати и горива за транспорт</w:t>
      </w:r>
      <w:r w:rsidRPr="00293B99">
        <w:rPr>
          <w:rFonts w:ascii="Arial" w:eastAsia="Microsoft YaHei Light" w:hAnsi="Arial" w:cs="Arial"/>
          <w:sz w:val="22"/>
          <w:szCs w:val="22"/>
          <w:lang w:val="mk-MK"/>
        </w:rPr>
        <w:t xml:space="preserve"> со цел овозможување на компаниите врз основа на пазарни критериуми да ги формираат цените на нафтените деривати, од причина што и со Предлог законот за енергетика останува истото законско решение како што е предвидено и со важечкиот Закон за енергетика, односно Регулаторната комисија за енергетика</w:t>
      </w:r>
      <w:r w:rsidRPr="00293B99">
        <w:rPr>
          <w:rFonts w:ascii="Arial" w:eastAsia="Microsoft YaHei Light" w:hAnsi="Arial" w:cs="Arial"/>
          <w:sz w:val="22"/>
          <w:szCs w:val="22"/>
        </w:rPr>
        <w:t xml:space="preserve"> </w:t>
      </w:r>
      <w:r w:rsidRPr="00293B99">
        <w:rPr>
          <w:rFonts w:ascii="Arial" w:eastAsia="Microsoft YaHei Light" w:hAnsi="Arial" w:cs="Arial"/>
          <w:sz w:val="22"/>
          <w:szCs w:val="22"/>
          <w:lang w:val="mk-MK"/>
        </w:rPr>
        <w:t>водни услуги и услуги за управување со комунален отпад на Република Северна Македонија (</w:t>
      </w:r>
      <w:r w:rsidRPr="00293B99">
        <w:rPr>
          <w:rFonts w:ascii="Arial" w:eastAsia="Microsoft YaHei Light" w:hAnsi="Arial" w:cs="Arial"/>
          <w:i/>
          <w:sz w:val="22"/>
          <w:szCs w:val="22"/>
          <w:lang w:val="mk-MK"/>
        </w:rPr>
        <w:t>во понатамошниот текст: РКЕ</w:t>
      </w:r>
      <w:r w:rsidRPr="00293B99">
        <w:rPr>
          <w:rFonts w:ascii="Arial" w:eastAsia="Microsoft YaHei Light" w:hAnsi="Arial" w:cs="Arial"/>
          <w:sz w:val="22"/>
          <w:szCs w:val="22"/>
          <w:lang w:val="mk-MK"/>
        </w:rPr>
        <w:t xml:space="preserve">), и понатаму да одлучува </w:t>
      </w:r>
      <w:r w:rsidRPr="00293B99">
        <w:rPr>
          <w:rFonts w:ascii="Arial" w:eastAsia="Microsoft YaHei Light" w:hAnsi="Arial" w:cs="Arial"/>
          <w:sz w:val="22"/>
          <w:szCs w:val="22"/>
        </w:rPr>
        <w:t>за формирање на највисоките малопродажни цени на одделни нафтени деривати и горивата за транспорт</w:t>
      </w:r>
      <w:r w:rsidRPr="00293B99">
        <w:rPr>
          <w:rFonts w:ascii="Arial" w:eastAsia="Microsoft YaHei Light" w:hAnsi="Arial" w:cs="Arial"/>
          <w:sz w:val="22"/>
          <w:szCs w:val="22"/>
          <w:lang w:val="mk-MK"/>
        </w:rPr>
        <w:t>, повторно ги истакнуваме нашите економско и правно поткрепени  аргументи од кои произлегува неоходноста за предложената либерализација.</w:t>
      </w:r>
    </w:p>
    <w:p w:rsidR="00A8006B" w:rsidRPr="00293B99" w:rsidRDefault="00A8006B" w:rsidP="00A8006B">
      <w:pPr>
        <w:spacing w:line="276" w:lineRule="auto"/>
        <w:ind w:firstLine="720"/>
        <w:contextualSpacing/>
        <w:jc w:val="both"/>
        <w:rPr>
          <w:rFonts w:ascii="Arial" w:eastAsia="Microsoft YaHei Light" w:hAnsi="Arial" w:cs="Arial"/>
          <w:sz w:val="22"/>
          <w:szCs w:val="22"/>
          <w:lang w:val="mk-MK"/>
        </w:rPr>
      </w:pPr>
      <w:r w:rsidRPr="00293B99">
        <w:rPr>
          <w:rFonts w:ascii="Arial" w:eastAsia="Microsoft YaHei Light" w:hAnsi="Arial" w:cs="Arial"/>
          <w:sz w:val="22"/>
          <w:szCs w:val="22"/>
          <w:lang w:val="mk-MK"/>
        </w:rPr>
        <w:t xml:space="preserve">Имено во минатото во повеќе наврати од страна на трговците со нафта и нафтени деривати, недвосмислено беше истакната потребата од либерализација на пазарот со нафта и нафтени деривати од која директна корист примарно ќе имаат потрошувачите, а со тоа и државата, а потоа трговците со нафтени деривати и стопанството, меѓутоа сепак до овој момент не се пристапи кон решавање на ова суштинско прашање. </w:t>
      </w:r>
    </w:p>
    <w:p w:rsidR="00A8006B" w:rsidRPr="00293B99" w:rsidRDefault="00A8006B" w:rsidP="00A8006B">
      <w:pPr>
        <w:spacing w:line="276" w:lineRule="auto"/>
        <w:ind w:firstLine="720"/>
        <w:contextualSpacing/>
        <w:jc w:val="both"/>
        <w:rPr>
          <w:rFonts w:ascii="Arial" w:eastAsia="Microsoft YaHei Light" w:hAnsi="Arial" w:cs="Arial"/>
          <w:sz w:val="22"/>
          <w:szCs w:val="22"/>
          <w:lang w:val="mk-MK"/>
        </w:rPr>
      </w:pPr>
      <w:r w:rsidRPr="00293B99">
        <w:rPr>
          <w:rFonts w:ascii="Arial" w:eastAsia="Microsoft YaHei Light" w:hAnsi="Arial" w:cs="Arial"/>
          <w:sz w:val="22"/>
          <w:szCs w:val="22"/>
          <w:lang w:val="mk-MK"/>
        </w:rPr>
        <w:t xml:space="preserve">Ваквата пракса не е исклучок ниту со одредбите од сегашниот Нацрт на Предлог Законот за енергетика,  со кој на идентичен начин како и со важечкиот Закон за енергетика се регулира ова спорно прашање, односно повторно се предвидува дека РКЕ ќе биде овластена за </w:t>
      </w:r>
      <w:r w:rsidRPr="00293B99">
        <w:rPr>
          <w:rFonts w:ascii="Arial" w:eastAsia="Microsoft YaHei Light" w:hAnsi="Arial" w:cs="Arial"/>
          <w:sz w:val="22"/>
          <w:szCs w:val="22"/>
        </w:rPr>
        <w:t>формирање на највисоките малопродажни цени на одделни нафтени деривати и горива за транспорт</w:t>
      </w:r>
      <w:r w:rsidRPr="00293B99">
        <w:rPr>
          <w:rFonts w:ascii="Arial" w:eastAsia="Microsoft YaHei Light" w:hAnsi="Arial" w:cs="Arial"/>
          <w:sz w:val="22"/>
          <w:szCs w:val="22"/>
          <w:lang w:val="mk-MK"/>
        </w:rPr>
        <w:t>. Ваквото застарено и во целиот свет веќе надминато и напуштено законско решение неопходно е да се измени за што никој нема да трпи штетни последици, туку напротив ќе биде во корист на сите погореспоменати засегнати страни (потр</w:t>
      </w:r>
      <w:r w:rsidRPr="00293B99">
        <w:rPr>
          <w:rFonts w:ascii="Arial" w:eastAsia="Microsoft YaHei Light" w:hAnsi="Arial" w:cs="Arial"/>
          <w:sz w:val="22"/>
          <w:szCs w:val="22"/>
        </w:rPr>
        <w:t>o</w:t>
      </w:r>
      <w:r w:rsidRPr="00293B99">
        <w:rPr>
          <w:rFonts w:ascii="Arial" w:eastAsia="Microsoft YaHei Light" w:hAnsi="Arial" w:cs="Arial"/>
          <w:sz w:val="22"/>
          <w:szCs w:val="22"/>
          <w:lang w:val="mk-MK"/>
        </w:rPr>
        <w:t xml:space="preserve">шувачите, државата и трговците) и ќе претставува суштинска реформа во оваа област. </w:t>
      </w:r>
    </w:p>
    <w:p w:rsidR="00A8006B" w:rsidRPr="00293B99" w:rsidRDefault="00A8006B" w:rsidP="00A8006B">
      <w:pPr>
        <w:spacing w:line="276" w:lineRule="auto"/>
        <w:ind w:firstLine="720"/>
        <w:contextualSpacing/>
        <w:jc w:val="both"/>
        <w:rPr>
          <w:rFonts w:ascii="Arial" w:eastAsia="Microsoft YaHei Light" w:hAnsi="Arial" w:cs="Arial"/>
          <w:sz w:val="22"/>
          <w:szCs w:val="22"/>
          <w:lang w:val="mk-MK"/>
        </w:rPr>
      </w:pPr>
      <w:r w:rsidRPr="00293B99">
        <w:rPr>
          <w:rFonts w:ascii="Arial" w:eastAsia="Microsoft YaHei Light" w:hAnsi="Arial" w:cs="Arial"/>
          <w:sz w:val="22"/>
          <w:szCs w:val="22"/>
          <w:lang w:val="mk-MK"/>
        </w:rPr>
        <w:t xml:space="preserve">Имено, еден од клучните услови за зголемување на конкурентоста на пазарите со нафта и нафтени деривати, подигање на нивото на квалитетот на стоките и услугите кои се нудат на пазарот, како и подобрување на условите за работење на нафтените компани, претставува </w:t>
      </w:r>
      <w:r w:rsidRPr="00293B99">
        <w:rPr>
          <w:rFonts w:ascii="Arial" w:eastAsia="Microsoft YaHei Light" w:hAnsi="Arial" w:cs="Arial"/>
          <w:b/>
          <w:sz w:val="22"/>
          <w:szCs w:val="22"/>
          <w:lang w:val="mk-MK"/>
        </w:rPr>
        <w:t>неопходноста од либерализацијата на пазарот со нафта и нафтени деривати и овозможување на компаниите врз основа на пазарни критериуми да ги формираат цените на нафтените деривати.</w:t>
      </w:r>
    </w:p>
    <w:p w:rsidR="00A8006B" w:rsidRPr="00293B99" w:rsidRDefault="00A8006B" w:rsidP="00A8006B">
      <w:pPr>
        <w:spacing w:line="276" w:lineRule="auto"/>
        <w:ind w:firstLine="720"/>
        <w:contextualSpacing/>
        <w:jc w:val="both"/>
        <w:rPr>
          <w:rFonts w:ascii="Arial" w:eastAsia="Microsoft YaHei Light" w:hAnsi="Arial" w:cs="Arial"/>
          <w:sz w:val="22"/>
          <w:szCs w:val="22"/>
          <w:lang w:val="mk-MK"/>
        </w:rPr>
      </w:pPr>
      <w:r w:rsidRPr="00293B99">
        <w:rPr>
          <w:rFonts w:ascii="Arial" w:eastAsia="Microsoft YaHei Light" w:hAnsi="Arial" w:cs="Arial"/>
          <w:sz w:val="22"/>
          <w:szCs w:val="22"/>
          <w:lang w:val="mk-MK"/>
        </w:rPr>
        <w:t xml:space="preserve">Ваквата потреба произлегува пред се заради усогласување на  домашното со европското законодавство, а особено заради навремено следење на светските трендови имајќи во предвид дека оваа пракса е широко распостранета и тоа не само во земјите од ЕУ и светот, туку и во земјите од нашето потесно опкружување и од регионот. Оттука </w:t>
      </w:r>
      <w:r w:rsidRPr="00293B99">
        <w:rPr>
          <w:rFonts w:ascii="Arial" w:eastAsia="Microsoft YaHei Light" w:hAnsi="Arial" w:cs="Arial"/>
          <w:sz w:val="22"/>
          <w:szCs w:val="22"/>
          <w:lang w:val="mk-MK"/>
        </w:rPr>
        <w:lastRenderedPageBreak/>
        <w:t xml:space="preserve">нашата држава долг временски период наназад заради регулираните цени на нафтените деривати прилично заостанува по однос на ова прашање,  состојба која трае до денес и истата предизвикува сериозни загуби кај трговците со нафта и нафтени деривати, што самото по себе се одразува на нивното рентабилно работење.   </w:t>
      </w:r>
    </w:p>
    <w:p w:rsidR="00A8006B" w:rsidRPr="00293B99" w:rsidRDefault="00A8006B" w:rsidP="00A8006B">
      <w:pPr>
        <w:spacing w:line="276" w:lineRule="auto"/>
        <w:ind w:firstLine="720"/>
        <w:contextualSpacing/>
        <w:jc w:val="both"/>
        <w:rPr>
          <w:rFonts w:ascii="Arial" w:eastAsia="Microsoft YaHei Light" w:hAnsi="Arial" w:cs="Arial"/>
          <w:b/>
          <w:sz w:val="22"/>
          <w:szCs w:val="22"/>
          <w:lang w:val="mk-MK"/>
        </w:rPr>
      </w:pPr>
      <w:r w:rsidRPr="00293B99">
        <w:rPr>
          <w:rFonts w:ascii="Arial" w:eastAsia="Microsoft YaHei Light" w:hAnsi="Arial" w:cs="Arial"/>
          <w:sz w:val="22"/>
          <w:szCs w:val="22"/>
          <w:lang w:val="mk-MK"/>
        </w:rPr>
        <w:t xml:space="preserve">Во таа насока би сакале да укажеме на една не толку далечна ситуација и на едно особено позитивно искуство кога во мај 2019 година, </w:t>
      </w:r>
      <w:r w:rsidRPr="00293B99">
        <w:rPr>
          <w:rFonts w:ascii="Arial" w:eastAsia="Microsoft YaHei Light" w:hAnsi="Arial" w:cs="Arial"/>
          <w:b/>
          <w:sz w:val="22"/>
          <w:szCs w:val="22"/>
          <w:lang w:val="mk-MK"/>
        </w:rPr>
        <w:t>настана времената либерализација на пазарот на нафта и нафтени деривати</w:t>
      </w:r>
      <w:r w:rsidRPr="00293B99">
        <w:rPr>
          <w:rFonts w:ascii="Arial" w:eastAsia="Microsoft YaHei Light" w:hAnsi="Arial" w:cs="Arial"/>
          <w:sz w:val="22"/>
          <w:szCs w:val="22"/>
          <w:lang w:val="mk-MK"/>
        </w:rPr>
        <w:t>. Во таа ситуација праксата покажа дека трговците со нафта и нафтени деривати воопшто не ја злоупотребија можноста самостојно и врз основа на пазарни критериуми да ги формираат цените на нафтените деривати, туку напротив ги намалија малопродажните цени на дел од нафтените деривати. Во еден таков момент</w:t>
      </w:r>
      <w:r w:rsidRPr="00293B99">
        <w:rPr>
          <w:rFonts w:ascii="Arial" w:eastAsia="Microsoft YaHei Light" w:hAnsi="Arial" w:cs="Arial"/>
          <w:b/>
          <w:sz w:val="22"/>
          <w:szCs w:val="22"/>
          <w:lang w:val="mk-MK"/>
        </w:rPr>
        <w:t xml:space="preserve"> се потврди дека цените што нафтените компании ги дефинираа на пазарот, односно на нивните бензински пумпи беа исти или слични, а некаде и пониски од тие што биле претходно утврдени од страна на РКЕ.</w:t>
      </w:r>
    </w:p>
    <w:p w:rsidR="00A8006B" w:rsidRPr="00293B99" w:rsidRDefault="00A8006B" w:rsidP="00A8006B">
      <w:pPr>
        <w:spacing w:line="276" w:lineRule="auto"/>
        <w:ind w:firstLine="720"/>
        <w:contextualSpacing/>
        <w:jc w:val="both"/>
        <w:rPr>
          <w:rFonts w:ascii="Arial" w:eastAsia="Microsoft YaHei Light" w:hAnsi="Arial" w:cs="Arial"/>
          <w:sz w:val="22"/>
          <w:szCs w:val="22"/>
          <w:lang w:val="mk-MK"/>
        </w:rPr>
      </w:pPr>
      <w:r w:rsidRPr="00293B99">
        <w:rPr>
          <w:rFonts w:ascii="Arial" w:eastAsia="Microsoft YaHei Light" w:hAnsi="Arial" w:cs="Arial"/>
          <w:sz w:val="22"/>
          <w:szCs w:val="22"/>
          <w:lang w:val="mk-MK"/>
        </w:rPr>
        <w:t>Претходното го потенцираме од причина што нафтените компании врз основа на пазарни критериуми и објективна методологија ја утврдуваат цената и навремено реагираат на промените на цената на нафтата и нафтените деривати на светските пазари, што не е случај ако истото е препуштено на регулаторно тело, како што тоа во конкретниот случај е РКЕ. Причините за наведеното се бројни, од кои особено би ги издвоиле тоа што РКЕ е колективно тело кое се состанува во определени периоди и истата нема објективна можност навремено и правилно да реагира на промените на цените на нафтата и нафтените деривати на светските пазари, како што тоа можат навремено и ажурно да го спроведуваат трговците. Имено согласно член 4 од важечкиот Правилник за формирање на највисоки малопродажни цени на одделни нафтени деривати и горива за транспорт (кој е донесен врз основа на Законот за енергетика), предвидено е дека од страна на РКЕ</w:t>
      </w:r>
      <w:r w:rsidRPr="00293B99">
        <w:rPr>
          <w:rFonts w:ascii="Arial" w:eastAsia="Microsoft YaHei Light" w:hAnsi="Arial" w:cs="Arial"/>
          <w:sz w:val="22"/>
          <w:szCs w:val="22"/>
        </w:rPr>
        <w:t xml:space="preserve"> </w:t>
      </w:r>
      <w:r w:rsidRPr="00293B99">
        <w:rPr>
          <w:rFonts w:ascii="Arial" w:eastAsia="Microsoft YaHei Light" w:hAnsi="Arial" w:cs="Arial"/>
          <w:sz w:val="22"/>
          <w:szCs w:val="22"/>
          <w:lang w:val="mk-MK"/>
        </w:rPr>
        <w:t>з</w:t>
      </w:r>
      <w:r w:rsidRPr="00293B99">
        <w:rPr>
          <w:rFonts w:ascii="Arial" w:eastAsia="Microsoft YaHei Light" w:hAnsi="Arial" w:cs="Arial"/>
          <w:sz w:val="22"/>
          <w:szCs w:val="22"/>
        </w:rPr>
        <w:t xml:space="preserve">а утврдување на средната дневна берзанска цена на нафтениот дериват Fob Medi, за i-тиот ден од пресметковниот период, се користат просечни средни вредности на котација “Mediterranean cargoes </w:t>
      </w:r>
      <w:smartTag w:uri="urn:schemas-microsoft-com:office:smarttags" w:element="stockticker">
        <w:r w:rsidRPr="00293B99">
          <w:rPr>
            <w:rFonts w:ascii="Arial" w:eastAsia="Microsoft YaHei Light" w:hAnsi="Arial" w:cs="Arial"/>
            <w:sz w:val="22"/>
            <w:szCs w:val="22"/>
          </w:rPr>
          <w:t>FOB</w:t>
        </w:r>
      </w:smartTag>
      <w:r w:rsidRPr="00293B99">
        <w:rPr>
          <w:rFonts w:ascii="Arial" w:eastAsia="Microsoft YaHei Light" w:hAnsi="Arial" w:cs="Arial"/>
          <w:sz w:val="22"/>
          <w:szCs w:val="22"/>
        </w:rPr>
        <w:t xml:space="preserve"> (Italy)” од Platt’s European Marketscan, објавени во рамки на седумдневен период</w:t>
      </w:r>
      <w:r w:rsidRPr="00293B99">
        <w:rPr>
          <w:rFonts w:ascii="Arial" w:eastAsia="Microsoft YaHei Light" w:hAnsi="Arial" w:cs="Arial"/>
          <w:sz w:val="22"/>
          <w:szCs w:val="22"/>
          <w:lang w:val="mk-MK"/>
        </w:rPr>
        <w:t xml:space="preserve">. </w:t>
      </w:r>
      <w:r w:rsidRPr="00293B99">
        <w:rPr>
          <w:rFonts w:ascii="Arial" w:eastAsia="Microsoft YaHei Light" w:hAnsi="Arial" w:cs="Arial"/>
          <w:sz w:val="22"/>
          <w:szCs w:val="22"/>
        </w:rPr>
        <w:t>Котациите се користат за деновите кога Platt’s European Marketscan ги објавува цените за претходниот седумдневен период.</w:t>
      </w:r>
    </w:p>
    <w:p w:rsidR="00A8006B" w:rsidRPr="00293B99" w:rsidRDefault="00A8006B" w:rsidP="00A8006B">
      <w:pPr>
        <w:spacing w:line="276" w:lineRule="auto"/>
        <w:ind w:firstLine="720"/>
        <w:contextualSpacing/>
        <w:jc w:val="both"/>
        <w:rPr>
          <w:rFonts w:ascii="Arial" w:eastAsia="Microsoft YaHei Light" w:hAnsi="Arial" w:cs="Arial"/>
          <w:sz w:val="22"/>
          <w:szCs w:val="22"/>
          <w:lang w:val="mk-MK"/>
        </w:rPr>
      </w:pPr>
      <w:r w:rsidRPr="00293B99">
        <w:rPr>
          <w:rFonts w:ascii="Arial" w:eastAsia="Microsoft YaHei Light" w:hAnsi="Arial" w:cs="Arial"/>
          <w:sz w:val="22"/>
          <w:szCs w:val="22"/>
          <w:lang w:val="mk-MK"/>
        </w:rPr>
        <w:t>Од друга страна трговците со нафтени деривати користат различна  методологија од РКЕ, но во секој случај поефикасна од причина што трговците  з</w:t>
      </w:r>
      <w:r w:rsidRPr="00293B99">
        <w:rPr>
          <w:rFonts w:ascii="Arial" w:eastAsia="Microsoft YaHei Light" w:hAnsi="Arial" w:cs="Arial"/>
          <w:sz w:val="22"/>
          <w:szCs w:val="22"/>
        </w:rPr>
        <w:t>а утврдување на средната дневна берзанска цена на нафтени</w:t>
      </w:r>
      <w:r w:rsidRPr="00293B99">
        <w:rPr>
          <w:rFonts w:ascii="Arial" w:eastAsia="Microsoft YaHei Light" w:hAnsi="Arial" w:cs="Arial"/>
          <w:sz w:val="22"/>
          <w:szCs w:val="22"/>
          <w:lang w:val="mk-MK"/>
        </w:rPr>
        <w:t>те деривати</w:t>
      </w:r>
      <w:r w:rsidRPr="00293B99">
        <w:rPr>
          <w:rFonts w:ascii="Arial" w:eastAsia="Microsoft YaHei Light" w:hAnsi="Arial" w:cs="Arial"/>
          <w:sz w:val="22"/>
          <w:szCs w:val="22"/>
        </w:rPr>
        <w:t xml:space="preserve"> користат просечни средни вредности на котација објавени во рамки на</w:t>
      </w:r>
      <w:r w:rsidRPr="00293B99">
        <w:rPr>
          <w:rFonts w:ascii="Arial" w:eastAsia="Microsoft YaHei Light" w:hAnsi="Arial" w:cs="Arial"/>
          <w:sz w:val="22"/>
          <w:szCs w:val="22"/>
          <w:lang w:val="mk-MK"/>
        </w:rPr>
        <w:t xml:space="preserve"> пократок временски период споредбено со</w:t>
      </w:r>
      <w:r w:rsidRPr="00293B99">
        <w:rPr>
          <w:rFonts w:ascii="Arial" w:eastAsia="Microsoft YaHei Light" w:hAnsi="Arial" w:cs="Arial"/>
          <w:sz w:val="22"/>
          <w:szCs w:val="22"/>
        </w:rPr>
        <w:t xml:space="preserve"> седумднев</w:t>
      </w:r>
      <w:r w:rsidRPr="00293B99">
        <w:rPr>
          <w:rFonts w:ascii="Arial" w:eastAsia="Microsoft YaHei Light" w:hAnsi="Arial" w:cs="Arial"/>
          <w:sz w:val="22"/>
          <w:szCs w:val="22"/>
          <w:lang w:val="mk-MK"/>
        </w:rPr>
        <w:t>ниот</w:t>
      </w:r>
      <w:r w:rsidRPr="00293B99">
        <w:rPr>
          <w:rFonts w:ascii="Arial" w:eastAsia="Microsoft YaHei Light" w:hAnsi="Arial" w:cs="Arial"/>
          <w:sz w:val="22"/>
          <w:szCs w:val="22"/>
        </w:rPr>
        <w:t xml:space="preserve"> период</w:t>
      </w:r>
      <w:r w:rsidRPr="00293B99">
        <w:rPr>
          <w:rFonts w:ascii="Arial" w:eastAsia="Microsoft YaHei Light" w:hAnsi="Arial" w:cs="Arial"/>
          <w:sz w:val="22"/>
          <w:szCs w:val="22"/>
          <w:lang w:val="mk-MK"/>
        </w:rPr>
        <w:t xml:space="preserve"> кој го користи РКЕ. Така различни трговци користат просечни средни вредности како што се петдневен, тридневен период и тн, но во секој случај ја утврдуваат поефикасно и попрецизно од начинот на кој тоа може да го спроведува колективно регулаторно тело, како што е тоа РКЕ. Со оглед на наведеното, сегашната регулирана цена на нафтата и нафтените деривати во нашата држава, не го следи со ист интензитет моменталниот пад на цената на нафтата на светските берзи, што директно се одразува на штета на потрошувачите и трговците, додека пак во случај на либер</w:t>
      </w:r>
      <w:r w:rsidRPr="00293B99">
        <w:rPr>
          <w:rFonts w:ascii="Arial" w:eastAsia="Microsoft YaHei Light" w:hAnsi="Arial" w:cs="Arial"/>
          <w:sz w:val="22"/>
          <w:szCs w:val="22"/>
        </w:rPr>
        <w:t>a</w:t>
      </w:r>
      <w:r w:rsidRPr="00293B99">
        <w:rPr>
          <w:rFonts w:ascii="Arial" w:eastAsia="Microsoft YaHei Light" w:hAnsi="Arial" w:cs="Arial"/>
          <w:sz w:val="22"/>
          <w:szCs w:val="22"/>
          <w:lang w:val="mk-MK"/>
        </w:rPr>
        <w:t>лизација самите трговци би реагирале соодветно и навремено.</w:t>
      </w:r>
    </w:p>
    <w:p w:rsidR="00A8006B" w:rsidRPr="00293B99" w:rsidRDefault="00A8006B" w:rsidP="00A8006B">
      <w:pPr>
        <w:spacing w:line="276" w:lineRule="auto"/>
        <w:ind w:firstLine="720"/>
        <w:contextualSpacing/>
        <w:jc w:val="both"/>
        <w:rPr>
          <w:rFonts w:ascii="Arial" w:eastAsia="Microsoft YaHei Light" w:hAnsi="Arial" w:cs="Arial"/>
          <w:sz w:val="22"/>
          <w:szCs w:val="22"/>
          <w:lang w:val="mk-MK"/>
        </w:rPr>
      </w:pPr>
      <w:r w:rsidRPr="00293B99">
        <w:rPr>
          <w:rFonts w:ascii="Arial" w:eastAsia="Microsoft YaHei Light" w:hAnsi="Arial" w:cs="Arial"/>
          <w:sz w:val="22"/>
          <w:szCs w:val="22"/>
          <w:lang w:val="mk-MK"/>
        </w:rPr>
        <w:t xml:space="preserve">Исто така од исклучително значење е да се напомене едно негативно и не толку далечно искуство кога пред извесен период при драстична промена (зголемување) на цената на нафтата, одредени трговци престанаа со продажба на нафтени деривати, со цел </w:t>
      </w:r>
      <w:r w:rsidRPr="00293B99">
        <w:rPr>
          <w:rFonts w:ascii="Arial" w:eastAsia="Microsoft YaHei Light" w:hAnsi="Arial" w:cs="Arial"/>
          <w:sz w:val="22"/>
          <w:szCs w:val="22"/>
          <w:lang w:val="mk-MK"/>
        </w:rPr>
        <w:lastRenderedPageBreak/>
        <w:t xml:space="preserve">да ги избегнат енормните загуби во работењето со кои беа соочени во тој момент, нешто што доколку се повтори во иднина би можело да предизвика и сериозна криза и недостаток во снабдувањето со нафта и нафтени деривати. Вакви непожелни состојби би можеле целосно да се избегнат само во случај на либерализација на овој пазар. </w:t>
      </w:r>
    </w:p>
    <w:p w:rsidR="00A8006B" w:rsidRPr="00293B99" w:rsidRDefault="00A8006B" w:rsidP="00A8006B">
      <w:pPr>
        <w:spacing w:line="276" w:lineRule="auto"/>
        <w:ind w:firstLine="720"/>
        <w:contextualSpacing/>
        <w:jc w:val="both"/>
        <w:rPr>
          <w:rFonts w:ascii="Arial" w:eastAsia="Microsoft YaHei Light" w:hAnsi="Arial" w:cs="Arial"/>
          <w:sz w:val="22"/>
          <w:szCs w:val="22"/>
          <w:lang w:val="mk-MK"/>
        </w:rPr>
      </w:pPr>
    </w:p>
    <w:p w:rsidR="00A8006B" w:rsidRPr="00AE646F" w:rsidRDefault="00A8006B" w:rsidP="00A8006B">
      <w:pPr>
        <w:spacing w:line="276" w:lineRule="auto"/>
        <w:ind w:firstLine="720"/>
        <w:contextualSpacing/>
        <w:jc w:val="both"/>
        <w:rPr>
          <w:rFonts w:ascii="Arial" w:eastAsia="Microsoft YaHei Light" w:hAnsi="Arial" w:cs="Arial"/>
          <w:sz w:val="22"/>
          <w:szCs w:val="22"/>
          <w:lang w:val="mk-MK"/>
        </w:rPr>
      </w:pPr>
      <w:r w:rsidRPr="00293B99">
        <w:rPr>
          <w:rFonts w:ascii="Arial" w:eastAsia="Microsoft YaHei Light" w:hAnsi="Arial" w:cs="Arial"/>
          <w:sz w:val="22"/>
          <w:szCs w:val="22"/>
          <w:lang w:val="mk-MK"/>
        </w:rPr>
        <w:t>Во прилог на погоренаведените аргументи оди и фактот што согласно статистиката која се води во нашата држава, или поточно согласно последниот годишен извештај објавен од страна на РКЕ, в</w:t>
      </w:r>
      <w:r w:rsidRPr="00293B99">
        <w:rPr>
          <w:rFonts w:ascii="Arial" w:eastAsia="Microsoft YaHei Light" w:hAnsi="Arial" w:cs="Arial"/>
          <w:sz w:val="22"/>
          <w:szCs w:val="22"/>
        </w:rPr>
        <w:t>о Република Северна Македонија тековно работат околу 372 бензински пумпни станици</w:t>
      </w:r>
      <w:r w:rsidRPr="00293B99">
        <w:rPr>
          <w:rFonts w:ascii="Arial" w:eastAsia="Microsoft YaHei Light" w:hAnsi="Arial" w:cs="Arial"/>
          <w:sz w:val="22"/>
          <w:szCs w:val="22"/>
          <w:lang w:val="mk-MK"/>
        </w:rPr>
        <w:t>, што значи дека ниту еден од трговците со нафтени деривати не претставува монопол и нема доминантна позиција на овој конкретен пазар, односно ни приближно не поседува над 50% од малопродажните објекти (бензиски станици) за продажба на нафтени деривати, ниту пак во уделот од продажбата на стоки и услуги. Со самото тоа се потврдува дека на овој конкретен пазар не постојат трговци кои би можеле да ја злоупотребат монополската позиција и со тоа да го нарушат слободното формирање на цената или снабдувањето со нафтени деривати, факт којшто се потврди во погореспоменатиот период - мај 2019 година, кога настана привремена либерализација на пазарот на нафта и нафтени деривати.</w:t>
      </w:r>
    </w:p>
    <w:p w:rsidR="00A8006B" w:rsidRDefault="00A8006B" w:rsidP="00A8006B">
      <w:pPr>
        <w:spacing w:line="276" w:lineRule="auto"/>
        <w:ind w:firstLine="720"/>
        <w:contextualSpacing/>
        <w:jc w:val="both"/>
        <w:rPr>
          <w:rFonts w:ascii="Arial" w:eastAsia="Microsoft YaHei Light" w:hAnsi="Arial" w:cs="Arial"/>
          <w:b/>
          <w:i/>
          <w:sz w:val="22"/>
          <w:szCs w:val="22"/>
        </w:rPr>
      </w:pPr>
      <w:r w:rsidRPr="00293B99">
        <w:rPr>
          <w:rFonts w:ascii="Arial" w:eastAsia="Microsoft YaHei Light" w:hAnsi="Arial" w:cs="Arial"/>
          <w:sz w:val="22"/>
          <w:szCs w:val="22"/>
          <w:lang w:val="mk-MK"/>
        </w:rPr>
        <w:t xml:space="preserve">Дополнително ваквата потреба за либерализација покрај од бројните економско-финасиски аспекти од кои дел се погоре образложени, неопходно се наметнува и од формално-правен аспект, од причина што со државна регулација на цените </w:t>
      </w:r>
      <w:r w:rsidRPr="00293B99">
        <w:rPr>
          <w:rFonts w:ascii="Arial" w:eastAsia="Microsoft YaHei Light" w:hAnsi="Arial" w:cs="Arial"/>
          <w:sz w:val="22"/>
          <w:szCs w:val="22"/>
        </w:rPr>
        <w:t>се доведуваат во прашање и загарантираните темелни вредности на уставниот поредок</w:t>
      </w:r>
      <w:r w:rsidRPr="00293B99">
        <w:rPr>
          <w:rFonts w:ascii="Arial" w:eastAsia="Microsoft YaHei Light" w:hAnsi="Arial" w:cs="Arial"/>
          <w:sz w:val="22"/>
          <w:szCs w:val="22"/>
          <w:lang w:val="mk-MK"/>
        </w:rPr>
        <w:t xml:space="preserve"> на Република Северна Македонија. Имено</w:t>
      </w:r>
      <w:r w:rsidRPr="00293B99">
        <w:rPr>
          <w:rFonts w:ascii="Arial" w:eastAsia="Microsoft YaHei Light" w:hAnsi="Arial" w:cs="Arial"/>
          <w:sz w:val="22"/>
          <w:szCs w:val="22"/>
        </w:rPr>
        <w:t xml:space="preserve"> </w:t>
      </w:r>
      <w:r w:rsidRPr="00293B99">
        <w:rPr>
          <w:rFonts w:ascii="Arial" w:eastAsia="Microsoft YaHei Light" w:hAnsi="Arial" w:cs="Arial"/>
          <w:sz w:val="22"/>
          <w:szCs w:val="22"/>
          <w:lang w:val="mk-MK"/>
        </w:rPr>
        <w:t>с</w:t>
      </w:r>
      <w:r w:rsidRPr="00293B99">
        <w:rPr>
          <w:rFonts w:ascii="Arial" w:eastAsia="Microsoft YaHei Light" w:hAnsi="Arial" w:cs="Arial"/>
          <w:sz w:val="22"/>
          <w:szCs w:val="22"/>
        </w:rPr>
        <w:t xml:space="preserve">о член 8, став 1, алинеја 7 од Уставот на РСМ, </w:t>
      </w:r>
      <w:r w:rsidRPr="00293B99">
        <w:rPr>
          <w:rFonts w:ascii="Arial" w:eastAsia="Microsoft YaHei Light" w:hAnsi="Arial" w:cs="Arial"/>
          <w:sz w:val="22"/>
          <w:szCs w:val="22"/>
          <w:lang w:val="mk-MK"/>
        </w:rPr>
        <w:t>предвидено е дека</w:t>
      </w:r>
      <w:r w:rsidRPr="00293B99">
        <w:rPr>
          <w:rFonts w:ascii="Arial" w:eastAsia="Microsoft YaHei Light" w:hAnsi="Arial" w:cs="Arial"/>
          <w:sz w:val="22"/>
          <w:szCs w:val="22"/>
        </w:rPr>
        <w:t xml:space="preserve">: </w:t>
      </w:r>
      <w:r w:rsidRPr="00293B99">
        <w:rPr>
          <w:rFonts w:ascii="Arial" w:eastAsia="Microsoft YaHei Light" w:hAnsi="Arial" w:cs="Arial"/>
          <w:b/>
          <w:sz w:val="22"/>
          <w:szCs w:val="22"/>
        </w:rPr>
        <w:t>,,</w:t>
      </w:r>
      <w:r w:rsidRPr="00293B99">
        <w:rPr>
          <w:rFonts w:ascii="Arial" w:eastAsia="Microsoft YaHei Light" w:hAnsi="Arial" w:cs="Arial"/>
          <w:b/>
          <w:i/>
          <w:iCs/>
          <w:sz w:val="22"/>
          <w:szCs w:val="22"/>
          <w:lang w:val="mk-MK"/>
        </w:rPr>
        <w:t>Т</w:t>
      </w:r>
      <w:r w:rsidRPr="00293B99">
        <w:rPr>
          <w:rFonts w:ascii="Arial" w:eastAsia="Microsoft YaHei Light" w:hAnsi="Arial" w:cs="Arial"/>
          <w:b/>
          <w:i/>
          <w:iCs/>
          <w:sz w:val="22"/>
          <w:szCs w:val="22"/>
        </w:rPr>
        <w:t>емелна вредност на уставниот поредок на Република Македонија претставува слободата на пазарот и претприемништвото”</w:t>
      </w:r>
      <w:r w:rsidRPr="00293B99">
        <w:rPr>
          <w:rFonts w:ascii="Arial" w:eastAsia="Microsoft YaHei Light" w:hAnsi="Arial" w:cs="Arial"/>
          <w:i/>
          <w:iCs/>
          <w:sz w:val="22"/>
          <w:szCs w:val="22"/>
        </w:rPr>
        <w:t>,</w:t>
      </w:r>
      <w:r w:rsidRPr="00293B99">
        <w:rPr>
          <w:rFonts w:ascii="Arial" w:eastAsia="Microsoft YaHei Light" w:hAnsi="Arial" w:cs="Arial"/>
          <w:i/>
          <w:iCs/>
          <w:sz w:val="22"/>
          <w:szCs w:val="22"/>
          <w:lang w:val="mk-MK"/>
        </w:rPr>
        <w:t xml:space="preserve"> </w:t>
      </w:r>
      <w:r w:rsidRPr="00293B99">
        <w:rPr>
          <w:rFonts w:ascii="Arial" w:eastAsia="Microsoft YaHei Light" w:hAnsi="Arial" w:cs="Arial"/>
          <w:iCs/>
          <w:sz w:val="22"/>
          <w:szCs w:val="22"/>
          <w:lang w:val="mk-MK"/>
        </w:rPr>
        <w:t xml:space="preserve">кој неопходно се </w:t>
      </w:r>
      <w:r w:rsidRPr="00293B99">
        <w:rPr>
          <w:rFonts w:ascii="Arial" w:eastAsia="Microsoft YaHei Light" w:hAnsi="Arial" w:cs="Arial"/>
          <w:sz w:val="22"/>
          <w:szCs w:val="22"/>
        </w:rPr>
        <w:t>довед</w:t>
      </w:r>
      <w:r w:rsidRPr="00293B99">
        <w:rPr>
          <w:rFonts w:ascii="Arial" w:eastAsia="Microsoft YaHei Light" w:hAnsi="Arial" w:cs="Arial"/>
          <w:sz w:val="22"/>
          <w:szCs w:val="22"/>
          <w:lang w:val="mk-MK"/>
        </w:rPr>
        <w:t>ува</w:t>
      </w:r>
      <w:r w:rsidRPr="00293B99">
        <w:rPr>
          <w:rFonts w:ascii="Arial" w:eastAsia="Microsoft YaHei Light" w:hAnsi="Arial" w:cs="Arial"/>
          <w:sz w:val="22"/>
          <w:szCs w:val="22"/>
        </w:rPr>
        <w:t xml:space="preserve"> во корелација со член 55 став 1 од Уставот,</w:t>
      </w:r>
      <w:r w:rsidRPr="00293B99">
        <w:rPr>
          <w:rFonts w:ascii="Arial" w:eastAsia="Microsoft YaHei Light" w:hAnsi="Arial" w:cs="Arial"/>
          <w:sz w:val="22"/>
          <w:szCs w:val="22"/>
          <w:lang w:val="mk-MK"/>
        </w:rPr>
        <w:t xml:space="preserve"> со кој е предвидено дека:</w:t>
      </w:r>
      <w:r w:rsidRPr="00293B99">
        <w:rPr>
          <w:rFonts w:ascii="Arial" w:eastAsia="Microsoft YaHei Light" w:hAnsi="Arial" w:cs="Arial"/>
          <w:b/>
          <w:i/>
          <w:sz w:val="22"/>
          <w:szCs w:val="22"/>
          <w:lang w:val="mk-MK"/>
        </w:rPr>
        <w:t>,,Се гарантира слободата на пазарот и претприемништвото.</w:t>
      </w:r>
      <w:r w:rsidRPr="00293B99">
        <w:rPr>
          <w:rFonts w:ascii="Arial" w:eastAsia="Microsoft YaHei Light" w:hAnsi="Arial" w:cs="Arial"/>
          <w:b/>
          <w:i/>
          <w:sz w:val="22"/>
          <w:szCs w:val="22"/>
        </w:rPr>
        <w:t>”</w:t>
      </w:r>
    </w:p>
    <w:p w:rsidR="00A8006B" w:rsidRDefault="00A8006B" w:rsidP="00A8006B">
      <w:pPr>
        <w:spacing w:line="276" w:lineRule="auto"/>
        <w:ind w:firstLine="720"/>
        <w:contextualSpacing/>
        <w:jc w:val="both"/>
        <w:rPr>
          <w:rFonts w:ascii="Arial" w:eastAsia="Microsoft YaHei Light" w:hAnsi="Arial" w:cs="Arial"/>
          <w:b/>
          <w:i/>
          <w:sz w:val="22"/>
          <w:szCs w:val="22"/>
        </w:rPr>
      </w:pPr>
    </w:p>
    <w:p w:rsidR="00A8006B" w:rsidRPr="00CF23EE" w:rsidRDefault="00A8006B" w:rsidP="00A8006B">
      <w:pPr>
        <w:spacing w:line="276" w:lineRule="auto"/>
        <w:ind w:firstLine="720"/>
        <w:contextualSpacing/>
        <w:jc w:val="both"/>
        <w:rPr>
          <w:rFonts w:ascii="Arial" w:eastAsia="Microsoft YaHei Light" w:hAnsi="Arial" w:cs="Arial"/>
          <w:b/>
          <w:sz w:val="22"/>
          <w:szCs w:val="22"/>
          <w:u w:val="single"/>
        </w:rPr>
      </w:pPr>
      <w:r>
        <w:rPr>
          <w:rFonts w:ascii="Arial" w:eastAsia="Microsoft YaHei Light" w:hAnsi="Arial" w:cs="Arial"/>
          <w:b/>
          <w:sz w:val="22"/>
          <w:szCs w:val="22"/>
          <w:u w:val="single"/>
          <w:lang w:val="mk-MK"/>
        </w:rPr>
        <w:t xml:space="preserve">ГЕНЕРАЛНИ </w:t>
      </w:r>
      <w:r>
        <w:rPr>
          <w:rFonts w:ascii="Arial" w:eastAsia="Microsoft YaHei Light" w:hAnsi="Arial" w:cs="Arial"/>
          <w:b/>
          <w:sz w:val="22"/>
          <w:szCs w:val="22"/>
          <w:u w:val="single"/>
        </w:rPr>
        <w:t>ЗАБЕЛЕШК</w:t>
      </w:r>
      <w:r>
        <w:rPr>
          <w:rFonts w:ascii="Arial" w:eastAsia="Microsoft YaHei Light" w:hAnsi="Arial" w:cs="Arial"/>
          <w:b/>
          <w:sz w:val="22"/>
          <w:szCs w:val="22"/>
          <w:u w:val="single"/>
          <w:lang w:val="mk-MK"/>
        </w:rPr>
        <w:t>И</w:t>
      </w:r>
      <w:r w:rsidRPr="00CF23EE">
        <w:rPr>
          <w:rFonts w:ascii="Arial" w:eastAsia="Microsoft YaHei Light" w:hAnsi="Arial" w:cs="Arial"/>
          <w:b/>
          <w:sz w:val="22"/>
          <w:szCs w:val="22"/>
          <w:u w:val="single"/>
          <w:lang w:val="mk-MK"/>
        </w:rPr>
        <w:t xml:space="preserve"> </w:t>
      </w:r>
      <w:r>
        <w:rPr>
          <w:rFonts w:ascii="Arial" w:eastAsia="Microsoft YaHei Light" w:hAnsi="Arial" w:cs="Arial"/>
          <w:b/>
          <w:sz w:val="22"/>
          <w:szCs w:val="22"/>
          <w:u w:val="single"/>
          <w:lang w:val="mk-MK"/>
        </w:rPr>
        <w:t xml:space="preserve">во однос на </w:t>
      </w:r>
      <w:r w:rsidRPr="00AE646F">
        <w:rPr>
          <w:rFonts w:ascii="Arial" w:eastAsia="Microsoft YaHei Light" w:hAnsi="Arial" w:cs="Arial"/>
          <w:b/>
          <w:sz w:val="22"/>
          <w:szCs w:val="22"/>
          <w:u w:val="single"/>
          <w:lang w:val="mk-MK"/>
        </w:rPr>
        <w:t>Дополнување на Предлог Законот за енергетика и имплементирање на одредби од подзаконски акти во Законот заради зголемување на сигурноста и безбедноста на објектите за складирање на сурова нафта, нафтени деривати, биогорива или горива за транспорт</w:t>
      </w:r>
      <w:r w:rsidRPr="00CF23EE">
        <w:rPr>
          <w:rFonts w:ascii="Arial" w:eastAsia="Microsoft YaHei Light" w:hAnsi="Arial" w:cs="Arial"/>
          <w:b/>
          <w:sz w:val="22"/>
          <w:szCs w:val="22"/>
          <w:u w:val="single"/>
        </w:rPr>
        <w:t xml:space="preserve">: </w:t>
      </w:r>
    </w:p>
    <w:p w:rsidR="00A8006B" w:rsidRPr="00CF23EE" w:rsidRDefault="00A8006B" w:rsidP="00A8006B">
      <w:pPr>
        <w:spacing w:line="276" w:lineRule="auto"/>
        <w:ind w:firstLine="720"/>
        <w:contextualSpacing/>
        <w:jc w:val="both"/>
        <w:rPr>
          <w:rFonts w:ascii="Arial" w:eastAsia="Microsoft YaHei Light" w:hAnsi="Arial" w:cs="Arial"/>
          <w:sz w:val="22"/>
          <w:szCs w:val="22"/>
          <w:u w:val="single"/>
          <w:lang w:val="ru-RU"/>
        </w:rPr>
      </w:pPr>
    </w:p>
    <w:p w:rsidR="00A8006B" w:rsidRPr="00AE646F" w:rsidRDefault="00A8006B" w:rsidP="00A8006B">
      <w:pPr>
        <w:spacing w:line="276" w:lineRule="auto"/>
        <w:ind w:firstLine="720"/>
        <w:contextualSpacing/>
        <w:jc w:val="both"/>
        <w:rPr>
          <w:rFonts w:ascii="Arial" w:eastAsia="Microsoft YaHei Light" w:hAnsi="Arial" w:cs="Arial"/>
          <w:sz w:val="22"/>
          <w:szCs w:val="22"/>
          <w:lang w:val="mk-MK"/>
        </w:rPr>
      </w:pPr>
      <w:r w:rsidRPr="00AE646F">
        <w:rPr>
          <w:rFonts w:ascii="Arial" w:eastAsia="Microsoft YaHei Light" w:hAnsi="Arial" w:cs="Arial"/>
          <w:sz w:val="22"/>
          <w:szCs w:val="22"/>
          <w:lang w:val="mk-MK"/>
        </w:rPr>
        <w:t>Согласно важечкиот Законот за енергетика</w:t>
      </w:r>
      <w:r w:rsidRPr="00AE646F">
        <w:rPr>
          <w:rFonts w:ascii="Arial" w:eastAsia="Microsoft YaHei Light" w:hAnsi="Arial" w:cs="Arial"/>
          <w:sz w:val="22"/>
          <w:szCs w:val="22"/>
        </w:rPr>
        <w:t xml:space="preserve">(„Службен весник на Република Македонија“ бр. 96/18 и „Службен весник на Република Северна </w:t>
      </w:r>
      <w:proofErr w:type="gramStart"/>
      <w:r w:rsidRPr="00AE646F">
        <w:rPr>
          <w:rFonts w:ascii="Arial" w:eastAsia="Microsoft YaHei Light" w:hAnsi="Arial" w:cs="Arial"/>
          <w:sz w:val="22"/>
          <w:szCs w:val="22"/>
        </w:rPr>
        <w:t>Македонија“ бр</w:t>
      </w:r>
      <w:proofErr w:type="gramEnd"/>
      <w:r w:rsidRPr="00AE646F">
        <w:rPr>
          <w:rFonts w:ascii="Arial" w:eastAsia="Microsoft YaHei Light" w:hAnsi="Arial" w:cs="Arial"/>
          <w:sz w:val="22"/>
          <w:szCs w:val="22"/>
        </w:rPr>
        <w:t>.96/19)</w:t>
      </w:r>
      <w:r w:rsidRPr="00AE646F">
        <w:rPr>
          <w:rFonts w:ascii="Arial" w:eastAsia="Microsoft YaHei Light" w:hAnsi="Arial" w:cs="Arial"/>
          <w:sz w:val="22"/>
          <w:szCs w:val="22"/>
          <w:lang w:val="mk-MK"/>
        </w:rPr>
        <w:t xml:space="preserve">, од страна на Министерот за економија донесен е Правилник за условите за евидентирање на количините и потребниот капацитет на објектите за складирање на сурова нафта, нафтени деривати, биогорива или горива за транспорт, со кој се </w:t>
      </w:r>
      <w:r w:rsidRPr="00AE646F">
        <w:rPr>
          <w:rFonts w:ascii="Arial" w:eastAsia="Microsoft YaHei Light" w:hAnsi="Arial" w:cs="Arial"/>
          <w:sz w:val="22"/>
          <w:szCs w:val="22"/>
        </w:rPr>
        <w:t>пропишуваат условите за евидентирање на количините и потребниот капацитет на објектите за складирање на сурова нафта, нафтени деривати, биогорива или горива за транспорт.</w:t>
      </w:r>
      <w:r w:rsidRPr="00AE646F">
        <w:rPr>
          <w:rFonts w:ascii="Arial" w:eastAsia="Microsoft YaHei Light" w:hAnsi="Arial" w:cs="Arial"/>
          <w:sz w:val="22"/>
          <w:szCs w:val="22"/>
          <w:lang w:val="mk-MK"/>
        </w:rPr>
        <w:t xml:space="preserve"> Првенствено истакнуваме дека со цитираниот Правилник не се решаваат постоечките проблеми во регулирањето на условите за изградба на складишните капацитети, примената на техничките прописи за одржување на складовите како и квалитетно определување на минималните потребни капацитети на објектите за складирање на нафтени деривати, од причина што истиот не соодветствува на светските пракси за исполнување на потребните </w:t>
      </w:r>
      <w:r w:rsidRPr="00AE646F">
        <w:rPr>
          <w:rFonts w:ascii="Arial" w:eastAsia="Microsoft YaHei Light" w:hAnsi="Arial" w:cs="Arial"/>
          <w:sz w:val="22"/>
          <w:szCs w:val="22"/>
          <w:lang w:val="mk-MK"/>
        </w:rPr>
        <w:lastRenderedPageBreak/>
        <w:t>стандарди, ниту пак на стандардите кои ги применуваат земјите од нашето потесно опкружување и од регионот.</w:t>
      </w:r>
    </w:p>
    <w:p w:rsidR="00A8006B" w:rsidRPr="00AE646F" w:rsidRDefault="00A8006B" w:rsidP="00A8006B">
      <w:pPr>
        <w:spacing w:line="276" w:lineRule="auto"/>
        <w:ind w:firstLine="720"/>
        <w:contextualSpacing/>
        <w:jc w:val="both"/>
        <w:rPr>
          <w:rFonts w:ascii="Arial" w:eastAsia="Microsoft YaHei Light" w:hAnsi="Arial" w:cs="Arial"/>
          <w:sz w:val="22"/>
          <w:szCs w:val="22"/>
        </w:rPr>
      </w:pPr>
      <w:r w:rsidRPr="00AE646F">
        <w:rPr>
          <w:rFonts w:ascii="Arial" w:eastAsia="Microsoft YaHei Light" w:hAnsi="Arial" w:cs="Arial"/>
          <w:sz w:val="22"/>
          <w:szCs w:val="22"/>
          <w:lang w:val="mk-MK"/>
        </w:rPr>
        <w:t xml:space="preserve"> Дополнителен проблем е тоа што одредбите од Правилникот се во колизија со одредбите од другите подзаконски акти со кои се регулира работењето во оваа дејност, или поточно во спротивност со одредбите од Правилниците за Минимално техничките услови, од која причина неопходно е да се пристапи кон усогласување на истите. </w:t>
      </w:r>
    </w:p>
    <w:p w:rsidR="00A8006B" w:rsidRPr="00AE646F" w:rsidRDefault="00A8006B" w:rsidP="00A8006B">
      <w:pPr>
        <w:spacing w:line="276" w:lineRule="auto"/>
        <w:ind w:firstLine="720"/>
        <w:contextualSpacing/>
        <w:jc w:val="both"/>
        <w:rPr>
          <w:rFonts w:ascii="Arial" w:eastAsia="Microsoft YaHei Light" w:hAnsi="Arial" w:cs="Arial"/>
          <w:sz w:val="22"/>
          <w:szCs w:val="22"/>
          <w:lang w:val="mk-MK"/>
        </w:rPr>
      </w:pPr>
      <w:r w:rsidRPr="00AE646F">
        <w:rPr>
          <w:rFonts w:ascii="Arial" w:eastAsia="Microsoft YaHei Light" w:hAnsi="Arial" w:cs="Arial"/>
          <w:sz w:val="22"/>
          <w:szCs w:val="22"/>
          <w:lang w:val="mk-MK"/>
        </w:rPr>
        <w:t xml:space="preserve">Во таа насока потребно е суштинскитете одредби кои се однесуваат на капацитетите од цитираниот Правилник директно да се имплементираат во новиот Закон за енергетика во вид на законски одредби како и да се предвидат нови законски одредби кои ќе ги регулираат правилно и целосно условите за изградба на складишните капацитети, примената на техничките прописи за одржување на складовите како и квалитетно определување на минималните потребни капацитети на објектите за складирање на нафтени деривати. </w:t>
      </w:r>
    </w:p>
    <w:p w:rsidR="00A8006B" w:rsidRPr="00AE646F" w:rsidRDefault="00A8006B" w:rsidP="00A8006B">
      <w:pPr>
        <w:spacing w:line="276" w:lineRule="auto"/>
        <w:ind w:firstLine="720"/>
        <w:contextualSpacing/>
        <w:jc w:val="both"/>
        <w:rPr>
          <w:rFonts w:ascii="Arial" w:eastAsia="Microsoft YaHei Light" w:hAnsi="Arial" w:cs="Arial"/>
          <w:sz w:val="22"/>
          <w:szCs w:val="22"/>
          <w:lang w:val="mk-MK"/>
        </w:rPr>
      </w:pPr>
    </w:p>
    <w:p w:rsidR="00A8006B" w:rsidRPr="00AE646F" w:rsidRDefault="00A8006B" w:rsidP="00A8006B">
      <w:pPr>
        <w:spacing w:line="276" w:lineRule="auto"/>
        <w:ind w:firstLine="720"/>
        <w:contextualSpacing/>
        <w:jc w:val="both"/>
        <w:rPr>
          <w:rFonts w:ascii="Arial" w:eastAsia="Microsoft YaHei Light" w:hAnsi="Arial" w:cs="Arial"/>
          <w:sz w:val="22"/>
          <w:szCs w:val="22"/>
          <w:lang w:val="mk-MK"/>
        </w:rPr>
      </w:pPr>
      <w:r w:rsidRPr="00AE646F">
        <w:rPr>
          <w:rFonts w:ascii="Arial" w:eastAsia="Microsoft YaHei Light" w:hAnsi="Arial" w:cs="Arial"/>
          <w:sz w:val="22"/>
          <w:szCs w:val="22"/>
          <w:lang w:val="mk-MK"/>
        </w:rPr>
        <w:t xml:space="preserve">За таа цел предлагаме дополнување на Предлог законот за енергетика, на начин што после членот 255, насловен како: </w:t>
      </w:r>
      <w:r w:rsidRPr="00AE646F">
        <w:rPr>
          <w:rFonts w:ascii="Arial" w:eastAsia="Microsoft YaHei Light" w:hAnsi="Arial" w:cs="Arial"/>
          <w:b/>
          <w:i/>
          <w:sz w:val="22"/>
          <w:szCs w:val="22"/>
          <w:lang w:val="mk-MK"/>
        </w:rPr>
        <w:t>,,Објекти за складирање</w:t>
      </w:r>
      <w:r w:rsidRPr="00AE646F">
        <w:rPr>
          <w:rFonts w:ascii="Arial" w:eastAsia="Microsoft YaHei Light" w:hAnsi="Arial" w:cs="Arial"/>
          <w:b/>
          <w:i/>
          <w:sz w:val="22"/>
          <w:szCs w:val="22"/>
        </w:rPr>
        <w:t>”</w:t>
      </w:r>
      <w:r w:rsidRPr="00AE646F">
        <w:rPr>
          <w:rFonts w:ascii="Arial" w:eastAsia="Microsoft YaHei Light" w:hAnsi="Arial" w:cs="Arial"/>
          <w:i/>
          <w:sz w:val="22"/>
          <w:szCs w:val="22"/>
          <w:lang w:val="mk-MK"/>
        </w:rPr>
        <w:t xml:space="preserve"> </w:t>
      </w:r>
      <w:r w:rsidRPr="00AE646F">
        <w:rPr>
          <w:rFonts w:ascii="Arial" w:eastAsia="Microsoft YaHei Light" w:hAnsi="Arial" w:cs="Arial"/>
          <w:sz w:val="22"/>
          <w:szCs w:val="22"/>
          <w:lang w:val="mk-MK"/>
        </w:rPr>
        <w:t xml:space="preserve">да се дополни со следните одредби: </w:t>
      </w:r>
    </w:p>
    <w:p w:rsidR="00A8006B" w:rsidRPr="00AE646F" w:rsidRDefault="00A8006B" w:rsidP="00A8006B">
      <w:pPr>
        <w:spacing w:line="276" w:lineRule="auto"/>
        <w:ind w:firstLine="720"/>
        <w:contextualSpacing/>
        <w:jc w:val="both"/>
        <w:rPr>
          <w:rFonts w:ascii="Arial" w:eastAsia="Microsoft YaHei Light" w:hAnsi="Arial" w:cs="Arial"/>
          <w:sz w:val="22"/>
          <w:szCs w:val="22"/>
          <w:lang w:val="mk-MK"/>
        </w:rPr>
      </w:pPr>
    </w:p>
    <w:p w:rsidR="00A8006B" w:rsidRPr="00AE646F" w:rsidRDefault="00A8006B" w:rsidP="00A8006B">
      <w:pPr>
        <w:spacing w:line="276" w:lineRule="auto"/>
        <w:ind w:firstLine="720"/>
        <w:contextualSpacing/>
        <w:jc w:val="both"/>
        <w:rPr>
          <w:rFonts w:ascii="Arial" w:eastAsia="Microsoft YaHei Light" w:hAnsi="Arial" w:cs="Arial"/>
          <w:b/>
          <w:i/>
          <w:sz w:val="22"/>
          <w:szCs w:val="22"/>
        </w:rPr>
      </w:pPr>
      <w:r w:rsidRPr="00AE646F">
        <w:rPr>
          <w:rFonts w:ascii="Arial" w:eastAsia="Microsoft YaHei Light" w:hAnsi="Arial" w:cs="Arial"/>
          <w:b/>
          <w:i/>
          <w:sz w:val="22"/>
          <w:szCs w:val="22"/>
          <w:lang w:val="mk-MK"/>
        </w:rPr>
        <w:t>,,</w:t>
      </w:r>
      <w:r w:rsidRPr="00AE646F">
        <w:rPr>
          <w:rFonts w:ascii="Arial" w:eastAsia="Microsoft YaHei Light" w:hAnsi="Arial" w:cs="Arial"/>
          <w:b/>
          <w:i/>
          <w:sz w:val="22"/>
          <w:szCs w:val="22"/>
        </w:rPr>
        <w:t>Капацитет</w:t>
      </w:r>
    </w:p>
    <w:p w:rsidR="00A8006B" w:rsidRPr="00AE646F" w:rsidRDefault="00A8006B" w:rsidP="00A8006B">
      <w:pPr>
        <w:spacing w:line="276" w:lineRule="auto"/>
        <w:ind w:firstLine="720"/>
        <w:contextualSpacing/>
        <w:jc w:val="both"/>
        <w:rPr>
          <w:rFonts w:ascii="Arial" w:eastAsia="Microsoft YaHei Light" w:hAnsi="Arial" w:cs="Arial"/>
          <w:i/>
          <w:sz w:val="22"/>
          <w:szCs w:val="22"/>
        </w:rPr>
      </w:pPr>
    </w:p>
    <w:p w:rsidR="00A8006B" w:rsidRPr="00AE646F" w:rsidRDefault="00A8006B" w:rsidP="00A8006B">
      <w:pPr>
        <w:spacing w:line="276" w:lineRule="auto"/>
        <w:ind w:firstLine="720"/>
        <w:contextualSpacing/>
        <w:jc w:val="both"/>
        <w:rPr>
          <w:rFonts w:ascii="Arial" w:eastAsia="Microsoft YaHei Light" w:hAnsi="Arial" w:cs="Arial"/>
          <w:i/>
          <w:sz w:val="22"/>
          <w:szCs w:val="22"/>
          <w:lang w:val="mk-MK"/>
        </w:rPr>
      </w:pPr>
      <w:r w:rsidRPr="00AE646F">
        <w:rPr>
          <w:rFonts w:ascii="Arial" w:eastAsia="Microsoft YaHei Light" w:hAnsi="Arial" w:cs="Arial"/>
          <w:i/>
          <w:sz w:val="22"/>
          <w:szCs w:val="22"/>
        </w:rPr>
        <w:t xml:space="preserve">Член </w:t>
      </w:r>
      <w:r w:rsidRPr="00AE646F">
        <w:rPr>
          <w:rFonts w:ascii="Arial" w:eastAsia="Microsoft YaHei Light" w:hAnsi="Arial" w:cs="Arial"/>
          <w:i/>
          <w:sz w:val="22"/>
          <w:szCs w:val="22"/>
          <w:lang w:val="mk-MK"/>
        </w:rPr>
        <w:t>256</w:t>
      </w:r>
    </w:p>
    <w:p w:rsidR="00A8006B" w:rsidRPr="00AE646F" w:rsidRDefault="00A8006B" w:rsidP="00A8006B">
      <w:pPr>
        <w:spacing w:line="276" w:lineRule="auto"/>
        <w:ind w:firstLine="720"/>
        <w:contextualSpacing/>
        <w:jc w:val="both"/>
        <w:rPr>
          <w:rFonts w:ascii="Arial" w:eastAsia="Microsoft YaHei Light" w:hAnsi="Arial" w:cs="Arial"/>
          <w:i/>
          <w:sz w:val="22"/>
          <w:szCs w:val="22"/>
        </w:rPr>
      </w:pPr>
    </w:p>
    <w:p w:rsidR="00A8006B" w:rsidRPr="00AE646F" w:rsidRDefault="00A8006B" w:rsidP="00A8006B">
      <w:pPr>
        <w:spacing w:line="276" w:lineRule="auto"/>
        <w:ind w:firstLine="720"/>
        <w:contextualSpacing/>
        <w:jc w:val="both"/>
        <w:rPr>
          <w:rFonts w:ascii="Arial" w:eastAsia="Microsoft YaHei Light" w:hAnsi="Arial" w:cs="Arial"/>
          <w:i/>
          <w:sz w:val="22"/>
          <w:szCs w:val="22"/>
          <w:lang w:val="mk-MK"/>
        </w:rPr>
      </w:pPr>
      <w:r w:rsidRPr="00AE646F">
        <w:rPr>
          <w:rFonts w:ascii="Arial" w:eastAsia="Microsoft YaHei Light" w:hAnsi="Arial" w:cs="Arial"/>
          <w:i/>
          <w:sz w:val="22"/>
          <w:szCs w:val="22"/>
        </w:rPr>
        <w:t xml:space="preserve">(1) Вршителот на дејност трговија на големо со сурова нафта, нафтени деривати, биогорива или горива за транспорт треба да има во сопственост или да има право на користење објекти за складирање на сурова нафта, нафтени деривати, биогорива, и/или горива за транспорт. </w:t>
      </w:r>
    </w:p>
    <w:p w:rsidR="00A8006B" w:rsidRPr="00AE646F" w:rsidRDefault="00A8006B" w:rsidP="00A8006B">
      <w:pPr>
        <w:spacing w:line="276" w:lineRule="auto"/>
        <w:ind w:firstLine="720"/>
        <w:contextualSpacing/>
        <w:jc w:val="both"/>
        <w:rPr>
          <w:rFonts w:ascii="Arial" w:eastAsia="Microsoft YaHei Light" w:hAnsi="Arial" w:cs="Arial"/>
          <w:i/>
          <w:sz w:val="22"/>
          <w:szCs w:val="22"/>
          <w:lang w:val="mk-MK"/>
        </w:rPr>
      </w:pPr>
      <w:r w:rsidRPr="00AE646F">
        <w:rPr>
          <w:rFonts w:ascii="Arial" w:eastAsia="Microsoft YaHei Light" w:hAnsi="Arial" w:cs="Arial"/>
          <w:i/>
          <w:sz w:val="22"/>
          <w:szCs w:val="22"/>
        </w:rPr>
        <w:t>(2) Објектот за складирање од став (1) на овој член претставува техничко-технолошка и функционална целина наменета за складирање составена од резервоари и помошни постројки, којшто треба да ги исполнува пропишаните услови за изградба, одржување, заштита од пожари и заштита на животна средина</w:t>
      </w:r>
      <w:r w:rsidRPr="00AE646F">
        <w:rPr>
          <w:rFonts w:ascii="Arial" w:eastAsia="Microsoft YaHei Light" w:hAnsi="Arial" w:cs="Arial"/>
          <w:i/>
          <w:sz w:val="22"/>
          <w:szCs w:val="22"/>
          <w:lang w:val="mk-MK"/>
        </w:rPr>
        <w:t>, а особено во однос на м</w:t>
      </w:r>
      <w:r w:rsidRPr="00AE646F">
        <w:rPr>
          <w:rFonts w:ascii="Arial" w:eastAsia="Microsoft YaHei Light" w:hAnsi="Arial" w:cs="Arial"/>
          <w:i/>
          <w:sz w:val="22"/>
          <w:szCs w:val="22"/>
        </w:rPr>
        <w:t xml:space="preserve">инималната вкупна зафатнина на резервоарите </w:t>
      </w:r>
      <w:r w:rsidRPr="00AE646F">
        <w:rPr>
          <w:rFonts w:ascii="Arial" w:eastAsia="Microsoft YaHei Light" w:hAnsi="Arial" w:cs="Arial"/>
          <w:i/>
          <w:sz w:val="22"/>
          <w:szCs w:val="22"/>
          <w:lang w:val="mk-MK"/>
        </w:rPr>
        <w:t>потребно е да се исполнети следните услови</w:t>
      </w:r>
      <w:r w:rsidRPr="00AE646F">
        <w:rPr>
          <w:rFonts w:ascii="Arial" w:eastAsia="Microsoft YaHei Light" w:hAnsi="Arial" w:cs="Arial"/>
          <w:i/>
          <w:sz w:val="22"/>
          <w:szCs w:val="22"/>
        </w:rPr>
        <w:t>:</w:t>
      </w:r>
    </w:p>
    <w:p w:rsidR="00A8006B" w:rsidRPr="00AE646F" w:rsidRDefault="00A8006B" w:rsidP="00A8006B">
      <w:pPr>
        <w:spacing w:line="276" w:lineRule="auto"/>
        <w:ind w:firstLine="720"/>
        <w:contextualSpacing/>
        <w:jc w:val="both"/>
        <w:rPr>
          <w:rFonts w:ascii="Arial" w:eastAsia="Microsoft YaHei Light" w:hAnsi="Arial" w:cs="Arial"/>
          <w:i/>
          <w:sz w:val="22"/>
          <w:szCs w:val="22"/>
          <w:lang w:val="mk-MK"/>
        </w:rPr>
      </w:pPr>
    </w:p>
    <w:p w:rsidR="00A8006B" w:rsidRPr="00AE646F" w:rsidRDefault="00A8006B" w:rsidP="00A8006B">
      <w:pPr>
        <w:spacing w:line="276" w:lineRule="auto"/>
        <w:ind w:firstLine="720"/>
        <w:contextualSpacing/>
        <w:jc w:val="both"/>
        <w:rPr>
          <w:rFonts w:ascii="Arial" w:eastAsia="Microsoft YaHei Light" w:hAnsi="Arial" w:cs="Arial"/>
          <w:i/>
          <w:sz w:val="22"/>
          <w:szCs w:val="22"/>
        </w:rPr>
      </w:pPr>
      <w:r w:rsidRPr="00AE646F">
        <w:rPr>
          <w:rFonts w:ascii="Arial" w:eastAsia="Microsoft YaHei Light" w:hAnsi="Arial" w:cs="Arial"/>
          <w:i/>
          <w:sz w:val="22"/>
          <w:szCs w:val="22"/>
        </w:rPr>
        <w:t xml:space="preserve">1) за дизели: минимална вкупна зафатнина на резервоарите: 5000м3 </w:t>
      </w:r>
    </w:p>
    <w:p w:rsidR="00A8006B" w:rsidRPr="00AE646F" w:rsidRDefault="00A8006B" w:rsidP="00A8006B">
      <w:pPr>
        <w:spacing w:line="276" w:lineRule="auto"/>
        <w:ind w:firstLine="720"/>
        <w:contextualSpacing/>
        <w:jc w:val="both"/>
        <w:rPr>
          <w:rFonts w:ascii="Arial" w:eastAsia="Microsoft YaHei Light" w:hAnsi="Arial" w:cs="Arial"/>
          <w:i/>
          <w:sz w:val="22"/>
          <w:szCs w:val="22"/>
        </w:rPr>
      </w:pPr>
      <w:r w:rsidRPr="00AE646F">
        <w:rPr>
          <w:rFonts w:ascii="Arial" w:eastAsia="Microsoft YaHei Light" w:hAnsi="Arial" w:cs="Arial"/>
          <w:i/>
          <w:sz w:val="22"/>
          <w:szCs w:val="22"/>
        </w:rPr>
        <w:t xml:space="preserve">2) за моторни бензини: минимална вкупна зафатнина на резервоарите: 700м3 </w:t>
      </w:r>
    </w:p>
    <w:p w:rsidR="00A8006B" w:rsidRPr="00AE646F" w:rsidRDefault="00A8006B" w:rsidP="00A8006B">
      <w:pPr>
        <w:spacing w:line="276" w:lineRule="auto"/>
        <w:ind w:firstLine="720"/>
        <w:contextualSpacing/>
        <w:jc w:val="both"/>
        <w:rPr>
          <w:rFonts w:ascii="Arial" w:eastAsia="Microsoft YaHei Light" w:hAnsi="Arial" w:cs="Arial"/>
          <w:i/>
          <w:sz w:val="22"/>
          <w:szCs w:val="22"/>
        </w:rPr>
      </w:pPr>
      <w:r w:rsidRPr="00AE646F">
        <w:rPr>
          <w:rFonts w:ascii="Arial" w:eastAsia="Microsoft YaHei Light" w:hAnsi="Arial" w:cs="Arial"/>
          <w:i/>
          <w:sz w:val="22"/>
          <w:szCs w:val="22"/>
        </w:rPr>
        <w:t xml:space="preserve">3) за млазно гориво ГМ-1: минимална вкупна зафатнина на резервоарите: 500м3 </w:t>
      </w:r>
    </w:p>
    <w:p w:rsidR="00A8006B" w:rsidRPr="00AE646F" w:rsidRDefault="00A8006B" w:rsidP="00A8006B">
      <w:pPr>
        <w:spacing w:line="276" w:lineRule="auto"/>
        <w:ind w:firstLine="720"/>
        <w:contextualSpacing/>
        <w:jc w:val="both"/>
        <w:rPr>
          <w:rFonts w:ascii="Arial" w:eastAsia="Microsoft YaHei Light" w:hAnsi="Arial" w:cs="Arial"/>
          <w:i/>
          <w:sz w:val="22"/>
          <w:szCs w:val="22"/>
        </w:rPr>
      </w:pPr>
      <w:r w:rsidRPr="00AE646F">
        <w:rPr>
          <w:rFonts w:ascii="Arial" w:eastAsia="Microsoft YaHei Light" w:hAnsi="Arial" w:cs="Arial"/>
          <w:i/>
          <w:sz w:val="22"/>
          <w:szCs w:val="22"/>
        </w:rPr>
        <w:t xml:space="preserve">4) за ТНГ: минимална вкупна зафатнина на резервоарите: 500м3 </w:t>
      </w:r>
    </w:p>
    <w:p w:rsidR="00A8006B" w:rsidRPr="00AE646F" w:rsidRDefault="00A8006B" w:rsidP="00A8006B">
      <w:pPr>
        <w:spacing w:line="276" w:lineRule="auto"/>
        <w:ind w:firstLine="720"/>
        <w:contextualSpacing/>
        <w:jc w:val="both"/>
        <w:rPr>
          <w:rFonts w:ascii="Arial" w:eastAsia="Microsoft YaHei Light" w:hAnsi="Arial" w:cs="Arial"/>
          <w:i/>
          <w:sz w:val="22"/>
          <w:szCs w:val="22"/>
        </w:rPr>
      </w:pPr>
      <w:r w:rsidRPr="00AE646F">
        <w:rPr>
          <w:rFonts w:ascii="Arial" w:eastAsia="Microsoft YaHei Light" w:hAnsi="Arial" w:cs="Arial"/>
          <w:i/>
          <w:sz w:val="22"/>
          <w:szCs w:val="22"/>
        </w:rPr>
        <w:t xml:space="preserve">5) за мазут М-1: минимална вкупна зафатнина на резервоарите: 5000м3 </w:t>
      </w:r>
    </w:p>
    <w:p w:rsidR="00A8006B" w:rsidRPr="00AE646F" w:rsidRDefault="00A8006B" w:rsidP="00A8006B">
      <w:pPr>
        <w:spacing w:line="276" w:lineRule="auto"/>
        <w:ind w:firstLine="720"/>
        <w:contextualSpacing/>
        <w:jc w:val="both"/>
        <w:rPr>
          <w:rFonts w:ascii="Arial" w:eastAsia="Microsoft YaHei Light" w:hAnsi="Arial" w:cs="Arial"/>
          <w:sz w:val="22"/>
          <w:szCs w:val="22"/>
          <w:lang w:val="mk-MK"/>
        </w:rPr>
      </w:pPr>
    </w:p>
    <w:p w:rsidR="00A8006B" w:rsidRPr="00AE646F" w:rsidRDefault="00A8006B" w:rsidP="00A8006B">
      <w:pPr>
        <w:spacing w:line="276" w:lineRule="auto"/>
        <w:ind w:firstLine="720"/>
        <w:contextualSpacing/>
        <w:jc w:val="both"/>
        <w:rPr>
          <w:rFonts w:ascii="Arial" w:eastAsia="Microsoft YaHei Light" w:hAnsi="Arial" w:cs="Arial"/>
          <w:sz w:val="22"/>
          <w:szCs w:val="22"/>
          <w:lang w:val="mk-MK"/>
        </w:rPr>
      </w:pPr>
      <w:r w:rsidRPr="00AE646F">
        <w:rPr>
          <w:rFonts w:ascii="Arial" w:eastAsia="Microsoft YaHei Light" w:hAnsi="Arial" w:cs="Arial"/>
          <w:sz w:val="22"/>
          <w:szCs w:val="22"/>
          <w:lang w:val="mk-MK"/>
        </w:rPr>
        <w:t>Останатите услови кои е неопходно да ги исполнува в</w:t>
      </w:r>
      <w:r w:rsidRPr="00AE646F">
        <w:rPr>
          <w:rFonts w:ascii="Arial" w:eastAsia="Microsoft YaHei Light" w:hAnsi="Arial" w:cs="Arial"/>
          <w:sz w:val="22"/>
          <w:szCs w:val="22"/>
        </w:rPr>
        <w:t>ршителот на дејност трговија на големо со сурова нафта, нафтени деривати, биогорива или горива за транспорт</w:t>
      </w:r>
      <w:r w:rsidRPr="00AE646F">
        <w:rPr>
          <w:rFonts w:ascii="Arial" w:eastAsia="Microsoft YaHei Light" w:hAnsi="Arial" w:cs="Arial"/>
          <w:sz w:val="22"/>
          <w:szCs w:val="22"/>
          <w:lang w:val="mk-MK"/>
        </w:rPr>
        <w:t xml:space="preserve"> кои ќе бидат предмет на регулирање со подзаконскиот акт – Правилник, преку соодветни измени и дополнувања потребно е да се усогласат со погорецитираната законска одредба, со другите подзаконски акти, како и со регулативата на ЕУ во однос на правилно утврдување </w:t>
      </w:r>
      <w:r w:rsidRPr="00AE646F">
        <w:rPr>
          <w:rFonts w:ascii="Arial" w:eastAsia="Microsoft YaHei Light" w:hAnsi="Arial" w:cs="Arial"/>
          <w:sz w:val="22"/>
          <w:szCs w:val="22"/>
          <w:lang w:val="mk-MK"/>
        </w:rPr>
        <w:lastRenderedPageBreak/>
        <w:t>на количините и капацитетите кои се потребни за извршување на оваа дејност, при што да се има во предвид и регулативата на земјите од регионот, кои не се членки на ЕУ, а кои во однос на ова прашање нормативно се значително понапред од нашата држава.</w:t>
      </w:r>
    </w:p>
    <w:p w:rsidR="00A8006B" w:rsidRPr="00AE646F" w:rsidRDefault="00A8006B" w:rsidP="00A8006B">
      <w:pPr>
        <w:spacing w:line="276" w:lineRule="auto"/>
        <w:ind w:firstLine="720"/>
        <w:contextualSpacing/>
        <w:jc w:val="both"/>
        <w:rPr>
          <w:rFonts w:ascii="Arial" w:eastAsia="Microsoft YaHei Light" w:hAnsi="Arial" w:cs="Arial"/>
          <w:b/>
          <w:sz w:val="22"/>
          <w:szCs w:val="22"/>
          <w:lang w:val="mk-MK"/>
        </w:rPr>
      </w:pPr>
      <w:r w:rsidRPr="00AE646F">
        <w:rPr>
          <w:rFonts w:ascii="Arial" w:eastAsia="Microsoft YaHei Light" w:hAnsi="Arial" w:cs="Arial"/>
          <w:sz w:val="22"/>
          <w:szCs w:val="22"/>
          <w:lang w:val="mk-MK"/>
        </w:rPr>
        <w:t xml:space="preserve">Со оглед на тоа, потребно е како идниот Закон за енергетика, така и соодветниот Правилник кој ќе се донесе врз основа на законот, да ја следи </w:t>
      </w:r>
      <w:r w:rsidRPr="00AE646F">
        <w:rPr>
          <w:rFonts w:ascii="Arial" w:eastAsia="Microsoft YaHei Light" w:hAnsi="Arial" w:cs="Arial"/>
          <w:b/>
          <w:sz w:val="22"/>
          <w:szCs w:val="22"/>
          <w:lang w:val="mk-MK"/>
        </w:rPr>
        <w:t>неопходната потреба за правилно и целосно утврдување на условите за модернизирање и зголемување на капацитетите за вршење на оваа дејност, особено ако се има предвид фактот дека компаративно земено со земјите од регионот и земјите членки на Европската унија, Република Северна Македонија претставува исклучок во однос на регулативата за вршење на оваа дејност и тоа од причина што само кај нас е дозволено ова дејност да се извршува со исклучително мали капацитети за складирање, со што се нарушува конкуренцијата на пазарот, а особено се доведува во прашање квалитетот на горивата кои трговците ги испорачуваат до потрошувачите.</w:t>
      </w:r>
      <w:r w:rsidRPr="00AE646F" w:rsidDel="008D562E">
        <w:rPr>
          <w:rFonts w:ascii="Arial" w:eastAsia="Microsoft YaHei Light" w:hAnsi="Arial" w:cs="Arial"/>
          <w:b/>
          <w:sz w:val="22"/>
          <w:szCs w:val="22"/>
          <w:lang w:val="mk-MK"/>
        </w:rPr>
        <w:t xml:space="preserve"> </w:t>
      </w:r>
    </w:p>
    <w:p w:rsidR="00A8006B" w:rsidRDefault="00A8006B" w:rsidP="00A8006B">
      <w:pPr>
        <w:spacing w:line="276" w:lineRule="auto"/>
        <w:ind w:firstLine="720"/>
        <w:contextualSpacing/>
        <w:jc w:val="both"/>
        <w:rPr>
          <w:rFonts w:ascii="Arial" w:hAnsi="Arial" w:cs="Arial"/>
          <w:sz w:val="22"/>
          <w:szCs w:val="22"/>
        </w:rPr>
      </w:pPr>
    </w:p>
    <w:p w:rsidR="00A8006B" w:rsidRPr="00AE646F" w:rsidRDefault="00A8006B" w:rsidP="00A8006B">
      <w:pPr>
        <w:spacing w:line="276" w:lineRule="auto"/>
        <w:ind w:firstLine="720"/>
        <w:contextualSpacing/>
        <w:jc w:val="both"/>
        <w:rPr>
          <w:rFonts w:ascii="Arial" w:hAnsi="Arial" w:cs="Arial"/>
          <w:sz w:val="22"/>
          <w:szCs w:val="22"/>
          <w:lang w:val="mk-MK"/>
        </w:rPr>
      </w:pPr>
      <w:r w:rsidRPr="00AE646F">
        <w:rPr>
          <w:rFonts w:ascii="Arial" w:hAnsi="Arial" w:cs="Arial"/>
          <w:sz w:val="22"/>
          <w:szCs w:val="22"/>
          <w:lang w:val="mk-MK"/>
        </w:rPr>
        <w:t>Покрај претходно наведеното, досегашната пракса преку бројни негативни примери покажа дека, субјектите кои с</w:t>
      </w:r>
      <w:r w:rsidRPr="00AE646F">
        <w:rPr>
          <w:rFonts w:ascii="Arial" w:hAnsi="Arial" w:cs="Arial"/>
          <w:sz w:val="22"/>
          <w:szCs w:val="22"/>
        </w:rPr>
        <w:t>кладира</w:t>
      </w:r>
      <w:r w:rsidRPr="00AE646F">
        <w:rPr>
          <w:rFonts w:ascii="Arial" w:hAnsi="Arial" w:cs="Arial"/>
          <w:sz w:val="22"/>
          <w:szCs w:val="22"/>
          <w:lang w:val="mk-MK"/>
        </w:rPr>
        <w:t>ат</w:t>
      </w:r>
      <w:r w:rsidRPr="00AE646F">
        <w:rPr>
          <w:rFonts w:ascii="Arial" w:hAnsi="Arial" w:cs="Arial"/>
          <w:sz w:val="22"/>
          <w:szCs w:val="22"/>
        </w:rPr>
        <w:t xml:space="preserve"> нафта и нафтени деривати за сопствени потреби кои не се наменети за натамошна продажба</w:t>
      </w:r>
      <w:r w:rsidRPr="00AE646F">
        <w:rPr>
          <w:rFonts w:ascii="Arial" w:hAnsi="Arial" w:cs="Arial"/>
          <w:sz w:val="22"/>
          <w:szCs w:val="22"/>
          <w:lang w:val="mk-MK"/>
        </w:rPr>
        <w:t xml:space="preserve"> (енерегетска дејност за која не потребна лиценца), заради нецелосната нормативна регулираност на ова дејност, како и заради непостоењето на надзор и контрола над нивното работење, претставува</w:t>
      </w:r>
      <w:r>
        <w:rPr>
          <w:rFonts w:ascii="Arial" w:hAnsi="Arial" w:cs="Arial"/>
          <w:sz w:val="22"/>
          <w:szCs w:val="22"/>
          <w:lang w:val="mk-MK"/>
        </w:rPr>
        <w:t>ат</w:t>
      </w:r>
      <w:r w:rsidRPr="00AE646F">
        <w:rPr>
          <w:rFonts w:ascii="Arial" w:hAnsi="Arial" w:cs="Arial"/>
          <w:sz w:val="22"/>
          <w:szCs w:val="22"/>
          <w:lang w:val="mk-MK"/>
        </w:rPr>
        <w:t xml:space="preserve"> опасност по општата сигурност, имотот, животот и здравјето на граѓаните и животната средин</w:t>
      </w:r>
      <w:r>
        <w:rPr>
          <w:rFonts w:ascii="Arial" w:hAnsi="Arial" w:cs="Arial"/>
          <w:sz w:val="22"/>
          <w:szCs w:val="22"/>
          <w:lang w:val="mk-MK"/>
        </w:rPr>
        <w:t>а, а истовремено постои простор за создавање на</w:t>
      </w:r>
      <w:r w:rsidRPr="00AE646F">
        <w:rPr>
          <w:rFonts w:ascii="Arial" w:hAnsi="Arial" w:cs="Arial"/>
          <w:sz w:val="22"/>
          <w:szCs w:val="22"/>
          <w:lang w:val="mk-MK"/>
        </w:rPr>
        <w:t xml:space="preserve"> нелојална конкуренција на останатите трговци.</w:t>
      </w:r>
    </w:p>
    <w:p w:rsidR="00A8006B" w:rsidRPr="00AE646F" w:rsidRDefault="00A8006B" w:rsidP="00A8006B">
      <w:pPr>
        <w:spacing w:line="276" w:lineRule="auto"/>
        <w:ind w:firstLine="720"/>
        <w:contextualSpacing/>
        <w:jc w:val="both"/>
        <w:rPr>
          <w:rFonts w:ascii="Arial" w:hAnsi="Arial" w:cs="Arial"/>
          <w:sz w:val="22"/>
          <w:szCs w:val="22"/>
          <w:lang w:val="mk-MK"/>
        </w:rPr>
      </w:pPr>
      <w:r w:rsidRPr="00AE646F">
        <w:rPr>
          <w:rFonts w:ascii="Arial" w:hAnsi="Arial" w:cs="Arial"/>
          <w:sz w:val="22"/>
          <w:szCs w:val="22"/>
          <w:lang w:val="mk-MK"/>
        </w:rPr>
        <w:t xml:space="preserve">Оттука и покрај фактот што за оваа енергетска дејност не </w:t>
      </w:r>
      <w:r>
        <w:rPr>
          <w:rFonts w:ascii="Arial" w:hAnsi="Arial" w:cs="Arial"/>
          <w:sz w:val="22"/>
          <w:szCs w:val="22"/>
          <w:lang w:val="mk-MK"/>
        </w:rPr>
        <w:t xml:space="preserve">е </w:t>
      </w:r>
      <w:r w:rsidRPr="00AE646F">
        <w:rPr>
          <w:rFonts w:ascii="Arial" w:hAnsi="Arial" w:cs="Arial"/>
          <w:sz w:val="22"/>
          <w:szCs w:val="22"/>
          <w:lang w:val="mk-MK"/>
        </w:rPr>
        <w:t>потребна лиценца, сепак неопходно е истата да се стави во една посеопфатна и поконкретна нормативна рамка, било со идниот Закон за енергетика, било со соодветен подзаконски акт (Правилник), во насока на конкретизирање на минималните технички и безбедносни услови кои треба да ги исполнуваат капацитетите и резервоарите во кои се с</w:t>
      </w:r>
      <w:r w:rsidRPr="00AE646F">
        <w:rPr>
          <w:rFonts w:ascii="Arial" w:hAnsi="Arial" w:cs="Arial"/>
          <w:sz w:val="22"/>
          <w:szCs w:val="22"/>
        </w:rPr>
        <w:t>кладира</w:t>
      </w:r>
      <w:r w:rsidRPr="00AE646F">
        <w:rPr>
          <w:rFonts w:ascii="Arial" w:hAnsi="Arial" w:cs="Arial"/>
          <w:sz w:val="22"/>
          <w:szCs w:val="22"/>
          <w:lang w:val="mk-MK"/>
        </w:rPr>
        <w:t>ат</w:t>
      </w:r>
      <w:r w:rsidRPr="00AE646F">
        <w:rPr>
          <w:rFonts w:ascii="Arial" w:hAnsi="Arial" w:cs="Arial"/>
          <w:sz w:val="22"/>
          <w:szCs w:val="22"/>
        </w:rPr>
        <w:t xml:space="preserve"> нафта и нафтени деривати за сопствени потреби</w:t>
      </w:r>
      <w:r w:rsidRPr="00AE646F">
        <w:rPr>
          <w:rFonts w:ascii="Arial" w:hAnsi="Arial" w:cs="Arial"/>
          <w:sz w:val="22"/>
          <w:szCs w:val="22"/>
          <w:lang w:val="mk-MK"/>
        </w:rPr>
        <w:t>.</w:t>
      </w:r>
    </w:p>
    <w:p w:rsidR="00A8006B" w:rsidRPr="00AE646F" w:rsidRDefault="00A8006B" w:rsidP="00A8006B">
      <w:pPr>
        <w:spacing w:line="276" w:lineRule="auto"/>
        <w:ind w:firstLine="720"/>
        <w:contextualSpacing/>
        <w:jc w:val="both"/>
        <w:rPr>
          <w:rFonts w:ascii="Arial" w:hAnsi="Arial" w:cs="Arial"/>
          <w:sz w:val="22"/>
          <w:szCs w:val="22"/>
          <w:lang w:val="mk-MK"/>
        </w:rPr>
      </w:pPr>
      <w:r w:rsidRPr="00AE646F">
        <w:rPr>
          <w:rFonts w:ascii="Arial" w:hAnsi="Arial" w:cs="Arial"/>
          <w:sz w:val="22"/>
          <w:szCs w:val="22"/>
          <w:lang w:val="mk-MK"/>
        </w:rPr>
        <w:t>И покрај тоа што овој наш предлог не е прифатен од причина што со Предлог Законот за енергетика оваа значајна област повторно се регулира на идентичен начин како и претходно, повторно ја истакнуваме потребата од имплементирање на одредби од подзаконски акти во Законот заради зголемување на сигурноста и безбедноста на објектите за складирање на сурова нафта, нафтени деривати, биогорива или горива за транспорт, како и заради зајакнување на контролата над субјектите кои с</w:t>
      </w:r>
      <w:r w:rsidRPr="00AE646F">
        <w:rPr>
          <w:rFonts w:ascii="Arial" w:hAnsi="Arial" w:cs="Arial"/>
          <w:sz w:val="22"/>
          <w:szCs w:val="22"/>
        </w:rPr>
        <w:t>кладира</w:t>
      </w:r>
      <w:r w:rsidRPr="00AE646F">
        <w:rPr>
          <w:rFonts w:ascii="Arial" w:hAnsi="Arial" w:cs="Arial"/>
          <w:sz w:val="22"/>
          <w:szCs w:val="22"/>
          <w:lang w:val="mk-MK"/>
        </w:rPr>
        <w:t>ат</w:t>
      </w:r>
      <w:r w:rsidRPr="00AE646F">
        <w:rPr>
          <w:rFonts w:ascii="Arial" w:hAnsi="Arial" w:cs="Arial"/>
          <w:sz w:val="22"/>
          <w:szCs w:val="22"/>
        </w:rPr>
        <w:t xml:space="preserve"> нафта и нафтени деривати за сопствени потреби</w:t>
      </w:r>
      <w:r w:rsidRPr="00AE646F">
        <w:rPr>
          <w:rFonts w:ascii="Arial" w:hAnsi="Arial" w:cs="Arial"/>
          <w:sz w:val="22"/>
          <w:szCs w:val="22"/>
          <w:lang w:val="mk-MK"/>
        </w:rPr>
        <w:t>.</w:t>
      </w:r>
    </w:p>
    <w:p w:rsidR="00A8006B" w:rsidRPr="00AE646F" w:rsidRDefault="00A8006B" w:rsidP="00A8006B">
      <w:pPr>
        <w:spacing w:line="276" w:lineRule="auto"/>
        <w:ind w:firstLine="720"/>
        <w:contextualSpacing/>
        <w:jc w:val="both"/>
        <w:rPr>
          <w:rFonts w:ascii="Arial" w:hAnsi="Arial" w:cs="Arial"/>
          <w:b/>
          <w:sz w:val="22"/>
          <w:szCs w:val="22"/>
          <w:lang w:val="mk-MK"/>
        </w:rPr>
      </w:pPr>
    </w:p>
    <w:p w:rsidR="00A8006B" w:rsidRPr="00CF23EE" w:rsidRDefault="00A8006B" w:rsidP="00A8006B">
      <w:pPr>
        <w:spacing w:line="276" w:lineRule="auto"/>
        <w:ind w:firstLine="720"/>
        <w:contextualSpacing/>
        <w:jc w:val="both"/>
        <w:rPr>
          <w:rFonts w:ascii="Arial" w:eastAsia="Microsoft YaHei Light" w:hAnsi="Arial" w:cs="Arial"/>
          <w:b/>
          <w:sz w:val="22"/>
          <w:szCs w:val="22"/>
          <w:u w:val="single"/>
        </w:rPr>
      </w:pPr>
      <w:r>
        <w:rPr>
          <w:rFonts w:ascii="Arial" w:eastAsia="Microsoft YaHei Light" w:hAnsi="Arial" w:cs="Arial"/>
          <w:b/>
          <w:sz w:val="22"/>
          <w:szCs w:val="22"/>
          <w:u w:val="single"/>
          <w:lang w:val="mk-MK"/>
        </w:rPr>
        <w:t xml:space="preserve">ГЕНЕРАЛНИ </w:t>
      </w:r>
      <w:r>
        <w:rPr>
          <w:rFonts w:ascii="Arial" w:eastAsia="Microsoft YaHei Light" w:hAnsi="Arial" w:cs="Arial"/>
          <w:b/>
          <w:sz w:val="22"/>
          <w:szCs w:val="22"/>
          <w:u w:val="single"/>
        </w:rPr>
        <w:t>ЗАБЕЛЕШК</w:t>
      </w:r>
      <w:r>
        <w:rPr>
          <w:rFonts w:ascii="Arial" w:eastAsia="Microsoft YaHei Light" w:hAnsi="Arial" w:cs="Arial"/>
          <w:b/>
          <w:sz w:val="22"/>
          <w:szCs w:val="22"/>
          <w:u w:val="single"/>
          <w:lang w:val="mk-MK"/>
        </w:rPr>
        <w:t>А</w:t>
      </w:r>
      <w:r w:rsidRPr="00CF23EE">
        <w:rPr>
          <w:rFonts w:ascii="Arial" w:eastAsia="Microsoft YaHei Light" w:hAnsi="Arial" w:cs="Arial"/>
          <w:b/>
          <w:sz w:val="22"/>
          <w:szCs w:val="22"/>
          <w:u w:val="single"/>
          <w:lang w:val="mk-MK"/>
        </w:rPr>
        <w:t xml:space="preserve"> </w:t>
      </w:r>
      <w:r>
        <w:rPr>
          <w:rFonts w:ascii="Arial" w:eastAsia="Microsoft YaHei Light" w:hAnsi="Arial" w:cs="Arial"/>
          <w:b/>
          <w:sz w:val="22"/>
          <w:szCs w:val="22"/>
          <w:u w:val="single"/>
          <w:lang w:val="mk-MK"/>
        </w:rPr>
        <w:t xml:space="preserve">во однос на </w:t>
      </w:r>
      <w:r w:rsidRPr="006B404E">
        <w:rPr>
          <w:rFonts w:ascii="Arial" w:eastAsia="Microsoft YaHei Light" w:hAnsi="Arial" w:cs="Arial"/>
          <w:b/>
          <w:sz w:val="22"/>
          <w:szCs w:val="22"/>
          <w:u w:val="single"/>
          <w:lang w:val="mk-MK"/>
        </w:rPr>
        <w:t xml:space="preserve">Неопходност од донесување на посеопфатна нормативна рамка заради поконкретна регулација на пазарот кој се однесува на </w:t>
      </w:r>
      <w:r w:rsidRPr="006B404E">
        <w:rPr>
          <w:rFonts w:ascii="Arial" w:eastAsia="Microsoft YaHei Light" w:hAnsi="Arial" w:cs="Arial"/>
          <w:b/>
          <w:sz w:val="22"/>
          <w:szCs w:val="22"/>
          <w:u w:val="single"/>
        </w:rPr>
        <w:t>полн</w:t>
      </w:r>
      <w:r w:rsidRPr="006B404E">
        <w:rPr>
          <w:rFonts w:ascii="Arial" w:eastAsia="Microsoft YaHei Light" w:hAnsi="Arial" w:cs="Arial"/>
          <w:b/>
          <w:sz w:val="22"/>
          <w:szCs w:val="22"/>
          <w:u w:val="single"/>
          <w:lang w:val="mk-MK"/>
        </w:rPr>
        <w:t>ење</w:t>
      </w:r>
      <w:r w:rsidRPr="006B404E">
        <w:rPr>
          <w:rFonts w:ascii="Arial" w:eastAsia="Microsoft YaHei Light" w:hAnsi="Arial" w:cs="Arial"/>
          <w:b/>
          <w:sz w:val="22"/>
          <w:szCs w:val="22"/>
          <w:u w:val="single"/>
        </w:rPr>
        <w:t xml:space="preserve"> и дистрибу</w:t>
      </w:r>
      <w:r w:rsidRPr="006B404E">
        <w:rPr>
          <w:rFonts w:ascii="Arial" w:eastAsia="Microsoft YaHei Light" w:hAnsi="Arial" w:cs="Arial"/>
          <w:b/>
          <w:sz w:val="22"/>
          <w:szCs w:val="22"/>
          <w:u w:val="single"/>
          <w:lang w:val="mk-MK"/>
        </w:rPr>
        <w:t>ција на</w:t>
      </w:r>
      <w:r w:rsidRPr="006B404E">
        <w:rPr>
          <w:rFonts w:ascii="Arial" w:eastAsia="Microsoft YaHei Light" w:hAnsi="Arial" w:cs="Arial"/>
          <w:b/>
          <w:sz w:val="22"/>
          <w:szCs w:val="22"/>
          <w:u w:val="single"/>
        </w:rPr>
        <w:t xml:space="preserve"> садови под притисок со течен нафтен гас</w:t>
      </w:r>
      <w:r w:rsidRPr="006B404E">
        <w:rPr>
          <w:rFonts w:ascii="Arial" w:eastAsia="Microsoft YaHei Light" w:hAnsi="Arial" w:cs="Arial"/>
          <w:b/>
          <w:sz w:val="22"/>
          <w:szCs w:val="22"/>
          <w:u w:val="single"/>
          <w:lang w:val="mk-MK"/>
        </w:rPr>
        <w:t xml:space="preserve"> (ТНГ- плински боци) во рамките на новиот Закон за енергетика</w:t>
      </w:r>
      <w:r w:rsidRPr="00CF23EE">
        <w:rPr>
          <w:rFonts w:ascii="Arial" w:eastAsia="Microsoft YaHei Light" w:hAnsi="Arial" w:cs="Arial"/>
          <w:b/>
          <w:sz w:val="22"/>
          <w:szCs w:val="22"/>
          <w:u w:val="single"/>
        </w:rPr>
        <w:t xml:space="preserve">: </w:t>
      </w:r>
    </w:p>
    <w:p w:rsidR="00A8006B" w:rsidRDefault="00A8006B" w:rsidP="00A8006B">
      <w:pPr>
        <w:spacing w:line="276" w:lineRule="auto"/>
        <w:ind w:firstLine="720"/>
        <w:contextualSpacing/>
        <w:jc w:val="both"/>
        <w:rPr>
          <w:rFonts w:ascii="Arial" w:hAnsi="Arial" w:cs="Arial"/>
          <w:sz w:val="22"/>
          <w:szCs w:val="22"/>
        </w:rPr>
      </w:pPr>
    </w:p>
    <w:p w:rsidR="00A8006B" w:rsidRPr="006B404E" w:rsidRDefault="00A8006B" w:rsidP="00A8006B">
      <w:pPr>
        <w:spacing w:line="276" w:lineRule="auto"/>
        <w:ind w:firstLine="720"/>
        <w:contextualSpacing/>
        <w:jc w:val="both"/>
        <w:rPr>
          <w:rFonts w:ascii="Arial" w:hAnsi="Arial" w:cs="Arial"/>
          <w:sz w:val="22"/>
          <w:szCs w:val="22"/>
          <w:lang w:val="mk-MK"/>
        </w:rPr>
      </w:pPr>
      <w:r>
        <w:rPr>
          <w:rFonts w:ascii="Arial" w:hAnsi="Arial" w:cs="Arial"/>
          <w:sz w:val="22"/>
          <w:szCs w:val="22"/>
          <w:lang w:val="mk-MK"/>
        </w:rPr>
        <w:t>З</w:t>
      </w:r>
      <w:r w:rsidRPr="006B404E">
        <w:rPr>
          <w:rFonts w:ascii="Arial" w:hAnsi="Arial" w:cs="Arial"/>
          <w:sz w:val="22"/>
          <w:szCs w:val="22"/>
          <w:lang w:val="mk-MK"/>
        </w:rPr>
        <w:t xml:space="preserve">а оваа дејност во Република Северна Македонија ниту фактички (од техничко-стручен аспект), ниту легислативно не е посветено соодветно внимание и покрај тоа што во минатото и особено во периодот се зачестени немили настани кога заради нестручно и </w:t>
      </w:r>
      <w:r w:rsidRPr="006B404E">
        <w:rPr>
          <w:rFonts w:ascii="Arial" w:hAnsi="Arial" w:cs="Arial"/>
          <w:sz w:val="22"/>
          <w:szCs w:val="22"/>
          <w:lang w:val="mk-MK"/>
        </w:rPr>
        <w:lastRenderedPageBreak/>
        <w:t>неправилно полнење и ракување со предметните</w:t>
      </w:r>
      <w:r w:rsidRPr="006B404E">
        <w:rPr>
          <w:rFonts w:ascii="Arial" w:hAnsi="Arial" w:cs="Arial"/>
          <w:sz w:val="22"/>
          <w:szCs w:val="22"/>
        </w:rPr>
        <w:t xml:space="preserve"> садови под притисок со течен нафтен</w:t>
      </w:r>
      <w:r w:rsidRPr="006B404E">
        <w:rPr>
          <w:rFonts w:ascii="Arial" w:hAnsi="Arial" w:cs="Arial"/>
          <w:sz w:val="22"/>
          <w:szCs w:val="22"/>
          <w:lang w:val="mk-MK"/>
        </w:rPr>
        <w:t xml:space="preserve"> гас (плински боци), е предизвикана материјална штета и за жал не се ретки ситуациите кога има повредни граѓани и човечки жртви.</w:t>
      </w: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 xml:space="preserve">Нецелосната нормативна рамка во однос на </w:t>
      </w:r>
      <w:r w:rsidRPr="006B404E">
        <w:rPr>
          <w:rFonts w:ascii="Arial" w:hAnsi="Arial" w:cs="Arial"/>
          <w:sz w:val="22"/>
          <w:szCs w:val="22"/>
        </w:rPr>
        <w:t>полн</w:t>
      </w:r>
      <w:r w:rsidRPr="006B404E">
        <w:rPr>
          <w:rFonts w:ascii="Arial" w:hAnsi="Arial" w:cs="Arial"/>
          <w:sz w:val="22"/>
          <w:szCs w:val="22"/>
          <w:lang w:val="mk-MK"/>
        </w:rPr>
        <w:t>ењето,</w:t>
      </w:r>
      <w:r w:rsidRPr="006B404E">
        <w:rPr>
          <w:rFonts w:ascii="Arial" w:hAnsi="Arial" w:cs="Arial"/>
          <w:sz w:val="22"/>
          <w:szCs w:val="22"/>
        </w:rPr>
        <w:t xml:space="preserve"> дистрибу</w:t>
      </w:r>
      <w:r w:rsidRPr="006B404E">
        <w:rPr>
          <w:rFonts w:ascii="Arial" w:hAnsi="Arial" w:cs="Arial"/>
          <w:sz w:val="22"/>
          <w:szCs w:val="22"/>
          <w:lang w:val="mk-MK"/>
        </w:rPr>
        <w:t>цијата и продажбата на</w:t>
      </w:r>
      <w:r w:rsidRPr="006B404E">
        <w:rPr>
          <w:rFonts w:ascii="Arial" w:hAnsi="Arial" w:cs="Arial"/>
          <w:sz w:val="22"/>
          <w:szCs w:val="22"/>
        </w:rPr>
        <w:t xml:space="preserve"> садови</w:t>
      </w:r>
      <w:r w:rsidRPr="006B404E">
        <w:rPr>
          <w:rFonts w:ascii="Arial" w:hAnsi="Arial" w:cs="Arial"/>
          <w:sz w:val="22"/>
          <w:szCs w:val="22"/>
          <w:lang w:val="mk-MK"/>
        </w:rPr>
        <w:t>те</w:t>
      </w:r>
      <w:r w:rsidRPr="006B404E">
        <w:rPr>
          <w:rFonts w:ascii="Arial" w:hAnsi="Arial" w:cs="Arial"/>
          <w:sz w:val="22"/>
          <w:szCs w:val="22"/>
        </w:rPr>
        <w:t xml:space="preserve"> под притисок со течен нафтен гас</w:t>
      </w:r>
      <w:r w:rsidRPr="006B404E">
        <w:rPr>
          <w:rFonts w:ascii="Arial" w:hAnsi="Arial" w:cs="Arial"/>
          <w:sz w:val="22"/>
          <w:szCs w:val="22"/>
          <w:lang w:val="mk-MK"/>
        </w:rPr>
        <w:t xml:space="preserve"> (ТНГ- плинските боци), а особено недостатокот на соодветен надзор и санкционирање од страна на надлежните органи, доведува до ситуација истите неовластено да се полнат на бензиски станици и на други импровизирани објекти од страна на нестручни лица и неовластени субјекти, наместо ваквата дејност да се извршува согласно закон на начин што боците ќе бидат набавувани исклучиво од овластени </w:t>
      </w:r>
      <w:r w:rsidRPr="006B404E">
        <w:rPr>
          <w:rFonts w:ascii="Arial" w:hAnsi="Arial" w:cs="Arial"/>
          <w:sz w:val="22"/>
          <w:szCs w:val="22"/>
        </w:rPr>
        <w:t>полнилници за течен нафтен гас, односно компримиран природен гас, коишто ги задоволуваат пропишаните услови и стандарди за изградба, одржување и безбедно функционирање</w:t>
      </w:r>
      <w:r w:rsidRPr="006B404E">
        <w:rPr>
          <w:rFonts w:ascii="Arial" w:hAnsi="Arial" w:cs="Arial"/>
          <w:sz w:val="22"/>
          <w:szCs w:val="22"/>
          <w:lang w:val="mk-MK"/>
        </w:rPr>
        <w:t>, по што ќе ги продаваат само овластените трговци.</w:t>
      </w: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 xml:space="preserve">И покрај тоа што во Предлог Законот за енергетика, се извршени одредени измени и дополнувања во однос на претходниот текст на Нацрт законот за енергетика, сепак овој пазар повторно останува недоволно регулиран, што од една страна го отежнува функционирањето на трговците кои својата дејност ја извршуваат согласно сите позитивните законски прописи, а од друга страна остава голема можност за создавање на нелојална конкуренција од страна на субјекти кои ја злоупотребуваат правната празнина во Законот за енергетика, на штета на буџетот на државата, на штета на квалитет на услугата и испорачаната стока, а особено ги става во ризик потрошувачите заради нестручното полнење и ракување со </w:t>
      </w:r>
      <w:r w:rsidRPr="006B404E">
        <w:rPr>
          <w:rFonts w:ascii="Arial" w:hAnsi="Arial" w:cs="Arial"/>
          <w:sz w:val="22"/>
          <w:szCs w:val="22"/>
        </w:rPr>
        <w:t>садови</w:t>
      </w:r>
      <w:r w:rsidRPr="006B404E">
        <w:rPr>
          <w:rFonts w:ascii="Arial" w:hAnsi="Arial" w:cs="Arial"/>
          <w:sz w:val="22"/>
          <w:szCs w:val="22"/>
          <w:lang w:val="mk-MK"/>
        </w:rPr>
        <w:t>те</w:t>
      </w:r>
      <w:r w:rsidRPr="006B404E">
        <w:rPr>
          <w:rFonts w:ascii="Arial" w:hAnsi="Arial" w:cs="Arial"/>
          <w:sz w:val="22"/>
          <w:szCs w:val="22"/>
        </w:rPr>
        <w:t xml:space="preserve"> под притисок со течен нафтен</w:t>
      </w:r>
      <w:r w:rsidRPr="006B404E">
        <w:rPr>
          <w:rFonts w:ascii="Arial" w:hAnsi="Arial" w:cs="Arial"/>
          <w:sz w:val="22"/>
          <w:szCs w:val="22"/>
          <w:lang w:val="mk-MK"/>
        </w:rPr>
        <w:t xml:space="preserve"> гас.</w:t>
      </w:r>
    </w:p>
    <w:p w:rsidR="00A8006B" w:rsidRPr="006B404E" w:rsidRDefault="00A8006B" w:rsidP="00A8006B">
      <w:pPr>
        <w:spacing w:line="276" w:lineRule="auto"/>
        <w:ind w:firstLine="720"/>
        <w:contextualSpacing/>
        <w:jc w:val="both"/>
        <w:rPr>
          <w:rFonts w:ascii="Arial" w:hAnsi="Arial" w:cs="Arial"/>
          <w:b/>
          <w:sz w:val="22"/>
          <w:szCs w:val="22"/>
          <w:lang w:val="mk-MK"/>
        </w:rPr>
      </w:pP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 xml:space="preserve">Оттука итно и неодложно е потребно, </w:t>
      </w:r>
      <w:r w:rsidRPr="006B404E">
        <w:rPr>
          <w:rFonts w:ascii="Arial" w:hAnsi="Arial" w:cs="Arial"/>
          <w:sz w:val="22"/>
          <w:szCs w:val="22"/>
        </w:rPr>
        <w:t>Предлог законот за енергетика</w:t>
      </w:r>
      <w:r w:rsidRPr="006B404E">
        <w:rPr>
          <w:rFonts w:ascii="Arial" w:hAnsi="Arial" w:cs="Arial"/>
          <w:sz w:val="22"/>
          <w:szCs w:val="22"/>
          <w:lang w:val="mk-MK"/>
        </w:rPr>
        <w:t xml:space="preserve"> да се дополни и измени со одредби преку кои во една сеопфатна нормативна рамка, ќе се регулира пазарот кој се однесува на </w:t>
      </w:r>
      <w:r w:rsidRPr="006B404E">
        <w:rPr>
          <w:rFonts w:ascii="Arial" w:hAnsi="Arial" w:cs="Arial"/>
          <w:sz w:val="22"/>
          <w:szCs w:val="22"/>
        </w:rPr>
        <w:t>полн</w:t>
      </w:r>
      <w:r w:rsidRPr="006B404E">
        <w:rPr>
          <w:rFonts w:ascii="Arial" w:hAnsi="Arial" w:cs="Arial"/>
          <w:sz w:val="22"/>
          <w:szCs w:val="22"/>
          <w:lang w:val="mk-MK"/>
        </w:rPr>
        <w:t>ење,</w:t>
      </w:r>
      <w:r w:rsidRPr="006B404E">
        <w:rPr>
          <w:rFonts w:ascii="Arial" w:hAnsi="Arial" w:cs="Arial"/>
          <w:sz w:val="22"/>
          <w:szCs w:val="22"/>
        </w:rPr>
        <w:t xml:space="preserve">  дистрибу</w:t>
      </w:r>
      <w:r w:rsidRPr="006B404E">
        <w:rPr>
          <w:rFonts w:ascii="Arial" w:hAnsi="Arial" w:cs="Arial"/>
          <w:sz w:val="22"/>
          <w:szCs w:val="22"/>
          <w:lang w:val="mk-MK"/>
        </w:rPr>
        <w:t>ција и продажба на</w:t>
      </w:r>
      <w:r w:rsidRPr="006B404E">
        <w:rPr>
          <w:rFonts w:ascii="Arial" w:hAnsi="Arial" w:cs="Arial"/>
          <w:sz w:val="22"/>
          <w:szCs w:val="22"/>
        </w:rPr>
        <w:t xml:space="preserve"> садови под притисок со течен нафтен гас</w:t>
      </w:r>
      <w:r w:rsidRPr="006B404E">
        <w:rPr>
          <w:rFonts w:ascii="Arial" w:hAnsi="Arial" w:cs="Arial"/>
          <w:sz w:val="22"/>
          <w:szCs w:val="22"/>
          <w:lang w:val="mk-MK"/>
        </w:rPr>
        <w:t xml:space="preserve"> (ТНГ- плински боци).</w:t>
      </w:r>
    </w:p>
    <w:p w:rsidR="00A8006B" w:rsidRPr="006B404E" w:rsidRDefault="00A8006B" w:rsidP="00A8006B">
      <w:pPr>
        <w:spacing w:line="276" w:lineRule="auto"/>
        <w:ind w:firstLine="720"/>
        <w:contextualSpacing/>
        <w:jc w:val="both"/>
        <w:rPr>
          <w:rFonts w:ascii="Arial" w:hAnsi="Arial" w:cs="Arial"/>
          <w:sz w:val="22"/>
          <w:szCs w:val="22"/>
          <w:lang w:val="mk-MK"/>
        </w:rPr>
      </w:pP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 xml:space="preserve">За таа цел потребно е дополнување на Предлог законот за енергетика, на начин што за извршување на дејноста: </w:t>
      </w:r>
      <w:r w:rsidRPr="006B404E">
        <w:rPr>
          <w:rFonts w:ascii="Arial" w:hAnsi="Arial" w:cs="Arial"/>
          <w:i/>
          <w:sz w:val="22"/>
          <w:szCs w:val="22"/>
          <w:lang w:val="mk-MK"/>
        </w:rPr>
        <w:t>,,</w:t>
      </w:r>
      <w:r w:rsidRPr="006B404E">
        <w:rPr>
          <w:rFonts w:ascii="Arial" w:hAnsi="Arial" w:cs="Arial"/>
          <w:b/>
          <w:bCs/>
          <w:i/>
          <w:sz w:val="22"/>
          <w:szCs w:val="22"/>
          <w:lang w:val="mk-MK"/>
        </w:rPr>
        <w:t>Полнење и продажба на садови под притисок со течен нафтен гас</w:t>
      </w:r>
      <w:r w:rsidRPr="006B404E">
        <w:rPr>
          <w:rFonts w:ascii="Arial" w:hAnsi="Arial" w:cs="Arial"/>
          <w:i/>
          <w:sz w:val="22"/>
          <w:szCs w:val="22"/>
        </w:rPr>
        <w:t>”</w:t>
      </w:r>
      <w:r w:rsidRPr="006B404E">
        <w:rPr>
          <w:rFonts w:ascii="Arial" w:hAnsi="Arial" w:cs="Arial"/>
          <w:i/>
          <w:sz w:val="22"/>
          <w:szCs w:val="22"/>
          <w:lang w:val="mk-MK"/>
        </w:rPr>
        <w:t xml:space="preserve">, </w:t>
      </w:r>
      <w:r w:rsidRPr="006B404E">
        <w:rPr>
          <w:rFonts w:ascii="Arial" w:hAnsi="Arial" w:cs="Arial"/>
          <w:sz w:val="22"/>
          <w:szCs w:val="22"/>
          <w:lang w:val="mk-MK"/>
        </w:rPr>
        <w:t xml:space="preserve">дополнително преку нови законски односно подзаконски одредби ќе се регулираат следните критириуми: </w:t>
      </w:r>
    </w:p>
    <w:p w:rsidR="00A8006B" w:rsidRPr="006B404E" w:rsidRDefault="00A8006B" w:rsidP="00A8006B">
      <w:pPr>
        <w:spacing w:line="276" w:lineRule="auto"/>
        <w:ind w:firstLine="720"/>
        <w:contextualSpacing/>
        <w:jc w:val="both"/>
        <w:rPr>
          <w:rFonts w:ascii="Arial" w:hAnsi="Arial" w:cs="Arial"/>
          <w:b/>
          <w:sz w:val="22"/>
          <w:szCs w:val="22"/>
          <w:lang w:val="mk-MK"/>
        </w:rPr>
      </w:pPr>
    </w:p>
    <w:p w:rsidR="00A8006B" w:rsidRPr="006B404E" w:rsidRDefault="00A8006B" w:rsidP="00A8006B">
      <w:pPr>
        <w:spacing w:line="276" w:lineRule="auto"/>
        <w:ind w:firstLine="720"/>
        <w:contextualSpacing/>
        <w:jc w:val="both"/>
        <w:rPr>
          <w:rFonts w:ascii="Arial" w:hAnsi="Arial" w:cs="Arial"/>
          <w:b/>
          <w:i/>
          <w:sz w:val="22"/>
          <w:szCs w:val="22"/>
          <w:lang w:val="mk-MK"/>
        </w:rPr>
      </w:pPr>
      <w:r w:rsidRPr="006B404E">
        <w:rPr>
          <w:rFonts w:ascii="Arial" w:hAnsi="Arial" w:cs="Arial"/>
          <w:b/>
          <w:sz w:val="22"/>
          <w:szCs w:val="22"/>
          <w:lang w:val="mk-MK"/>
        </w:rPr>
        <w:t>,,</w:t>
      </w:r>
      <w:r w:rsidRPr="006B404E">
        <w:rPr>
          <w:rFonts w:ascii="Arial" w:hAnsi="Arial" w:cs="Arial"/>
          <w:b/>
          <w:i/>
          <w:sz w:val="22"/>
          <w:szCs w:val="22"/>
          <w:lang w:val="mk-MK"/>
        </w:rPr>
        <w:t>Услови за издавање на лиценца за п</w:t>
      </w:r>
      <w:r w:rsidRPr="006B404E">
        <w:rPr>
          <w:rFonts w:ascii="Arial" w:hAnsi="Arial" w:cs="Arial"/>
          <w:b/>
          <w:i/>
          <w:sz w:val="22"/>
          <w:szCs w:val="22"/>
        </w:rPr>
        <w:t>олнење</w:t>
      </w:r>
      <w:r w:rsidRPr="006B404E">
        <w:rPr>
          <w:rFonts w:ascii="Arial" w:hAnsi="Arial" w:cs="Arial"/>
          <w:b/>
          <w:i/>
          <w:sz w:val="22"/>
          <w:szCs w:val="22"/>
          <w:lang w:val="mk-MK"/>
        </w:rPr>
        <w:t xml:space="preserve"> </w:t>
      </w:r>
      <w:r w:rsidRPr="006B404E">
        <w:rPr>
          <w:rFonts w:ascii="Arial" w:hAnsi="Arial" w:cs="Arial"/>
          <w:b/>
          <w:i/>
          <w:sz w:val="22"/>
          <w:szCs w:val="22"/>
        </w:rPr>
        <w:t xml:space="preserve">на садови под притисок со течен нафтен гас </w:t>
      </w:r>
    </w:p>
    <w:p w:rsidR="00A8006B" w:rsidRPr="006B404E" w:rsidRDefault="00A8006B" w:rsidP="00A8006B">
      <w:pPr>
        <w:spacing w:line="276" w:lineRule="auto"/>
        <w:ind w:firstLine="720"/>
        <w:contextualSpacing/>
        <w:jc w:val="both"/>
        <w:rPr>
          <w:rFonts w:ascii="Arial" w:hAnsi="Arial" w:cs="Arial"/>
          <w:b/>
          <w:i/>
          <w:sz w:val="22"/>
          <w:szCs w:val="22"/>
        </w:rPr>
      </w:pPr>
      <w:r w:rsidRPr="006B404E">
        <w:rPr>
          <w:rFonts w:ascii="Arial" w:hAnsi="Arial" w:cs="Arial"/>
          <w:b/>
          <w:sz w:val="22"/>
          <w:szCs w:val="22"/>
          <w:lang w:val="mk-MK"/>
        </w:rPr>
        <w:t xml:space="preserve">                         </w:t>
      </w:r>
    </w:p>
    <w:p w:rsidR="00A8006B" w:rsidRPr="006B404E" w:rsidRDefault="00A8006B" w:rsidP="00A8006B">
      <w:pPr>
        <w:spacing w:line="276" w:lineRule="auto"/>
        <w:ind w:firstLine="720"/>
        <w:contextualSpacing/>
        <w:jc w:val="both"/>
        <w:rPr>
          <w:rFonts w:ascii="Arial" w:hAnsi="Arial" w:cs="Arial"/>
          <w:i/>
          <w:sz w:val="22"/>
          <w:szCs w:val="22"/>
          <w:lang w:val="mk-MK"/>
        </w:rPr>
      </w:pPr>
      <w:r w:rsidRPr="006B404E">
        <w:rPr>
          <w:rFonts w:ascii="Arial" w:hAnsi="Arial" w:cs="Arial"/>
          <w:i/>
          <w:sz w:val="22"/>
          <w:szCs w:val="22"/>
        </w:rPr>
        <w:t xml:space="preserve">(1) </w:t>
      </w:r>
      <w:r w:rsidRPr="006B404E">
        <w:rPr>
          <w:rFonts w:ascii="Arial" w:hAnsi="Arial" w:cs="Arial"/>
          <w:i/>
          <w:sz w:val="22"/>
          <w:szCs w:val="22"/>
          <w:lang w:val="mk-MK"/>
        </w:rPr>
        <w:t>За издавање на потребните лиценци за п</w:t>
      </w:r>
      <w:r w:rsidRPr="006B404E">
        <w:rPr>
          <w:rFonts w:ascii="Arial" w:hAnsi="Arial" w:cs="Arial"/>
          <w:i/>
          <w:sz w:val="22"/>
          <w:szCs w:val="22"/>
        </w:rPr>
        <w:t>олнење</w:t>
      </w:r>
      <w:r w:rsidRPr="006B404E">
        <w:rPr>
          <w:rFonts w:ascii="Arial" w:hAnsi="Arial" w:cs="Arial"/>
          <w:i/>
          <w:sz w:val="22"/>
          <w:szCs w:val="22"/>
          <w:lang w:val="mk-MK"/>
        </w:rPr>
        <w:t xml:space="preserve"> со</w:t>
      </w:r>
      <w:r w:rsidRPr="006B404E">
        <w:rPr>
          <w:rFonts w:ascii="Arial" w:hAnsi="Arial" w:cs="Arial"/>
          <w:i/>
          <w:sz w:val="22"/>
          <w:szCs w:val="22"/>
        </w:rPr>
        <w:t xml:space="preserve"> садови под притисок со течен нафтен гас, компримиран и течен гас</w:t>
      </w:r>
      <w:r w:rsidRPr="006B404E">
        <w:rPr>
          <w:rFonts w:ascii="Arial" w:hAnsi="Arial" w:cs="Arial"/>
          <w:i/>
          <w:sz w:val="22"/>
          <w:szCs w:val="22"/>
          <w:lang w:val="mk-MK"/>
        </w:rPr>
        <w:t xml:space="preserve"> </w:t>
      </w:r>
      <w:r w:rsidRPr="006B404E">
        <w:rPr>
          <w:rFonts w:ascii="Arial" w:hAnsi="Arial" w:cs="Arial"/>
          <w:bCs/>
          <w:i/>
          <w:sz w:val="22"/>
          <w:szCs w:val="22"/>
          <w:lang w:val="mk-MK"/>
        </w:rPr>
        <w:t xml:space="preserve">од 2, 3, 5, 10, 23 и 35 kg, и на преносни резервоари </w:t>
      </w:r>
      <w:r w:rsidRPr="006B404E">
        <w:rPr>
          <w:rFonts w:ascii="Arial" w:hAnsi="Arial" w:cs="Arial"/>
          <w:i/>
          <w:sz w:val="22"/>
          <w:szCs w:val="22"/>
          <w:lang w:val="mk-MK"/>
        </w:rPr>
        <w:t>неопходно е субјектите кои претендираат да ги извршуваат наведените енергетски дејности да ги исполнуваат следните услови:</w:t>
      </w:r>
    </w:p>
    <w:p w:rsidR="00A8006B" w:rsidRPr="006B404E" w:rsidRDefault="00A8006B" w:rsidP="00A8006B">
      <w:pPr>
        <w:spacing w:line="276" w:lineRule="auto"/>
        <w:ind w:firstLine="720"/>
        <w:contextualSpacing/>
        <w:jc w:val="both"/>
        <w:rPr>
          <w:rFonts w:ascii="Arial" w:hAnsi="Arial" w:cs="Arial"/>
          <w:i/>
          <w:sz w:val="22"/>
          <w:szCs w:val="22"/>
          <w:lang w:val="mk-MK"/>
        </w:rPr>
      </w:pPr>
    </w:p>
    <w:p w:rsidR="00A8006B" w:rsidRPr="006B404E" w:rsidRDefault="00A8006B" w:rsidP="00A8006B">
      <w:pPr>
        <w:spacing w:line="276" w:lineRule="auto"/>
        <w:ind w:firstLine="720"/>
        <w:contextualSpacing/>
        <w:jc w:val="both"/>
        <w:rPr>
          <w:rFonts w:ascii="Arial" w:hAnsi="Arial" w:cs="Arial"/>
          <w:i/>
          <w:sz w:val="22"/>
          <w:szCs w:val="22"/>
          <w:lang w:val="mk-MK"/>
        </w:rPr>
      </w:pPr>
      <w:r w:rsidRPr="006B404E">
        <w:rPr>
          <w:rFonts w:ascii="Arial" w:hAnsi="Arial" w:cs="Arial"/>
          <w:i/>
          <w:sz w:val="22"/>
          <w:szCs w:val="22"/>
        </w:rPr>
        <w:t xml:space="preserve">1) </w:t>
      </w:r>
      <w:r w:rsidRPr="006B404E">
        <w:rPr>
          <w:rFonts w:ascii="Arial" w:hAnsi="Arial" w:cs="Arial"/>
          <w:i/>
          <w:sz w:val="22"/>
          <w:szCs w:val="22"/>
          <w:lang w:val="mk-MK"/>
        </w:rPr>
        <w:t>Постројката за полнење боци со течен нафтен гас во својот состав треба да ги има следниве уреди и објекти што ќе претставуваат една технолошка целост:</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Складишни резервоари за течен нафтен гас;</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Преточувалиште за течен нафтен гас за транспортни автоцистерни;</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lastRenderedPageBreak/>
        <w:t>Инсталација за полнење боци со течен нафтен гас;</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Складиште за боци со течен нафтен гас;</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 xml:space="preserve">Помошни уреди и објекти за работа, одржување на инсталации и преглед на боци за течен нафтен гас и </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Администрација</w:t>
      </w:r>
      <w:r w:rsidRPr="006B404E">
        <w:rPr>
          <w:rFonts w:ascii="Arial" w:hAnsi="Arial" w:cs="Arial"/>
          <w:i/>
          <w:sz w:val="22"/>
          <w:szCs w:val="22"/>
        </w:rPr>
        <w:t>.</w:t>
      </w:r>
    </w:p>
    <w:p w:rsidR="00A8006B" w:rsidRPr="006B404E" w:rsidRDefault="00A8006B" w:rsidP="00A8006B">
      <w:pPr>
        <w:spacing w:line="276" w:lineRule="auto"/>
        <w:ind w:firstLine="720"/>
        <w:contextualSpacing/>
        <w:jc w:val="both"/>
        <w:rPr>
          <w:rFonts w:ascii="Arial" w:hAnsi="Arial" w:cs="Arial"/>
          <w:i/>
          <w:sz w:val="22"/>
          <w:szCs w:val="22"/>
          <w:lang w:val="mk-MK"/>
        </w:rPr>
      </w:pPr>
    </w:p>
    <w:p w:rsidR="00A8006B" w:rsidRPr="006B404E" w:rsidRDefault="00A8006B" w:rsidP="00A8006B">
      <w:pPr>
        <w:spacing w:line="276" w:lineRule="auto"/>
        <w:ind w:firstLine="720"/>
        <w:contextualSpacing/>
        <w:jc w:val="both"/>
        <w:rPr>
          <w:rFonts w:ascii="Arial" w:hAnsi="Arial" w:cs="Arial"/>
          <w:i/>
          <w:sz w:val="22"/>
          <w:szCs w:val="22"/>
          <w:lang w:val="mk-MK"/>
        </w:rPr>
      </w:pPr>
      <w:r w:rsidRPr="006B404E">
        <w:rPr>
          <w:rFonts w:ascii="Arial" w:hAnsi="Arial" w:cs="Arial"/>
          <w:i/>
          <w:sz w:val="22"/>
          <w:szCs w:val="22"/>
        </w:rPr>
        <w:t xml:space="preserve">2) </w:t>
      </w:r>
      <w:r w:rsidRPr="006B404E">
        <w:rPr>
          <w:rFonts w:ascii="Arial" w:hAnsi="Arial" w:cs="Arial"/>
          <w:i/>
          <w:sz w:val="22"/>
          <w:szCs w:val="22"/>
          <w:lang w:val="mk-MK"/>
        </w:rPr>
        <w:t>Постројката за полнење боци со течен нафтен гас треба да е заштитена од пожари и експлозии со следниве уреди и опрема:</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Стабилен систем за автоматско откривање и јавување експлозивни смеси;</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Стабилен систем за автоматско откривање и јавување пожари;</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Систем за видео надзор;</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Стабилен систем за ладење со распрскана вода;</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 xml:space="preserve">Хидрантска мрежа за гаснење пожари и </w:t>
      </w:r>
    </w:p>
    <w:p w:rsidR="00A8006B" w:rsidRPr="006B404E" w:rsidRDefault="00A8006B" w:rsidP="00A8006B">
      <w:pPr>
        <w:numPr>
          <w:ilvl w:val="0"/>
          <w:numId w:val="26"/>
        </w:numPr>
        <w:spacing w:line="276" w:lineRule="auto"/>
        <w:contextualSpacing/>
        <w:jc w:val="both"/>
        <w:rPr>
          <w:rFonts w:ascii="Arial" w:hAnsi="Arial" w:cs="Arial"/>
          <w:i/>
          <w:sz w:val="22"/>
          <w:szCs w:val="22"/>
          <w:lang w:val="mk-MK"/>
        </w:rPr>
      </w:pPr>
      <w:r w:rsidRPr="006B404E">
        <w:rPr>
          <w:rFonts w:ascii="Arial" w:hAnsi="Arial" w:cs="Arial"/>
          <w:i/>
          <w:sz w:val="22"/>
          <w:szCs w:val="22"/>
          <w:lang w:val="mk-MK"/>
        </w:rPr>
        <w:t>Рачни преносни и рачни превозни апарати за гаснење почетни пожари.</w:t>
      </w:r>
    </w:p>
    <w:p w:rsidR="00A8006B" w:rsidRPr="006B404E" w:rsidRDefault="00A8006B" w:rsidP="00A8006B">
      <w:pPr>
        <w:spacing w:line="276" w:lineRule="auto"/>
        <w:ind w:firstLine="720"/>
        <w:contextualSpacing/>
        <w:jc w:val="both"/>
        <w:rPr>
          <w:rFonts w:ascii="Arial" w:hAnsi="Arial" w:cs="Arial"/>
          <w:i/>
          <w:sz w:val="22"/>
          <w:szCs w:val="22"/>
          <w:lang w:val="mk-MK"/>
        </w:rPr>
      </w:pPr>
    </w:p>
    <w:p w:rsidR="00A8006B" w:rsidRPr="006B404E" w:rsidRDefault="00A8006B" w:rsidP="00A8006B">
      <w:pPr>
        <w:spacing w:line="276" w:lineRule="auto"/>
        <w:ind w:firstLine="720"/>
        <w:contextualSpacing/>
        <w:jc w:val="both"/>
        <w:rPr>
          <w:rFonts w:ascii="Arial" w:hAnsi="Arial" w:cs="Arial"/>
          <w:i/>
          <w:sz w:val="22"/>
          <w:szCs w:val="22"/>
          <w:lang w:val="mk-MK"/>
        </w:rPr>
      </w:pPr>
      <w:r w:rsidRPr="006B404E">
        <w:rPr>
          <w:rFonts w:ascii="Arial" w:hAnsi="Arial" w:cs="Arial"/>
          <w:i/>
          <w:sz w:val="22"/>
          <w:szCs w:val="22"/>
        </w:rPr>
        <w:t xml:space="preserve">3) </w:t>
      </w:r>
      <w:r w:rsidRPr="006B404E">
        <w:rPr>
          <w:rFonts w:ascii="Arial" w:hAnsi="Arial" w:cs="Arial"/>
          <w:i/>
          <w:sz w:val="22"/>
          <w:szCs w:val="22"/>
          <w:lang w:val="mk-MK"/>
        </w:rPr>
        <w:t>Постројката за полнење боци со течен нафтен гас треба да е под постојан (24 часа) надзор од професионална служба за заштита од пожари и приватно обезбедување.</w:t>
      </w:r>
    </w:p>
    <w:p w:rsidR="00A8006B" w:rsidRPr="006B404E" w:rsidRDefault="00A8006B" w:rsidP="00A8006B">
      <w:pPr>
        <w:spacing w:line="276" w:lineRule="auto"/>
        <w:ind w:firstLine="720"/>
        <w:contextualSpacing/>
        <w:jc w:val="both"/>
        <w:rPr>
          <w:rFonts w:ascii="Arial" w:hAnsi="Arial" w:cs="Arial"/>
          <w:i/>
          <w:sz w:val="22"/>
          <w:szCs w:val="22"/>
          <w:lang w:val="mk-MK"/>
        </w:rPr>
      </w:pPr>
      <w:r w:rsidRPr="006B404E">
        <w:rPr>
          <w:rFonts w:ascii="Arial" w:hAnsi="Arial" w:cs="Arial"/>
          <w:i/>
          <w:sz w:val="22"/>
          <w:szCs w:val="22"/>
        </w:rPr>
        <w:t xml:space="preserve">4) </w:t>
      </w:r>
      <w:r w:rsidRPr="006B404E">
        <w:rPr>
          <w:rFonts w:ascii="Arial" w:hAnsi="Arial" w:cs="Arial"/>
          <w:i/>
          <w:sz w:val="22"/>
          <w:szCs w:val="22"/>
          <w:lang w:val="mk-MK"/>
        </w:rPr>
        <w:t>Полнење боци и преносни резервоари со течен нафтен гас е дозволено само во Постројка (Полнилница) за полнење боци со течен нафтен гас кои имаат добиено согласност за локација и одобрение за градење од надлежни органи.</w:t>
      </w:r>
    </w:p>
    <w:p w:rsidR="00A8006B" w:rsidRPr="006B404E" w:rsidRDefault="00A8006B" w:rsidP="00A8006B">
      <w:pPr>
        <w:spacing w:line="276" w:lineRule="auto"/>
        <w:ind w:firstLine="720"/>
        <w:contextualSpacing/>
        <w:jc w:val="both"/>
        <w:rPr>
          <w:rFonts w:ascii="Arial" w:hAnsi="Arial" w:cs="Arial"/>
          <w:i/>
          <w:sz w:val="22"/>
          <w:szCs w:val="22"/>
        </w:rPr>
      </w:pPr>
      <w:r w:rsidRPr="006B404E">
        <w:rPr>
          <w:rFonts w:ascii="Arial" w:hAnsi="Arial" w:cs="Arial"/>
          <w:i/>
          <w:sz w:val="22"/>
          <w:szCs w:val="22"/>
        </w:rPr>
        <w:t xml:space="preserve">5) </w:t>
      </w:r>
      <w:r w:rsidRPr="006B404E">
        <w:rPr>
          <w:rFonts w:ascii="Arial" w:hAnsi="Arial" w:cs="Arial"/>
          <w:i/>
          <w:sz w:val="22"/>
          <w:szCs w:val="22"/>
          <w:lang w:val="mk-MK"/>
        </w:rPr>
        <w:t>На Бензинските станици од автоматите за снабдување на моторните возила со течен нафтен гас, забрането е полнење боци и преносни резервоари со течен нафтен гас.</w:t>
      </w:r>
    </w:p>
    <w:p w:rsidR="00A8006B" w:rsidRPr="006B404E" w:rsidRDefault="00A8006B" w:rsidP="00A8006B">
      <w:pPr>
        <w:spacing w:line="276" w:lineRule="auto"/>
        <w:ind w:firstLine="720"/>
        <w:contextualSpacing/>
        <w:jc w:val="both"/>
        <w:rPr>
          <w:rFonts w:ascii="Arial" w:hAnsi="Arial" w:cs="Arial"/>
          <w:i/>
          <w:sz w:val="22"/>
          <w:szCs w:val="22"/>
        </w:rPr>
      </w:pPr>
      <w:r w:rsidRPr="006B404E">
        <w:rPr>
          <w:rFonts w:ascii="Arial" w:hAnsi="Arial" w:cs="Arial"/>
          <w:i/>
          <w:sz w:val="22"/>
          <w:szCs w:val="22"/>
        </w:rPr>
        <w:t xml:space="preserve">6) </w:t>
      </w:r>
      <w:r w:rsidRPr="006B404E">
        <w:rPr>
          <w:rFonts w:ascii="Arial" w:hAnsi="Arial" w:cs="Arial"/>
          <w:i/>
          <w:sz w:val="22"/>
          <w:szCs w:val="22"/>
          <w:lang w:val="mk-MK"/>
        </w:rPr>
        <w:t>Превозот на гасот во боци од Постројката за полнење боци со течен нафтен гас до објектите во којшто се складира течниот нафтен гас во боци и до објектите на потрошувачите (купувачите) на гас треба да се врши со моторни возила за превоз на опасни материи кои имаат извод од лиценца за вршење на јавен превоз во внатрешниот патен сообраќај и прилог на одобрение за вршење на превоз на опасни материи во патниот сообраќај издадени од Министерството за транспорт на Република Северна Македонија.</w:t>
      </w:r>
      <w:r w:rsidRPr="006B404E">
        <w:rPr>
          <w:rFonts w:ascii="Arial" w:hAnsi="Arial" w:cs="Arial"/>
          <w:i/>
          <w:sz w:val="22"/>
          <w:szCs w:val="22"/>
        </w:rPr>
        <w:t>”</w:t>
      </w:r>
    </w:p>
    <w:p w:rsidR="00A8006B" w:rsidRPr="006B404E" w:rsidRDefault="00A8006B" w:rsidP="00A8006B">
      <w:pPr>
        <w:spacing w:line="276" w:lineRule="auto"/>
        <w:ind w:firstLine="720"/>
        <w:contextualSpacing/>
        <w:jc w:val="both"/>
        <w:rPr>
          <w:rFonts w:ascii="Arial" w:hAnsi="Arial" w:cs="Arial"/>
          <w:sz w:val="22"/>
          <w:szCs w:val="22"/>
          <w:lang w:val="mk-MK"/>
        </w:rPr>
      </w:pP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Дополнително во однос на трговијата со</w:t>
      </w:r>
      <w:r w:rsidRPr="006B404E">
        <w:rPr>
          <w:rFonts w:ascii="Arial" w:hAnsi="Arial" w:cs="Arial"/>
          <w:sz w:val="22"/>
          <w:szCs w:val="22"/>
        </w:rPr>
        <w:t xml:space="preserve"> садови под притисок со течен нафтен гас, компримиран и течен гас</w:t>
      </w:r>
      <w:r w:rsidRPr="006B404E">
        <w:rPr>
          <w:rFonts w:ascii="Arial" w:hAnsi="Arial" w:cs="Arial"/>
          <w:sz w:val="22"/>
          <w:szCs w:val="22"/>
          <w:lang w:val="mk-MK"/>
        </w:rPr>
        <w:t xml:space="preserve"> потребно е дополнување на Предлог законот за енергетика, со предвидување на законски односно подзаконски одредби со кои ќе се регулираат критириумите во однос на</w:t>
      </w:r>
      <w:r w:rsidRPr="006B404E">
        <w:rPr>
          <w:rFonts w:ascii="Arial" w:hAnsi="Arial" w:cs="Arial"/>
          <w:i/>
          <w:sz w:val="22"/>
          <w:szCs w:val="22"/>
          <w:lang w:val="mk-MK"/>
        </w:rPr>
        <w:t xml:space="preserve"> </w:t>
      </w:r>
      <w:r w:rsidRPr="006B404E">
        <w:rPr>
          <w:rFonts w:ascii="Arial" w:hAnsi="Arial" w:cs="Arial"/>
          <w:b/>
          <w:sz w:val="22"/>
          <w:szCs w:val="22"/>
          <w:lang w:val="mk-MK"/>
        </w:rPr>
        <w:t>условите за издавање на лиценца за трговија со</w:t>
      </w:r>
      <w:r w:rsidRPr="006B404E">
        <w:rPr>
          <w:rFonts w:ascii="Arial" w:hAnsi="Arial" w:cs="Arial"/>
          <w:b/>
          <w:sz w:val="22"/>
          <w:szCs w:val="22"/>
        </w:rPr>
        <w:t xml:space="preserve"> садови под притисок со течен нафтен гас, компримиран и течен гас</w:t>
      </w:r>
      <w:r w:rsidRPr="006B404E">
        <w:rPr>
          <w:rFonts w:ascii="Arial" w:hAnsi="Arial" w:cs="Arial"/>
          <w:b/>
          <w:sz w:val="22"/>
          <w:szCs w:val="22"/>
          <w:lang w:val="mk-MK"/>
        </w:rPr>
        <w:t>,</w:t>
      </w:r>
      <w:r w:rsidRPr="006B404E">
        <w:rPr>
          <w:rFonts w:ascii="Arial" w:hAnsi="Arial" w:cs="Arial"/>
          <w:sz w:val="22"/>
          <w:szCs w:val="22"/>
          <w:lang w:val="mk-MK"/>
        </w:rPr>
        <w:t xml:space="preserve"> на следниот начин:</w:t>
      </w:r>
    </w:p>
    <w:p w:rsidR="00A8006B" w:rsidRPr="006B404E" w:rsidRDefault="00A8006B" w:rsidP="00A8006B">
      <w:pPr>
        <w:spacing w:line="276" w:lineRule="auto"/>
        <w:ind w:firstLine="720"/>
        <w:contextualSpacing/>
        <w:jc w:val="both"/>
        <w:rPr>
          <w:rFonts w:ascii="Arial" w:hAnsi="Arial" w:cs="Arial"/>
          <w:sz w:val="22"/>
          <w:szCs w:val="22"/>
          <w:lang w:val="mk-MK"/>
        </w:rPr>
      </w:pPr>
    </w:p>
    <w:p w:rsidR="00A8006B" w:rsidRPr="006B404E" w:rsidRDefault="00A8006B" w:rsidP="00A8006B">
      <w:pPr>
        <w:spacing w:line="276" w:lineRule="auto"/>
        <w:ind w:firstLine="720"/>
        <w:contextualSpacing/>
        <w:jc w:val="both"/>
        <w:rPr>
          <w:rFonts w:ascii="Arial" w:hAnsi="Arial" w:cs="Arial"/>
          <w:i/>
          <w:sz w:val="22"/>
          <w:szCs w:val="22"/>
          <w:lang w:val="mk-MK"/>
        </w:rPr>
      </w:pPr>
      <w:r w:rsidRPr="006B404E">
        <w:rPr>
          <w:rFonts w:ascii="Arial" w:hAnsi="Arial" w:cs="Arial"/>
          <w:i/>
          <w:sz w:val="22"/>
          <w:szCs w:val="22"/>
          <w:lang w:val="mk-MK"/>
        </w:rPr>
        <w:t>(1) Трговецот со</w:t>
      </w:r>
      <w:r w:rsidRPr="006B404E">
        <w:rPr>
          <w:rFonts w:ascii="Arial" w:hAnsi="Arial" w:cs="Arial"/>
          <w:i/>
          <w:sz w:val="22"/>
          <w:szCs w:val="22"/>
        </w:rPr>
        <w:t xml:space="preserve"> садови под притисок со течен нафтен гас, компримиран и течен гас</w:t>
      </w:r>
      <w:r w:rsidRPr="006B404E">
        <w:rPr>
          <w:rFonts w:ascii="Arial" w:hAnsi="Arial" w:cs="Arial"/>
          <w:i/>
          <w:sz w:val="22"/>
          <w:szCs w:val="22"/>
          <w:lang w:val="mk-MK"/>
        </w:rPr>
        <w:t xml:space="preserve"> да поседува полнилница на</w:t>
      </w:r>
      <w:r w:rsidRPr="006B404E">
        <w:rPr>
          <w:rFonts w:ascii="Arial" w:hAnsi="Arial" w:cs="Arial"/>
          <w:i/>
          <w:sz w:val="22"/>
          <w:szCs w:val="22"/>
        </w:rPr>
        <w:t xml:space="preserve"> садови под притисок со течен нафтен гас, компримиран и течен гас</w:t>
      </w:r>
      <w:r w:rsidRPr="006B404E">
        <w:rPr>
          <w:rFonts w:ascii="Arial" w:hAnsi="Arial" w:cs="Arial"/>
          <w:i/>
          <w:sz w:val="22"/>
          <w:szCs w:val="22"/>
          <w:lang w:val="mk-MK"/>
        </w:rPr>
        <w:t xml:space="preserve"> или да има склучено Договор за набавка со вршител на дејност п</w:t>
      </w:r>
      <w:r w:rsidRPr="006B404E">
        <w:rPr>
          <w:rFonts w:ascii="Arial" w:hAnsi="Arial" w:cs="Arial"/>
          <w:i/>
          <w:sz w:val="22"/>
          <w:szCs w:val="22"/>
        </w:rPr>
        <w:t>олнење</w:t>
      </w:r>
      <w:r w:rsidRPr="006B404E">
        <w:rPr>
          <w:rFonts w:ascii="Arial" w:hAnsi="Arial" w:cs="Arial"/>
          <w:i/>
          <w:sz w:val="22"/>
          <w:szCs w:val="22"/>
          <w:lang w:val="mk-MK"/>
        </w:rPr>
        <w:t xml:space="preserve"> </w:t>
      </w:r>
      <w:r w:rsidRPr="006B404E">
        <w:rPr>
          <w:rFonts w:ascii="Arial" w:hAnsi="Arial" w:cs="Arial"/>
          <w:i/>
          <w:sz w:val="22"/>
          <w:szCs w:val="22"/>
        </w:rPr>
        <w:t>на садови под притисок со течен нафтен гас, компримиран и течен гас</w:t>
      </w:r>
      <w:r w:rsidRPr="006B404E">
        <w:rPr>
          <w:rFonts w:ascii="Arial" w:hAnsi="Arial" w:cs="Arial"/>
          <w:i/>
          <w:sz w:val="22"/>
          <w:szCs w:val="22"/>
          <w:lang w:val="mk-MK"/>
        </w:rPr>
        <w:t>;</w:t>
      </w:r>
    </w:p>
    <w:p w:rsidR="00A8006B" w:rsidRPr="006B404E" w:rsidRDefault="00A8006B" w:rsidP="00A8006B">
      <w:pPr>
        <w:spacing w:line="276" w:lineRule="auto"/>
        <w:ind w:firstLine="720"/>
        <w:contextualSpacing/>
        <w:jc w:val="both"/>
        <w:rPr>
          <w:rFonts w:ascii="Arial" w:hAnsi="Arial" w:cs="Arial"/>
          <w:i/>
          <w:sz w:val="22"/>
          <w:szCs w:val="22"/>
          <w:lang w:val="mk-MK"/>
        </w:rPr>
      </w:pPr>
      <w:r w:rsidRPr="006B404E">
        <w:rPr>
          <w:rFonts w:ascii="Arial" w:hAnsi="Arial" w:cs="Arial"/>
          <w:i/>
          <w:sz w:val="22"/>
          <w:szCs w:val="22"/>
          <w:lang w:val="mk-MK"/>
        </w:rPr>
        <w:t xml:space="preserve"> (2) Трговецот со</w:t>
      </w:r>
      <w:r w:rsidRPr="006B404E">
        <w:rPr>
          <w:rFonts w:ascii="Arial" w:hAnsi="Arial" w:cs="Arial"/>
          <w:i/>
          <w:sz w:val="22"/>
          <w:szCs w:val="22"/>
        </w:rPr>
        <w:t xml:space="preserve"> садови под притисок со течен нафтен гас, компримиран и течен гас</w:t>
      </w:r>
      <w:r w:rsidRPr="006B404E">
        <w:rPr>
          <w:rFonts w:ascii="Arial" w:hAnsi="Arial" w:cs="Arial"/>
          <w:i/>
          <w:sz w:val="22"/>
          <w:szCs w:val="22"/>
          <w:lang w:val="mk-MK"/>
        </w:rPr>
        <w:t xml:space="preserve"> да поседува сопствени возила кои ги исполнуваат техничките услови за </w:t>
      </w:r>
      <w:r w:rsidRPr="006B404E">
        <w:rPr>
          <w:rFonts w:ascii="Arial" w:hAnsi="Arial" w:cs="Arial"/>
          <w:i/>
          <w:sz w:val="22"/>
          <w:szCs w:val="22"/>
          <w:lang w:val="mk-MK"/>
        </w:rPr>
        <w:lastRenderedPageBreak/>
        <w:t xml:space="preserve">транспорт на </w:t>
      </w:r>
      <w:r w:rsidRPr="006B404E">
        <w:rPr>
          <w:rFonts w:ascii="Arial" w:hAnsi="Arial" w:cs="Arial"/>
          <w:i/>
          <w:sz w:val="22"/>
          <w:szCs w:val="22"/>
        </w:rPr>
        <w:t>садови под притисок со течен нафтен гас, компримиран и течен гас</w:t>
      </w:r>
      <w:r w:rsidRPr="006B404E">
        <w:rPr>
          <w:rFonts w:ascii="Arial" w:hAnsi="Arial" w:cs="Arial"/>
          <w:i/>
          <w:sz w:val="22"/>
          <w:szCs w:val="22"/>
          <w:lang w:val="mk-MK"/>
        </w:rPr>
        <w:t xml:space="preserve"> или да има склучено Договор со овластен превозник кој поседува возила кои ги исполнуваат техничките услови за транспорт на </w:t>
      </w:r>
      <w:r w:rsidRPr="006B404E">
        <w:rPr>
          <w:rFonts w:ascii="Arial" w:hAnsi="Arial" w:cs="Arial"/>
          <w:i/>
          <w:sz w:val="22"/>
          <w:szCs w:val="22"/>
        </w:rPr>
        <w:t>садови под притисок со течен нафтен гас, компримиран и течен гас</w:t>
      </w:r>
      <w:r w:rsidRPr="006B404E">
        <w:rPr>
          <w:rFonts w:ascii="Arial" w:hAnsi="Arial" w:cs="Arial"/>
          <w:i/>
          <w:sz w:val="22"/>
          <w:szCs w:val="22"/>
          <w:lang w:val="mk-MK"/>
        </w:rPr>
        <w:t>;</w:t>
      </w:r>
    </w:p>
    <w:p w:rsidR="00A8006B" w:rsidRPr="006B404E" w:rsidRDefault="00A8006B" w:rsidP="00A8006B">
      <w:pPr>
        <w:spacing w:line="276" w:lineRule="auto"/>
        <w:ind w:firstLine="720"/>
        <w:contextualSpacing/>
        <w:jc w:val="both"/>
        <w:rPr>
          <w:rFonts w:ascii="Arial" w:hAnsi="Arial" w:cs="Arial"/>
          <w:i/>
          <w:sz w:val="22"/>
          <w:szCs w:val="22"/>
          <w:lang w:val="mk-MK"/>
        </w:rPr>
      </w:pPr>
      <w:r w:rsidRPr="006B404E">
        <w:rPr>
          <w:rFonts w:ascii="Arial" w:hAnsi="Arial" w:cs="Arial"/>
          <w:i/>
          <w:sz w:val="22"/>
          <w:szCs w:val="22"/>
          <w:lang w:val="mk-MK"/>
        </w:rPr>
        <w:t>(3) Трговецот со</w:t>
      </w:r>
      <w:r w:rsidRPr="006B404E">
        <w:rPr>
          <w:rFonts w:ascii="Arial" w:hAnsi="Arial" w:cs="Arial"/>
          <w:i/>
          <w:sz w:val="22"/>
          <w:szCs w:val="22"/>
        </w:rPr>
        <w:t xml:space="preserve"> садови под притисок со течен нафтен гас, компримиран и течен гас</w:t>
      </w:r>
      <w:r w:rsidRPr="006B404E">
        <w:rPr>
          <w:rFonts w:ascii="Arial" w:hAnsi="Arial" w:cs="Arial"/>
          <w:i/>
          <w:sz w:val="22"/>
          <w:szCs w:val="22"/>
          <w:lang w:val="mk-MK"/>
        </w:rPr>
        <w:t xml:space="preserve"> да поседува соодветни објекти кои ги исполнуваат техничките услови за вршење на дејноста трговија со</w:t>
      </w:r>
      <w:r w:rsidRPr="006B404E">
        <w:rPr>
          <w:rFonts w:ascii="Arial" w:hAnsi="Arial" w:cs="Arial"/>
          <w:i/>
          <w:sz w:val="22"/>
          <w:szCs w:val="22"/>
        </w:rPr>
        <w:t xml:space="preserve"> садови под притисок со течен нафтен гас, компримиран и течен гас</w:t>
      </w:r>
      <w:r w:rsidRPr="006B404E">
        <w:rPr>
          <w:rFonts w:ascii="Arial" w:hAnsi="Arial" w:cs="Arial"/>
          <w:i/>
          <w:sz w:val="22"/>
          <w:szCs w:val="22"/>
          <w:lang w:val="mk-MK"/>
        </w:rPr>
        <w:t xml:space="preserve"> или да има склучено Договор за закуп на објекти кои ги исполнуваат техничките услови за вршење на дејноста трговија со</w:t>
      </w:r>
      <w:r w:rsidRPr="006B404E">
        <w:rPr>
          <w:rFonts w:ascii="Arial" w:hAnsi="Arial" w:cs="Arial"/>
          <w:i/>
          <w:sz w:val="22"/>
          <w:szCs w:val="22"/>
        </w:rPr>
        <w:t xml:space="preserve"> садови под притисок со течен нафтен гас</w:t>
      </w:r>
      <w:r w:rsidRPr="006B404E">
        <w:rPr>
          <w:rFonts w:ascii="Arial" w:hAnsi="Arial" w:cs="Arial"/>
          <w:i/>
          <w:sz w:val="22"/>
          <w:szCs w:val="22"/>
          <w:lang w:val="mk-MK"/>
        </w:rPr>
        <w:t>.</w:t>
      </w:r>
    </w:p>
    <w:p w:rsidR="00A8006B" w:rsidRPr="006B404E" w:rsidRDefault="00A8006B" w:rsidP="00A8006B">
      <w:pPr>
        <w:spacing w:line="276" w:lineRule="auto"/>
        <w:ind w:firstLine="720"/>
        <w:contextualSpacing/>
        <w:jc w:val="both"/>
        <w:rPr>
          <w:rFonts w:ascii="Arial" w:hAnsi="Arial" w:cs="Arial"/>
          <w:sz w:val="22"/>
          <w:szCs w:val="22"/>
          <w:lang w:val="mk-MK"/>
        </w:rPr>
      </w:pP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Со прифаќање на горенаведените предлози, конкретниот пазар соодветно ќе биде регулиран, во голема ќе се сузбие незаконското полнење и трговија</w:t>
      </w:r>
      <w:r w:rsidRPr="006B404E">
        <w:rPr>
          <w:rFonts w:ascii="Arial" w:hAnsi="Arial" w:cs="Arial"/>
          <w:b/>
          <w:sz w:val="22"/>
          <w:szCs w:val="22"/>
          <w:lang w:val="mk-MK"/>
        </w:rPr>
        <w:t xml:space="preserve"> </w:t>
      </w:r>
      <w:r w:rsidRPr="006B404E">
        <w:rPr>
          <w:rFonts w:ascii="Arial" w:hAnsi="Arial" w:cs="Arial"/>
          <w:sz w:val="22"/>
          <w:szCs w:val="22"/>
          <w:lang w:val="mk-MK"/>
        </w:rPr>
        <w:t>со</w:t>
      </w:r>
      <w:r w:rsidRPr="006B404E">
        <w:rPr>
          <w:rFonts w:ascii="Arial" w:hAnsi="Arial" w:cs="Arial"/>
          <w:i/>
          <w:sz w:val="22"/>
          <w:szCs w:val="22"/>
        </w:rPr>
        <w:t xml:space="preserve"> </w:t>
      </w:r>
      <w:r w:rsidRPr="006B404E">
        <w:rPr>
          <w:rFonts w:ascii="Arial" w:hAnsi="Arial" w:cs="Arial"/>
          <w:sz w:val="22"/>
          <w:szCs w:val="22"/>
        </w:rPr>
        <w:t xml:space="preserve">садови под притисок со течен нафтен гас, односно компримиран природен гас, </w:t>
      </w:r>
      <w:r w:rsidRPr="006B404E">
        <w:rPr>
          <w:rFonts w:ascii="Arial" w:hAnsi="Arial" w:cs="Arial"/>
          <w:sz w:val="22"/>
          <w:szCs w:val="22"/>
          <w:lang w:val="mk-MK"/>
        </w:rPr>
        <w:t>што ќе придонесе со дополнителни финансиски и безбедности бенефити на општа корист на сите засегнати страни, односно за буџетот на државата, потрошувачите и трговците кои својата дејност ја извршуваат согласно законот.</w:t>
      </w:r>
    </w:p>
    <w:p w:rsidR="00A8006B" w:rsidRPr="006B404E" w:rsidRDefault="00A8006B" w:rsidP="00A8006B">
      <w:pPr>
        <w:spacing w:line="276" w:lineRule="auto"/>
        <w:ind w:firstLine="720"/>
        <w:contextualSpacing/>
        <w:jc w:val="both"/>
        <w:rPr>
          <w:rFonts w:ascii="Arial" w:hAnsi="Arial" w:cs="Arial"/>
          <w:sz w:val="22"/>
          <w:szCs w:val="22"/>
          <w:lang w:val="mk-MK"/>
        </w:rPr>
      </w:pP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И покрај наведеното, доколку не се прифатливи нашите предлози во насока на дополнување на Предлог законот за енергетика, неопходно е погоренаведените критериуми за условите за издавање на лиценца за п</w:t>
      </w:r>
      <w:r w:rsidRPr="006B404E">
        <w:rPr>
          <w:rFonts w:ascii="Arial" w:hAnsi="Arial" w:cs="Arial"/>
          <w:sz w:val="22"/>
          <w:szCs w:val="22"/>
        </w:rPr>
        <w:t>олнење</w:t>
      </w:r>
      <w:r w:rsidRPr="006B404E">
        <w:rPr>
          <w:rFonts w:ascii="Arial" w:hAnsi="Arial" w:cs="Arial"/>
          <w:sz w:val="22"/>
          <w:szCs w:val="22"/>
          <w:lang w:val="mk-MK"/>
        </w:rPr>
        <w:t xml:space="preserve"> и продажба </w:t>
      </w:r>
      <w:r w:rsidRPr="006B404E">
        <w:rPr>
          <w:rFonts w:ascii="Arial" w:hAnsi="Arial" w:cs="Arial"/>
          <w:sz w:val="22"/>
          <w:szCs w:val="22"/>
        </w:rPr>
        <w:t xml:space="preserve">на садови под притисок со течен нафтен гас </w:t>
      </w:r>
      <w:r w:rsidRPr="006B404E">
        <w:rPr>
          <w:rFonts w:ascii="Arial" w:hAnsi="Arial" w:cs="Arial"/>
          <w:sz w:val="22"/>
          <w:szCs w:val="22"/>
          <w:lang w:val="mk-MK"/>
        </w:rPr>
        <w:t>и условите за трговија со</w:t>
      </w:r>
      <w:r w:rsidRPr="006B404E">
        <w:rPr>
          <w:rFonts w:ascii="Arial" w:hAnsi="Arial" w:cs="Arial"/>
          <w:sz w:val="22"/>
          <w:szCs w:val="22"/>
        </w:rPr>
        <w:t xml:space="preserve"> садови под притисок со течен нафтен гас, компримиран и течен гас</w:t>
      </w:r>
      <w:r w:rsidRPr="006B404E">
        <w:rPr>
          <w:rFonts w:ascii="Arial" w:hAnsi="Arial" w:cs="Arial"/>
          <w:sz w:val="22"/>
          <w:szCs w:val="22"/>
          <w:lang w:val="mk-MK"/>
        </w:rPr>
        <w:t xml:space="preserve"> да бидат целосно регулирани преку соодветен Правилник или друг вид на подзаконски акт донесен врз основа на Законот за енергетика.</w:t>
      </w:r>
    </w:p>
    <w:p w:rsidR="00A8006B" w:rsidRPr="006B404E" w:rsidRDefault="00A8006B" w:rsidP="00A8006B">
      <w:pPr>
        <w:spacing w:line="276" w:lineRule="auto"/>
        <w:ind w:firstLine="720"/>
        <w:contextualSpacing/>
        <w:jc w:val="both"/>
        <w:rPr>
          <w:rFonts w:ascii="Arial" w:hAnsi="Arial" w:cs="Arial"/>
          <w:b/>
          <w:sz w:val="22"/>
          <w:szCs w:val="22"/>
          <w:lang w:val="mk-MK"/>
        </w:rPr>
      </w:pPr>
    </w:p>
    <w:p w:rsidR="00A8006B" w:rsidRPr="006B404E" w:rsidRDefault="00A8006B" w:rsidP="00A8006B">
      <w:pPr>
        <w:spacing w:line="276" w:lineRule="auto"/>
        <w:ind w:firstLine="720"/>
        <w:contextualSpacing/>
        <w:jc w:val="both"/>
        <w:rPr>
          <w:rFonts w:ascii="Arial" w:hAnsi="Arial" w:cs="Arial"/>
          <w:b/>
          <w:sz w:val="22"/>
          <w:szCs w:val="22"/>
          <w:lang w:val="mk-MK"/>
        </w:rPr>
      </w:pPr>
      <w:r w:rsidRPr="006B404E">
        <w:rPr>
          <w:rFonts w:ascii="Arial" w:hAnsi="Arial" w:cs="Arial"/>
          <w:sz w:val="22"/>
          <w:szCs w:val="22"/>
          <w:lang w:val="mk-MK"/>
        </w:rPr>
        <w:t>Она на што особено би сакале да укажеме е фактот што со Предлог законот повторно</w:t>
      </w:r>
      <w:r w:rsidRPr="006B404E">
        <w:rPr>
          <w:rFonts w:ascii="Arial" w:hAnsi="Arial" w:cs="Arial"/>
          <w:sz w:val="22"/>
          <w:szCs w:val="22"/>
        </w:rPr>
        <w:t xml:space="preserve"> не се предвидени прекршочни одредби за вршителот на дејноста полнење и продажба на садови под притисок со течен нафтен гас и </w:t>
      </w:r>
      <w:r w:rsidRPr="006B404E">
        <w:rPr>
          <w:rFonts w:ascii="Arial" w:hAnsi="Arial" w:cs="Arial"/>
          <w:sz w:val="22"/>
          <w:szCs w:val="22"/>
          <w:lang w:val="mk-MK"/>
        </w:rPr>
        <w:t xml:space="preserve">за </w:t>
      </w:r>
      <w:r w:rsidRPr="006B404E">
        <w:rPr>
          <w:rFonts w:ascii="Arial" w:hAnsi="Arial" w:cs="Arial"/>
          <w:sz w:val="22"/>
          <w:szCs w:val="22"/>
        </w:rPr>
        <w:t>вршителот на дејноста трговија на компримиран гас, течен гас и водород</w:t>
      </w:r>
      <w:r w:rsidRPr="006B404E">
        <w:rPr>
          <w:rFonts w:ascii="Arial" w:hAnsi="Arial" w:cs="Arial"/>
          <w:sz w:val="22"/>
          <w:szCs w:val="22"/>
          <w:lang w:val="mk-MK"/>
        </w:rPr>
        <w:t>.</w:t>
      </w:r>
      <w:r>
        <w:rPr>
          <w:rFonts w:ascii="Arial" w:hAnsi="Arial" w:cs="Arial"/>
          <w:sz w:val="22"/>
          <w:szCs w:val="22"/>
          <w:lang w:val="mk-MK"/>
        </w:rPr>
        <w:t xml:space="preserve"> </w:t>
      </w:r>
      <w:r w:rsidRPr="006B404E">
        <w:rPr>
          <w:rFonts w:ascii="Arial" w:hAnsi="Arial" w:cs="Arial"/>
          <w:sz w:val="22"/>
          <w:szCs w:val="22"/>
          <w:lang w:val="mk-MK"/>
        </w:rPr>
        <w:t xml:space="preserve">Имено ова претставува единствената енергетска дејност предвидена со Предлог законот за енергетика за која не постојат прекршочни одредби, за разлика од останатите енергетски дејности за кои прекршочните одредби се пропишани со посебни одредби во посебен дел од Законот. Оттука како од суштински, така и од номотехнички аспект неопходно е дополнување на Предлог законот за енергетика со пропишување на посебни прекршочни одредби </w:t>
      </w:r>
      <w:r w:rsidRPr="006B404E">
        <w:rPr>
          <w:rFonts w:ascii="Arial" w:hAnsi="Arial" w:cs="Arial"/>
          <w:sz w:val="22"/>
          <w:szCs w:val="22"/>
        </w:rPr>
        <w:t xml:space="preserve">за вршителот на дејноста полнење и продажба на садови под притисок со течен нафтен гас и </w:t>
      </w:r>
      <w:r w:rsidRPr="006B404E">
        <w:rPr>
          <w:rFonts w:ascii="Arial" w:hAnsi="Arial" w:cs="Arial"/>
          <w:sz w:val="22"/>
          <w:szCs w:val="22"/>
          <w:lang w:val="mk-MK"/>
        </w:rPr>
        <w:t xml:space="preserve">за </w:t>
      </w:r>
      <w:r w:rsidRPr="006B404E">
        <w:rPr>
          <w:rFonts w:ascii="Arial" w:hAnsi="Arial" w:cs="Arial"/>
          <w:sz w:val="22"/>
          <w:szCs w:val="22"/>
        </w:rPr>
        <w:t>вршителот на дејноста трговија на компримиран гас, течен гас и водород</w:t>
      </w:r>
      <w:r w:rsidRPr="006B404E">
        <w:rPr>
          <w:rFonts w:ascii="Arial" w:hAnsi="Arial" w:cs="Arial"/>
          <w:sz w:val="22"/>
          <w:szCs w:val="22"/>
          <w:lang w:val="mk-MK"/>
        </w:rPr>
        <w:t>.</w:t>
      </w:r>
    </w:p>
    <w:p w:rsidR="00A8006B" w:rsidRDefault="00A8006B" w:rsidP="00A8006B">
      <w:pPr>
        <w:spacing w:line="276" w:lineRule="auto"/>
        <w:ind w:firstLine="720"/>
        <w:contextualSpacing/>
        <w:jc w:val="both"/>
        <w:rPr>
          <w:rFonts w:ascii="Arial" w:hAnsi="Arial" w:cs="Arial"/>
          <w:sz w:val="22"/>
          <w:szCs w:val="22"/>
        </w:rPr>
      </w:pPr>
    </w:p>
    <w:p w:rsidR="00A8006B" w:rsidRPr="00CF23EE" w:rsidRDefault="00A8006B" w:rsidP="00A8006B">
      <w:pPr>
        <w:spacing w:line="276" w:lineRule="auto"/>
        <w:ind w:firstLine="720"/>
        <w:contextualSpacing/>
        <w:jc w:val="both"/>
        <w:rPr>
          <w:rFonts w:ascii="Arial" w:eastAsia="Microsoft YaHei Light" w:hAnsi="Arial" w:cs="Arial"/>
          <w:b/>
          <w:sz w:val="22"/>
          <w:szCs w:val="22"/>
          <w:u w:val="single"/>
        </w:rPr>
      </w:pPr>
      <w:r>
        <w:rPr>
          <w:rFonts w:ascii="Arial" w:eastAsia="Microsoft YaHei Light" w:hAnsi="Arial" w:cs="Arial"/>
          <w:b/>
          <w:sz w:val="22"/>
          <w:szCs w:val="22"/>
          <w:u w:val="single"/>
          <w:lang w:val="mk-MK"/>
        </w:rPr>
        <w:t xml:space="preserve">ГЕНЕРАЛНИ </w:t>
      </w:r>
      <w:r>
        <w:rPr>
          <w:rFonts w:ascii="Arial" w:eastAsia="Microsoft YaHei Light" w:hAnsi="Arial" w:cs="Arial"/>
          <w:b/>
          <w:sz w:val="22"/>
          <w:szCs w:val="22"/>
          <w:u w:val="single"/>
        </w:rPr>
        <w:t>ЗАБЕЛЕШК</w:t>
      </w:r>
      <w:r>
        <w:rPr>
          <w:rFonts w:ascii="Arial" w:eastAsia="Microsoft YaHei Light" w:hAnsi="Arial" w:cs="Arial"/>
          <w:b/>
          <w:sz w:val="22"/>
          <w:szCs w:val="22"/>
          <w:u w:val="single"/>
          <w:lang w:val="mk-MK"/>
        </w:rPr>
        <w:t>А</w:t>
      </w:r>
      <w:r w:rsidRPr="00CF23EE">
        <w:rPr>
          <w:rFonts w:ascii="Arial" w:eastAsia="Microsoft YaHei Light" w:hAnsi="Arial" w:cs="Arial"/>
          <w:b/>
          <w:sz w:val="22"/>
          <w:szCs w:val="22"/>
          <w:u w:val="single"/>
          <w:lang w:val="mk-MK"/>
        </w:rPr>
        <w:t xml:space="preserve"> </w:t>
      </w:r>
      <w:r>
        <w:rPr>
          <w:rFonts w:ascii="Arial" w:eastAsia="Microsoft YaHei Light" w:hAnsi="Arial" w:cs="Arial"/>
          <w:b/>
          <w:sz w:val="22"/>
          <w:szCs w:val="22"/>
          <w:u w:val="single"/>
          <w:lang w:val="mk-MK"/>
        </w:rPr>
        <w:t xml:space="preserve">во однос на </w:t>
      </w:r>
      <w:r w:rsidRPr="006B404E">
        <w:rPr>
          <w:rFonts w:ascii="Arial" w:eastAsia="Microsoft YaHei Light" w:hAnsi="Arial" w:cs="Arial"/>
          <w:b/>
          <w:sz w:val="22"/>
          <w:szCs w:val="22"/>
          <w:u w:val="single"/>
          <w:lang w:val="mk-MK"/>
        </w:rPr>
        <w:t>Неопходност од донесување на подетална и поконкретна нормативна рамка со цел проширување на надлежностите на органите кои го спроведуваат надзорот и контролата над учесниците на енергетските пазари согласно Законот за енергетика, донесување на прекршочни санкциии и проширување со нови прекршочни санкциии</w:t>
      </w:r>
      <w:r w:rsidRPr="00CF23EE">
        <w:rPr>
          <w:rFonts w:ascii="Arial" w:eastAsia="Microsoft YaHei Light" w:hAnsi="Arial" w:cs="Arial"/>
          <w:b/>
          <w:sz w:val="22"/>
          <w:szCs w:val="22"/>
          <w:u w:val="single"/>
        </w:rPr>
        <w:t xml:space="preserve">: </w:t>
      </w:r>
    </w:p>
    <w:p w:rsidR="00A8006B" w:rsidRDefault="00A8006B" w:rsidP="00A8006B">
      <w:pPr>
        <w:spacing w:line="276" w:lineRule="auto"/>
        <w:ind w:firstLine="720"/>
        <w:contextualSpacing/>
        <w:jc w:val="both"/>
        <w:rPr>
          <w:rFonts w:ascii="Arial" w:hAnsi="Arial" w:cs="Arial"/>
          <w:sz w:val="22"/>
          <w:szCs w:val="22"/>
        </w:rPr>
      </w:pP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lastRenderedPageBreak/>
        <w:t xml:space="preserve">Негативните искуства на пазарот со </w:t>
      </w:r>
      <w:r w:rsidRPr="006B404E">
        <w:rPr>
          <w:rFonts w:ascii="Arial" w:hAnsi="Arial" w:cs="Arial"/>
          <w:sz w:val="22"/>
          <w:szCs w:val="22"/>
        </w:rPr>
        <w:t>сурова нафта, нафтени деривати и горива за транспорт</w:t>
      </w:r>
      <w:r w:rsidRPr="006B404E">
        <w:rPr>
          <w:rFonts w:ascii="Arial" w:hAnsi="Arial" w:cs="Arial"/>
          <w:sz w:val="22"/>
          <w:szCs w:val="22"/>
          <w:lang w:val="mk-MK"/>
        </w:rPr>
        <w:t xml:space="preserve"> неопходно и итно наметнуваат проширување и интензивирање на контролата и надзорот од страна на надлежните органи</w:t>
      </w:r>
      <w:r w:rsidRPr="008C2B94">
        <w:rPr>
          <w:rFonts w:ascii="Arial" w:hAnsi="Arial" w:cs="Arial"/>
          <w:sz w:val="22"/>
          <w:szCs w:val="22"/>
          <w:lang w:val="mk-MK"/>
        </w:rPr>
        <w:t xml:space="preserve"> </w:t>
      </w:r>
      <w:r w:rsidRPr="006B404E">
        <w:rPr>
          <w:rFonts w:ascii="Arial" w:hAnsi="Arial" w:cs="Arial"/>
          <w:sz w:val="22"/>
          <w:szCs w:val="22"/>
          <w:lang w:val="mk-MK"/>
        </w:rPr>
        <w:t>инспекторати и РКЕ, врз работењето на трговците кои учествуваат на пазарот со нафта и нафтени деривати, особено на оние трговци кои работат спротивно на позитивните законски прописи, со што го оштетуваат буџетот на државата и истовремено претставуваат нелојална конкуренција на останатите трговци кои дејноста ја извршуваат согласно закон.</w:t>
      </w: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Имено и покрај тоа што важечкиот Закон за енергетика и останатите законски прописи со кои се регулира инспекцискиот надзор за конкретниот пазар,  ја немаат целосно опфатено потребната контрола и надзорот, сепак и врз основа на постоечките законски механизми и до сега имаше услови да се санкцинираат компаниите кои работат спротивно на законот и претставуваат нелојална конкуренција, меѓутоа тоа во праксата не беше случај, односно претставуваше редок исклучок да се изрече пропишаната санкција.</w:t>
      </w: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 xml:space="preserve"> За таа цел</w:t>
      </w:r>
      <w:r w:rsidRPr="006B404E">
        <w:rPr>
          <w:rFonts w:ascii="Arial" w:hAnsi="Arial" w:cs="Arial"/>
          <w:sz w:val="22"/>
          <w:szCs w:val="22"/>
        </w:rPr>
        <w:t xml:space="preserve"> </w:t>
      </w:r>
      <w:r w:rsidRPr="006B404E">
        <w:rPr>
          <w:rFonts w:ascii="Arial" w:hAnsi="Arial" w:cs="Arial"/>
          <w:sz w:val="22"/>
          <w:szCs w:val="22"/>
          <w:lang w:val="mk-MK"/>
        </w:rPr>
        <w:t xml:space="preserve">во </w:t>
      </w:r>
      <w:r w:rsidRPr="006B404E">
        <w:rPr>
          <w:rFonts w:ascii="Arial" w:hAnsi="Arial" w:cs="Arial"/>
          <w:sz w:val="22"/>
          <w:szCs w:val="22"/>
        </w:rPr>
        <w:t>Предлог законот за енергетика</w:t>
      </w:r>
      <w:r w:rsidRPr="006B404E">
        <w:rPr>
          <w:rFonts w:ascii="Arial" w:hAnsi="Arial" w:cs="Arial"/>
          <w:sz w:val="22"/>
          <w:szCs w:val="22"/>
          <w:lang w:val="mk-MK"/>
        </w:rPr>
        <w:t>, потребно е да се воведат измени и дополнувања кои ќе ги овластат надлежните органи, инспекторати и РКЕ да извршуваат проширен и засилен надзор, како и зачестени редовни контроли над сите трговци без исклучок, а особено на трговците кои работат спротивно на позитивните законски прописи.</w:t>
      </w: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 xml:space="preserve"> Исто така, во </w:t>
      </w:r>
      <w:r w:rsidRPr="006B404E">
        <w:rPr>
          <w:rFonts w:ascii="Arial" w:hAnsi="Arial" w:cs="Arial"/>
          <w:sz w:val="22"/>
          <w:szCs w:val="22"/>
        </w:rPr>
        <w:t>Предлог законот за енергетика</w:t>
      </w:r>
      <w:r w:rsidRPr="006B404E">
        <w:rPr>
          <w:rFonts w:ascii="Arial" w:hAnsi="Arial" w:cs="Arial"/>
          <w:sz w:val="22"/>
          <w:szCs w:val="22"/>
          <w:lang w:val="mk-MK"/>
        </w:rPr>
        <w:t xml:space="preserve"> потребно е да се предвидат одредби кои ќе ја овластат РКЕ и останатите надлежни органи редовно да вршат надзор, контрола и ревидирање на работењето на трговците на кои им се издадени лиценци и дозволи за работа, со цел да се утврди дали дел од трговците на кои им се издадени лиценците во целост ги исполнуваат условите за учество и работење на пазарот со нафта и нафтени деривати. Ова од причина што по издавањето на лиценците, во пракса многу често се менуваат условите и околностите врз основа на кои е издадена одредена лиценца или дозвола, па така со редовни контроли и надзори ќе се утврди дали одреден трговец сеуште ги исполнува условите за работење согласно издадената лиценца и дозвола и дали ги почитува пропишаните услови и критериуми за вршење на дејноста утврдени во лиценцата односно дозволата.</w:t>
      </w: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Со оглед на тоа, неопходна е посеопфатна и зачестена контрола и надзор, која ќе се поведува по службена должност од страна на надлежните органи, инспекторати и РКЕ, над трговците кои работат спротивно на позитивните законски прописи, но и задолжително спроведување на контрола иницирана од страна на заинтересираните субјекти. Во минатото во голем дел од случаите дури и кога е реагирано за утврдени неправилности од ваков вид од страна на заинтересирани субјекти, односно за неисполнување на условите за вршење на одредена дејност, надлежните органи не постапувале соодветно и не ги санкционирале трговците кои дејноста ја извршувале спротивно на законот.</w:t>
      </w: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 xml:space="preserve">Оттука, а имајќи ги предвид споменатите негативни трендови на непочитување и прекршување на правилата на пазарот со </w:t>
      </w:r>
      <w:r w:rsidRPr="006B404E">
        <w:rPr>
          <w:rFonts w:ascii="Arial" w:hAnsi="Arial" w:cs="Arial"/>
          <w:sz w:val="22"/>
          <w:szCs w:val="22"/>
        </w:rPr>
        <w:t>сурова нафта, нафтени деривати и горива за транспорт</w:t>
      </w:r>
      <w:r w:rsidRPr="006B404E">
        <w:rPr>
          <w:rFonts w:ascii="Arial" w:hAnsi="Arial" w:cs="Arial"/>
          <w:sz w:val="22"/>
          <w:szCs w:val="22"/>
          <w:lang w:val="mk-MK"/>
        </w:rPr>
        <w:t xml:space="preserve"> од страна на одредени трговци неопходно се наметнува потребата за зголемување на глобите од постоечките прекршочни санкции за предвидените прекршоци и особено воведување на нови прекршочни санкциии за извршени прекршоци со дејствија кои во овој момент ниту со важечкиот Законот за енергетика, ниту со Предложениот закон не се предвидени како прекршоци и повреди на законските одредби. </w:t>
      </w: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lastRenderedPageBreak/>
        <w:t xml:space="preserve">Во контекст на наведеното, потребно е одредбата од член 292 од Предлог законот за енергетика, насловена како: </w:t>
      </w:r>
      <w:r w:rsidRPr="006B404E">
        <w:rPr>
          <w:rFonts w:ascii="Arial" w:hAnsi="Arial" w:cs="Arial"/>
          <w:i/>
          <w:sz w:val="22"/>
          <w:szCs w:val="22"/>
          <w:lang w:val="mk-MK"/>
        </w:rPr>
        <w:t>,,Прекршочни одредби на пазарот со сурова нафта, нафтени деривати и горива за транспорт</w:t>
      </w:r>
      <w:r w:rsidRPr="006B404E">
        <w:rPr>
          <w:rFonts w:ascii="Arial" w:hAnsi="Arial" w:cs="Arial"/>
          <w:i/>
          <w:sz w:val="22"/>
          <w:szCs w:val="22"/>
        </w:rPr>
        <w:t>”,</w:t>
      </w:r>
      <w:r w:rsidRPr="006B404E">
        <w:rPr>
          <w:rFonts w:ascii="Arial" w:hAnsi="Arial" w:cs="Arial"/>
          <w:i/>
          <w:sz w:val="22"/>
          <w:szCs w:val="22"/>
          <w:lang w:val="mk-MK"/>
        </w:rPr>
        <w:t xml:space="preserve"> </w:t>
      </w:r>
      <w:r w:rsidRPr="006B404E">
        <w:rPr>
          <w:rFonts w:ascii="Arial" w:hAnsi="Arial" w:cs="Arial"/>
          <w:sz w:val="22"/>
          <w:szCs w:val="22"/>
          <w:lang w:val="mk-MK"/>
        </w:rPr>
        <w:t>да се измени на начин што ќе се зголеми висината на пропишаните глоби, како и да се дополни со одредби со кои ќе бидат пропишани нови прекршоци за дејствија кои во овој момент не се предвидени како прекршоци, а кои во праксата претставуваат повреди на законските одредби.</w:t>
      </w: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 xml:space="preserve">Претходното, може успешно да се спроведе само преку погореопишаното проширување на надлежностите на овластените органи за вршење на надзор, контрола и изрекување на прекршочните санкции. Во спротивно негативните импликации од непочитувањето на правилата на пазарот со </w:t>
      </w:r>
      <w:r w:rsidRPr="006B404E">
        <w:rPr>
          <w:rFonts w:ascii="Arial" w:hAnsi="Arial" w:cs="Arial"/>
          <w:sz w:val="22"/>
          <w:szCs w:val="22"/>
        </w:rPr>
        <w:t>сурова нафта, нафтени деривати и горива за транспорт</w:t>
      </w:r>
      <w:r w:rsidRPr="006B404E">
        <w:rPr>
          <w:rFonts w:ascii="Arial" w:hAnsi="Arial" w:cs="Arial"/>
          <w:sz w:val="22"/>
          <w:szCs w:val="22"/>
          <w:lang w:val="mk-MK"/>
        </w:rPr>
        <w:t>, од страна на одредени регистрирани трговци и нерегистрирани субјекти, ќе продолжат и понатаму да се одразуваат врз буџетот на државата, како и на работењето на трговците кои своите дејности ги извршуваат согласно законот.</w:t>
      </w:r>
    </w:p>
    <w:p w:rsidR="00A8006B" w:rsidRPr="006B404E" w:rsidRDefault="00A8006B" w:rsidP="00A8006B">
      <w:pPr>
        <w:spacing w:line="276" w:lineRule="auto"/>
        <w:ind w:firstLine="720"/>
        <w:contextualSpacing/>
        <w:jc w:val="both"/>
        <w:rPr>
          <w:rFonts w:ascii="Arial" w:hAnsi="Arial" w:cs="Arial"/>
          <w:sz w:val="22"/>
          <w:szCs w:val="22"/>
          <w:lang w:val="mk-MK"/>
        </w:rPr>
      </w:pPr>
      <w:r w:rsidRPr="006B404E">
        <w:rPr>
          <w:rFonts w:ascii="Arial" w:hAnsi="Arial" w:cs="Arial"/>
          <w:sz w:val="22"/>
          <w:szCs w:val="22"/>
          <w:lang w:val="mk-MK"/>
        </w:rPr>
        <w:t>Сите погоре елаборирани предлози, треба да се стават во меѓусебна корелација, од причина што целосното и правилно нормативно-правно регулирање на пазарот со нафта и нафтени деривати и горива за транспорт и зголемување на контролата и надзорот од страна на надлежните органи и РКЕ врз работењето на нафтените компании, преку соодветни измени и дополнувања на Предлог законот за енергетика, претставуваат неопходни услови од кои во голема мера зависи и либерализација на пазарот со нафта и нафтени деривати и постигнување на други придобивки заради унапредување на предметниот пазар, а особено зголемување на приходите во буџетот на државата, унапредување на условите за функционирање и работење на компаниите, зголемување на конкуренцијата, подобрување на квалитетот на услугите, намалување на нелојалната конкуренција и следење на модерните светски трендови во делот на пазарот со нафта и нафтени деривати.</w:t>
      </w:r>
    </w:p>
    <w:p w:rsidR="00A8006B" w:rsidRDefault="00A8006B" w:rsidP="00A8006B">
      <w:pPr>
        <w:spacing w:line="276" w:lineRule="auto"/>
        <w:ind w:firstLine="720"/>
        <w:contextualSpacing/>
        <w:jc w:val="both"/>
        <w:rPr>
          <w:rFonts w:ascii="Arial" w:hAnsi="Arial" w:cs="Arial"/>
          <w:sz w:val="22"/>
          <w:szCs w:val="22"/>
        </w:rPr>
      </w:pPr>
    </w:p>
    <w:p w:rsidR="00A8006B" w:rsidRPr="00CF23EE" w:rsidRDefault="00A8006B" w:rsidP="00A8006B">
      <w:pPr>
        <w:spacing w:line="276" w:lineRule="auto"/>
        <w:ind w:firstLine="720"/>
        <w:contextualSpacing/>
        <w:jc w:val="both"/>
        <w:rPr>
          <w:rFonts w:ascii="Arial" w:eastAsia="Microsoft YaHei Light" w:hAnsi="Arial" w:cs="Arial"/>
          <w:b/>
          <w:sz w:val="22"/>
          <w:szCs w:val="22"/>
          <w:u w:val="single"/>
        </w:rPr>
      </w:pPr>
      <w:r>
        <w:rPr>
          <w:rFonts w:ascii="Arial" w:eastAsia="Microsoft YaHei Light" w:hAnsi="Arial" w:cs="Arial"/>
          <w:b/>
          <w:sz w:val="22"/>
          <w:szCs w:val="22"/>
          <w:u w:val="single"/>
          <w:lang w:val="mk-MK"/>
        </w:rPr>
        <w:t xml:space="preserve">ГЕНЕРАЛНИ </w:t>
      </w:r>
      <w:r>
        <w:rPr>
          <w:rFonts w:ascii="Arial" w:eastAsia="Microsoft YaHei Light" w:hAnsi="Arial" w:cs="Arial"/>
          <w:b/>
          <w:sz w:val="22"/>
          <w:szCs w:val="22"/>
          <w:u w:val="single"/>
        </w:rPr>
        <w:t>ЗАБЕЛЕШК</w:t>
      </w:r>
      <w:r>
        <w:rPr>
          <w:rFonts w:ascii="Arial" w:eastAsia="Microsoft YaHei Light" w:hAnsi="Arial" w:cs="Arial"/>
          <w:b/>
          <w:sz w:val="22"/>
          <w:szCs w:val="22"/>
          <w:u w:val="single"/>
          <w:lang w:val="mk-MK"/>
        </w:rPr>
        <w:t>А</w:t>
      </w:r>
      <w:r w:rsidRPr="00CF23EE">
        <w:rPr>
          <w:rFonts w:ascii="Arial" w:eastAsia="Microsoft YaHei Light" w:hAnsi="Arial" w:cs="Arial"/>
          <w:b/>
          <w:sz w:val="22"/>
          <w:szCs w:val="22"/>
          <w:u w:val="single"/>
          <w:lang w:val="mk-MK"/>
        </w:rPr>
        <w:t xml:space="preserve"> </w:t>
      </w:r>
      <w:r>
        <w:rPr>
          <w:rFonts w:ascii="Arial" w:eastAsia="Microsoft YaHei Light" w:hAnsi="Arial" w:cs="Arial"/>
          <w:b/>
          <w:sz w:val="22"/>
          <w:szCs w:val="22"/>
          <w:u w:val="single"/>
          <w:lang w:val="mk-MK"/>
        </w:rPr>
        <w:t xml:space="preserve">во однос на </w:t>
      </w:r>
      <w:r w:rsidRPr="008C2B94">
        <w:rPr>
          <w:rFonts w:ascii="Arial" w:eastAsia="Microsoft YaHei Light" w:hAnsi="Arial" w:cs="Arial"/>
          <w:b/>
          <w:sz w:val="22"/>
          <w:szCs w:val="22"/>
          <w:u w:val="single"/>
          <w:lang w:val="mk-MK"/>
        </w:rPr>
        <w:t xml:space="preserve">Неопходност од редовно следење на состојбите на пазарот со </w:t>
      </w:r>
      <w:r w:rsidRPr="008C2B94">
        <w:rPr>
          <w:rFonts w:ascii="Arial" w:eastAsia="Microsoft YaHei Light" w:hAnsi="Arial" w:cs="Arial"/>
          <w:b/>
          <w:sz w:val="22"/>
          <w:szCs w:val="22"/>
          <w:u w:val="single"/>
        </w:rPr>
        <w:t>сурова нафта, нафтени деривати и горива за транспорт</w:t>
      </w:r>
      <w:r w:rsidRPr="008C2B94">
        <w:rPr>
          <w:rFonts w:ascii="Arial" w:eastAsia="Microsoft YaHei Light" w:hAnsi="Arial" w:cs="Arial"/>
          <w:b/>
          <w:sz w:val="22"/>
          <w:szCs w:val="22"/>
          <w:u w:val="single"/>
          <w:lang w:val="mk-MK"/>
        </w:rPr>
        <w:t xml:space="preserve"> и навремено донесување на подзаконските акти</w:t>
      </w:r>
      <w:r w:rsidRPr="00CF23EE">
        <w:rPr>
          <w:rFonts w:ascii="Arial" w:eastAsia="Microsoft YaHei Light" w:hAnsi="Arial" w:cs="Arial"/>
          <w:b/>
          <w:sz w:val="22"/>
          <w:szCs w:val="22"/>
          <w:u w:val="single"/>
        </w:rPr>
        <w:t xml:space="preserve">: </w:t>
      </w:r>
    </w:p>
    <w:p w:rsidR="00A8006B" w:rsidRDefault="00A8006B" w:rsidP="00A8006B">
      <w:pPr>
        <w:spacing w:line="276" w:lineRule="auto"/>
        <w:ind w:firstLine="720"/>
        <w:contextualSpacing/>
        <w:jc w:val="both"/>
        <w:rPr>
          <w:rFonts w:ascii="Arial" w:hAnsi="Arial" w:cs="Arial"/>
          <w:sz w:val="22"/>
          <w:szCs w:val="22"/>
        </w:rPr>
      </w:pPr>
    </w:p>
    <w:p w:rsidR="00A8006B" w:rsidRPr="008C2B94" w:rsidRDefault="00A8006B" w:rsidP="00A8006B">
      <w:pPr>
        <w:spacing w:line="276" w:lineRule="auto"/>
        <w:ind w:firstLine="720"/>
        <w:contextualSpacing/>
        <w:jc w:val="both"/>
        <w:rPr>
          <w:rFonts w:ascii="Arial" w:hAnsi="Arial" w:cs="Arial"/>
          <w:sz w:val="22"/>
          <w:szCs w:val="22"/>
          <w:lang w:val="mk-MK"/>
        </w:rPr>
      </w:pPr>
      <w:r w:rsidRPr="008C2B94">
        <w:rPr>
          <w:rFonts w:ascii="Arial" w:hAnsi="Arial" w:cs="Arial"/>
          <w:sz w:val="22"/>
          <w:szCs w:val="22"/>
          <w:lang w:val="mk-MK"/>
        </w:rPr>
        <w:t xml:space="preserve">Покрај погореспоменатата неселективна примена и спроведување на законот, од особено значење при донесување на новата регулатива, е истата соодветно да се имплементира преку навремено донесување на подзаконските акти, заради целосно регулирање на соодветните пазари, со цел да не се оставаат правни празнини и можност за паушално толкување на одредени законски одредби, што самото по себе ги охрабрува одредени субјекти да го прекршуваат, односно да го заобиколуваат законот. </w:t>
      </w:r>
    </w:p>
    <w:p w:rsidR="00A8006B" w:rsidRPr="008C2B94" w:rsidRDefault="00A8006B" w:rsidP="00A8006B">
      <w:pPr>
        <w:spacing w:line="276" w:lineRule="auto"/>
        <w:ind w:firstLine="720"/>
        <w:contextualSpacing/>
        <w:jc w:val="both"/>
        <w:rPr>
          <w:rFonts w:ascii="Arial" w:hAnsi="Arial" w:cs="Arial"/>
          <w:sz w:val="22"/>
          <w:szCs w:val="22"/>
          <w:lang w:val="mk-MK"/>
        </w:rPr>
      </w:pPr>
      <w:r w:rsidRPr="008C2B94">
        <w:rPr>
          <w:rFonts w:ascii="Arial" w:hAnsi="Arial" w:cs="Arial"/>
          <w:sz w:val="22"/>
          <w:szCs w:val="22"/>
          <w:lang w:val="mk-MK"/>
        </w:rPr>
        <w:t xml:space="preserve">Во таа насока, како што и погоре е образложено, потребно е дел од суштинските прашања кои до овој момент се регулирани со подзаконски акти, да бидат предвидени во Предлогот на законот за енергетика, што би било во корист на сите засегнати страни и би придонело за уште поголема правна сигурност во оваа сфера. </w:t>
      </w:r>
    </w:p>
    <w:p w:rsidR="00A8006B" w:rsidRPr="008C2B94" w:rsidRDefault="00A8006B" w:rsidP="00A8006B">
      <w:pPr>
        <w:spacing w:line="276" w:lineRule="auto"/>
        <w:ind w:firstLine="720"/>
        <w:contextualSpacing/>
        <w:jc w:val="both"/>
        <w:rPr>
          <w:rFonts w:ascii="Arial" w:hAnsi="Arial" w:cs="Arial"/>
          <w:b/>
          <w:sz w:val="22"/>
          <w:szCs w:val="22"/>
          <w:lang w:val="mk-MK"/>
        </w:rPr>
      </w:pPr>
      <w:r w:rsidRPr="008C2B94">
        <w:rPr>
          <w:rFonts w:ascii="Arial" w:hAnsi="Arial" w:cs="Arial"/>
          <w:sz w:val="22"/>
          <w:szCs w:val="22"/>
          <w:lang w:val="mk-MK"/>
        </w:rPr>
        <w:t>Во таа насока особено би издвоиле еден особено п</w:t>
      </w:r>
      <w:r w:rsidRPr="008C2B94">
        <w:rPr>
          <w:rFonts w:ascii="Arial" w:hAnsi="Arial" w:cs="Arial"/>
          <w:sz w:val="22"/>
          <w:szCs w:val="22"/>
        </w:rPr>
        <w:t>роблематич</w:t>
      </w:r>
      <w:r w:rsidRPr="008C2B94">
        <w:rPr>
          <w:rFonts w:ascii="Arial" w:hAnsi="Arial" w:cs="Arial"/>
          <w:sz w:val="22"/>
          <w:szCs w:val="22"/>
          <w:lang w:val="mk-MK"/>
        </w:rPr>
        <w:t>ен момент</w:t>
      </w:r>
      <w:r w:rsidRPr="008C2B94">
        <w:rPr>
          <w:rFonts w:ascii="Arial" w:hAnsi="Arial" w:cs="Arial"/>
          <w:sz w:val="22"/>
          <w:szCs w:val="22"/>
        </w:rPr>
        <w:t xml:space="preserve"> во функционирањето на компаниите кои извршуваат дејности од областа на трговијата со нафта и нафтени деривати</w:t>
      </w:r>
      <w:r w:rsidRPr="008C2B94">
        <w:rPr>
          <w:rFonts w:ascii="Arial" w:hAnsi="Arial" w:cs="Arial"/>
          <w:sz w:val="22"/>
          <w:szCs w:val="22"/>
          <w:lang w:val="mk-MK"/>
        </w:rPr>
        <w:t>, а</w:t>
      </w:r>
      <w:r w:rsidRPr="008C2B94">
        <w:rPr>
          <w:rFonts w:ascii="Arial" w:hAnsi="Arial" w:cs="Arial"/>
          <w:sz w:val="22"/>
          <w:szCs w:val="22"/>
        </w:rPr>
        <w:t xml:space="preserve"> тоа</w:t>
      </w:r>
      <w:r w:rsidRPr="008C2B94">
        <w:rPr>
          <w:rFonts w:ascii="Arial" w:hAnsi="Arial" w:cs="Arial"/>
          <w:sz w:val="22"/>
          <w:szCs w:val="22"/>
          <w:lang w:val="mk-MK"/>
        </w:rPr>
        <w:t xml:space="preserve"> е</w:t>
      </w:r>
      <w:r w:rsidRPr="008C2B94">
        <w:rPr>
          <w:rFonts w:ascii="Arial" w:hAnsi="Arial" w:cs="Arial"/>
          <w:sz w:val="22"/>
          <w:szCs w:val="22"/>
        </w:rPr>
        <w:t xml:space="preserve"> што до денес </w:t>
      </w:r>
      <w:r w:rsidRPr="008C2B94">
        <w:rPr>
          <w:rFonts w:ascii="Arial" w:hAnsi="Arial" w:cs="Arial"/>
          <w:b/>
          <w:sz w:val="22"/>
          <w:szCs w:val="22"/>
        </w:rPr>
        <w:t>сеуште не е донесена Уредба за квалитетот на течните горива</w:t>
      </w:r>
      <w:r w:rsidRPr="008C2B94">
        <w:rPr>
          <w:rFonts w:ascii="Arial" w:hAnsi="Arial" w:cs="Arial"/>
          <w:sz w:val="22"/>
          <w:szCs w:val="22"/>
        </w:rPr>
        <w:t xml:space="preserve"> со којашто треба да се утврдат</w:t>
      </w:r>
      <w:r w:rsidRPr="008C2B94">
        <w:rPr>
          <w:rFonts w:ascii="Arial" w:hAnsi="Arial" w:cs="Arial"/>
          <w:sz w:val="22"/>
          <w:szCs w:val="22"/>
          <w:lang w:val="mk-MK"/>
        </w:rPr>
        <w:t>:</w:t>
      </w:r>
      <w:r w:rsidRPr="008C2B94">
        <w:rPr>
          <w:rFonts w:ascii="Arial" w:hAnsi="Arial" w:cs="Arial"/>
          <w:sz w:val="22"/>
          <w:szCs w:val="22"/>
        </w:rPr>
        <w:t xml:space="preserve">     видот на течни горива </w:t>
      </w:r>
      <w:r w:rsidRPr="008C2B94">
        <w:rPr>
          <w:rFonts w:ascii="Arial" w:hAnsi="Arial" w:cs="Arial"/>
          <w:sz w:val="22"/>
          <w:szCs w:val="22"/>
        </w:rPr>
        <w:lastRenderedPageBreak/>
        <w:t>што можат да се пласираат на пазарот како и нивните карактеристики</w:t>
      </w:r>
      <w:r w:rsidRPr="008C2B94">
        <w:rPr>
          <w:rFonts w:ascii="Arial" w:hAnsi="Arial" w:cs="Arial"/>
          <w:sz w:val="22"/>
          <w:szCs w:val="22"/>
          <w:lang w:val="mk-MK"/>
        </w:rPr>
        <w:t xml:space="preserve">; </w:t>
      </w:r>
      <w:r w:rsidRPr="008C2B94">
        <w:rPr>
          <w:rFonts w:ascii="Arial" w:hAnsi="Arial" w:cs="Arial"/>
          <w:sz w:val="22"/>
          <w:szCs w:val="22"/>
        </w:rPr>
        <w:t>начинот на утврдување на квалитетот на течните горива</w:t>
      </w:r>
      <w:r w:rsidRPr="008C2B94">
        <w:rPr>
          <w:rFonts w:ascii="Arial" w:hAnsi="Arial" w:cs="Arial"/>
          <w:sz w:val="22"/>
          <w:szCs w:val="22"/>
          <w:lang w:val="mk-MK"/>
        </w:rPr>
        <w:t>;</w:t>
      </w:r>
      <w:r w:rsidRPr="008C2B94">
        <w:rPr>
          <w:rFonts w:ascii="Arial" w:hAnsi="Arial" w:cs="Arial"/>
          <w:sz w:val="22"/>
          <w:szCs w:val="22"/>
        </w:rPr>
        <w:t>    начинот и постапката за следење на квалитетот на течните горива</w:t>
      </w:r>
      <w:r w:rsidRPr="008C2B94">
        <w:rPr>
          <w:rFonts w:ascii="Arial" w:hAnsi="Arial" w:cs="Arial"/>
          <w:sz w:val="22"/>
          <w:szCs w:val="22"/>
          <w:lang w:val="mk-MK"/>
        </w:rPr>
        <w:t xml:space="preserve">; </w:t>
      </w:r>
      <w:r w:rsidRPr="008C2B94">
        <w:rPr>
          <w:rFonts w:ascii="Arial" w:hAnsi="Arial" w:cs="Arial"/>
          <w:sz w:val="22"/>
          <w:szCs w:val="22"/>
        </w:rPr>
        <w:t>правата и обврските на учесниците на пазарот на сурова нафта, нафтени деривати и горива за транспорт и</w:t>
      </w:r>
      <w:r w:rsidRPr="008C2B94">
        <w:rPr>
          <w:rFonts w:ascii="Arial" w:hAnsi="Arial" w:cs="Arial"/>
          <w:sz w:val="22"/>
          <w:szCs w:val="22"/>
          <w:lang w:val="mk-MK"/>
        </w:rPr>
        <w:t xml:space="preserve"> </w:t>
      </w:r>
      <w:r w:rsidRPr="008C2B94">
        <w:rPr>
          <w:rFonts w:ascii="Arial" w:hAnsi="Arial" w:cs="Arial"/>
          <w:sz w:val="22"/>
          <w:szCs w:val="22"/>
        </w:rPr>
        <w:t>правата и обврските на учесниците на пазарот и државните органи во преодниот период потребен за замена на резервите на намешувањата од нафтени деривати и биогорива за транспорт.</w:t>
      </w:r>
      <w:r w:rsidRPr="008C2B94">
        <w:rPr>
          <w:rFonts w:ascii="Arial" w:hAnsi="Arial" w:cs="Arial"/>
          <w:sz w:val="22"/>
          <w:szCs w:val="22"/>
          <w:lang w:val="mk-MK"/>
        </w:rPr>
        <w:t xml:space="preserve"> Имено согласно членот 236, став 1 точка 4 од важечкиот Законот за енергетика предвидено е дека Владата по предлог на министерството, ќе донесе У</w:t>
      </w:r>
      <w:r w:rsidRPr="008C2B94">
        <w:rPr>
          <w:rFonts w:ascii="Arial" w:hAnsi="Arial" w:cs="Arial"/>
          <w:sz w:val="22"/>
          <w:szCs w:val="22"/>
        </w:rPr>
        <w:t xml:space="preserve">редба за квалитет на течните горива, во рок од 18 месеци од денот на влегувањето во сила на </w:t>
      </w:r>
      <w:r w:rsidRPr="008C2B94">
        <w:rPr>
          <w:rFonts w:ascii="Arial" w:hAnsi="Arial" w:cs="Arial"/>
          <w:sz w:val="22"/>
          <w:szCs w:val="22"/>
          <w:lang w:val="mk-MK"/>
        </w:rPr>
        <w:t xml:space="preserve">Законот за енергетика. Ако се има предвид дека Законот за енергетика е објавен во Службен весник на РМ на ден 28.05.2018 година, произлегува дека </w:t>
      </w:r>
      <w:r w:rsidRPr="008C2B94">
        <w:rPr>
          <w:rFonts w:ascii="Arial" w:hAnsi="Arial" w:cs="Arial"/>
          <w:b/>
          <w:sz w:val="22"/>
          <w:szCs w:val="22"/>
          <w:lang w:val="mk-MK"/>
        </w:rPr>
        <w:t>оваа уредба не е донесена и по истекот на повеќе од 6 години од донесувањето на законот, неопходно е при донесувањето на новиот Закон за енергетика, подзаконските акти, а особено оние посуштинските да се носат во законски предвидените рокови.</w:t>
      </w:r>
    </w:p>
    <w:p w:rsidR="00A8006B" w:rsidRPr="008C2B94" w:rsidRDefault="00A8006B" w:rsidP="00A8006B">
      <w:pPr>
        <w:spacing w:line="276" w:lineRule="auto"/>
        <w:ind w:firstLine="720"/>
        <w:contextualSpacing/>
        <w:jc w:val="both"/>
        <w:rPr>
          <w:rFonts w:ascii="Arial" w:hAnsi="Arial" w:cs="Arial"/>
          <w:i/>
          <w:sz w:val="22"/>
          <w:szCs w:val="22"/>
        </w:rPr>
      </w:pPr>
      <w:r w:rsidRPr="008C2B94">
        <w:rPr>
          <w:rFonts w:ascii="Arial" w:hAnsi="Arial" w:cs="Arial"/>
          <w:sz w:val="22"/>
          <w:szCs w:val="22"/>
          <w:lang w:val="mk-MK"/>
        </w:rPr>
        <w:t>Од друга страна со</w:t>
      </w:r>
      <w:r w:rsidRPr="008C2B94">
        <w:rPr>
          <w:rFonts w:ascii="Arial" w:hAnsi="Arial" w:cs="Arial"/>
          <w:sz w:val="22"/>
          <w:szCs w:val="22"/>
        </w:rPr>
        <w:t xml:space="preserve"> Предлог законот за енергетика,</w:t>
      </w:r>
      <w:r w:rsidRPr="008C2B94">
        <w:rPr>
          <w:rFonts w:ascii="Arial" w:hAnsi="Arial" w:cs="Arial"/>
          <w:sz w:val="22"/>
          <w:szCs w:val="22"/>
          <w:lang w:val="mk-MK"/>
        </w:rPr>
        <w:t xml:space="preserve"> У</w:t>
      </w:r>
      <w:r w:rsidRPr="008C2B94">
        <w:rPr>
          <w:rFonts w:ascii="Arial" w:hAnsi="Arial" w:cs="Arial"/>
          <w:sz w:val="22"/>
          <w:szCs w:val="22"/>
        </w:rPr>
        <w:t>редба</w:t>
      </w:r>
      <w:r w:rsidRPr="008C2B94">
        <w:rPr>
          <w:rFonts w:ascii="Arial" w:hAnsi="Arial" w:cs="Arial"/>
          <w:sz w:val="22"/>
          <w:szCs w:val="22"/>
          <w:lang w:val="mk-MK"/>
        </w:rPr>
        <w:t>та</w:t>
      </w:r>
      <w:r w:rsidRPr="008C2B94">
        <w:rPr>
          <w:rFonts w:ascii="Arial" w:hAnsi="Arial" w:cs="Arial"/>
          <w:sz w:val="22"/>
          <w:szCs w:val="22"/>
        </w:rPr>
        <w:t xml:space="preserve"> за квалитет на течните горива</w:t>
      </w:r>
      <w:r w:rsidRPr="008C2B94">
        <w:rPr>
          <w:rFonts w:ascii="Arial" w:hAnsi="Arial" w:cs="Arial"/>
          <w:sz w:val="22"/>
          <w:szCs w:val="22"/>
          <w:lang w:val="mk-MK"/>
        </w:rPr>
        <w:t xml:space="preserve"> е регулирана со член 257, меѓутоа во наведената одредба не е утврден рокот за донесување на Уредбата, туку истиот на поопшт начин е предвиден во член </w:t>
      </w:r>
      <w:r w:rsidRPr="008C2B94">
        <w:rPr>
          <w:rFonts w:ascii="Arial" w:hAnsi="Arial" w:cs="Arial"/>
          <w:sz w:val="22"/>
          <w:szCs w:val="22"/>
        </w:rPr>
        <w:t>303</w:t>
      </w:r>
      <w:r w:rsidRPr="008C2B94">
        <w:rPr>
          <w:rFonts w:ascii="Arial" w:hAnsi="Arial" w:cs="Arial"/>
          <w:sz w:val="22"/>
          <w:szCs w:val="22"/>
          <w:lang w:val="mk-MK"/>
        </w:rPr>
        <w:t xml:space="preserve">, став 2 од Предлог Законот за енергетика, со кој се предвидува следното: </w:t>
      </w:r>
      <w:r w:rsidRPr="008C2B94">
        <w:rPr>
          <w:rFonts w:ascii="Arial" w:hAnsi="Arial" w:cs="Arial"/>
          <w:i/>
          <w:sz w:val="22"/>
          <w:szCs w:val="22"/>
          <w:lang w:val="mk-MK"/>
        </w:rPr>
        <w:t>,,</w:t>
      </w:r>
      <w:r w:rsidRPr="008C2B94">
        <w:rPr>
          <w:rFonts w:ascii="Arial" w:hAnsi="Arial" w:cs="Arial"/>
          <w:i/>
          <w:sz w:val="22"/>
          <w:szCs w:val="22"/>
        </w:rPr>
        <w:t>Подзаконските акти предвидени со овој закон, кои се однесуваат на енергетските биланси и енергетската статистика, пазарот на топлинска енергија, пазарот на сурова нафта, нафтени деривати и горива за транспорт, управувањето со енергетски објекти, опрема, уреди и постројки, утврдувањето и контролата на квалитетот на испорака и снабдување со електрична енергија и надзорот ќе се донесат во рок од 18 месеци од денот на влегувањето во сила на овој закон. “</w:t>
      </w:r>
    </w:p>
    <w:p w:rsidR="00A8006B" w:rsidRPr="008C2B94" w:rsidRDefault="00A8006B" w:rsidP="00A8006B">
      <w:pPr>
        <w:spacing w:line="276" w:lineRule="auto"/>
        <w:ind w:firstLine="720"/>
        <w:contextualSpacing/>
        <w:jc w:val="both"/>
        <w:rPr>
          <w:rFonts w:ascii="Arial" w:hAnsi="Arial" w:cs="Arial"/>
          <w:sz w:val="22"/>
          <w:szCs w:val="22"/>
          <w:lang w:val="mk-MK"/>
        </w:rPr>
      </w:pPr>
      <w:r w:rsidRPr="008C2B94">
        <w:rPr>
          <w:rFonts w:ascii="Arial" w:hAnsi="Arial" w:cs="Arial"/>
          <w:sz w:val="22"/>
          <w:szCs w:val="22"/>
          <w:lang w:val="mk-MK"/>
        </w:rPr>
        <w:t>Со оглед на</w:t>
      </w:r>
      <w:r>
        <w:rPr>
          <w:rFonts w:ascii="Arial" w:hAnsi="Arial" w:cs="Arial"/>
          <w:sz w:val="22"/>
          <w:szCs w:val="22"/>
          <w:lang w:val="mk-MK"/>
        </w:rPr>
        <w:t xml:space="preserve"> претход</w:t>
      </w:r>
      <w:r w:rsidRPr="008C2B94">
        <w:rPr>
          <w:rFonts w:ascii="Arial" w:hAnsi="Arial" w:cs="Arial"/>
          <w:sz w:val="22"/>
          <w:szCs w:val="22"/>
          <w:lang w:val="mk-MK"/>
        </w:rPr>
        <w:t>ното, а особено имајќи ја во предвид важноста на У</w:t>
      </w:r>
      <w:r w:rsidRPr="008C2B94">
        <w:rPr>
          <w:rFonts w:ascii="Arial" w:hAnsi="Arial" w:cs="Arial"/>
          <w:sz w:val="22"/>
          <w:szCs w:val="22"/>
        </w:rPr>
        <w:t>редба</w:t>
      </w:r>
      <w:r w:rsidRPr="008C2B94">
        <w:rPr>
          <w:rFonts w:ascii="Arial" w:hAnsi="Arial" w:cs="Arial"/>
          <w:sz w:val="22"/>
          <w:szCs w:val="22"/>
          <w:lang w:val="mk-MK"/>
        </w:rPr>
        <w:t>та</w:t>
      </w:r>
      <w:r w:rsidRPr="008C2B94">
        <w:rPr>
          <w:rFonts w:ascii="Arial" w:hAnsi="Arial" w:cs="Arial"/>
          <w:sz w:val="22"/>
          <w:szCs w:val="22"/>
        </w:rPr>
        <w:t xml:space="preserve"> за квалитет на течните горива</w:t>
      </w:r>
      <w:r w:rsidRPr="008C2B94">
        <w:rPr>
          <w:rFonts w:ascii="Arial" w:hAnsi="Arial" w:cs="Arial"/>
          <w:sz w:val="22"/>
          <w:szCs w:val="22"/>
          <w:lang w:val="mk-MK"/>
        </w:rPr>
        <w:t>, сметаме дека рокот за донесување на истата треба да биде конкретно предвиден во одредбата со која се регулира Уредбата, односно со членот 257, наместо на општ начин како што е сега предвидено со членот 303 став 2 од Предлог Законот за енергетика.</w:t>
      </w:r>
    </w:p>
    <w:p w:rsidR="00A8006B" w:rsidRDefault="00A8006B" w:rsidP="00A8006B">
      <w:pPr>
        <w:spacing w:line="276" w:lineRule="auto"/>
        <w:contextualSpacing/>
        <w:jc w:val="both"/>
        <w:rPr>
          <w:rFonts w:ascii="Arial" w:eastAsia="Microsoft YaHei Light" w:hAnsi="Arial" w:cs="Arial"/>
          <w:sz w:val="22"/>
          <w:szCs w:val="22"/>
          <w:lang w:val="ru-RU"/>
        </w:rPr>
      </w:pPr>
    </w:p>
    <w:p w:rsidR="00280272" w:rsidRDefault="00280272" w:rsidP="006267D3">
      <w:pPr>
        <w:spacing w:line="276" w:lineRule="auto"/>
        <w:ind w:firstLine="720"/>
        <w:contextualSpacing/>
        <w:jc w:val="both"/>
        <w:rPr>
          <w:rFonts w:ascii="Arial" w:eastAsia="Microsoft YaHei Light" w:hAnsi="Arial" w:cs="Arial"/>
          <w:sz w:val="22"/>
          <w:szCs w:val="22"/>
          <w:lang w:val="ru-RU"/>
        </w:rPr>
      </w:pPr>
    </w:p>
    <w:p w:rsidR="00280272" w:rsidRPr="00280272" w:rsidRDefault="00280272" w:rsidP="00280272">
      <w:pPr>
        <w:spacing w:line="276" w:lineRule="auto"/>
        <w:ind w:firstLine="720"/>
        <w:contextualSpacing/>
        <w:jc w:val="center"/>
        <w:rPr>
          <w:rFonts w:ascii="Arial" w:eastAsia="Microsoft YaHei Light" w:hAnsi="Arial" w:cs="Arial"/>
          <w:b/>
          <w:sz w:val="22"/>
          <w:szCs w:val="22"/>
        </w:rPr>
      </w:pPr>
      <w:r w:rsidRPr="00280272">
        <w:rPr>
          <w:rFonts w:ascii="Arial" w:eastAsia="Microsoft YaHei Light" w:hAnsi="Arial" w:cs="Arial"/>
          <w:b/>
          <w:sz w:val="22"/>
          <w:szCs w:val="22"/>
        </w:rPr>
        <w:t>ЧЕТИРИНАЕСЕТТИ ДЕЛ</w:t>
      </w:r>
    </w:p>
    <w:p w:rsidR="00280272" w:rsidRPr="00280272" w:rsidRDefault="00280272" w:rsidP="00280272">
      <w:pPr>
        <w:spacing w:line="276" w:lineRule="auto"/>
        <w:ind w:firstLine="720"/>
        <w:contextualSpacing/>
        <w:jc w:val="center"/>
        <w:rPr>
          <w:rFonts w:ascii="Arial" w:eastAsia="Microsoft YaHei Light" w:hAnsi="Arial" w:cs="Arial"/>
          <w:b/>
          <w:sz w:val="22"/>
          <w:szCs w:val="22"/>
          <w:lang w:val="ru-RU"/>
        </w:rPr>
      </w:pPr>
      <w:r w:rsidRPr="00280272">
        <w:rPr>
          <w:rFonts w:ascii="Arial" w:eastAsia="Microsoft YaHei Light" w:hAnsi="Arial" w:cs="Arial"/>
          <w:b/>
          <w:sz w:val="22"/>
          <w:szCs w:val="22"/>
        </w:rPr>
        <w:t>ПРЕКРШОЧНИ ОДРЕДБИ</w:t>
      </w:r>
    </w:p>
    <w:p w:rsidR="00860747" w:rsidRPr="00280272" w:rsidRDefault="00860747" w:rsidP="00280272">
      <w:pPr>
        <w:spacing w:line="276" w:lineRule="auto"/>
        <w:ind w:firstLine="720"/>
        <w:contextualSpacing/>
        <w:jc w:val="center"/>
        <w:rPr>
          <w:rFonts w:ascii="Arial" w:eastAsia="Microsoft YaHei Light" w:hAnsi="Arial" w:cs="Arial"/>
          <w:b/>
          <w:sz w:val="22"/>
          <w:szCs w:val="22"/>
          <w:lang w:val="ru-RU"/>
        </w:rPr>
      </w:pPr>
    </w:p>
    <w:p w:rsidR="00860747" w:rsidRPr="00CF23EE" w:rsidRDefault="00860747" w:rsidP="00860747">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Pr>
          <w:rFonts w:ascii="Arial" w:eastAsia="Microsoft YaHei Light" w:hAnsi="Arial" w:cs="Arial"/>
          <w:b/>
          <w:bCs/>
          <w:sz w:val="22"/>
          <w:szCs w:val="22"/>
          <w:u w:val="single"/>
          <w:lang w:val="mk-MK"/>
        </w:rPr>
        <w:t>278-296</w:t>
      </w:r>
      <w:r w:rsidRPr="00CF23EE">
        <w:rPr>
          <w:rFonts w:ascii="Arial" w:eastAsia="Microsoft YaHei Light" w:hAnsi="Arial" w:cs="Arial"/>
          <w:b/>
          <w:sz w:val="22"/>
          <w:szCs w:val="22"/>
          <w:u w:val="single"/>
        </w:rPr>
        <w:t xml:space="preserve">: </w:t>
      </w:r>
    </w:p>
    <w:p w:rsidR="00860747" w:rsidRPr="00CF23EE" w:rsidRDefault="00860747" w:rsidP="00860747">
      <w:pPr>
        <w:spacing w:line="276" w:lineRule="auto"/>
        <w:ind w:firstLine="720"/>
        <w:contextualSpacing/>
        <w:jc w:val="both"/>
        <w:rPr>
          <w:rFonts w:ascii="Arial" w:eastAsia="Microsoft YaHei Light" w:hAnsi="Arial" w:cs="Arial"/>
          <w:sz w:val="22"/>
          <w:szCs w:val="22"/>
          <w:u w:val="single"/>
          <w:lang w:val="ru-RU"/>
        </w:rPr>
      </w:pPr>
    </w:p>
    <w:p w:rsidR="00860747" w:rsidRPr="00860747" w:rsidRDefault="00860747" w:rsidP="00860747">
      <w:pPr>
        <w:spacing w:line="276" w:lineRule="auto"/>
        <w:ind w:firstLine="720"/>
        <w:contextualSpacing/>
        <w:jc w:val="both"/>
        <w:rPr>
          <w:rFonts w:ascii="Arial" w:eastAsia="Microsoft YaHei Light" w:hAnsi="Arial" w:cs="Arial"/>
          <w:sz w:val="22"/>
          <w:szCs w:val="22"/>
          <w:lang w:val="mk-MK"/>
        </w:rPr>
      </w:pPr>
      <w:r w:rsidRPr="00860747">
        <w:rPr>
          <w:rFonts w:ascii="Arial" w:eastAsia="Microsoft YaHei Light" w:hAnsi="Arial" w:cs="Arial"/>
          <w:sz w:val="22"/>
          <w:szCs w:val="22"/>
          <w:lang w:val="mk-MK"/>
        </w:rPr>
        <w:t>Во однос на прекршочните одредби сметаме дека треба да се пресликаат казните предвидени со Регулативата 2019/944 и Регулативата 2017/1938 имајќи во предвид дека целта на овој предлог Закон е</w:t>
      </w:r>
      <w:r w:rsidRPr="00860747">
        <w:rPr>
          <w:rFonts w:ascii="Arial" w:eastAsia="Microsoft YaHei Light" w:hAnsi="Arial" w:cs="Arial"/>
          <w:sz w:val="22"/>
          <w:szCs w:val="22"/>
          <w:lang w:val="ru-RU"/>
        </w:rPr>
        <w:t xml:space="preserve"> </w:t>
      </w:r>
      <w:r w:rsidRPr="00860747">
        <w:rPr>
          <w:rFonts w:ascii="Arial" w:eastAsia="Microsoft YaHei Light" w:hAnsi="Arial" w:cs="Arial"/>
          <w:sz w:val="22"/>
          <w:szCs w:val="22"/>
          <w:lang w:val="mk-MK"/>
        </w:rPr>
        <w:t xml:space="preserve">во него </w:t>
      </w:r>
      <w:r w:rsidRPr="00860747">
        <w:rPr>
          <w:rFonts w:ascii="Arial" w:eastAsia="Microsoft YaHei Light" w:hAnsi="Arial" w:cs="Arial"/>
          <w:sz w:val="22"/>
          <w:szCs w:val="22"/>
          <w:lang w:val="ru-RU"/>
        </w:rPr>
        <w:t>да се транспонира правната рамка о</w:t>
      </w:r>
      <w:r w:rsidRPr="00860747">
        <w:rPr>
          <w:rFonts w:ascii="Arial" w:eastAsia="Microsoft YaHei Light" w:hAnsi="Arial" w:cs="Arial"/>
          <w:sz w:val="22"/>
          <w:szCs w:val="22"/>
          <w:lang w:val="mk-MK"/>
        </w:rPr>
        <w:t>д</w:t>
      </w:r>
      <w:r w:rsidRPr="00860747">
        <w:rPr>
          <w:rFonts w:ascii="Arial" w:eastAsia="Microsoft YaHei Light" w:hAnsi="Arial" w:cs="Arial"/>
          <w:sz w:val="22"/>
          <w:szCs w:val="22"/>
          <w:lang w:val="ru-RU"/>
        </w:rPr>
        <w:t xml:space="preserve"> областа на енергетиката на Европската Унија</w:t>
      </w:r>
      <w:r w:rsidRPr="00860747">
        <w:rPr>
          <w:rFonts w:ascii="Arial" w:eastAsia="Microsoft YaHei Light" w:hAnsi="Arial" w:cs="Arial"/>
          <w:sz w:val="22"/>
          <w:szCs w:val="22"/>
          <w:lang w:val="mk-MK"/>
        </w:rPr>
        <w:t xml:space="preserve">. </w:t>
      </w:r>
    </w:p>
    <w:p w:rsidR="00860747" w:rsidRPr="00860747" w:rsidRDefault="00860747" w:rsidP="00860747">
      <w:pPr>
        <w:spacing w:line="276" w:lineRule="auto"/>
        <w:ind w:firstLine="720"/>
        <w:contextualSpacing/>
        <w:jc w:val="both"/>
        <w:rPr>
          <w:rFonts w:ascii="Arial" w:eastAsia="Microsoft YaHei Light" w:hAnsi="Arial" w:cs="Arial"/>
          <w:sz w:val="22"/>
          <w:szCs w:val="22"/>
          <w:lang w:val="mk-MK"/>
        </w:rPr>
      </w:pPr>
      <w:r w:rsidRPr="00860747">
        <w:rPr>
          <w:rFonts w:ascii="Arial" w:eastAsia="Microsoft YaHei Light" w:hAnsi="Arial" w:cs="Arial"/>
          <w:sz w:val="22"/>
          <w:szCs w:val="22"/>
          <w:lang w:val="mk-MK"/>
        </w:rPr>
        <w:t xml:space="preserve">Имено, во член 59, став 3, точка д) од Регулативата 2019/944, се препорачува на земјите членки да наметнат ефективни, пропорционални и одвраќачки казни за компаниите кои не ги почитуваат своите законски обврски вклучително и можност да изречат глоби во </w:t>
      </w:r>
      <w:r w:rsidRPr="00860747">
        <w:rPr>
          <w:rFonts w:ascii="Arial" w:eastAsia="Microsoft YaHei Light" w:hAnsi="Arial" w:cs="Arial"/>
          <w:sz w:val="22"/>
          <w:szCs w:val="22"/>
          <w:lang w:val="mk-MK"/>
        </w:rPr>
        <w:lastRenderedPageBreak/>
        <w:t xml:space="preserve">висина до 10% од приходот на операторот на системот за пренос на електрична енергија и за вертикално интегрираните претпријатија. </w:t>
      </w:r>
    </w:p>
    <w:p w:rsidR="00860747" w:rsidRPr="00860747" w:rsidRDefault="00860747" w:rsidP="00860747">
      <w:pPr>
        <w:spacing w:line="276" w:lineRule="auto"/>
        <w:ind w:firstLine="720"/>
        <w:contextualSpacing/>
        <w:jc w:val="both"/>
        <w:rPr>
          <w:rFonts w:ascii="Arial" w:eastAsia="Microsoft YaHei Light" w:hAnsi="Arial" w:cs="Arial"/>
          <w:sz w:val="22"/>
          <w:szCs w:val="22"/>
          <w:lang w:val="mk-MK"/>
        </w:rPr>
      </w:pPr>
      <w:r w:rsidRPr="00860747">
        <w:rPr>
          <w:rFonts w:ascii="Arial" w:eastAsia="Microsoft YaHei Light" w:hAnsi="Arial" w:cs="Arial"/>
          <w:sz w:val="22"/>
          <w:szCs w:val="22"/>
          <w:lang w:val="mk-MK"/>
        </w:rPr>
        <w:t xml:space="preserve">Понатаму во член 14, став 10 од Регулативата 2017/1938 е наведено дека земјите членки треба да ги утврдат правилата за казните што ќе се применуваат за прекршување на законските прописи од страна на компаниите, а предвидените казни треба да бидат ефективни, пропорционални и одвраќачки. </w:t>
      </w:r>
    </w:p>
    <w:p w:rsidR="00860747" w:rsidRPr="00860747" w:rsidRDefault="00860747" w:rsidP="00860747">
      <w:pPr>
        <w:spacing w:line="276" w:lineRule="auto"/>
        <w:ind w:firstLine="720"/>
        <w:contextualSpacing/>
        <w:jc w:val="both"/>
        <w:rPr>
          <w:rFonts w:ascii="Arial" w:eastAsia="Microsoft YaHei Light" w:hAnsi="Arial" w:cs="Arial"/>
          <w:sz w:val="22"/>
          <w:szCs w:val="22"/>
          <w:lang w:val="mk-MK"/>
        </w:rPr>
      </w:pPr>
      <w:r w:rsidRPr="00860747">
        <w:rPr>
          <w:rFonts w:ascii="Arial" w:eastAsia="Microsoft YaHei Light" w:hAnsi="Arial" w:cs="Arial"/>
          <w:sz w:val="22"/>
          <w:szCs w:val="22"/>
          <w:lang w:val="mk-MK"/>
        </w:rPr>
        <w:t>Спротивно на наведените Регулативи, во прекршочните одредби од предлог Законот за енергетика се предвидени глоби во висина до 10% од приходот за сите вршители на енергетски дејности доколку не исполнат некои обврски од законот</w:t>
      </w:r>
      <w:r w:rsidRPr="00860747">
        <w:rPr>
          <w:rFonts w:ascii="Arial" w:eastAsia="Microsoft YaHei Light" w:hAnsi="Arial" w:cs="Arial"/>
          <w:sz w:val="22"/>
          <w:szCs w:val="22"/>
          <w:lang w:val="ru-RU"/>
        </w:rPr>
        <w:t>, а не само кон</w:t>
      </w:r>
      <w:r w:rsidRPr="00860747">
        <w:rPr>
          <w:rFonts w:ascii="Arial" w:eastAsia="Microsoft YaHei Light" w:hAnsi="Arial" w:cs="Arial"/>
          <w:sz w:val="22"/>
          <w:szCs w:val="22"/>
          <w:lang w:val="mk-MK"/>
        </w:rPr>
        <w:t xml:space="preserve"> операторите на системите за пренос на електрична енергија и за вертикално интегрираните претпријатија. </w:t>
      </w:r>
    </w:p>
    <w:p w:rsidR="00860747" w:rsidRPr="00860747" w:rsidRDefault="00860747" w:rsidP="00860747">
      <w:pPr>
        <w:spacing w:line="276" w:lineRule="auto"/>
        <w:ind w:firstLine="720"/>
        <w:contextualSpacing/>
        <w:jc w:val="both"/>
        <w:rPr>
          <w:rFonts w:ascii="Arial" w:eastAsia="Microsoft YaHei Light" w:hAnsi="Arial" w:cs="Arial"/>
          <w:sz w:val="22"/>
          <w:szCs w:val="22"/>
          <w:lang w:val="ru-RU"/>
        </w:rPr>
      </w:pPr>
      <w:r w:rsidRPr="00860747">
        <w:rPr>
          <w:rFonts w:ascii="Arial" w:eastAsia="Microsoft YaHei Light" w:hAnsi="Arial" w:cs="Arial"/>
          <w:sz w:val="22"/>
          <w:szCs w:val="22"/>
          <w:lang w:val="mk-MK"/>
        </w:rPr>
        <w:t xml:space="preserve">За останатите учесници исто така треба да бидат предвидени казни, кои би биле корективни, пропорционални и одвраќачки, а не во висина која би го уништила учесникот на пазарот. Сметаме дека дури и предвидените казни со 1 процент од приходот се драконски високи, </w:t>
      </w:r>
      <w:r w:rsidRPr="00860747">
        <w:rPr>
          <w:rFonts w:ascii="Arial" w:eastAsia="Microsoft YaHei Light" w:hAnsi="Arial" w:cs="Arial"/>
          <w:sz w:val="22"/>
          <w:szCs w:val="22"/>
          <w:lang w:val="ru-RU"/>
        </w:rPr>
        <w:t>непропорциона</w:t>
      </w:r>
      <w:r w:rsidRPr="00860747">
        <w:rPr>
          <w:rFonts w:ascii="Arial" w:eastAsia="Microsoft YaHei Light" w:hAnsi="Arial" w:cs="Arial"/>
          <w:sz w:val="22"/>
          <w:szCs w:val="22"/>
          <w:lang w:val="mk-MK"/>
        </w:rPr>
        <w:t>лни</w:t>
      </w:r>
      <w:r w:rsidRPr="00860747">
        <w:rPr>
          <w:rFonts w:ascii="Arial" w:eastAsia="Microsoft YaHei Light" w:hAnsi="Arial" w:cs="Arial"/>
          <w:sz w:val="22"/>
          <w:szCs w:val="22"/>
          <w:lang w:val="ru-RU"/>
        </w:rPr>
        <w:t xml:space="preserve"> на прекршоците и нема</w:t>
      </w:r>
      <w:r w:rsidRPr="00860747">
        <w:rPr>
          <w:rFonts w:ascii="Arial" w:eastAsia="Microsoft YaHei Light" w:hAnsi="Arial" w:cs="Arial"/>
          <w:sz w:val="22"/>
          <w:szCs w:val="22"/>
          <w:lang w:val="mk-MK"/>
        </w:rPr>
        <w:t>ат</w:t>
      </w:r>
      <w:r w:rsidRPr="00860747">
        <w:rPr>
          <w:rFonts w:ascii="Arial" w:eastAsia="Microsoft YaHei Light" w:hAnsi="Arial" w:cs="Arial"/>
          <w:sz w:val="22"/>
          <w:szCs w:val="22"/>
          <w:lang w:val="ru-RU"/>
        </w:rPr>
        <w:t xml:space="preserve"> корективна функција. Познато е дека приходите на компаниите во енергетиката се многу поголеми од профитот. Профитната маржа изнесува само неколку проценти. Постои ризик таква висока казна да</w:t>
      </w:r>
      <w:r w:rsidRPr="00860747">
        <w:rPr>
          <w:rFonts w:ascii="Arial" w:eastAsia="Microsoft YaHei Light" w:hAnsi="Arial" w:cs="Arial"/>
          <w:sz w:val="22"/>
          <w:szCs w:val="22"/>
          <w:lang w:val="mk-MK"/>
        </w:rPr>
        <w:t xml:space="preserve"> го</w:t>
      </w:r>
      <w:r w:rsidRPr="00860747">
        <w:rPr>
          <w:rFonts w:ascii="Arial" w:eastAsia="Microsoft YaHei Light" w:hAnsi="Arial" w:cs="Arial"/>
          <w:sz w:val="22"/>
          <w:szCs w:val="22"/>
          <w:lang w:val="ru-RU"/>
        </w:rPr>
        <w:t xml:space="preserve"> уништ</w:t>
      </w:r>
      <w:r w:rsidRPr="00860747">
        <w:rPr>
          <w:rFonts w:ascii="Arial" w:eastAsia="Microsoft YaHei Light" w:hAnsi="Arial" w:cs="Arial"/>
          <w:sz w:val="22"/>
          <w:szCs w:val="22"/>
          <w:lang w:val="mk-MK"/>
        </w:rPr>
        <w:t>и</w:t>
      </w:r>
      <w:r w:rsidRPr="00860747">
        <w:rPr>
          <w:rFonts w:ascii="Arial" w:eastAsia="Microsoft YaHei Light" w:hAnsi="Arial" w:cs="Arial"/>
          <w:sz w:val="22"/>
          <w:szCs w:val="22"/>
          <w:lang w:val="ru-RU"/>
        </w:rPr>
        <w:t xml:space="preserve"> учесникот на пазар наместо да изврши корективно дејство.  </w:t>
      </w:r>
    </w:p>
    <w:p w:rsidR="00860747" w:rsidRPr="00860747" w:rsidRDefault="00860747" w:rsidP="00860747">
      <w:pPr>
        <w:spacing w:line="276" w:lineRule="auto"/>
        <w:ind w:firstLine="720"/>
        <w:contextualSpacing/>
        <w:jc w:val="both"/>
        <w:rPr>
          <w:rFonts w:ascii="Arial" w:eastAsia="Microsoft YaHei Light" w:hAnsi="Arial" w:cs="Arial"/>
          <w:sz w:val="22"/>
          <w:szCs w:val="22"/>
          <w:lang w:val="mk-MK"/>
        </w:rPr>
      </w:pPr>
      <w:r w:rsidRPr="00860747">
        <w:rPr>
          <w:rFonts w:ascii="Arial" w:eastAsia="Microsoft YaHei Light" w:hAnsi="Arial" w:cs="Arial"/>
          <w:sz w:val="22"/>
          <w:szCs w:val="22"/>
          <w:lang w:val="mk-MK"/>
        </w:rPr>
        <w:t xml:space="preserve">Поради истите причини предлагаме да се избришат и ставовите 8 и 9 од член </w:t>
      </w:r>
      <w:r w:rsidRPr="00860747">
        <w:rPr>
          <w:rFonts w:ascii="Arial" w:eastAsia="Microsoft YaHei Light" w:hAnsi="Arial" w:cs="Arial"/>
          <w:sz w:val="22"/>
          <w:szCs w:val="22"/>
        </w:rPr>
        <w:t>282</w:t>
      </w:r>
      <w:r w:rsidRPr="00860747">
        <w:rPr>
          <w:rFonts w:ascii="Arial" w:eastAsia="Microsoft YaHei Light" w:hAnsi="Arial" w:cs="Arial"/>
          <w:sz w:val="22"/>
          <w:szCs w:val="22"/>
          <w:lang w:val="mk-MK"/>
        </w:rPr>
        <w:t xml:space="preserve"> кои предвидуваат изрекување </w:t>
      </w:r>
      <w:r w:rsidRPr="00860747">
        <w:rPr>
          <w:rFonts w:ascii="Arial" w:eastAsia="Microsoft YaHei Light" w:hAnsi="Arial" w:cs="Arial"/>
          <w:sz w:val="22"/>
          <w:szCs w:val="22"/>
          <w:lang w:val="ru-RU"/>
        </w:rPr>
        <w:t xml:space="preserve">прекршочна санкција забрана на вршење должност </w:t>
      </w:r>
      <w:r w:rsidRPr="00860747">
        <w:rPr>
          <w:rFonts w:ascii="Arial" w:eastAsia="Microsoft YaHei Light" w:hAnsi="Arial" w:cs="Arial"/>
          <w:sz w:val="22"/>
          <w:szCs w:val="22"/>
          <w:lang w:val="mk-MK"/>
        </w:rPr>
        <w:t>на одговорното лице и забрана за вршење дејност на правното лице.</w:t>
      </w:r>
    </w:p>
    <w:p w:rsidR="00860747" w:rsidRDefault="00860747" w:rsidP="00860747">
      <w:pPr>
        <w:spacing w:line="276" w:lineRule="auto"/>
        <w:ind w:firstLine="720"/>
        <w:contextualSpacing/>
        <w:jc w:val="both"/>
        <w:rPr>
          <w:rFonts w:ascii="Arial" w:eastAsia="Microsoft YaHei Light" w:hAnsi="Arial" w:cs="Arial"/>
          <w:sz w:val="22"/>
          <w:szCs w:val="22"/>
          <w:lang w:val="mk-MK"/>
        </w:rPr>
      </w:pPr>
      <w:r w:rsidRPr="00860747">
        <w:rPr>
          <w:rFonts w:ascii="Arial" w:eastAsia="Microsoft YaHei Light" w:hAnsi="Arial" w:cs="Arial"/>
          <w:sz w:val="22"/>
          <w:szCs w:val="22"/>
          <w:lang w:val="mk-MK"/>
        </w:rPr>
        <w:t xml:space="preserve">Дополнително сметаме дека во законот треба да се вметне одредба со која ќе се предвиди дека пред изрекување на било каква казна, на учесникот на пазарот ќе му се даде опомена со можност да се корегира во определен рок. </w:t>
      </w:r>
    </w:p>
    <w:p w:rsidR="007162A4" w:rsidRDefault="007162A4" w:rsidP="00860747">
      <w:pPr>
        <w:spacing w:line="276" w:lineRule="auto"/>
        <w:ind w:firstLine="720"/>
        <w:contextualSpacing/>
        <w:jc w:val="both"/>
        <w:rPr>
          <w:rFonts w:ascii="Arial" w:eastAsia="Microsoft YaHei Light" w:hAnsi="Arial" w:cs="Arial"/>
          <w:sz w:val="22"/>
          <w:szCs w:val="22"/>
          <w:lang w:val="mk-MK"/>
        </w:rPr>
      </w:pPr>
    </w:p>
    <w:p w:rsidR="007162A4" w:rsidRPr="007162A4" w:rsidRDefault="007162A4" w:rsidP="007162A4">
      <w:pPr>
        <w:spacing w:line="276" w:lineRule="auto"/>
        <w:ind w:firstLine="720"/>
        <w:contextualSpacing/>
        <w:jc w:val="center"/>
        <w:rPr>
          <w:rFonts w:ascii="Arial" w:eastAsia="Microsoft YaHei Light" w:hAnsi="Arial" w:cs="Arial"/>
          <w:b/>
          <w:sz w:val="22"/>
          <w:szCs w:val="22"/>
        </w:rPr>
      </w:pPr>
      <w:r w:rsidRPr="007162A4">
        <w:rPr>
          <w:rFonts w:ascii="Arial" w:eastAsia="Microsoft YaHei Light" w:hAnsi="Arial" w:cs="Arial"/>
          <w:b/>
          <w:sz w:val="22"/>
          <w:szCs w:val="22"/>
        </w:rPr>
        <w:t>ПЕТНАЕСЕТТИ ДЕЛ</w:t>
      </w:r>
    </w:p>
    <w:p w:rsidR="007162A4" w:rsidRPr="007162A4" w:rsidRDefault="007162A4" w:rsidP="007162A4">
      <w:pPr>
        <w:spacing w:line="276" w:lineRule="auto"/>
        <w:ind w:firstLine="720"/>
        <w:contextualSpacing/>
        <w:jc w:val="center"/>
        <w:rPr>
          <w:rFonts w:ascii="Arial" w:eastAsia="Microsoft YaHei Light" w:hAnsi="Arial" w:cs="Arial"/>
          <w:b/>
          <w:sz w:val="22"/>
          <w:szCs w:val="22"/>
          <w:lang w:val="mk-MK"/>
        </w:rPr>
      </w:pPr>
      <w:r w:rsidRPr="007162A4">
        <w:rPr>
          <w:rFonts w:ascii="Arial" w:eastAsia="Microsoft YaHei Light" w:hAnsi="Arial" w:cs="Arial"/>
          <w:b/>
          <w:sz w:val="22"/>
          <w:szCs w:val="22"/>
        </w:rPr>
        <w:t>ПРЕОДНИ И ЗАВРШНИ ОДРЕДБИ</w:t>
      </w:r>
    </w:p>
    <w:p w:rsidR="00EE09FA" w:rsidRDefault="00EE09FA" w:rsidP="006267D3">
      <w:pPr>
        <w:spacing w:line="276" w:lineRule="auto"/>
        <w:contextualSpacing/>
        <w:jc w:val="both"/>
        <w:rPr>
          <w:rFonts w:ascii="Arial" w:eastAsia="Microsoft YaHei Light" w:hAnsi="Arial" w:cs="Arial"/>
          <w:b/>
          <w:sz w:val="22"/>
          <w:szCs w:val="22"/>
        </w:rPr>
      </w:pPr>
    </w:p>
    <w:p w:rsidR="00EE09FA" w:rsidRPr="00CF23EE" w:rsidRDefault="00EE09FA" w:rsidP="00EE09FA">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293B99">
        <w:rPr>
          <w:rFonts w:ascii="Arial" w:eastAsia="Microsoft YaHei Light" w:hAnsi="Arial" w:cs="Arial"/>
          <w:b/>
          <w:bCs/>
          <w:sz w:val="22"/>
          <w:szCs w:val="22"/>
          <w:u w:val="single"/>
          <w:lang w:val="mk-MK"/>
        </w:rPr>
        <w:t>297 став 7 и член 73 став 1</w:t>
      </w:r>
      <w:r w:rsidRPr="00CF23EE">
        <w:rPr>
          <w:rFonts w:ascii="Arial" w:eastAsia="Microsoft YaHei Light" w:hAnsi="Arial" w:cs="Arial"/>
          <w:b/>
          <w:sz w:val="22"/>
          <w:szCs w:val="22"/>
          <w:u w:val="single"/>
        </w:rPr>
        <w:t xml:space="preserve">: </w:t>
      </w:r>
    </w:p>
    <w:p w:rsidR="00EE09FA" w:rsidRPr="00CF23EE" w:rsidRDefault="00EE09FA" w:rsidP="00EE09FA">
      <w:pPr>
        <w:spacing w:line="276" w:lineRule="auto"/>
        <w:ind w:firstLine="720"/>
        <w:contextualSpacing/>
        <w:jc w:val="both"/>
        <w:rPr>
          <w:rFonts w:ascii="Arial" w:eastAsia="Microsoft YaHei Light" w:hAnsi="Arial" w:cs="Arial"/>
          <w:sz w:val="22"/>
          <w:szCs w:val="22"/>
          <w:u w:val="single"/>
          <w:lang w:val="ru-RU"/>
        </w:rPr>
      </w:pPr>
    </w:p>
    <w:p w:rsidR="00293B99" w:rsidRPr="00293B99" w:rsidRDefault="00293B99" w:rsidP="00293B99">
      <w:pPr>
        <w:spacing w:line="276" w:lineRule="auto"/>
        <w:ind w:firstLine="720"/>
        <w:contextualSpacing/>
        <w:jc w:val="both"/>
        <w:rPr>
          <w:rFonts w:ascii="Arial" w:eastAsia="Microsoft YaHei Light" w:hAnsi="Arial" w:cs="Arial"/>
          <w:sz w:val="22"/>
          <w:szCs w:val="22"/>
        </w:rPr>
      </w:pPr>
      <w:r w:rsidRPr="00293B99">
        <w:rPr>
          <w:rFonts w:ascii="Arial" w:eastAsia="Microsoft YaHei Light" w:hAnsi="Arial" w:cs="Arial"/>
          <w:sz w:val="22"/>
          <w:szCs w:val="22"/>
        </w:rPr>
        <w:t xml:space="preserve">Член 297 став 7 да се избрише и во член 73 став 1 да се врати како и досега односно РКЕ да продолжи со постапки за разрешување на </w:t>
      </w:r>
      <w:proofErr w:type="gramStart"/>
      <w:r w:rsidRPr="00293B99">
        <w:rPr>
          <w:rFonts w:ascii="Arial" w:eastAsia="Microsoft YaHei Light" w:hAnsi="Arial" w:cs="Arial"/>
          <w:sz w:val="22"/>
          <w:szCs w:val="22"/>
        </w:rPr>
        <w:t>спорови  поради</w:t>
      </w:r>
      <w:proofErr w:type="gramEnd"/>
      <w:r w:rsidRPr="00293B99">
        <w:rPr>
          <w:rFonts w:ascii="Arial" w:eastAsia="Microsoft YaHei Light" w:hAnsi="Arial" w:cs="Arial"/>
          <w:sz w:val="22"/>
          <w:szCs w:val="22"/>
        </w:rPr>
        <w:t xml:space="preserve"> штети настанати поради ограничување или прекин на испораката на електрична енергија природен гас, сурова нафта и нафтени деривати и топлинска енергија, од и во системите за пренос или дистрибуција на електрична енергија или природен гас, сурова нафта и нафтени деривати.</w:t>
      </w:r>
    </w:p>
    <w:p w:rsidR="0009565C" w:rsidRPr="00293B99" w:rsidRDefault="0009565C" w:rsidP="00293B99">
      <w:pPr>
        <w:spacing w:line="276" w:lineRule="auto"/>
        <w:contextualSpacing/>
        <w:jc w:val="both"/>
        <w:rPr>
          <w:rFonts w:ascii="Arial" w:hAnsi="Arial" w:cs="Arial"/>
          <w:sz w:val="22"/>
          <w:szCs w:val="22"/>
        </w:rPr>
      </w:pPr>
    </w:p>
    <w:p w:rsidR="002D3B9D" w:rsidRPr="00CF23EE" w:rsidRDefault="002D3B9D" w:rsidP="002D3B9D">
      <w:pPr>
        <w:spacing w:line="276" w:lineRule="auto"/>
        <w:ind w:firstLine="720"/>
        <w:contextualSpacing/>
        <w:jc w:val="both"/>
        <w:rPr>
          <w:rFonts w:ascii="Arial" w:eastAsia="Microsoft YaHei Light" w:hAnsi="Arial" w:cs="Arial"/>
          <w:b/>
          <w:sz w:val="22"/>
          <w:szCs w:val="22"/>
          <w:u w:val="single"/>
        </w:rPr>
      </w:pPr>
      <w:r w:rsidRPr="00CF23EE">
        <w:rPr>
          <w:rFonts w:ascii="Arial" w:eastAsia="Microsoft YaHei Light" w:hAnsi="Arial" w:cs="Arial"/>
          <w:b/>
          <w:sz w:val="22"/>
          <w:szCs w:val="22"/>
          <w:u w:val="single"/>
        </w:rPr>
        <w:t>ЗАБЕЛЕШКА</w:t>
      </w:r>
      <w:r w:rsidRPr="00CF23EE">
        <w:rPr>
          <w:rFonts w:ascii="Arial" w:eastAsia="Microsoft YaHei Light" w:hAnsi="Arial" w:cs="Arial"/>
          <w:b/>
          <w:sz w:val="22"/>
          <w:szCs w:val="22"/>
          <w:u w:val="single"/>
          <w:lang w:val="mk-MK"/>
        </w:rPr>
        <w:t xml:space="preserve"> по </w:t>
      </w:r>
      <w:r w:rsidRPr="00CF23EE">
        <w:rPr>
          <w:rFonts w:ascii="Arial" w:eastAsia="Microsoft YaHei Light" w:hAnsi="Arial" w:cs="Arial"/>
          <w:b/>
          <w:bCs/>
          <w:sz w:val="22"/>
          <w:szCs w:val="22"/>
          <w:u w:val="single"/>
          <w:lang w:val="mk-MK"/>
        </w:rPr>
        <w:t xml:space="preserve">член </w:t>
      </w:r>
      <w:r w:rsidR="00293B99">
        <w:rPr>
          <w:rFonts w:ascii="Arial" w:eastAsia="Microsoft YaHei Light" w:hAnsi="Arial" w:cs="Arial"/>
          <w:b/>
          <w:bCs/>
          <w:sz w:val="22"/>
          <w:szCs w:val="22"/>
          <w:u w:val="single"/>
          <w:lang w:val="mk-MK"/>
        </w:rPr>
        <w:t>298</w:t>
      </w:r>
      <w:r w:rsidRPr="00CF23EE">
        <w:rPr>
          <w:rFonts w:ascii="Arial" w:eastAsia="Microsoft YaHei Light" w:hAnsi="Arial" w:cs="Arial"/>
          <w:b/>
          <w:sz w:val="22"/>
          <w:szCs w:val="22"/>
          <w:u w:val="single"/>
        </w:rPr>
        <w:t xml:space="preserve">: </w:t>
      </w:r>
    </w:p>
    <w:p w:rsidR="002D3B9D" w:rsidRPr="00CF23EE" w:rsidRDefault="002D3B9D" w:rsidP="002D3B9D">
      <w:pPr>
        <w:spacing w:line="276" w:lineRule="auto"/>
        <w:ind w:firstLine="720"/>
        <w:contextualSpacing/>
        <w:jc w:val="both"/>
        <w:rPr>
          <w:rFonts w:ascii="Arial" w:eastAsia="Microsoft YaHei Light" w:hAnsi="Arial" w:cs="Arial"/>
          <w:sz w:val="22"/>
          <w:szCs w:val="22"/>
          <w:u w:val="single"/>
          <w:lang w:val="ru-RU"/>
        </w:rPr>
      </w:pPr>
    </w:p>
    <w:p w:rsidR="002D3B9D" w:rsidRDefault="00293B99" w:rsidP="00EE09FA">
      <w:pPr>
        <w:spacing w:line="276" w:lineRule="auto"/>
        <w:ind w:firstLine="720"/>
        <w:contextualSpacing/>
        <w:jc w:val="both"/>
        <w:rPr>
          <w:rFonts w:ascii="Arial" w:eastAsia="Microsoft YaHei Light" w:hAnsi="Arial" w:cs="Arial"/>
          <w:sz w:val="22"/>
          <w:szCs w:val="22"/>
        </w:rPr>
      </w:pPr>
      <w:r>
        <w:rPr>
          <w:rFonts w:ascii="Arial" w:eastAsia="Microsoft YaHei Light" w:hAnsi="Arial" w:cs="Arial"/>
          <w:sz w:val="22"/>
          <w:szCs w:val="22"/>
          <w:lang w:val="mk-MK"/>
        </w:rPr>
        <w:t>П</w:t>
      </w:r>
      <w:r w:rsidRPr="00293B99">
        <w:rPr>
          <w:rFonts w:ascii="Arial" w:eastAsia="Microsoft YaHei Light" w:hAnsi="Arial" w:cs="Arial"/>
          <w:sz w:val="22"/>
          <w:szCs w:val="22"/>
        </w:rPr>
        <w:t xml:space="preserve">остапките кои се </w:t>
      </w:r>
      <w:r w:rsidRPr="00293B99">
        <w:rPr>
          <w:rFonts w:ascii="Arial" w:eastAsia="Microsoft YaHei Light" w:hAnsi="Arial" w:cs="Arial"/>
          <w:b/>
          <w:bCs/>
          <w:sz w:val="22"/>
          <w:szCs w:val="22"/>
          <w:u w:val="single"/>
        </w:rPr>
        <w:t xml:space="preserve">започнати </w:t>
      </w:r>
      <w:r w:rsidRPr="00293B99">
        <w:rPr>
          <w:rFonts w:ascii="Arial" w:eastAsia="Microsoft YaHei Light" w:hAnsi="Arial" w:cs="Arial"/>
          <w:sz w:val="22"/>
          <w:szCs w:val="22"/>
        </w:rPr>
        <w:t xml:space="preserve"> а не за кои е доставена комплетна документација треба да продолжат и завршат согласно Законот за енергетика (*) („Службен весник на Република Македонија” бр. 96/18 и „Службен весник на Република Северна Македонија” бр.96/</w:t>
      </w:r>
      <w:proofErr w:type="gramStart"/>
      <w:r w:rsidRPr="00293B99">
        <w:rPr>
          <w:rFonts w:ascii="Arial" w:eastAsia="Microsoft YaHei Light" w:hAnsi="Arial" w:cs="Arial"/>
          <w:sz w:val="22"/>
          <w:szCs w:val="22"/>
        </w:rPr>
        <w:t>19,  236</w:t>
      </w:r>
      <w:proofErr w:type="gramEnd"/>
      <w:r w:rsidRPr="00293B99">
        <w:rPr>
          <w:rFonts w:ascii="Arial" w:eastAsia="Microsoft YaHei Light" w:hAnsi="Arial" w:cs="Arial"/>
          <w:sz w:val="22"/>
          <w:szCs w:val="22"/>
        </w:rPr>
        <w:t>/22,  134/24 и 147/24 ).</w:t>
      </w:r>
    </w:p>
    <w:p w:rsidR="00293B99" w:rsidRDefault="00293B99" w:rsidP="00EE09FA">
      <w:pPr>
        <w:spacing w:line="276" w:lineRule="auto"/>
        <w:ind w:firstLine="720"/>
        <w:contextualSpacing/>
        <w:jc w:val="both"/>
        <w:rPr>
          <w:rFonts w:ascii="Arial" w:eastAsia="Microsoft YaHei Light" w:hAnsi="Arial" w:cs="Arial"/>
          <w:sz w:val="22"/>
          <w:szCs w:val="22"/>
        </w:rPr>
      </w:pPr>
    </w:p>
    <w:sectPr w:rsidR="00293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MAC C Times">
    <w:altName w:val="Courier New"/>
    <w:panose1 w:val="02027200000000000000"/>
    <w:charset w:val="00"/>
    <w:family w:val="roman"/>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YaHei Light">
    <w:panose1 w:val="020B0502040204020203"/>
    <w:charset w:val="86"/>
    <w:family w:val="swiss"/>
    <w:pitch w:val="variable"/>
    <w:sig w:usb0="80000287" w:usb1="2ACF001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A18"/>
    <w:multiLevelType w:val="hybridMultilevel"/>
    <w:tmpl w:val="30D26DB2"/>
    <w:lvl w:ilvl="0" w:tplc="0424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14B2BD0"/>
    <w:multiLevelType w:val="hybridMultilevel"/>
    <w:tmpl w:val="06F09630"/>
    <w:lvl w:ilvl="0" w:tplc="43D6E4CE">
      <w:start w:val="1"/>
      <w:numFmt w:val="decimal"/>
      <w:pStyle w:val="Stavovi"/>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E0DAB5AE">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7625A4"/>
    <w:multiLevelType w:val="hybridMultilevel"/>
    <w:tmpl w:val="56C647B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A85174"/>
    <w:multiLevelType w:val="hybridMultilevel"/>
    <w:tmpl w:val="2B8034BC"/>
    <w:lvl w:ilvl="0" w:tplc="8E083F98">
      <w:start w:val="1"/>
      <w:numFmt w:val="lowerLetter"/>
      <w:lvlText w:val="%1)"/>
      <w:lvlJc w:val="left"/>
      <w:pPr>
        <w:ind w:left="720" w:hanging="360"/>
      </w:pPr>
    </w:lvl>
    <w:lvl w:ilvl="1" w:tplc="F42CF768">
      <w:start w:val="1"/>
      <w:numFmt w:val="lowerLetter"/>
      <w:lvlText w:val="%2)"/>
      <w:lvlJc w:val="left"/>
      <w:pPr>
        <w:ind w:left="720" w:hanging="360"/>
      </w:pPr>
    </w:lvl>
    <w:lvl w:ilvl="2" w:tplc="EF2E502C">
      <w:start w:val="1"/>
      <w:numFmt w:val="lowerLetter"/>
      <w:lvlText w:val="%3)"/>
      <w:lvlJc w:val="left"/>
      <w:pPr>
        <w:ind w:left="720" w:hanging="360"/>
      </w:pPr>
    </w:lvl>
    <w:lvl w:ilvl="3" w:tplc="F9EEB20E">
      <w:start w:val="1"/>
      <w:numFmt w:val="lowerLetter"/>
      <w:lvlText w:val="%4)"/>
      <w:lvlJc w:val="left"/>
      <w:pPr>
        <w:ind w:left="720" w:hanging="360"/>
      </w:pPr>
    </w:lvl>
    <w:lvl w:ilvl="4" w:tplc="4C6ACC34">
      <w:start w:val="1"/>
      <w:numFmt w:val="lowerLetter"/>
      <w:lvlText w:val="%5)"/>
      <w:lvlJc w:val="left"/>
      <w:pPr>
        <w:ind w:left="720" w:hanging="360"/>
      </w:pPr>
    </w:lvl>
    <w:lvl w:ilvl="5" w:tplc="9432EF34">
      <w:start w:val="1"/>
      <w:numFmt w:val="lowerLetter"/>
      <w:lvlText w:val="%6)"/>
      <w:lvlJc w:val="left"/>
      <w:pPr>
        <w:ind w:left="720" w:hanging="360"/>
      </w:pPr>
    </w:lvl>
    <w:lvl w:ilvl="6" w:tplc="1CEE2326">
      <w:start w:val="1"/>
      <w:numFmt w:val="lowerLetter"/>
      <w:lvlText w:val="%7)"/>
      <w:lvlJc w:val="left"/>
      <w:pPr>
        <w:ind w:left="720" w:hanging="360"/>
      </w:pPr>
    </w:lvl>
    <w:lvl w:ilvl="7" w:tplc="AF3ABEB0">
      <w:start w:val="1"/>
      <w:numFmt w:val="lowerLetter"/>
      <w:lvlText w:val="%8)"/>
      <w:lvlJc w:val="left"/>
      <w:pPr>
        <w:ind w:left="720" w:hanging="360"/>
      </w:pPr>
    </w:lvl>
    <w:lvl w:ilvl="8" w:tplc="1632BCB0">
      <w:start w:val="1"/>
      <w:numFmt w:val="lowerLetter"/>
      <w:lvlText w:val="%9)"/>
      <w:lvlJc w:val="left"/>
      <w:pPr>
        <w:ind w:left="720" w:hanging="360"/>
      </w:pPr>
    </w:lvl>
  </w:abstractNum>
  <w:abstractNum w:abstractNumId="4" w15:restartNumberingAfterBreak="0">
    <w:nsid w:val="40C4615F"/>
    <w:multiLevelType w:val="hybridMultilevel"/>
    <w:tmpl w:val="6D3CF3C4"/>
    <w:lvl w:ilvl="0" w:tplc="99FCCF54">
      <w:numFmt w:val="bullet"/>
      <w:lvlText w:val="-"/>
      <w:lvlJc w:val="left"/>
      <w:pPr>
        <w:ind w:left="1080" w:hanging="360"/>
      </w:pPr>
      <w:rPr>
        <w:rFonts w:ascii="Arial" w:eastAsia="Times New Roman" w:hAnsi="Arial" w:cs="Arial" w:hint="default"/>
      </w:rPr>
    </w:lvl>
    <w:lvl w:ilvl="1" w:tplc="042F0003">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43F853F9"/>
    <w:multiLevelType w:val="hybridMultilevel"/>
    <w:tmpl w:val="657841A8"/>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4A41682E"/>
    <w:multiLevelType w:val="hybridMultilevel"/>
    <w:tmpl w:val="61489274"/>
    <w:lvl w:ilvl="0" w:tplc="0409000F">
      <w:start w:val="1"/>
      <w:numFmt w:val="decimal"/>
      <w:lvlText w:val="%1."/>
      <w:lvlJc w:val="left"/>
      <w:pPr>
        <w:ind w:left="720" w:hanging="360"/>
      </w:pPr>
      <w:rPr>
        <w:rFonts w:hint="default"/>
        <w:b w:val="0"/>
        <w:i w:val="0"/>
        <w:strike w:val="0"/>
        <w:dstrike w:val="0"/>
        <w:color w:val="181717"/>
        <w:sz w:val="20"/>
        <w:szCs w:val="20"/>
        <w:u w:val="none" w:color="ED7D31" w:themeColor="accent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F3BE8"/>
    <w:multiLevelType w:val="hybridMultilevel"/>
    <w:tmpl w:val="12C68A5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67737"/>
    <w:multiLevelType w:val="hybridMultilevel"/>
    <w:tmpl w:val="B5AE5C48"/>
    <w:lvl w:ilvl="0" w:tplc="97843D30">
      <w:start w:val="1"/>
      <w:numFmt w:val="decimal"/>
      <w:lvlText w:val="%1."/>
      <w:lvlJc w:val="left"/>
      <w:pPr>
        <w:ind w:left="810" w:hanging="360"/>
      </w:pPr>
      <w:rPr>
        <w:rFonts w:ascii="Arial" w:eastAsia="Arial" w:hAnsi="Arial" w:cs="Arial" w:hint="default"/>
        <w:b w:val="0"/>
        <w:bCs w:val="0"/>
        <w:i w:val="0"/>
        <w:iCs w:val="0"/>
        <w:caps w:val="0"/>
        <w:smallCaps w:val="0"/>
        <w:strike w:val="0"/>
        <w:dstrike w:val="0"/>
        <w:noProof w:val="0"/>
        <w:snapToGrid w:val="0"/>
        <w:vanish w:val="0"/>
        <w:color w:val="181717"/>
        <w:spacing w:val="0"/>
        <w:w w:val="0"/>
        <w:kern w:val="0"/>
        <w:position w:val="0"/>
        <w:sz w:val="20"/>
        <w:szCs w:val="20"/>
        <w:u w:val="none" w:color="00000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1260" w:hanging="360"/>
      </w:pPr>
      <w:rPr>
        <w:rFonts w:ascii="Arial" w:eastAsia="Arial" w:hAnsi="Arial" w:cs="Arial" w:hint="default"/>
        <w:b w:val="0"/>
        <w:i w:val="0"/>
        <w:strike w:val="0"/>
        <w:dstrike w:val="0"/>
        <w:color w:val="181717"/>
        <w:sz w:val="20"/>
        <w:szCs w:val="20"/>
        <w:u w:val="none" w:color="000000"/>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203916"/>
    <w:multiLevelType w:val="hybridMultilevel"/>
    <w:tmpl w:val="CBECD3B8"/>
    <w:lvl w:ilvl="0" w:tplc="0424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D0947DE"/>
    <w:multiLevelType w:val="hybridMultilevel"/>
    <w:tmpl w:val="11FA208A"/>
    <w:lvl w:ilvl="0" w:tplc="179E7C54">
      <w:start w:val="1"/>
      <w:numFmt w:val="upperRoman"/>
      <w:pStyle w:val="Heading1"/>
      <w:lvlText w:val="%1."/>
      <w:lvlJc w:val="right"/>
      <w:pPr>
        <w:ind w:left="2912"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6047B"/>
    <w:multiLevelType w:val="hybridMultilevel"/>
    <w:tmpl w:val="8390D208"/>
    <w:lvl w:ilvl="0" w:tplc="FFFFFFFF">
      <w:start w:val="1"/>
      <w:numFmt w:val="decimal"/>
      <w:lvlText w:val="(%1)"/>
      <w:lvlJc w:val="left"/>
      <w:pPr>
        <w:ind w:left="45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5"/>
  </w:num>
  <w:num w:numId="3">
    <w:abstractNumId w:val="10"/>
  </w:num>
  <w:num w:numId="4">
    <w:abstractNumId w:val="10"/>
  </w:num>
  <w:num w:numId="5">
    <w:abstractNumId w:val="10"/>
  </w:num>
  <w:num w:numId="6">
    <w:abstractNumId w:val="10"/>
  </w:num>
  <w:num w:numId="7">
    <w:abstractNumId w:val="10"/>
  </w:num>
  <w:num w:numId="8">
    <w:abstractNumId w:val="2"/>
  </w:num>
  <w:num w:numId="9">
    <w:abstractNumId w:val="11"/>
  </w:num>
  <w:num w:numId="10">
    <w:abstractNumId w:val="3"/>
  </w:num>
  <w:num w:numId="11">
    <w:abstractNumId w:val="10"/>
  </w:num>
  <w:num w:numId="12">
    <w:abstractNumId w:val="10"/>
  </w:num>
  <w:num w:numId="13">
    <w:abstractNumId w:val="1"/>
    <w:lvlOverride w:ilvl="0">
      <w:startOverride w:val="1"/>
    </w:lvlOverride>
  </w:num>
  <w:num w:numId="14">
    <w:abstractNumId w:val="1"/>
  </w:num>
  <w:num w:numId="15">
    <w:abstractNumId w:val="10"/>
  </w:num>
  <w:num w:numId="16">
    <w:abstractNumId w:val="0"/>
  </w:num>
  <w:num w:numId="17">
    <w:abstractNumId w:val="6"/>
    <w:lvlOverride w:ilvl="0">
      <w:startOverride w:val="1"/>
    </w:lvlOverride>
  </w:num>
  <w:num w:numId="18">
    <w:abstractNumId w:val="10"/>
  </w:num>
  <w:num w:numId="19">
    <w:abstractNumId w:val="10"/>
  </w:num>
  <w:num w:numId="20">
    <w:abstractNumId w:val="8"/>
  </w:num>
  <w:num w:numId="21">
    <w:abstractNumId w:val="1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 w:numId="26">
    <w:abstractNumId w:val="4"/>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8E"/>
    <w:rsid w:val="00017E98"/>
    <w:rsid w:val="0009565C"/>
    <w:rsid w:val="000A302E"/>
    <w:rsid w:val="00121B4F"/>
    <w:rsid w:val="00152F2B"/>
    <w:rsid w:val="00177EF1"/>
    <w:rsid w:val="001851B8"/>
    <w:rsid w:val="0019059E"/>
    <w:rsid w:val="001C22E2"/>
    <w:rsid w:val="001F4E31"/>
    <w:rsid w:val="002344CD"/>
    <w:rsid w:val="00280272"/>
    <w:rsid w:val="00282A56"/>
    <w:rsid w:val="00293B99"/>
    <w:rsid w:val="002C33CC"/>
    <w:rsid w:val="002D2CBB"/>
    <w:rsid w:val="002D3B9D"/>
    <w:rsid w:val="0033750B"/>
    <w:rsid w:val="00362481"/>
    <w:rsid w:val="00364B80"/>
    <w:rsid w:val="0036573A"/>
    <w:rsid w:val="003B22A8"/>
    <w:rsid w:val="003E2865"/>
    <w:rsid w:val="003F34A1"/>
    <w:rsid w:val="00401A45"/>
    <w:rsid w:val="004038A1"/>
    <w:rsid w:val="0041408A"/>
    <w:rsid w:val="00415273"/>
    <w:rsid w:val="00420BA8"/>
    <w:rsid w:val="00463B60"/>
    <w:rsid w:val="00465102"/>
    <w:rsid w:val="00482C4F"/>
    <w:rsid w:val="004D1C0C"/>
    <w:rsid w:val="00541E17"/>
    <w:rsid w:val="005527C4"/>
    <w:rsid w:val="0058261C"/>
    <w:rsid w:val="005C3BF4"/>
    <w:rsid w:val="005D08E2"/>
    <w:rsid w:val="005F43DE"/>
    <w:rsid w:val="00623207"/>
    <w:rsid w:val="006267D3"/>
    <w:rsid w:val="00690F8E"/>
    <w:rsid w:val="00697487"/>
    <w:rsid w:val="006B404E"/>
    <w:rsid w:val="006C2B08"/>
    <w:rsid w:val="007162A4"/>
    <w:rsid w:val="0072681B"/>
    <w:rsid w:val="007402BF"/>
    <w:rsid w:val="00751325"/>
    <w:rsid w:val="00774885"/>
    <w:rsid w:val="007D14CC"/>
    <w:rsid w:val="007E524D"/>
    <w:rsid w:val="0080513A"/>
    <w:rsid w:val="00805C75"/>
    <w:rsid w:val="0083333E"/>
    <w:rsid w:val="00845723"/>
    <w:rsid w:val="00847EAB"/>
    <w:rsid w:val="00851DE0"/>
    <w:rsid w:val="00860747"/>
    <w:rsid w:val="00867A39"/>
    <w:rsid w:val="008811A3"/>
    <w:rsid w:val="00886FBE"/>
    <w:rsid w:val="008A3073"/>
    <w:rsid w:val="008A4D85"/>
    <w:rsid w:val="008C09E2"/>
    <w:rsid w:val="008C2B94"/>
    <w:rsid w:val="008D1492"/>
    <w:rsid w:val="008F194E"/>
    <w:rsid w:val="00907F4D"/>
    <w:rsid w:val="00944F44"/>
    <w:rsid w:val="00946396"/>
    <w:rsid w:val="0096185B"/>
    <w:rsid w:val="009A50ED"/>
    <w:rsid w:val="009A75D4"/>
    <w:rsid w:val="009B4624"/>
    <w:rsid w:val="009D106D"/>
    <w:rsid w:val="00A01C36"/>
    <w:rsid w:val="00A26552"/>
    <w:rsid w:val="00A77BA3"/>
    <w:rsid w:val="00A8006B"/>
    <w:rsid w:val="00AC0297"/>
    <w:rsid w:val="00AC1209"/>
    <w:rsid w:val="00AC67AB"/>
    <w:rsid w:val="00AE646F"/>
    <w:rsid w:val="00B04E2B"/>
    <w:rsid w:val="00B060C6"/>
    <w:rsid w:val="00B155AF"/>
    <w:rsid w:val="00B40F23"/>
    <w:rsid w:val="00B51CB2"/>
    <w:rsid w:val="00BA69BB"/>
    <w:rsid w:val="00BE4C2B"/>
    <w:rsid w:val="00C5051B"/>
    <w:rsid w:val="00C5111B"/>
    <w:rsid w:val="00C70080"/>
    <w:rsid w:val="00C91F08"/>
    <w:rsid w:val="00C96672"/>
    <w:rsid w:val="00CE5D5E"/>
    <w:rsid w:val="00CF23EE"/>
    <w:rsid w:val="00D13F35"/>
    <w:rsid w:val="00D45B82"/>
    <w:rsid w:val="00D507E2"/>
    <w:rsid w:val="00D757AB"/>
    <w:rsid w:val="00D905B9"/>
    <w:rsid w:val="00DA3FAD"/>
    <w:rsid w:val="00E263A2"/>
    <w:rsid w:val="00E31904"/>
    <w:rsid w:val="00E957AD"/>
    <w:rsid w:val="00EA0709"/>
    <w:rsid w:val="00EB32A9"/>
    <w:rsid w:val="00EE09FA"/>
    <w:rsid w:val="00EF24C2"/>
    <w:rsid w:val="00EF7B1B"/>
    <w:rsid w:val="00F20828"/>
    <w:rsid w:val="00F31D31"/>
    <w:rsid w:val="00F44CDA"/>
    <w:rsid w:val="00F6705C"/>
    <w:rsid w:val="00F76242"/>
    <w:rsid w:val="00F7745C"/>
    <w:rsid w:val="00F855A2"/>
    <w:rsid w:val="00F959E0"/>
    <w:rsid w:val="00FD5758"/>
    <w:rsid w:val="00FE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62F014A"/>
  <w15:chartTrackingRefBased/>
  <w15:docId w15:val="{AAB221C0-DB41-4736-9E10-73C8E863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8E"/>
    <w:pPr>
      <w:spacing w:after="0" w:line="240" w:lineRule="auto"/>
    </w:pPr>
    <w:rPr>
      <w:rFonts w:ascii="MAC C Times" w:eastAsia="Times New Roman" w:hAnsi="MAC C Times" w:cs="Times New Roman"/>
      <w:sz w:val="24"/>
      <w:szCs w:val="20"/>
    </w:rPr>
  </w:style>
  <w:style w:type="paragraph" w:styleId="Heading1">
    <w:name w:val="heading 1"/>
    <w:basedOn w:val="Normal"/>
    <w:next w:val="Normal"/>
    <w:link w:val="Heading1Char"/>
    <w:uiPriority w:val="9"/>
    <w:qFormat/>
    <w:rsid w:val="00CF23EE"/>
    <w:pPr>
      <w:keepNext/>
      <w:numPr>
        <w:numId w:val="3"/>
      </w:numPr>
      <w:spacing w:before="240" w:after="240"/>
      <w:jc w:val="center"/>
      <w:outlineLvl w:val="0"/>
    </w:pPr>
    <w:rPr>
      <w:rFonts w:asciiTheme="minorHAnsi" w:eastAsiaTheme="minorHAnsi" w:hAnsiTheme="minorHAnsi" w:cstheme="minorBidi"/>
      <w:b/>
      <w:bCs/>
      <w:smallCaps/>
      <w:kern w:val="32"/>
      <w:sz w:val="26"/>
      <w:szCs w:val="32"/>
    </w:rPr>
  </w:style>
  <w:style w:type="paragraph" w:styleId="Heading2">
    <w:name w:val="heading 2"/>
    <w:basedOn w:val="Normal"/>
    <w:next w:val="Normal"/>
    <w:link w:val="Heading2Char"/>
    <w:uiPriority w:val="9"/>
    <w:semiHidden/>
    <w:unhideWhenUsed/>
    <w:qFormat/>
    <w:rsid w:val="00C700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CDA"/>
    <w:pPr>
      <w:ind w:left="720"/>
      <w:contextualSpacing/>
    </w:pPr>
  </w:style>
  <w:style w:type="character" w:styleId="CommentReference">
    <w:name w:val="annotation reference"/>
    <w:uiPriority w:val="99"/>
    <w:rsid w:val="00F6705C"/>
    <w:rPr>
      <w:rFonts w:cs="Times New Roman"/>
      <w:sz w:val="16"/>
    </w:rPr>
  </w:style>
  <w:style w:type="paragraph" w:styleId="CommentText">
    <w:name w:val="annotation text"/>
    <w:basedOn w:val="Normal"/>
    <w:link w:val="CommentTextChar"/>
    <w:uiPriority w:val="99"/>
    <w:rsid w:val="00F6705C"/>
    <w:rPr>
      <w:rFonts w:ascii="Arial" w:eastAsia="StobiSerif Regular" w:hAnsi="Arial" w:cstheme="minorBidi"/>
      <w:sz w:val="20"/>
    </w:rPr>
  </w:style>
  <w:style w:type="character" w:customStyle="1" w:styleId="CommentTextChar">
    <w:name w:val="Comment Text Char"/>
    <w:basedOn w:val="DefaultParagraphFont"/>
    <w:link w:val="CommentText"/>
    <w:uiPriority w:val="99"/>
    <w:rsid w:val="00F6705C"/>
    <w:rPr>
      <w:rFonts w:ascii="Arial" w:eastAsia="StobiSerif Regular" w:hAnsi="Arial"/>
      <w:sz w:val="20"/>
      <w:szCs w:val="20"/>
    </w:rPr>
  </w:style>
  <w:style w:type="paragraph" w:styleId="BalloonText">
    <w:name w:val="Balloon Text"/>
    <w:basedOn w:val="Normal"/>
    <w:link w:val="BalloonTextChar"/>
    <w:uiPriority w:val="99"/>
    <w:semiHidden/>
    <w:unhideWhenUsed/>
    <w:rsid w:val="00F67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5C"/>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CF23EE"/>
    <w:rPr>
      <w:b/>
      <w:bCs/>
      <w:smallCaps/>
      <w:kern w:val="32"/>
      <w:sz w:val="26"/>
      <w:szCs w:val="32"/>
    </w:rPr>
  </w:style>
  <w:style w:type="character" w:customStyle="1" w:styleId="CommentTextChar1">
    <w:name w:val="Comment Text Char1"/>
    <w:uiPriority w:val="99"/>
    <w:locked/>
    <w:rsid w:val="003B22A8"/>
    <w:rPr>
      <w:rFonts w:ascii="Arial" w:eastAsia="StobiSerif Regular" w:hAnsi="Arial" w:cs="Times New Roman"/>
      <w:sz w:val="20"/>
      <w:szCs w:val="20"/>
    </w:rPr>
  </w:style>
  <w:style w:type="paragraph" w:customStyle="1" w:styleId="Default">
    <w:name w:val="Default"/>
    <w:rsid w:val="003B22A8"/>
    <w:pPr>
      <w:autoSpaceDE w:val="0"/>
      <w:autoSpaceDN w:val="0"/>
      <w:adjustRightInd w:val="0"/>
      <w:spacing w:after="0" w:line="240" w:lineRule="auto"/>
    </w:pPr>
    <w:rPr>
      <w:rFonts w:ascii="Arial" w:eastAsia="StobiSerif Regular" w:hAnsi="Arial" w:cs="Arial"/>
      <w:color w:val="000000"/>
      <w:sz w:val="24"/>
      <w:szCs w:val="24"/>
      <w:lang w:val="en-GB" w:eastAsia="en-GB"/>
    </w:rPr>
  </w:style>
  <w:style w:type="paragraph" w:customStyle="1" w:styleId="Stavovi">
    <w:name w:val="Stavovi"/>
    <w:basedOn w:val="Normal"/>
    <w:qFormat/>
    <w:rsid w:val="00886FBE"/>
    <w:pPr>
      <w:numPr>
        <w:numId w:val="13"/>
      </w:numPr>
      <w:spacing w:after="120" w:line="257" w:lineRule="auto"/>
      <w:jc w:val="both"/>
    </w:pPr>
    <w:rPr>
      <w:rFonts w:asciiTheme="minorHAnsi" w:eastAsiaTheme="minorHAnsi" w:hAnsiTheme="minorHAnsi" w:cstheme="minorBidi"/>
      <w:sz w:val="22"/>
      <w:szCs w:val="22"/>
      <w:shd w:val="clear" w:color="auto" w:fill="FFFFFF"/>
      <w:lang w:eastAsia="mk-MK"/>
    </w:rPr>
  </w:style>
  <w:style w:type="character" w:customStyle="1" w:styleId="Heading2Char">
    <w:name w:val="Heading 2 Char"/>
    <w:basedOn w:val="DefaultParagraphFont"/>
    <w:link w:val="Heading2"/>
    <w:uiPriority w:val="9"/>
    <w:semiHidden/>
    <w:rsid w:val="00C70080"/>
    <w:rPr>
      <w:rFonts w:asciiTheme="majorHAnsi" w:eastAsiaTheme="majorEastAsia" w:hAnsiTheme="majorHAnsi" w:cstheme="majorBidi"/>
      <w:color w:val="2E74B5" w:themeColor="accent1" w:themeShade="BF"/>
      <w:sz w:val="26"/>
      <w:szCs w:val="26"/>
    </w:rPr>
  </w:style>
  <w:style w:type="character" w:styleId="Strong">
    <w:name w:val="Strong"/>
    <w:qFormat/>
    <w:rsid w:val="008F194E"/>
    <w:rPr>
      <w:b/>
      <w:bCs/>
    </w:rPr>
  </w:style>
  <w:style w:type="paragraph" w:styleId="PlainText">
    <w:name w:val="Plain Text"/>
    <w:basedOn w:val="Normal"/>
    <w:link w:val="PlainTextChar"/>
    <w:uiPriority w:val="99"/>
    <w:semiHidden/>
    <w:unhideWhenUsed/>
    <w:rsid w:val="00EA0709"/>
    <w:rPr>
      <w:rFonts w:ascii="Consolas" w:hAnsi="Consolas"/>
      <w:sz w:val="21"/>
      <w:szCs w:val="21"/>
    </w:rPr>
  </w:style>
  <w:style w:type="character" w:customStyle="1" w:styleId="PlainTextChar">
    <w:name w:val="Plain Text Char"/>
    <w:basedOn w:val="DefaultParagraphFont"/>
    <w:link w:val="PlainText"/>
    <w:uiPriority w:val="99"/>
    <w:semiHidden/>
    <w:rsid w:val="00EA0709"/>
    <w:rPr>
      <w:rFonts w:ascii="Consolas" w:eastAsia="Times New Roman" w:hAnsi="Consolas" w:cs="Times New Roman"/>
      <w:sz w:val="21"/>
      <w:szCs w:val="21"/>
    </w:rPr>
  </w:style>
  <w:style w:type="paragraph" w:customStyle="1" w:styleId="Clen">
    <w:name w:val="Clen"/>
    <w:basedOn w:val="Normal"/>
    <w:rsid w:val="00EB32A9"/>
    <w:pPr>
      <w:keepNext/>
      <w:spacing w:before="240" w:after="240"/>
      <w:jc w:val="center"/>
    </w:pPr>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1012">
      <w:bodyDiv w:val="1"/>
      <w:marLeft w:val="0"/>
      <w:marRight w:val="0"/>
      <w:marTop w:val="0"/>
      <w:marBottom w:val="0"/>
      <w:divBdr>
        <w:top w:val="none" w:sz="0" w:space="0" w:color="auto"/>
        <w:left w:val="none" w:sz="0" w:space="0" w:color="auto"/>
        <w:bottom w:val="none" w:sz="0" w:space="0" w:color="auto"/>
        <w:right w:val="none" w:sz="0" w:space="0" w:color="auto"/>
      </w:divBdr>
    </w:div>
    <w:div w:id="140660513">
      <w:bodyDiv w:val="1"/>
      <w:marLeft w:val="0"/>
      <w:marRight w:val="0"/>
      <w:marTop w:val="0"/>
      <w:marBottom w:val="0"/>
      <w:divBdr>
        <w:top w:val="none" w:sz="0" w:space="0" w:color="auto"/>
        <w:left w:val="none" w:sz="0" w:space="0" w:color="auto"/>
        <w:bottom w:val="none" w:sz="0" w:space="0" w:color="auto"/>
        <w:right w:val="none" w:sz="0" w:space="0" w:color="auto"/>
      </w:divBdr>
    </w:div>
    <w:div w:id="347371429">
      <w:bodyDiv w:val="1"/>
      <w:marLeft w:val="0"/>
      <w:marRight w:val="0"/>
      <w:marTop w:val="0"/>
      <w:marBottom w:val="0"/>
      <w:divBdr>
        <w:top w:val="none" w:sz="0" w:space="0" w:color="auto"/>
        <w:left w:val="none" w:sz="0" w:space="0" w:color="auto"/>
        <w:bottom w:val="none" w:sz="0" w:space="0" w:color="auto"/>
        <w:right w:val="none" w:sz="0" w:space="0" w:color="auto"/>
      </w:divBdr>
    </w:div>
    <w:div w:id="461004367">
      <w:bodyDiv w:val="1"/>
      <w:marLeft w:val="0"/>
      <w:marRight w:val="0"/>
      <w:marTop w:val="0"/>
      <w:marBottom w:val="0"/>
      <w:divBdr>
        <w:top w:val="none" w:sz="0" w:space="0" w:color="auto"/>
        <w:left w:val="none" w:sz="0" w:space="0" w:color="auto"/>
        <w:bottom w:val="none" w:sz="0" w:space="0" w:color="auto"/>
        <w:right w:val="none" w:sz="0" w:space="0" w:color="auto"/>
      </w:divBdr>
    </w:div>
    <w:div w:id="475150330">
      <w:bodyDiv w:val="1"/>
      <w:marLeft w:val="0"/>
      <w:marRight w:val="0"/>
      <w:marTop w:val="0"/>
      <w:marBottom w:val="0"/>
      <w:divBdr>
        <w:top w:val="none" w:sz="0" w:space="0" w:color="auto"/>
        <w:left w:val="none" w:sz="0" w:space="0" w:color="auto"/>
        <w:bottom w:val="none" w:sz="0" w:space="0" w:color="auto"/>
        <w:right w:val="none" w:sz="0" w:space="0" w:color="auto"/>
      </w:divBdr>
    </w:div>
    <w:div w:id="504248534">
      <w:bodyDiv w:val="1"/>
      <w:marLeft w:val="0"/>
      <w:marRight w:val="0"/>
      <w:marTop w:val="0"/>
      <w:marBottom w:val="0"/>
      <w:divBdr>
        <w:top w:val="none" w:sz="0" w:space="0" w:color="auto"/>
        <w:left w:val="none" w:sz="0" w:space="0" w:color="auto"/>
        <w:bottom w:val="none" w:sz="0" w:space="0" w:color="auto"/>
        <w:right w:val="none" w:sz="0" w:space="0" w:color="auto"/>
      </w:divBdr>
    </w:div>
    <w:div w:id="564993664">
      <w:bodyDiv w:val="1"/>
      <w:marLeft w:val="0"/>
      <w:marRight w:val="0"/>
      <w:marTop w:val="0"/>
      <w:marBottom w:val="0"/>
      <w:divBdr>
        <w:top w:val="none" w:sz="0" w:space="0" w:color="auto"/>
        <w:left w:val="none" w:sz="0" w:space="0" w:color="auto"/>
        <w:bottom w:val="none" w:sz="0" w:space="0" w:color="auto"/>
        <w:right w:val="none" w:sz="0" w:space="0" w:color="auto"/>
      </w:divBdr>
    </w:div>
    <w:div w:id="585456788">
      <w:bodyDiv w:val="1"/>
      <w:marLeft w:val="0"/>
      <w:marRight w:val="0"/>
      <w:marTop w:val="0"/>
      <w:marBottom w:val="0"/>
      <w:divBdr>
        <w:top w:val="none" w:sz="0" w:space="0" w:color="auto"/>
        <w:left w:val="none" w:sz="0" w:space="0" w:color="auto"/>
        <w:bottom w:val="none" w:sz="0" w:space="0" w:color="auto"/>
        <w:right w:val="none" w:sz="0" w:space="0" w:color="auto"/>
      </w:divBdr>
    </w:div>
    <w:div w:id="742801702">
      <w:bodyDiv w:val="1"/>
      <w:marLeft w:val="0"/>
      <w:marRight w:val="0"/>
      <w:marTop w:val="0"/>
      <w:marBottom w:val="0"/>
      <w:divBdr>
        <w:top w:val="none" w:sz="0" w:space="0" w:color="auto"/>
        <w:left w:val="none" w:sz="0" w:space="0" w:color="auto"/>
        <w:bottom w:val="none" w:sz="0" w:space="0" w:color="auto"/>
        <w:right w:val="none" w:sz="0" w:space="0" w:color="auto"/>
      </w:divBdr>
    </w:div>
    <w:div w:id="842890368">
      <w:bodyDiv w:val="1"/>
      <w:marLeft w:val="0"/>
      <w:marRight w:val="0"/>
      <w:marTop w:val="0"/>
      <w:marBottom w:val="0"/>
      <w:divBdr>
        <w:top w:val="none" w:sz="0" w:space="0" w:color="auto"/>
        <w:left w:val="none" w:sz="0" w:space="0" w:color="auto"/>
        <w:bottom w:val="none" w:sz="0" w:space="0" w:color="auto"/>
        <w:right w:val="none" w:sz="0" w:space="0" w:color="auto"/>
      </w:divBdr>
    </w:div>
    <w:div w:id="878250290">
      <w:bodyDiv w:val="1"/>
      <w:marLeft w:val="0"/>
      <w:marRight w:val="0"/>
      <w:marTop w:val="0"/>
      <w:marBottom w:val="0"/>
      <w:divBdr>
        <w:top w:val="none" w:sz="0" w:space="0" w:color="auto"/>
        <w:left w:val="none" w:sz="0" w:space="0" w:color="auto"/>
        <w:bottom w:val="none" w:sz="0" w:space="0" w:color="auto"/>
        <w:right w:val="none" w:sz="0" w:space="0" w:color="auto"/>
      </w:divBdr>
    </w:div>
    <w:div w:id="905072280">
      <w:bodyDiv w:val="1"/>
      <w:marLeft w:val="0"/>
      <w:marRight w:val="0"/>
      <w:marTop w:val="0"/>
      <w:marBottom w:val="0"/>
      <w:divBdr>
        <w:top w:val="none" w:sz="0" w:space="0" w:color="auto"/>
        <w:left w:val="none" w:sz="0" w:space="0" w:color="auto"/>
        <w:bottom w:val="none" w:sz="0" w:space="0" w:color="auto"/>
        <w:right w:val="none" w:sz="0" w:space="0" w:color="auto"/>
      </w:divBdr>
    </w:div>
    <w:div w:id="957108976">
      <w:bodyDiv w:val="1"/>
      <w:marLeft w:val="0"/>
      <w:marRight w:val="0"/>
      <w:marTop w:val="0"/>
      <w:marBottom w:val="0"/>
      <w:divBdr>
        <w:top w:val="none" w:sz="0" w:space="0" w:color="auto"/>
        <w:left w:val="none" w:sz="0" w:space="0" w:color="auto"/>
        <w:bottom w:val="none" w:sz="0" w:space="0" w:color="auto"/>
        <w:right w:val="none" w:sz="0" w:space="0" w:color="auto"/>
      </w:divBdr>
    </w:div>
    <w:div w:id="1062292058">
      <w:bodyDiv w:val="1"/>
      <w:marLeft w:val="0"/>
      <w:marRight w:val="0"/>
      <w:marTop w:val="0"/>
      <w:marBottom w:val="0"/>
      <w:divBdr>
        <w:top w:val="none" w:sz="0" w:space="0" w:color="auto"/>
        <w:left w:val="none" w:sz="0" w:space="0" w:color="auto"/>
        <w:bottom w:val="none" w:sz="0" w:space="0" w:color="auto"/>
        <w:right w:val="none" w:sz="0" w:space="0" w:color="auto"/>
      </w:divBdr>
    </w:div>
    <w:div w:id="1194344696">
      <w:bodyDiv w:val="1"/>
      <w:marLeft w:val="0"/>
      <w:marRight w:val="0"/>
      <w:marTop w:val="0"/>
      <w:marBottom w:val="0"/>
      <w:divBdr>
        <w:top w:val="none" w:sz="0" w:space="0" w:color="auto"/>
        <w:left w:val="none" w:sz="0" w:space="0" w:color="auto"/>
        <w:bottom w:val="none" w:sz="0" w:space="0" w:color="auto"/>
        <w:right w:val="none" w:sz="0" w:space="0" w:color="auto"/>
      </w:divBdr>
    </w:div>
    <w:div w:id="1310327847">
      <w:bodyDiv w:val="1"/>
      <w:marLeft w:val="0"/>
      <w:marRight w:val="0"/>
      <w:marTop w:val="0"/>
      <w:marBottom w:val="0"/>
      <w:divBdr>
        <w:top w:val="none" w:sz="0" w:space="0" w:color="auto"/>
        <w:left w:val="none" w:sz="0" w:space="0" w:color="auto"/>
        <w:bottom w:val="none" w:sz="0" w:space="0" w:color="auto"/>
        <w:right w:val="none" w:sz="0" w:space="0" w:color="auto"/>
      </w:divBdr>
    </w:div>
    <w:div w:id="1317342595">
      <w:bodyDiv w:val="1"/>
      <w:marLeft w:val="0"/>
      <w:marRight w:val="0"/>
      <w:marTop w:val="0"/>
      <w:marBottom w:val="0"/>
      <w:divBdr>
        <w:top w:val="none" w:sz="0" w:space="0" w:color="auto"/>
        <w:left w:val="none" w:sz="0" w:space="0" w:color="auto"/>
        <w:bottom w:val="none" w:sz="0" w:space="0" w:color="auto"/>
        <w:right w:val="none" w:sz="0" w:space="0" w:color="auto"/>
      </w:divBdr>
    </w:div>
    <w:div w:id="1361979082">
      <w:bodyDiv w:val="1"/>
      <w:marLeft w:val="0"/>
      <w:marRight w:val="0"/>
      <w:marTop w:val="0"/>
      <w:marBottom w:val="0"/>
      <w:divBdr>
        <w:top w:val="none" w:sz="0" w:space="0" w:color="auto"/>
        <w:left w:val="none" w:sz="0" w:space="0" w:color="auto"/>
        <w:bottom w:val="none" w:sz="0" w:space="0" w:color="auto"/>
        <w:right w:val="none" w:sz="0" w:space="0" w:color="auto"/>
      </w:divBdr>
    </w:div>
    <w:div w:id="1411611519">
      <w:bodyDiv w:val="1"/>
      <w:marLeft w:val="0"/>
      <w:marRight w:val="0"/>
      <w:marTop w:val="0"/>
      <w:marBottom w:val="0"/>
      <w:divBdr>
        <w:top w:val="none" w:sz="0" w:space="0" w:color="auto"/>
        <w:left w:val="none" w:sz="0" w:space="0" w:color="auto"/>
        <w:bottom w:val="none" w:sz="0" w:space="0" w:color="auto"/>
        <w:right w:val="none" w:sz="0" w:space="0" w:color="auto"/>
      </w:divBdr>
    </w:div>
    <w:div w:id="1603148254">
      <w:bodyDiv w:val="1"/>
      <w:marLeft w:val="0"/>
      <w:marRight w:val="0"/>
      <w:marTop w:val="0"/>
      <w:marBottom w:val="0"/>
      <w:divBdr>
        <w:top w:val="none" w:sz="0" w:space="0" w:color="auto"/>
        <w:left w:val="none" w:sz="0" w:space="0" w:color="auto"/>
        <w:bottom w:val="none" w:sz="0" w:space="0" w:color="auto"/>
        <w:right w:val="none" w:sz="0" w:space="0" w:color="auto"/>
      </w:divBdr>
    </w:div>
    <w:div w:id="1741558732">
      <w:bodyDiv w:val="1"/>
      <w:marLeft w:val="0"/>
      <w:marRight w:val="0"/>
      <w:marTop w:val="0"/>
      <w:marBottom w:val="0"/>
      <w:divBdr>
        <w:top w:val="none" w:sz="0" w:space="0" w:color="auto"/>
        <w:left w:val="none" w:sz="0" w:space="0" w:color="auto"/>
        <w:bottom w:val="none" w:sz="0" w:space="0" w:color="auto"/>
        <w:right w:val="none" w:sz="0" w:space="0" w:color="auto"/>
      </w:divBdr>
    </w:div>
    <w:div w:id="2034919422">
      <w:bodyDiv w:val="1"/>
      <w:marLeft w:val="0"/>
      <w:marRight w:val="0"/>
      <w:marTop w:val="0"/>
      <w:marBottom w:val="0"/>
      <w:divBdr>
        <w:top w:val="none" w:sz="0" w:space="0" w:color="auto"/>
        <w:left w:val="none" w:sz="0" w:space="0" w:color="auto"/>
        <w:bottom w:val="none" w:sz="0" w:space="0" w:color="auto"/>
        <w:right w:val="none" w:sz="0" w:space="0" w:color="auto"/>
      </w:divBdr>
    </w:div>
    <w:div w:id="204525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806C-912F-4926-8B01-DCC84791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8475</Words>
  <Characters>48312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Kuzeska</dc:creator>
  <cp:keywords/>
  <dc:description/>
  <cp:lastModifiedBy>Kristina Kuzeska</cp:lastModifiedBy>
  <cp:revision>17</cp:revision>
  <cp:lastPrinted>2024-10-07T09:17:00Z</cp:lastPrinted>
  <dcterms:created xsi:type="dcterms:W3CDTF">2024-11-14T10:15:00Z</dcterms:created>
  <dcterms:modified xsi:type="dcterms:W3CDTF">2024-11-14T15:04:00Z</dcterms:modified>
</cp:coreProperties>
</file>