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3BC72" w14:textId="4DAC3233" w:rsidR="00C169D2" w:rsidRPr="00381600" w:rsidRDefault="00381600" w:rsidP="00381600">
      <w:pPr>
        <w:spacing w:after="0" w:line="240" w:lineRule="auto"/>
        <w:jc w:val="both"/>
        <w:rPr>
          <w:rFonts w:cstheme="minorHAnsi"/>
          <w:sz w:val="24"/>
          <w:szCs w:val="24"/>
          <w:lang w:val="mk-MK"/>
        </w:rPr>
      </w:pPr>
      <w:r w:rsidRPr="00381600">
        <w:rPr>
          <w:rFonts w:cstheme="minorHAnsi"/>
          <w:sz w:val="24"/>
          <w:szCs w:val="24"/>
          <w:lang w:val="mk-MK"/>
        </w:rPr>
        <w:t xml:space="preserve">Во </w:t>
      </w:r>
      <w:r>
        <w:rPr>
          <w:rFonts w:cstheme="minorHAnsi"/>
          <w:sz w:val="24"/>
          <w:szCs w:val="24"/>
          <w:lang w:val="mk-MK"/>
        </w:rPr>
        <w:t>продолжение</w:t>
      </w:r>
      <w:r w:rsidRPr="00381600">
        <w:rPr>
          <w:rFonts w:cstheme="minorHAnsi"/>
          <w:sz w:val="24"/>
          <w:szCs w:val="24"/>
          <w:lang w:val="mk-MK"/>
        </w:rPr>
        <w:t xml:space="preserve"> се коментари и предлози за измена </w:t>
      </w:r>
      <w:r>
        <w:rPr>
          <w:rFonts w:cstheme="minorHAnsi"/>
          <w:sz w:val="24"/>
          <w:szCs w:val="24"/>
          <w:lang w:val="mk-MK"/>
        </w:rPr>
        <w:t>на</w:t>
      </w:r>
      <w:r w:rsidRPr="00381600">
        <w:rPr>
          <w:rFonts w:cstheme="minorHAnsi"/>
          <w:sz w:val="24"/>
          <w:szCs w:val="24"/>
          <w:lang w:val="mk-MK"/>
        </w:rPr>
        <w:t xml:space="preserve"> дел од одредбите од Предлог Законот за контрола на извозот на стоки и технологии со двојн</w:t>
      </w:r>
      <w:r>
        <w:rPr>
          <w:rFonts w:cstheme="minorHAnsi"/>
          <w:sz w:val="24"/>
          <w:szCs w:val="24"/>
          <w:lang w:val="mk-MK"/>
        </w:rPr>
        <w:t>а</w:t>
      </w:r>
      <w:r w:rsidRPr="00381600">
        <w:rPr>
          <w:rFonts w:cstheme="minorHAnsi"/>
          <w:sz w:val="24"/>
          <w:szCs w:val="24"/>
          <w:lang w:val="mk-MK"/>
        </w:rPr>
        <w:t xml:space="preserve"> употреба.</w:t>
      </w:r>
      <w:r w:rsidRPr="00381600">
        <w:rPr>
          <w:rFonts w:cstheme="minorHAnsi"/>
          <w:sz w:val="24"/>
          <w:szCs w:val="24"/>
        </w:rPr>
        <w:t xml:space="preserve"> </w:t>
      </w:r>
      <w:r w:rsidRPr="00381600">
        <w:rPr>
          <w:rFonts w:cstheme="minorHAnsi"/>
          <w:sz w:val="24"/>
          <w:szCs w:val="24"/>
          <w:lang w:val="mk-MK"/>
        </w:rPr>
        <w:t>Ве молиме истите да ги земете во предвид:</w:t>
      </w:r>
    </w:p>
    <w:p w14:paraId="2A74286A" w14:textId="77777777" w:rsidR="00D32A17" w:rsidRPr="00552BBA" w:rsidRDefault="00D32A17" w:rsidP="0073288E">
      <w:pPr>
        <w:spacing w:after="0" w:line="240" w:lineRule="auto"/>
        <w:jc w:val="center"/>
        <w:rPr>
          <w:rFonts w:cstheme="minorHAnsi"/>
          <w:b/>
          <w:bCs/>
          <w:sz w:val="24"/>
          <w:szCs w:val="24"/>
          <w:lang w:val="mk-MK"/>
        </w:rPr>
      </w:pPr>
    </w:p>
    <w:p w14:paraId="1B3D13B6" w14:textId="567FEFD3" w:rsidR="00CB20AD" w:rsidRPr="00CB20AD" w:rsidRDefault="00DA3835" w:rsidP="00CB20AD">
      <w:pPr>
        <w:pStyle w:val="ListParagraph"/>
        <w:numPr>
          <w:ilvl w:val="0"/>
          <w:numId w:val="1"/>
        </w:numPr>
        <w:spacing w:after="0" w:line="240" w:lineRule="auto"/>
        <w:ind w:left="0"/>
        <w:jc w:val="both"/>
        <w:rPr>
          <w:rFonts w:cstheme="minorHAnsi"/>
          <w:sz w:val="24"/>
          <w:szCs w:val="24"/>
          <w:lang w:val="mk-MK"/>
        </w:rPr>
      </w:pPr>
      <w:r>
        <w:rPr>
          <w:rFonts w:cstheme="minorHAnsi"/>
          <w:sz w:val="24"/>
          <w:szCs w:val="24"/>
          <w:lang w:val="mk-MK"/>
        </w:rPr>
        <w:t>Терминот “земјите членки“ означен со жолто во Предлог Законот не е дефиниран на кои земји членки се однесува. Исто и д</w:t>
      </w:r>
      <w:r w:rsidR="009657B2">
        <w:rPr>
          <w:rFonts w:cstheme="minorHAnsi"/>
          <w:sz w:val="24"/>
          <w:szCs w:val="24"/>
          <w:lang w:val="mk-MK"/>
        </w:rPr>
        <w:t>еловите каде е наведено</w:t>
      </w:r>
      <w:r w:rsidR="00CB20AD" w:rsidRPr="00CB20AD">
        <w:rPr>
          <w:rFonts w:cstheme="minorHAnsi"/>
          <w:sz w:val="24"/>
          <w:szCs w:val="24"/>
          <w:lang w:val="mk-MK"/>
        </w:rPr>
        <w:t xml:space="preserve"> </w:t>
      </w:r>
      <w:r>
        <w:rPr>
          <w:rFonts w:cstheme="minorHAnsi"/>
          <w:sz w:val="24"/>
          <w:szCs w:val="24"/>
          <w:lang w:val="mk-MK"/>
        </w:rPr>
        <w:t>“</w:t>
      </w:r>
      <w:r w:rsidR="00CB20AD" w:rsidRPr="00CB20AD">
        <w:rPr>
          <w:rFonts w:cstheme="minorHAnsi"/>
          <w:sz w:val="24"/>
          <w:szCs w:val="24"/>
          <w:lang w:val="mk-MK"/>
        </w:rPr>
        <w:t>или ЕУ</w:t>
      </w:r>
      <w:r>
        <w:rPr>
          <w:rFonts w:cstheme="minorHAnsi"/>
          <w:sz w:val="24"/>
          <w:szCs w:val="24"/>
          <w:lang w:val="mk-MK"/>
        </w:rPr>
        <w:t>“</w:t>
      </w:r>
      <w:r w:rsidR="00CB20AD" w:rsidRPr="00CB20AD">
        <w:rPr>
          <w:rFonts w:cstheme="minorHAnsi"/>
          <w:sz w:val="24"/>
          <w:szCs w:val="24"/>
          <w:lang w:val="mk-MK"/>
        </w:rPr>
        <w:t xml:space="preserve"> </w:t>
      </w:r>
      <w:r>
        <w:rPr>
          <w:rFonts w:cstheme="minorHAnsi"/>
          <w:sz w:val="24"/>
          <w:szCs w:val="24"/>
          <w:lang w:val="mk-MK"/>
        </w:rPr>
        <w:t>не е јасно дали ќе значи дека за извоз на стока/технологија во ЕУ нема да треба дозвола</w:t>
      </w:r>
      <w:r w:rsidR="00006FCD">
        <w:rPr>
          <w:rFonts w:cstheme="minorHAnsi"/>
          <w:sz w:val="24"/>
          <w:szCs w:val="24"/>
          <w:lang w:val="mk-MK"/>
        </w:rPr>
        <w:t>, или пак истото ќе важи откако ќе станеме и ние земја членка на ЕУ</w:t>
      </w:r>
      <w:r w:rsidR="00CB20AD" w:rsidRPr="00CB20AD">
        <w:rPr>
          <w:rFonts w:cstheme="minorHAnsi"/>
          <w:sz w:val="24"/>
          <w:szCs w:val="24"/>
          <w:lang w:val="mk-MK"/>
        </w:rPr>
        <w:t xml:space="preserve">. </w:t>
      </w:r>
    </w:p>
    <w:p w14:paraId="1FB6E3B5" w14:textId="77777777" w:rsidR="00CB20AD" w:rsidRDefault="00CB20AD" w:rsidP="00CB20AD">
      <w:pPr>
        <w:pStyle w:val="ListParagraph"/>
        <w:spacing w:after="0" w:line="240" w:lineRule="auto"/>
        <w:jc w:val="both"/>
        <w:rPr>
          <w:rFonts w:cstheme="minorHAnsi"/>
          <w:sz w:val="24"/>
          <w:szCs w:val="24"/>
          <w:lang w:val="mk-MK"/>
        </w:rPr>
      </w:pPr>
    </w:p>
    <w:p w14:paraId="58FCC397" w14:textId="4AF2FA60" w:rsidR="009E1B29" w:rsidRDefault="00170C43" w:rsidP="0073288E">
      <w:pPr>
        <w:pStyle w:val="ListParagraph"/>
        <w:numPr>
          <w:ilvl w:val="0"/>
          <w:numId w:val="1"/>
        </w:numPr>
        <w:spacing w:after="0" w:line="240" w:lineRule="auto"/>
        <w:ind w:left="0" w:hanging="357"/>
        <w:jc w:val="both"/>
        <w:rPr>
          <w:rFonts w:cstheme="minorHAnsi"/>
          <w:sz w:val="24"/>
          <w:szCs w:val="24"/>
          <w:lang w:val="mk-MK"/>
        </w:rPr>
      </w:pPr>
      <w:r w:rsidRPr="00552BBA">
        <w:rPr>
          <w:rFonts w:cstheme="minorHAnsi"/>
          <w:sz w:val="24"/>
          <w:szCs w:val="24"/>
          <w:lang w:val="mk-MK"/>
        </w:rPr>
        <w:t>Да се предвиди која би била постапката, дали и каква дозвола би била потребна за извоз на опрема со двојна употреба, но не со цел продажба, туку заради изнајмување на клиент надвор од РМ, за определен временски период</w:t>
      </w:r>
      <w:r w:rsidR="00A153C1" w:rsidRPr="00552BBA">
        <w:rPr>
          <w:rFonts w:cstheme="minorHAnsi"/>
          <w:sz w:val="24"/>
          <w:szCs w:val="24"/>
          <w:lang w:val="mk-MK"/>
        </w:rPr>
        <w:t>. Во тој контекст, да се дополни и во дефиницијата за “Извоз на стоки и технологии со двојна употреба“ (чл</w:t>
      </w:r>
      <w:r w:rsidR="007C2B28" w:rsidRPr="00552BBA">
        <w:rPr>
          <w:rFonts w:cstheme="minorHAnsi"/>
          <w:sz w:val="24"/>
          <w:szCs w:val="24"/>
          <w:lang w:val="mk-MK"/>
        </w:rPr>
        <w:t xml:space="preserve">ен </w:t>
      </w:r>
      <w:r w:rsidR="00A153C1" w:rsidRPr="00552BBA">
        <w:rPr>
          <w:rFonts w:cstheme="minorHAnsi"/>
          <w:sz w:val="24"/>
          <w:szCs w:val="24"/>
          <w:lang w:val="mk-MK"/>
        </w:rPr>
        <w:t>2 ст</w:t>
      </w:r>
      <w:r w:rsidR="007C2B28" w:rsidRPr="00552BBA">
        <w:rPr>
          <w:rFonts w:cstheme="minorHAnsi"/>
          <w:sz w:val="24"/>
          <w:szCs w:val="24"/>
          <w:lang w:val="mk-MK"/>
        </w:rPr>
        <w:t xml:space="preserve">ав </w:t>
      </w:r>
      <w:r w:rsidR="00A153C1" w:rsidRPr="00552BBA">
        <w:rPr>
          <w:rFonts w:cstheme="minorHAnsi"/>
          <w:sz w:val="24"/>
          <w:szCs w:val="24"/>
          <w:lang w:val="mk-MK"/>
        </w:rPr>
        <w:t>1 т</w:t>
      </w:r>
      <w:r w:rsidR="007C2B28" w:rsidRPr="00552BBA">
        <w:rPr>
          <w:rFonts w:cstheme="minorHAnsi"/>
          <w:sz w:val="24"/>
          <w:szCs w:val="24"/>
          <w:lang w:val="mk-MK"/>
        </w:rPr>
        <w:t xml:space="preserve">очка </w:t>
      </w:r>
      <w:r w:rsidR="00A153C1" w:rsidRPr="00552BBA">
        <w:rPr>
          <w:rFonts w:cstheme="minorHAnsi"/>
          <w:sz w:val="24"/>
          <w:szCs w:val="24"/>
          <w:lang w:val="mk-MK"/>
        </w:rPr>
        <w:t>3</w:t>
      </w:r>
      <w:r w:rsidR="00D32A17">
        <w:rPr>
          <w:rFonts w:cstheme="minorHAnsi"/>
          <w:sz w:val="24"/>
          <w:szCs w:val="24"/>
          <w:lang w:val="mk-MK"/>
        </w:rPr>
        <w:t>-</w:t>
      </w:r>
      <w:r w:rsidR="00A153C1" w:rsidRPr="00552BBA">
        <w:rPr>
          <w:rFonts w:cstheme="minorHAnsi"/>
          <w:sz w:val="24"/>
          <w:szCs w:val="24"/>
          <w:lang w:val="mk-MK"/>
        </w:rPr>
        <w:t>а)</w:t>
      </w:r>
      <w:r w:rsidR="001331DB">
        <w:rPr>
          <w:rFonts w:cstheme="minorHAnsi"/>
          <w:sz w:val="24"/>
          <w:szCs w:val="24"/>
          <w:lang w:val="mk-MK"/>
        </w:rPr>
        <w:t>. Исто така, потребно е да се предвиди можност за извоз заради изнајмување врз основа на општа дозвола, особено за во земјите наведени во член 21 став 2(а) од Предлог Законот.</w:t>
      </w:r>
    </w:p>
    <w:p w14:paraId="13D87F46" w14:textId="77777777" w:rsidR="00815022" w:rsidRPr="00815022" w:rsidRDefault="00815022" w:rsidP="00815022">
      <w:pPr>
        <w:pStyle w:val="ListParagraph"/>
        <w:rPr>
          <w:rFonts w:cstheme="minorHAnsi"/>
          <w:sz w:val="24"/>
          <w:szCs w:val="24"/>
          <w:lang w:val="mk-MK"/>
        </w:rPr>
      </w:pPr>
    </w:p>
    <w:p w14:paraId="655D2C1F" w14:textId="59916FBE" w:rsidR="00815022" w:rsidRDefault="00815022" w:rsidP="00815022">
      <w:pPr>
        <w:pStyle w:val="ListParagraph"/>
        <w:numPr>
          <w:ilvl w:val="0"/>
          <w:numId w:val="1"/>
        </w:numPr>
        <w:ind w:left="0"/>
        <w:jc w:val="both"/>
        <w:rPr>
          <w:rFonts w:cstheme="minorHAnsi"/>
          <w:sz w:val="24"/>
          <w:szCs w:val="24"/>
          <w:lang w:val="mk-MK"/>
        </w:rPr>
      </w:pPr>
      <w:r w:rsidRPr="00D84DCF">
        <w:rPr>
          <w:rFonts w:cstheme="minorHAnsi"/>
          <w:sz w:val="24"/>
          <w:szCs w:val="24"/>
          <w:lang w:val="mk-MK"/>
        </w:rPr>
        <w:t>Во член 4 да се прецизира дека Листата на стоки и технологии со двојна употреба се објавува во Службен весник на РМ како што е и веќе воспоставена пракса досега.</w:t>
      </w:r>
    </w:p>
    <w:p w14:paraId="204EAC23" w14:textId="77777777" w:rsidR="00D84DCF" w:rsidRPr="00D84DCF" w:rsidRDefault="00D84DCF" w:rsidP="00D84DCF">
      <w:pPr>
        <w:pStyle w:val="ListParagraph"/>
        <w:ind w:left="0"/>
        <w:jc w:val="both"/>
        <w:rPr>
          <w:rFonts w:cstheme="minorHAnsi"/>
          <w:sz w:val="24"/>
          <w:szCs w:val="24"/>
          <w:lang w:val="mk-MK"/>
        </w:rPr>
      </w:pPr>
    </w:p>
    <w:p w14:paraId="5C9C22D4" w14:textId="3A004B5E" w:rsidR="009B23C6" w:rsidRPr="009B23C6" w:rsidRDefault="009B23C6" w:rsidP="009B23C6">
      <w:pPr>
        <w:pStyle w:val="ListParagraph"/>
        <w:numPr>
          <w:ilvl w:val="0"/>
          <w:numId w:val="1"/>
        </w:numPr>
        <w:spacing w:after="0" w:line="240" w:lineRule="auto"/>
        <w:ind w:left="0" w:hanging="357"/>
        <w:jc w:val="both"/>
        <w:rPr>
          <w:rFonts w:cstheme="minorHAnsi"/>
          <w:sz w:val="24"/>
          <w:szCs w:val="24"/>
          <w:lang w:val="mk-MK"/>
        </w:rPr>
      </w:pPr>
      <w:r w:rsidRPr="00552BBA">
        <w:rPr>
          <w:rFonts w:cstheme="minorHAnsi"/>
          <w:sz w:val="24"/>
          <w:szCs w:val="24"/>
          <w:lang w:val="mk-MK"/>
        </w:rPr>
        <w:t>На неколку места се сретнува формулација</w:t>
      </w:r>
      <w:r w:rsidRPr="00552BBA">
        <w:rPr>
          <w:rFonts w:cstheme="minorHAnsi"/>
          <w:sz w:val="24"/>
          <w:szCs w:val="24"/>
        </w:rPr>
        <w:t xml:space="preserve"> </w:t>
      </w:r>
      <w:r w:rsidRPr="00552BBA">
        <w:rPr>
          <w:rFonts w:cstheme="minorHAnsi"/>
          <w:sz w:val="24"/>
          <w:szCs w:val="24"/>
          <w:lang w:val="mk-MK"/>
        </w:rPr>
        <w:t xml:space="preserve">“....ако извозникот/брокерот/давателот на техничка помош е известен од страна на Министерството за економија.....“  . (пр.чл.5 ст.1, </w:t>
      </w:r>
      <w:r>
        <w:rPr>
          <w:rFonts w:cstheme="minorHAnsi"/>
          <w:sz w:val="24"/>
          <w:szCs w:val="24"/>
          <w:lang w:val="mk-MK"/>
        </w:rPr>
        <w:t xml:space="preserve">чл.7 ст.1, </w:t>
      </w:r>
      <w:r w:rsidRPr="00552BBA">
        <w:rPr>
          <w:rFonts w:cstheme="minorHAnsi"/>
          <w:sz w:val="24"/>
          <w:szCs w:val="24"/>
          <w:lang w:val="mk-MK"/>
        </w:rPr>
        <w:t>чл.8 ст.1, чл.10 ст.1) Како би функционирало ова во пракса? Кога и како МЕ би го известило извозникот/брокерот/давателот на техничка помош?</w:t>
      </w:r>
      <w:r>
        <w:rPr>
          <w:rFonts w:cstheme="minorHAnsi"/>
          <w:sz w:val="24"/>
          <w:szCs w:val="24"/>
          <w:lang w:val="mk-MK"/>
        </w:rPr>
        <w:t xml:space="preserve"> Потребно е ова попрецизно да се уреди за да се знае начинот и рокот за ваквото известување/информирање.</w:t>
      </w:r>
    </w:p>
    <w:p w14:paraId="6CF0F3F1" w14:textId="77777777" w:rsidR="009B23C6" w:rsidRPr="009B23C6" w:rsidRDefault="009B23C6" w:rsidP="009B23C6">
      <w:pPr>
        <w:pStyle w:val="ListParagraph"/>
        <w:rPr>
          <w:rFonts w:cstheme="minorHAnsi"/>
          <w:sz w:val="24"/>
          <w:szCs w:val="24"/>
          <w:lang w:val="mk-MK"/>
        </w:rPr>
      </w:pPr>
    </w:p>
    <w:p w14:paraId="459373C5" w14:textId="017ABC72" w:rsidR="002C38AE" w:rsidRPr="002C38AE" w:rsidRDefault="002C38AE" w:rsidP="002C38AE">
      <w:pPr>
        <w:pStyle w:val="ListParagraph"/>
        <w:numPr>
          <w:ilvl w:val="0"/>
          <w:numId w:val="1"/>
        </w:numPr>
        <w:spacing w:after="0" w:line="240" w:lineRule="auto"/>
        <w:ind w:left="0"/>
        <w:jc w:val="both"/>
        <w:rPr>
          <w:rFonts w:cstheme="minorHAnsi"/>
          <w:sz w:val="24"/>
          <w:szCs w:val="24"/>
          <w:lang w:val="mk-MK"/>
        </w:rPr>
      </w:pPr>
      <w:r>
        <w:rPr>
          <w:rFonts w:cstheme="minorHAnsi"/>
          <w:sz w:val="24"/>
          <w:szCs w:val="24"/>
          <w:lang w:val="mk-MK"/>
        </w:rPr>
        <w:t>Дали одредбата од член 10 став 5 од Предлог Законот: “</w:t>
      </w:r>
      <w:r w:rsidRPr="00D752BB">
        <w:rPr>
          <w:rFonts w:cstheme="minorHAnsi"/>
          <w:sz w:val="24"/>
          <w:szCs w:val="24"/>
          <w:lang w:val="mk-MK"/>
        </w:rPr>
        <w:t>(ѓ) е минимумот неопходен за инсталирање, работење, одржување (проверка) или поправка на предмети за кои е издадено одобрение за извоз.</w:t>
      </w:r>
      <w:r>
        <w:rPr>
          <w:rFonts w:cstheme="minorHAnsi"/>
          <w:sz w:val="24"/>
          <w:szCs w:val="24"/>
          <w:lang w:val="mk-MK"/>
        </w:rPr>
        <w:t xml:space="preserve">“ значи дека нема да треба да бараме дозвола за давање на техничка помош (пр. сервис, поправка и сл.) на наш клиент на кој сме му продале машина со двојна употреба </w:t>
      </w:r>
      <w:r w:rsidR="00DC3FFF">
        <w:rPr>
          <w:rFonts w:cstheme="minorHAnsi"/>
          <w:sz w:val="24"/>
          <w:szCs w:val="24"/>
          <w:lang w:val="mk-MK"/>
        </w:rPr>
        <w:t xml:space="preserve">и сме ја извезиле врз основа на дозвола за извоз, </w:t>
      </w:r>
      <w:r>
        <w:rPr>
          <w:rFonts w:cstheme="minorHAnsi"/>
          <w:sz w:val="24"/>
          <w:szCs w:val="24"/>
          <w:lang w:val="mk-MK"/>
        </w:rPr>
        <w:t>пред 10 години на пример? Ако нема такво значење, тогаш треба соодветно да се прецизира</w:t>
      </w:r>
      <w:r w:rsidR="00DC3FFF">
        <w:rPr>
          <w:rFonts w:cstheme="minorHAnsi"/>
          <w:sz w:val="24"/>
          <w:szCs w:val="24"/>
          <w:lang w:val="mk-MK"/>
        </w:rPr>
        <w:t>.</w:t>
      </w:r>
    </w:p>
    <w:p w14:paraId="01B57C34" w14:textId="77777777" w:rsidR="00F77617" w:rsidRPr="00552BBA" w:rsidRDefault="00F77617" w:rsidP="0073288E">
      <w:pPr>
        <w:pStyle w:val="ListParagraph"/>
        <w:spacing w:after="0" w:line="240" w:lineRule="auto"/>
        <w:ind w:left="0"/>
        <w:jc w:val="both"/>
        <w:rPr>
          <w:rFonts w:cstheme="minorHAnsi"/>
          <w:sz w:val="24"/>
          <w:szCs w:val="24"/>
          <w:lang w:val="mk-MK"/>
        </w:rPr>
      </w:pPr>
    </w:p>
    <w:p w14:paraId="404EF055" w14:textId="0CB01C97" w:rsidR="007C2B28" w:rsidRPr="00552BBA" w:rsidRDefault="00985DC3" w:rsidP="0073288E">
      <w:pPr>
        <w:pStyle w:val="ListParagraph"/>
        <w:numPr>
          <w:ilvl w:val="0"/>
          <w:numId w:val="1"/>
        </w:numPr>
        <w:spacing w:after="0" w:line="240" w:lineRule="auto"/>
        <w:ind w:left="0" w:hanging="357"/>
        <w:jc w:val="both"/>
        <w:rPr>
          <w:rFonts w:cstheme="minorHAnsi"/>
          <w:sz w:val="24"/>
          <w:szCs w:val="24"/>
          <w:lang w:val="mk-MK"/>
        </w:rPr>
      </w:pPr>
      <w:r w:rsidRPr="00552BBA">
        <w:rPr>
          <w:rFonts w:cstheme="minorHAnsi"/>
          <w:sz w:val="24"/>
          <w:szCs w:val="24"/>
          <w:lang w:val="mk-MK"/>
        </w:rPr>
        <w:t>Во член 11</w:t>
      </w:r>
      <w:r w:rsidR="00211734">
        <w:rPr>
          <w:rFonts w:cstheme="minorHAnsi"/>
          <w:sz w:val="24"/>
          <w:szCs w:val="24"/>
          <w:lang w:val="mk-MK"/>
        </w:rPr>
        <w:t xml:space="preserve"> (како и во член 12 и 13)</w:t>
      </w:r>
      <w:r w:rsidRPr="00552BBA">
        <w:rPr>
          <w:rFonts w:cstheme="minorHAnsi"/>
          <w:sz w:val="24"/>
          <w:szCs w:val="24"/>
          <w:lang w:val="mk-MK"/>
        </w:rPr>
        <w:t xml:space="preserve"> од Предлог Законот д</w:t>
      </w:r>
      <w:r w:rsidR="007C2B28" w:rsidRPr="00552BBA">
        <w:rPr>
          <w:rFonts w:cstheme="minorHAnsi"/>
          <w:sz w:val="24"/>
          <w:szCs w:val="24"/>
          <w:lang w:val="mk-MK"/>
        </w:rPr>
        <w:t xml:space="preserve">а се </w:t>
      </w:r>
      <w:r w:rsidR="00FF76E8" w:rsidRPr="00552BBA">
        <w:rPr>
          <w:rFonts w:cstheme="minorHAnsi"/>
          <w:sz w:val="24"/>
          <w:szCs w:val="24"/>
          <w:lang w:val="mk-MK"/>
        </w:rPr>
        <w:t>дополни</w:t>
      </w:r>
      <w:r w:rsidR="007C2B28" w:rsidRPr="00552BBA">
        <w:rPr>
          <w:rFonts w:cstheme="minorHAnsi"/>
          <w:sz w:val="24"/>
          <w:szCs w:val="24"/>
          <w:lang w:val="mk-MK"/>
        </w:rPr>
        <w:t xml:space="preserve"> опција за поднесување на </w:t>
      </w:r>
      <w:r w:rsidR="00FF76E8" w:rsidRPr="00552BBA">
        <w:rPr>
          <w:rFonts w:cstheme="minorHAnsi"/>
          <w:sz w:val="24"/>
          <w:szCs w:val="24"/>
          <w:lang w:val="mk-MK"/>
        </w:rPr>
        <w:t>барањата за издавање на дозволите/сертификатите</w:t>
      </w:r>
      <w:r w:rsidR="007C2B28" w:rsidRPr="00552BBA">
        <w:rPr>
          <w:rFonts w:cstheme="minorHAnsi"/>
          <w:sz w:val="24"/>
          <w:szCs w:val="24"/>
          <w:lang w:val="mk-MK"/>
        </w:rPr>
        <w:t xml:space="preserve"> во хартиена форма</w:t>
      </w:r>
      <w:r w:rsidR="00FF76E8" w:rsidRPr="00552BBA">
        <w:rPr>
          <w:rFonts w:cstheme="minorHAnsi"/>
          <w:sz w:val="24"/>
          <w:szCs w:val="24"/>
          <w:lang w:val="mk-MK"/>
        </w:rPr>
        <w:t xml:space="preserve">, што е во согласност со член 39 од Законот за општата управна постапка. Ова е особено значајно имајќи предвид дека електронскиот систем сеуште се тестира, може да се случи да има проблем со електронско аплицирање, па во таков случај странката мора да има право да поднесе барање во хартиена форма. </w:t>
      </w:r>
    </w:p>
    <w:p w14:paraId="544829F3" w14:textId="77777777" w:rsidR="00F77617" w:rsidRPr="00552BBA" w:rsidRDefault="00F77617" w:rsidP="0073288E">
      <w:pPr>
        <w:spacing w:after="0" w:line="240" w:lineRule="auto"/>
        <w:jc w:val="both"/>
        <w:rPr>
          <w:rFonts w:cstheme="minorHAnsi"/>
          <w:sz w:val="24"/>
          <w:szCs w:val="24"/>
          <w:lang w:val="mk-MK"/>
        </w:rPr>
      </w:pPr>
    </w:p>
    <w:p w14:paraId="1DB15BD5" w14:textId="60534557" w:rsidR="007C2B28" w:rsidRPr="00552BBA" w:rsidRDefault="00EC3E12" w:rsidP="0073288E">
      <w:pPr>
        <w:pStyle w:val="ListParagraph"/>
        <w:numPr>
          <w:ilvl w:val="0"/>
          <w:numId w:val="1"/>
        </w:numPr>
        <w:spacing w:after="0" w:line="240" w:lineRule="auto"/>
        <w:ind w:left="0" w:hanging="357"/>
        <w:jc w:val="both"/>
        <w:rPr>
          <w:rFonts w:cstheme="minorHAnsi"/>
          <w:sz w:val="24"/>
          <w:szCs w:val="24"/>
          <w:lang w:val="mk-MK"/>
        </w:rPr>
      </w:pPr>
      <w:r w:rsidRPr="00552BBA">
        <w:rPr>
          <w:rFonts w:cstheme="minorHAnsi"/>
          <w:sz w:val="24"/>
          <w:szCs w:val="24"/>
          <w:lang w:val="mk-MK"/>
        </w:rPr>
        <w:t>Член 12 од Предлог Законот да се модифицира:</w:t>
      </w:r>
    </w:p>
    <w:p w14:paraId="241B0684" w14:textId="0BBF3BBD" w:rsidR="00EC3E12" w:rsidRPr="00552BBA" w:rsidRDefault="00EC3E12" w:rsidP="0073288E">
      <w:pPr>
        <w:pStyle w:val="ListParagraph"/>
        <w:spacing w:after="0" w:line="240" w:lineRule="auto"/>
        <w:ind w:left="0"/>
        <w:jc w:val="both"/>
        <w:rPr>
          <w:rFonts w:cstheme="minorHAnsi"/>
          <w:sz w:val="24"/>
          <w:szCs w:val="24"/>
          <w:lang w:val="mk-MK"/>
        </w:rPr>
      </w:pPr>
      <w:r w:rsidRPr="00552BBA">
        <w:rPr>
          <w:rFonts w:cstheme="minorHAnsi"/>
          <w:sz w:val="24"/>
          <w:szCs w:val="24"/>
          <w:lang w:val="mk-MK"/>
        </w:rPr>
        <w:t>“Барање за издавање на дозвола (одобрение)</w:t>
      </w:r>
    </w:p>
    <w:p w14:paraId="3BD5CA9F" w14:textId="70F2F3C8" w:rsidR="00EC3E12" w:rsidRPr="00552BBA" w:rsidRDefault="00EC3E12" w:rsidP="0073288E">
      <w:pPr>
        <w:pStyle w:val="ListParagraph"/>
        <w:spacing w:after="0" w:line="240" w:lineRule="auto"/>
        <w:ind w:left="0"/>
        <w:jc w:val="both"/>
        <w:rPr>
          <w:rFonts w:cstheme="minorHAnsi"/>
          <w:sz w:val="24"/>
          <w:szCs w:val="24"/>
          <w:lang w:val="mk-MK"/>
        </w:rPr>
      </w:pPr>
      <w:r w:rsidRPr="00552BBA">
        <w:rPr>
          <w:rFonts w:cstheme="minorHAnsi"/>
          <w:sz w:val="24"/>
          <w:szCs w:val="24"/>
          <w:lang w:val="mk-MK"/>
        </w:rPr>
        <w:t>(1)</w:t>
      </w:r>
      <w:r w:rsidRPr="00552BBA">
        <w:rPr>
          <w:rFonts w:cstheme="minorHAnsi"/>
          <w:sz w:val="24"/>
          <w:szCs w:val="24"/>
          <w:lang w:val="mk-MK"/>
        </w:rPr>
        <w:tab/>
        <w:t>Барање за издавање на дозволите (одобренијата) од член 11 став 1 на овој закон се поднесува на пропишан образец (формулар) до Министерството за економија,</w:t>
      </w:r>
      <w:r w:rsidRPr="00552BBA">
        <w:rPr>
          <w:rFonts w:cstheme="minorHAnsi"/>
          <w:sz w:val="24"/>
          <w:szCs w:val="24"/>
        </w:rPr>
        <w:t xml:space="preserve"> </w:t>
      </w:r>
      <w:r w:rsidRPr="00552BBA">
        <w:rPr>
          <w:rFonts w:cstheme="minorHAnsi"/>
          <w:sz w:val="24"/>
          <w:szCs w:val="24"/>
          <w:lang w:val="mk-MK"/>
        </w:rPr>
        <w:t>непосредно, по пошта, или во електронска форма</w:t>
      </w:r>
      <w:r w:rsidRPr="00552BBA">
        <w:rPr>
          <w:rFonts w:cstheme="minorHAnsi"/>
          <w:sz w:val="24"/>
          <w:szCs w:val="24"/>
        </w:rPr>
        <w:t xml:space="preserve"> </w:t>
      </w:r>
      <w:r w:rsidRPr="00552BBA">
        <w:rPr>
          <w:rFonts w:cstheme="minorHAnsi"/>
          <w:sz w:val="24"/>
          <w:szCs w:val="24"/>
          <w:lang w:val="mk-MK"/>
        </w:rPr>
        <w:t xml:space="preserve">преку електронскиот систем за лиценцирање на стратешки стоки (SGLS-Strategic Goods Licensing System). </w:t>
      </w:r>
    </w:p>
    <w:p w14:paraId="13CB1958" w14:textId="77777777" w:rsidR="00EC3E12" w:rsidRPr="00552BBA" w:rsidRDefault="00EC3E12" w:rsidP="0073288E">
      <w:pPr>
        <w:pStyle w:val="ListParagraph"/>
        <w:spacing w:after="0" w:line="240" w:lineRule="auto"/>
        <w:ind w:left="0"/>
        <w:jc w:val="both"/>
        <w:rPr>
          <w:rFonts w:cstheme="minorHAnsi"/>
          <w:sz w:val="24"/>
          <w:szCs w:val="24"/>
          <w:lang w:val="mk-MK"/>
        </w:rPr>
      </w:pPr>
      <w:r w:rsidRPr="00552BBA">
        <w:rPr>
          <w:rFonts w:cstheme="minorHAnsi"/>
          <w:sz w:val="24"/>
          <w:szCs w:val="24"/>
          <w:lang w:val="mk-MK"/>
        </w:rPr>
        <w:t>(2)</w:t>
      </w:r>
      <w:r w:rsidRPr="00552BBA">
        <w:rPr>
          <w:rFonts w:cstheme="minorHAnsi"/>
          <w:sz w:val="24"/>
          <w:szCs w:val="24"/>
          <w:lang w:val="mk-MK"/>
        </w:rPr>
        <w:tab/>
        <w:t>Кон барањето од ставот 1 на овој член задолжително се поднесува :</w:t>
      </w:r>
    </w:p>
    <w:p w14:paraId="719807CD" w14:textId="16D3B02C" w:rsidR="00EC3E12" w:rsidRPr="00552BBA" w:rsidRDefault="00EC3E12" w:rsidP="0073288E">
      <w:pPr>
        <w:pStyle w:val="ListParagraph"/>
        <w:spacing w:after="0" w:line="240" w:lineRule="auto"/>
        <w:ind w:left="0"/>
        <w:jc w:val="both"/>
        <w:rPr>
          <w:rFonts w:cstheme="minorHAnsi"/>
          <w:sz w:val="24"/>
          <w:szCs w:val="24"/>
          <w:lang w:val="mk-MK"/>
        </w:rPr>
      </w:pPr>
      <w:r w:rsidRPr="00552BBA">
        <w:rPr>
          <w:rFonts w:cstheme="minorHAnsi"/>
          <w:sz w:val="24"/>
          <w:szCs w:val="24"/>
          <w:lang w:val="mk-MK"/>
        </w:rPr>
        <w:t>(а)   Купопродажен договор</w:t>
      </w:r>
      <w:r w:rsidR="008C78EC" w:rsidRPr="00552BBA">
        <w:rPr>
          <w:rFonts w:cstheme="minorHAnsi"/>
          <w:sz w:val="24"/>
          <w:szCs w:val="24"/>
          <w:lang w:val="mk-MK"/>
        </w:rPr>
        <w:t xml:space="preserve">, односно Нарачка и/или Понуда, </w:t>
      </w:r>
      <w:r w:rsidRPr="00552BBA">
        <w:rPr>
          <w:rFonts w:cstheme="minorHAnsi"/>
          <w:sz w:val="24"/>
          <w:szCs w:val="24"/>
          <w:lang w:val="mk-MK"/>
        </w:rPr>
        <w:t>во оригинал или копија заверена на нотар</w:t>
      </w:r>
      <w:r w:rsidR="008C78EC" w:rsidRPr="00552BBA">
        <w:rPr>
          <w:rFonts w:cstheme="minorHAnsi"/>
          <w:sz w:val="24"/>
          <w:szCs w:val="24"/>
          <w:lang w:val="mk-MK"/>
        </w:rPr>
        <w:t>,</w:t>
      </w:r>
      <w:r w:rsidR="008C78EC" w:rsidRPr="00552BBA">
        <w:rPr>
          <w:rFonts w:cstheme="minorHAnsi"/>
          <w:sz w:val="24"/>
          <w:szCs w:val="24"/>
        </w:rPr>
        <w:t xml:space="preserve"> </w:t>
      </w:r>
      <w:r w:rsidR="008C78EC" w:rsidRPr="00552BBA">
        <w:rPr>
          <w:rFonts w:cstheme="minorHAnsi"/>
          <w:sz w:val="24"/>
          <w:szCs w:val="24"/>
          <w:lang w:val="mk-MK"/>
        </w:rPr>
        <w:t>или оригинал од нивен превод на македонски јазик од овластен судски преведувач</w:t>
      </w:r>
      <w:r w:rsidRPr="00552BBA">
        <w:rPr>
          <w:rFonts w:cstheme="minorHAnsi"/>
          <w:sz w:val="24"/>
          <w:szCs w:val="24"/>
          <w:lang w:val="mk-MK"/>
        </w:rPr>
        <w:t>;</w:t>
      </w:r>
    </w:p>
    <w:p w14:paraId="70704492" w14:textId="28525FFA" w:rsidR="00EC3E12" w:rsidRPr="00552BBA" w:rsidRDefault="00EC3E12" w:rsidP="0073288E">
      <w:pPr>
        <w:pStyle w:val="ListParagraph"/>
        <w:spacing w:after="0" w:line="240" w:lineRule="auto"/>
        <w:ind w:left="0"/>
        <w:jc w:val="both"/>
        <w:rPr>
          <w:rFonts w:cstheme="minorHAnsi"/>
          <w:sz w:val="24"/>
          <w:szCs w:val="24"/>
          <w:lang w:val="mk-MK"/>
        </w:rPr>
      </w:pPr>
      <w:r w:rsidRPr="00552BBA">
        <w:rPr>
          <w:rFonts w:cstheme="minorHAnsi"/>
          <w:sz w:val="24"/>
          <w:szCs w:val="24"/>
          <w:lang w:val="mk-MK"/>
        </w:rPr>
        <w:lastRenderedPageBreak/>
        <w:t>(б)   Оригинална потврда на крајниот корисник за крајната употреба на стоката (End User Certificate) издадена</w:t>
      </w:r>
      <w:r w:rsidR="009B3552" w:rsidRPr="00552BBA">
        <w:rPr>
          <w:rFonts w:cstheme="minorHAnsi"/>
          <w:sz w:val="24"/>
          <w:szCs w:val="24"/>
          <w:lang w:val="mk-MK"/>
        </w:rPr>
        <w:t xml:space="preserve"> или заверена</w:t>
      </w:r>
      <w:r w:rsidRPr="00552BBA">
        <w:rPr>
          <w:rFonts w:cstheme="minorHAnsi"/>
          <w:sz w:val="24"/>
          <w:szCs w:val="24"/>
          <w:lang w:val="mk-MK"/>
        </w:rPr>
        <w:t xml:space="preserve"> од страна на надлежен орган во земјата на крајниот корисник</w:t>
      </w:r>
      <w:r w:rsidR="00B925B2" w:rsidRPr="00552BBA">
        <w:rPr>
          <w:rFonts w:cstheme="minorHAnsi"/>
          <w:sz w:val="24"/>
          <w:szCs w:val="24"/>
          <w:lang w:val="mk-MK"/>
        </w:rPr>
        <w:t>, односно</w:t>
      </w:r>
      <w:r w:rsidR="00D8549C" w:rsidRPr="00552BBA">
        <w:rPr>
          <w:rFonts w:cstheme="minorHAnsi"/>
          <w:sz w:val="24"/>
          <w:szCs w:val="24"/>
          <w:lang w:val="mk-MK"/>
        </w:rPr>
        <w:t xml:space="preserve"> оригинална</w:t>
      </w:r>
      <w:r w:rsidR="00B925B2" w:rsidRPr="00552BBA">
        <w:rPr>
          <w:rFonts w:cstheme="minorHAnsi"/>
          <w:sz w:val="24"/>
          <w:szCs w:val="24"/>
          <w:lang w:val="mk-MK"/>
        </w:rPr>
        <w:t xml:space="preserve"> изјава на кр</w:t>
      </w:r>
      <w:r w:rsidRPr="00552BBA">
        <w:rPr>
          <w:rFonts w:cstheme="minorHAnsi"/>
          <w:sz w:val="24"/>
          <w:szCs w:val="24"/>
          <w:lang w:val="mk-MK"/>
        </w:rPr>
        <w:t xml:space="preserve">ајниот корисник </w:t>
      </w:r>
      <w:r w:rsidR="00B925B2" w:rsidRPr="00552BBA">
        <w:rPr>
          <w:rFonts w:cstheme="minorHAnsi"/>
          <w:sz w:val="24"/>
          <w:szCs w:val="24"/>
          <w:lang w:val="mk-MK"/>
        </w:rPr>
        <w:t>која ја содржи</w:t>
      </w:r>
      <w:r w:rsidRPr="00552BBA">
        <w:rPr>
          <w:rFonts w:cstheme="minorHAnsi"/>
          <w:sz w:val="24"/>
          <w:szCs w:val="24"/>
          <w:lang w:val="mk-MK"/>
        </w:rPr>
        <w:t xml:space="preserve"> крајна</w:t>
      </w:r>
      <w:r w:rsidR="00B925B2" w:rsidRPr="00552BBA">
        <w:rPr>
          <w:rFonts w:cstheme="minorHAnsi"/>
          <w:sz w:val="24"/>
          <w:szCs w:val="24"/>
          <w:lang w:val="mk-MK"/>
        </w:rPr>
        <w:t>та</w:t>
      </w:r>
      <w:r w:rsidRPr="00552BBA">
        <w:rPr>
          <w:rFonts w:cstheme="minorHAnsi"/>
          <w:sz w:val="24"/>
          <w:szCs w:val="24"/>
          <w:lang w:val="mk-MK"/>
        </w:rPr>
        <w:t xml:space="preserve"> употреба</w:t>
      </w:r>
      <w:r w:rsidR="00B925B2" w:rsidRPr="00552BBA">
        <w:rPr>
          <w:rFonts w:cstheme="minorHAnsi"/>
          <w:sz w:val="24"/>
          <w:szCs w:val="24"/>
          <w:lang w:val="mk-MK"/>
        </w:rPr>
        <w:t xml:space="preserve"> на стоката </w:t>
      </w:r>
      <w:r w:rsidR="009B3552" w:rsidRPr="00552BBA">
        <w:rPr>
          <w:rFonts w:cstheme="minorHAnsi"/>
          <w:sz w:val="24"/>
          <w:szCs w:val="24"/>
          <w:lang w:val="mk-MK"/>
        </w:rPr>
        <w:t>и тоа</w:t>
      </w:r>
      <w:r w:rsidR="00B925B2" w:rsidRPr="00552BBA">
        <w:rPr>
          <w:rFonts w:cstheme="minorHAnsi"/>
          <w:sz w:val="24"/>
          <w:szCs w:val="24"/>
          <w:lang w:val="mk-MK"/>
        </w:rPr>
        <w:t xml:space="preserve"> дека истата нема повторно да ја извезе без согласност на Министерството за економија на Република Северна Македонија</w:t>
      </w:r>
      <w:r w:rsidRPr="00552BBA">
        <w:rPr>
          <w:rFonts w:cstheme="minorHAnsi"/>
          <w:sz w:val="24"/>
          <w:szCs w:val="24"/>
          <w:lang w:val="mk-MK"/>
        </w:rPr>
        <w:t xml:space="preserve"> (End User Statement), заверена од надлежна институција</w:t>
      </w:r>
      <w:r w:rsidR="009B3552" w:rsidRPr="00552BBA">
        <w:rPr>
          <w:rFonts w:cstheme="minorHAnsi"/>
          <w:sz w:val="24"/>
          <w:szCs w:val="24"/>
          <w:lang w:val="mk-MK"/>
        </w:rPr>
        <w:t>/нотар</w:t>
      </w:r>
      <w:r w:rsidRPr="00552BBA">
        <w:rPr>
          <w:rFonts w:cstheme="minorHAnsi"/>
          <w:sz w:val="24"/>
          <w:szCs w:val="24"/>
          <w:lang w:val="mk-MK"/>
        </w:rPr>
        <w:t xml:space="preserve"> во земјата на крајниот корисник.  Доколку државата на краен корисник не </w:t>
      </w:r>
      <w:r w:rsidR="007947ED" w:rsidRPr="00552BBA">
        <w:rPr>
          <w:rFonts w:cstheme="minorHAnsi"/>
          <w:sz w:val="24"/>
          <w:szCs w:val="24"/>
          <w:lang w:val="mk-MK"/>
        </w:rPr>
        <w:t xml:space="preserve">издава или </w:t>
      </w:r>
      <w:r w:rsidRPr="00552BBA">
        <w:rPr>
          <w:rFonts w:cstheme="minorHAnsi"/>
          <w:sz w:val="24"/>
          <w:szCs w:val="24"/>
          <w:lang w:val="mk-MK"/>
        </w:rPr>
        <w:t xml:space="preserve">заверува </w:t>
      </w:r>
      <w:r w:rsidR="007947ED" w:rsidRPr="00552BBA">
        <w:rPr>
          <w:rFonts w:cstheme="minorHAnsi"/>
          <w:sz w:val="24"/>
          <w:szCs w:val="24"/>
          <w:lang w:val="mk-MK"/>
        </w:rPr>
        <w:t xml:space="preserve">потврди, односно </w:t>
      </w:r>
      <w:r w:rsidRPr="00552BBA">
        <w:rPr>
          <w:rFonts w:cstheme="minorHAnsi"/>
          <w:sz w:val="24"/>
          <w:szCs w:val="24"/>
          <w:lang w:val="mk-MK"/>
        </w:rPr>
        <w:t>изјави на краен корисник за крајна употреба</w:t>
      </w:r>
      <w:r w:rsidR="007947ED" w:rsidRPr="00552BBA">
        <w:rPr>
          <w:rFonts w:cstheme="minorHAnsi"/>
          <w:sz w:val="24"/>
          <w:szCs w:val="24"/>
          <w:lang w:val="mk-MK"/>
        </w:rPr>
        <w:t>,</w:t>
      </w:r>
      <w:r w:rsidRPr="00552BBA">
        <w:rPr>
          <w:rFonts w:cstheme="minorHAnsi"/>
          <w:sz w:val="24"/>
          <w:szCs w:val="24"/>
          <w:lang w:val="mk-MK"/>
        </w:rPr>
        <w:t xml:space="preserve"> ќе се прифати и </w:t>
      </w:r>
      <w:r w:rsidR="00D8549C" w:rsidRPr="00552BBA">
        <w:rPr>
          <w:rFonts w:cstheme="minorHAnsi"/>
          <w:sz w:val="24"/>
          <w:szCs w:val="24"/>
          <w:lang w:val="mk-MK"/>
        </w:rPr>
        <w:t xml:space="preserve">оригинална </w:t>
      </w:r>
      <w:r w:rsidRPr="00552BBA">
        <w:rPr>
          <w:rFonts w:cstheme="minorHAnsi"/>
          <w:sz w:val="24"/>
          <w:szCs w:val="24"/>
          <w:lang w:val="mk-MK"/>
        </w:rPr>
        <w:t xml:space="preserve">незаверена изјава на краен корисник со поднесување на меѓународен увозен сертификат (International Import Certificate) издаден од страна на надлежен орган во земјата на крајниот корисник. Доколку државата на краен корисник </w:t>
      </w:r>
      <w:r w:rsidR="007947ED" w:rsidRPr="00552BBA">
        <w:rPr>
          <w:rFonts w:cstheme="minorHAnsi"/>
          <w:sz w:val="24"/>
          <w:szCs w:val="24"/>
          <w:lang w:val="mk-MK"/>
        </w:rPr>
        <w:t xml:space="preserve">не издава или заверува потврди, односно изјави на краен корисник за крајна употреба и </w:t>
      </w:r>
      <w:r w:rsidRPr="00552BBA">
        <w:rPr>
          <w:rFonts w:cstheme="minorHAnsi"/>
          <w:sz w:val="24"/>
          <w:szCs w:val="24"/>
          <w:lang w:val="mk-MK"/>
        </w:rPr>
        <w:t>не издава меѓународен увозен сертификат</w:t>
      </w:r>
      <w:r w:rsidR="007947ED" w:rsidRPr="00552BBA">
        <w:rPr>
          <w:rFonts w:cstheme="minorHAnsi"/>
          <w:sz w:val="24"/>
          <w:szCs w:val="24"/>
          <w:lang w:val="mk-MK"/>
        </w:rPr>
        <w:t>,</w:t>
      </w:r>
      <w:r w:rsidRPr="00552BBA">
        <w:rPr>
          <w:rFonts w:cstheme="minorHAnsi"/>
          <w:sz w:val="24"/>
          <w:szCs w:val="24"/>
          <w:lang w:val="mk-MK"/>
        </w:rPr>
        <w:t xml:space="preserve"> ќе се прифати </w:t>
      </w:r>
      <w:r w:rsidR="00D8549C" w:rsidRPr="00552BBA">
        <w:rPr>
          <w:rFonts w:cstheme="minorHAnsi"/>
          <w:sz w:val="24"/>
          <w:szCs w:val="24"/>
          <w:lang w:val="mk-MK"/>
        </w:rPr>
        <w:t xml:space="preserve">оригинална </w:t>
      </w:r>
      <w:r w:rsidRPr="00552BBA">
        <w:rPr>
          <w:rFonts w:cstheme="minorHAnsi"/>
          <w:sz w:val="24"/>
          <w:szCs w:val="24"/>
          <w:lang w:val="mk-MK"/>
        </w:rPr>
        <w:t>незаверена изјава на крајниот корисник за крајна употреба (End User Statement)</w:t>
      </w:r>
      <w:r w:rsidR="007947ED" w:rsidRPr="00552BBA">
        <w:rPr>
          <w:rFonts w:cstheme="minorHAnsi"/>
          <w:sz w:val="24"/>
          <w:szCs w:val="24"/>
          <w:lang w:val="mk-MK"/>
        </w:rPr>
        <w:t>.</w:t>
      </w:r>
      <w:r w:rsidR="007947ED" w:rsidRPr="00552BBA">
        <w:rPr>
          <w:rFonts w:cstheme="minorHAnsi"/>
          <w:sz w:val="24"/>
          <w:szCs w:val="24"/>
        </w:rPr>
        <w:t xml:space="preserve"> </w:t>
      </w:r>
      <w:r w:rsidR="004B775F" w:rsidRPr="00552BBA">
        <w:rPr>
          <w:rFonts w:cstheme="minorHAnsi"/>
          <w:sz w:val="24"/>
          <w:szCs w:val="24"/>
          <w:lang w:val="mk-MK"/>
        </w:rPr>
        <w:t>Во секој случај, д</w:t>
      </w:r>
      <w:r w:rsidR="007947ED" w:rsidRPr="00552BBA">
        <w:rPr>
          <w:rFonts w:cstheme="minorHAnsi"/>
          <w:sz w:val="24"/>
          <w:szCs w:val="24"/>
          <w:lang w:val="mk-MK"/>
        </w:rPr>
        <w:t xml:space="preserve">околку крајниот корисник е државна институција, прифатливо е да </w:t>
      </w:r>
      <w:r w:rsidR="004B775F" w:rsidRPr="00552BBA">
        <w:rPr>
          <w:rFonts w:cstheme="minorHAnsi"/>
          <w:sz w:val="24"/>
          <w:szCs w:val="24"/>
          <w:lang w:val="mk-MK"/>
        </w:rPr>
        <w:t>се достави</w:t>
      </w:r>
      <w:r w:rsidR="00D8549C" w:rsidRPr="00552BBA">
        <w:rPr>
          <w:rFonts w:cstheme="minorHAnsi"/>
          <w:sz w:val="24"/>
          <w:szCs w:val="24"/>
          <w:lang w:val="mk-MK"/>
        </w:rPr>
        <w:t xml:space="preserve"> оригинална</w:t>
      </w:r>
      <w:r w:rsidR="004B775F" w:rsidRPr="00552BBA">
        <w:rPr>
          <w:rFonts w:cstheme="minorHAnsi"/>
          <w:sz w:val="24"/>
          <w:szCs w:val="24"/>
          <w:lang w:val="mk-MK"/>
        </w:rPr>
        <w:t xml:space="preserve"> незаверена изјава на крајниот корисник за крајна употреба (End User Statement)</w:t>
      </w:r>
      <w:r w:rsidR="00D8549C" w:rsidRPr="00552BBA">
        <w:rPr>
          <w:rFonts w:cstheme="minorHAnsi"/>
          <w:sz w:val="24"/>
          <w:szCs w:val="24"/>
          <w:lang w:val="mk-MK"/>
        </w:rPr>
        <w:t xml:space="preserve">. За документот </w:t>
      </w:r>
      <w:r w:rsidR="00B05DF4" w:rsidRPr="00552BBA">
        <w:rPr>
          <w:rFonts w:cstheme="minorHAnsi"/>
          <w:sz w:val="24"/>
          <w:szCs w:val="24"/>
          <w:lang w:val="mk-MK"/>
        </w:rPr>
        <w:t xml:space="preserve">коj се </w:t>
      </w:r>
      <w:r w:rsidR="00D8549C" w:rsidRPr="00552BBA">
        <w:rPr>
          <w:rFonts w:cstheme="minorHAnsi"/>
          <w:sz w:val="24"/>
          <w:szCs w:val="24"/>
          <w:lang w:val="mk-MK"/>
        </w:rPr>
        <w:t>достав</w:t>
      </w:r>
      <w:r w:rsidR="00B05DF4" w:rsidRPr="00552BBA">
        <w:rPr>
          <w:rFonts w:cstheme="minorHAnsi"/>
          <w:sz w:val="24"/>
          <w:szCs w:val="24"/>
          <w:lang w:val="mk-MK"/>
        </w:rPr>
        <w:t>ува</w:t>
      </w:r>
      <w:r w:rsidR="00D8549C" w:rsidRPr="00552BBA">
        <w:rPr>
          <w:rFonts w:cstheme="minorHAnsi"/>
          <w:sz w:val="24"/>
          <w:szCs w:val="24"/>
          <w:lang w:val="mk-MK"/>
        </w:rPr>
        <w:t xml:space="preserve"> согласно оваа точка, се поднесува и оригинален превод на македонски јазик од овластен судски преведувач</w:t>
      </w:r>
      <w:r w:rsidR="004C0429">
        <w:rPr>
          <w:rFonts w:cstheme="minorHAnsi"/>
          <w:sz w:val="24"/>
          <w:szCs w:val="24"/>
          <w:lang w:val="mk-MK"/>
        </w:rPr>
        <w:t>.</w:t>
      </w:r>
      <w:r w:rsidR="004C0429" w:rsidRPr="004C0429">
        <w:t xml:space="preserve"> </w:t>
      </w:r>
      <w:r w:rsidR="004C0429" w:rsidRPr="004C0429">
        <w:rPr>
          <w:rFonts w:cstheme="minorHAnsi"/>
          <w:sz w:val="24"/>
          <w:szCs w:val="24"/>
          <w:lang w:val="mk-MK"/>
        </w:rPr>
        <w:t>Доколку барањето се однесува на издавање глобална, општа, или дозвола (одобрение) за голем проект, нема да биде потребно да се приложи соодветен документ согласно оваа точка</w:t>
      </w:r>
      <w:r w:rsidRPr="00552BBA">
        <w:rPr>
          <w:rFonts w:cstheme="minorHAnsi"/>
          <w:sz w:val="24"/>
          <w:szCs w:val="24"/>
          <w:lang w:val="mk-MK"/>
        </w:rPr>
        <w:t xml:space="preserve">; </w:t>
      </w:r>
    </w:p>
    <w:p w14:paraId="0A533F58" w14:textId="638C5B1C" w:rsidR="00EC3E12" w:rsidRPr="00552BBA" w:rsidRDefault="00EC3E12" w:rsidP="0073288E">
      <w:pPr>
        <w:pStyle w:val="ListParagraph"/>
        <w:spacing w:after="0" w:line="240" w:lineRule="auto"/>
        <w:ind w:left="0"/>
        <w:jc w:val="both"/>
        <w:rPr>
          <w:rFonts w:cstheme="minorHAnsi"/>
          <w:sz w:val="24"/>
          <w:szCs w:val="24"/>
          <w:lang w:val="mk-MK"/>
        </w:rPr>
      </w:pPr>
      <w:r w:rsidRPr="00552BBA">
        <w:rPr>
          <w:rFonts w:cstheme="minorHAnsi"/>
          <w:sz w:val="24"/>
          <w:szCs w:val="24"/>
          <w:lang w:val="mk-MK"/>
        </w:rPr>
        <w:t>(в)</w:t>
      </w:r>
      <w:r w:rsidR="009F0435" w:rsidRPr="00552BBA">
        <w:rPr>
          <w:rFonts w:cstheme="minorHAnsi"/>
          <w:sz w:val="24"/>
          <w:szCs w:val="24"/>
          <w:lang w:val="mk-MK"/>
        </w:rPr>
        <w:t xml:space="preserve"> </w:t>
      </w:r>
      <w:r w:rsidRPr="00552BBA">
        <w:rPr>
          <w:rFonts w:cstheme="minorHAnsi"/>
          <w:sz w:val="24"/>
          <w:szCs w:val="24"/>
          <w:lang w:val="mk-MK"/>
        </w:rPr>
        <w:t>Техничка спецификација</w:t>
      </w:r>
      <w:r w:rsidR="00D8549C" w:rsidRPr="00552BBA">
        <w:rPr>
          <w:rFonts w:cstheme="minorHAnsi"/>
          <w:sz w:val="24"/>
          <w:szCs w:val="24"/>
          <w:lang w:val="mk-MK"/>
        </w:rPr>
        <w:t>, односно опис</w:t>
      </w:r>
      <w:r w:rsidRPr="00552BBA">
        <w:rPr>
          <w:rFonts w:cstheme="minorHAnsi"/>
          <w:sz w:val="24"/>
          <w:szCs w:val="24"/>
          <w:lang w:val="mk-MK"/>
        </w:rPr>
        <w:t xml:space="preserve"> на стоката, која овозможува класификација на стоката согласно </w:t>
      </w:r>
      <w:r w:rsidR="00D8549C" w:rsidRPr="00552BBA">
        <w:rPr>
          <w:rFonts w:cstheme="minorHAnsi"/>
          <w:sz w:val="24"/>
          <w:szCs w:val="24"/>
          <w:lang w:val="mk-MK"/>
        </w:rPr>
        <w:t>Л</w:t>
      </w:r>
      <w:r w:rsidRPr="00552BBA">
        <w:rPr>
          <w:rFonts w:cstheme="minorHAnsi"/>
          <w:sz w:val="24"/>
          <w:szCs w:val="24"/>
          <w:lang w:val="mk-MK"/>
        </w:rPr>
        <w:t>истата на стоки</w:t>
      </w:r>
      <w:r w:rsidR="00D8549C" w:rsidRPr="00552BBA">
        <w:rPr>
          <w:rFonts w:cstheme="minorHAnsi"/>
          <w:sz w:val="24"/>
          <w:szCs w:val="24"/>
          <w:lang w:val="mk-MK"/>
        </w:rPr>
        <w:t xml:space="preserve"> и технологии</w:t>
      </w:r>
      <w:r w:rsidRPr="00552BBA">
        <w:rPr>
          <w:rFonts w:cstheme="minorHAnsi"/>
          <w:sz w:val="24"/>
          <w:szCs w:val="24"/>
          <w:lang w:val="mk-MK"/>
        </w:rPr>
        <w:t xml:space="preserve"> со двојна употреба од  член 4 став 1 на овој закон</w:t>
      </w:r>
      <w:r w:rsidR="00D8549C" w:rsidRPr="00552BBA">
        <w:rPr>
          <w:rFonts w:cstheme="minorHAnsi"/>
          <w:sz w:val="24"/>
          <w:szCs w:val="24"/>
          <w:lang w:val="mk-MK"/>
        </w:rPr>
        <w:t xml:space="preserve">, </w:t>
      </w:r>
      <w:r w:rsidR="009F0435" w:rsidRPr="00552BBA">
        <w:rPr>
          <w:rFonts w:cstheme="minorHAnsi"/>
          <w:sz w:val="24"/>
          <w:szCs w:val="24"/>
          <w:lang w:val="mk-MK"/>
        </w:rPr>
        <w:t>како и скици или фотографии за идентификација на стоката</w:t>
      </w:r>
      <w:r w:rsidRPr="00552BBA">
        <w:rPr>
          <w:rFonts w:cstheme="minorHAnsi"/>
          <w:sz w:val="24"/>
          <w:szCs w:val="24"/>
          <w:lang w:val="mk-MK"/>
        </w:rPr>
        <w:t xml:space="preserve">;  </w:t>
      </w:r>
    </w:p>
    <w:p w14:paraId="36B1C22D" w14:textId="28295414" w:rsidR="00EC3E12" w:rsidRPr="00552BBA" w:rsidRDefault="00EC3E12" w:rsidP="0073288E">
      <w:pPr>
        <w:pStyle w:val="ListParagraph"/>
        <w:spacing w:after="0" w:line="240" w:lineRule="auto"/>
        <w:ind w:left="0"/>
        <w:jc w:val="both"/>
        <w:rPr>
          <w:rFonts w:cstheme="minorHAnsi"/>
          <w:sz w:val="24"/>
          <w:szCs w:val="24"/>
          <w:lang w:val="mk-MK"/>
        </w:rPr>
      </w:pPr>
      <w:r w:rsidRPr="00552BBA">
        <w:rPr>
          <w:rFonts w:cstheme="minorHAnsi"/>
          <w:sz w:val="24"/>
          <w:szCs w:val="24"/>
          <w:lang w:val="mk-MK"/>
        </w:rPr>
        <w:t>(</w:t>
      </w:r>
      <w:r w:rsidR="009F0435" w:rsidRPr="00552BBA">
        <w:rPr>
          <w:rFonts w:cstheme="minorHAnsi"/>
          <w:sz w:val="24"/>
          <w:szCs w:val="24"/>
          <w:lang w:val="mk-MK"/>
        </w:rPr>
        <w:t>г</w:t>
      </w:r>
      <w:r w:rsidRPr="00552BBA">
        <w:rPr>
          <w:rFonts w:cstheme="minorHAnsi"/>
          <w:sz w:val="24"/>
          <w:szCs w:val="24"/>
          <w:lang w:val="mk-MK"/>
        </w:rPr>
        <w:t>)  Доказ за извршена уплата на административна такса;</w:t>
      </w:r>
    </w:p>
    <w:p w14:paraId="5C72FC75" w14:textId="0EF38083" w:rsidR="00EC3E12" w:rsidRPr="00552BBA" w:rsidRDefault="00EC3E12" w:rsidP="0073288E">
      <w:pPr>
        <w:pStyle w:val="ListParagraph"/>
        <w:spacing w:after="0" w:line="240" w:lineRule="auto"/>
        <w:ind w:left="0"/>
        <w:jc w:val="both"/>
        <w:rPr>
          <w:rFonts w:cstheme="minorHAnsi"/>
          <w:sz w:val="24"/>
          <w:szCs w:val="24"/>
          <w:lang w:val="mk-MK"/>
        </w:rPr>
      </w:pPr>
    </w:p>
    <w:p w14:paraId="424BF29D" w14:textId="62E9BA47" w:rsidR="00EC3E12" w:rsidRPr="00552BBA" w:rsidRDefault="00EC3E12" w:rsidP="0073288E">
      <w:pPr>
        <w:pStyle w:val="ListParagraph"/>
        <w:spacing w:after="0" w:line="240" w:lineRule="auto"/>
        <w:ind w:left="0"/>
        <w:jc w:val="both"/>
        <w:rPr>
          <w:rFonts w:cstheme="minorHAnsi"/>
          <w:sz w:val="24"/>
          <w:szCs w:val="24"/>
          <w:lang w:val="mk-MK"/>
        </w:rPr>
      </w:pPr>
      <w:r w:rsidRPr="00552BBA">
        <w:rPr>
          <w:rFonts w:cstheme="minorHAnsi"/>
          <w:sz w:val="24"/>
          <w:szCs w:val="24"/>
          <w:lang w:val="mk-MK"/>
        </w:rPr>
        <w:t>(</w:t>
      </w:r>
      <w:r w:rsidR="00403E4D" w:rsidRPr="00552BBA">
        <w:rPr>
          <w:rFonts w:cstheme="minorHAnsi"/>
          <w:sz w:val="24"/>
          <w:szCs w:val="24"/>
          <w:lang w:val="mk-MK"/>
        </w:rPr>
        <w:t>д</w:t>
      </w:r>
      <w:r w:rsidRPr="00552BBA">
        <w:rPr>
          <w:rFonts w:cstheme="minorHAnsi"/>
          <w:sz w:val="24"/>
          <w:szCs w:val="24"/>
          <w:lang w:val="mk-MK"/>
        </w:rPr>
        <w:t>)  За издавање на дозвола (одобрение) за вршење на брокерски услуги и техничка помош во врска со стоки со двојна употреба се доставуваат и детали за локацијата на стоките со двојна употреба, јасен опис и количина на стоките, инволвираните трети страни во транс</w:t>
      </w:r>
      <w:r w:rsidR="00403E4D" w:rsidRPr="00552BBA">
        <w:rPr>
          <w:rFonts w:cstheme="minorHAnsi"/>
          <w:sz w:val="24"/>
          <w:szCs w:val="24"/>
          <w:lang w:val="mk-MK"/>
        </w:rPr>
        <w:t>ак</w:t>
      </w:r>
      <w:r w:rsidRPr="00552BBA">
        <w:rPr>
          <w:rFonts w:cstheme="minorHAnsi"/>
          <w:sz w:val="24"/>
          <w:szCs w:val="24"/>
          <w:lang w:val="mk-MK"/>
        </w:rPr>
        <w:t>цијата, земјата на дестинација, крајниот корисник во таа земја и неговата точна локација.</w:t>
      </w:r>
    </w:p>
    <w:p w14:paraId="636C755B" w14:textId="42637F07" w:rsidR="00EC3E12" w:rsidRPr="00552BBA" w:rsidRDefault="00EC3E12" w:rsidP="0073288E">
      <w:pPr>
        <w:pStyle w:val="ListParagraph"/>
        <w:spacing w:after="0" w:line="240" w:lineRule="auto"/>
        <w:ind w:left="0"/>
        <w:jc w:val="both"/>
        <w:rPr>
          <w:rFonts w:cstheme="minorHAnsi"/>
          <w:sz w:val="24"/>
          <w:szCs w:val="24"/>
          <w:lang w:val="mk-MK"/>
        </w:rPr>
      </w:pPr>
      <w:r w:rsidRPr="00552BBA">
        <w:rPr>
          <w:rFonts w:cstheme="minorHAnsi"/>
          <w:sz w:val="24"/>
          <w:szCs w:val="24"/>
          <w:lang w:val="mk-MK"/>
        </w:rPr>
        <w:t xml:space="preserve">(3)  Министерот за економија со подзаконски акт ја утврдува формата и содржината на барањето од став 1 на овој член.“  </w:t>
      </w:r>
    </w:p>
    <w:p w14:paraId="6E43E0C2" w14:textId="77777777" w:rsidR="00F77617" w:rsidRPr="00552BBA" w:rsidRDefault="00F77617" w:rsidP="0073288E">
      <w:pPr>
        <w:pStyle w:val="ListParagraph"/>
        <w:spacing w:after="0" w:line="240" w:lineRule="auto"/>
        <w:ind w:left="0"/>
        <w:jc w:val="both"/>
        <w:rPr>
          <w:rFonts w:cstheme="minorHAnsi"/>
          <w:sz w:val="24"/>
          <w:szCs w:val="24"/>
          <w:lang w:val="mk-MK"/>
        </w:rPr>
      </w:pPr>
    </w:p>
    <w:p w14:paraId="0C0FE657" w14:textId="520BA728" w:rsidR="00211734" w:rsidRPr="00552BBA" w:rsidRDefault="00211734" w:rsidP="00211734">
      <w:pPr>
        <w:pStyle w:val="ListParagraph"/>
        <w:numPr>
          <w:ilvl w:val="0"/>
          <w:numId w:val="1"/>
        </w:numPr>
        <w:spacing w:after="0" w:line="240" w:lineRule="auto"/>
        <w:ind w:left="0"/>
        <w:jc w:val="both"/>
        <w:rPr>
          <w:rFonts w:cstheme="minorHAnsi"/>
          <w:sz w:val="24"/>
          <w:szCs w:val="24"/>
          <w:lang w:val="mk-MK"/>
        </w:rPr>
      </w:pPr>
      <w:r w:rsidRPr="00552BBA">
        <w:rPr>
          <w:rFonts w:cstheme="minorHAnsi"/>
          <w:sz w:val="24"/>
          <w:szCs w:val="24"/>
          <w:lang w:val="mk-MK"/>
        </w:rPr>
        <w:t xml:space="preserve">Во член 13 став </w:t>
      </w:r>
      <w:r>
        <w:rPr>
          <w:rFonts w:cstheme="minorHAnsi"/>
          <w:sz w:val="24"/>
          <w:szCs w:val="24"/>
          <w:lang w:val="mk-MK"/>
        </w:rPr>
        <w:t>2</w:t>
      </w:r>
      <w:r w:rsidRPr="00552BBA">
        <w:rPr>
          <w:rFonts w:cstheme="minorHAnsi"/>
          <w:sz w:val="24"/>
          <w:szCs w:val="24"/>
          <w:lang w:val="mk-MK"/>
        </w:rPr>
        <w:t xml:space="preserve"> од Предлог Законот каде се дефинирани кои документи се доставуваат со барањето за издавање на сертификат за краен корисник, меѓународен увозен сертификат и потврда за прием на стока со двојна употреба, во точка (б) да се дополни текстот </w:t>
      </w:r>
      <w:r>
        <w:rPr>
          <w:rFonts w:cstheme="minorHAnsi"/>
          <w:sz w:val="24"/>
          <w:szCs w:val="24"/>
          <w:lang w:val="mk-MK"/>
        </w:rPr>
        <w:t>после зборовите “опасни својства“</w:t>
      </w:r>
      <w:r w:rsidRPr="00552BBA">
        <w:rPr>
          <w:rFonts w:cstheme="minorHAnsi"/>
          <w:sz w:val="24"/>
          <w:szCs w:val="24"/>
          <w:lang w:val="mk-MK"/>
        </w:rPr>
        <w:t>:</w:t>
      </w:r>
    </w:p>
    <w:p w14:paraId="590457D1" w14:textId="77777777" w:rsidR="00211734" w:rsidRPr="006B2707" w:rsidRDefault="00211734" w:rsidP="00211734">
      <w:pPr>
        <w:pStyle w:val="ListParagraph"/>
        <w:spacing w:after="0" w:line="240" w:lineRule="auto"/>
        <w:ind w:left="0"/>
        <w:jc w:val="both"/>
        <w:rPr>
          <w:rFonts w:cstheme="minorHAnsi"/>
          <w:sz w:val="24"/>
          <w:szCs w:val="24"/>
          <w:lang w:val="mk-MK"/>
        </w:rPr>
      </w:pPr>
      <w:r w:rsidRPr="00552BBA">
        <w:rPr>
          <w:rFonts w:cstheme="minorHAnsi"/>
          <w:sz w:val="24"/>
          <w:szCs w:val="24"/>
          <w:lang w:val="mk-MK"/>
        </w:rPr>
        <w:t>“(б)  Согласност или одобрение од надлежен орган за  набавка, употреба или  складирање на хемикалии, радиоактивни материи и експлозивни средства или друга стока која има опасни својства</w:t>
      </w:r>
      <w:r w:rsidRPr="006B2707">
        <w:rPr>
          <w:rFonts w:cstheme="minorHAnsi"/>
          <w:sz w:val="24"/>
          <w:szCs w:val="24"/>
          <w:lang w:val="mk-MK"/>
        </w:rPr>
        <w:t xml:space="preserve">, доколку таква согласност (одобрение) е пропишана со закон;“ </w:t>
      </w:r>
    </w:p>
    <w:p w14:paraId="16A9E051" w14:textId="77777777" w:rsidR="00211734" w:rsidRPr="00552BBA" w:rsidRDefault="00211734" w:rsidP="00211734">
      <w:pPr>
        <w:pStyle w:val="ListParagraph"/>
        <w:spacing w:after="0" w:line="240" w:lineRule="auto"/>
        <w:ind w:left="0"/>
        <w:jc w:val="both"/>
        <w:rPr>
          <w:rFonts w:cstheme="minorHAnsi"/>
          <w:sz w:val="24"/>
          <w:szCs w:val="24"/>
          <w:lang w:val="mk-MK"/>
        </w:rPr>
      </w:pPr>
      <w:r w:rsidRPr="00552BBA">
        <w:rPr>
          <w:rFonts w:cstheme="minorHAnsi"/>
          <w:sz w:val="24"/>
          <w:szCs w:val="24"/>
          <w:lang w:val="mk-MK"/>
        </w:rPr>
        <w:t>точка (г) да се преформулира и да гласи:</w:t>
      </w:r>
    </w:p>
    <w:p w14:paraId="0E0F52C7" w14:textId="77777777" w:rsidR="00211734" w:rsidRPr="00552BBA" w:rsidRDefault="00211734" w:rsidP="00211734">
      <w:pPr>
        <w:pStyle w:val="ListParagraph"/>
        <w:spacing w:after="0" w:line="240" w:lineRule="auto"/>
        <w:ind w:left="0"/>
        <w:jc w:val="both"/>
        <w:rPr>
          <w:rFonts w:cstheme="minorHAnsi"/>
          <w:sz w:val="24"/>
          <w:szCs w:val="24"/>
          <w:lang w:val="mk-MK"/>
        </w:rPr>
      </w:pPr>
      <w:r w:rsidRPr="00552BBA">
        <w:rPr>
          <w:rFonts w:cstheme="minorHAnsi"/>
          <w:sz w:val="24"/>
          <w:szCs w:val="24"/>
          <w:lang w:val="mk-MK"/>
        </w:rPr>
        <w:t>“(г) Купопродажен договор, односно Нарачка и/или Понуда, во оригинал или копија заверена на нотар, или оригинал од нивен превод на македонски јазик од овластен судски преведувач;“</w:t>
      </w:r>
    </w:p>
    <w:p w14:paraId="7CE75D7A" w14:textId="77777777" w:rsidR="00211734" w:rsidRPr="00552BBA" w:rsidRDefault="00211734" w:rsidP="00211734">
      <w:pPr>
        <w:pStyle w:val="ListParagraph"/>
        <w:spacing w:after="0" w:line="240" w:lineRule="auto"/>
        <w:ind w:left="0"/>
        <w:jc w:val="both"/>
        <w:rPr>
          <w:rFonts w:cstheme="minorHAnsi"/>
          <w:sz w:val="24"/>
          <w:szCs w:val="24"/>
          <w:lang w:val="mk-MK"/>
        </w:rPr>
      </w:pPr>
      <w:r w:rsidRPr="00552BBA">
        <w:rPr>
          <w:rFonts w:cstheme="minorHAnsi"/>
          <w:sz w:val="24"/>
          <w:szCs w:val="24"/>
          <w:lang w:val="mk-MK"/>
        </w:rPr>
        <w:t>Точка (ѓ) да се избриши бидејќи е иста со точка (б).</w:t>
      </w:r>
    </w:p>
    <w:p w14:paraId="45092CFE" w14:textId="77777777" w:rsidR="00211734" w:rsidRDefault="00211734" w:rsidP="00211734">
      <w:pPr>
        <w:pStyle w:val="ListParagraph"/>
        <w:spacing w:after="0" w:line="240" w:lineRule="auto"/>
        <w:ind w:left="0"/>
        <w:jc w:val="both"/>
        <w:rPr>
          <w:rFonts w:cstheme="minorHAnsi"/>
          <w:sz w:val="24"/>
          <w:szCs w:val="24"/>
          <w:lang w:val="mk-MK"/>
        </w:rPr>
      </w:pPr>
    </w:p>
    <w:p w14:paraId="5D85A627" w14:textId="1EE4A7E1" w:rsidR="00757600" w:rsidRPr="00552BBA" w:rsidRDefault="004F6BFE" w:rsidP="0073288E">
      <w:pPr>
        <w:pStyle w:val="ListParagraph"/>
        <w:numPr>
          <w:ilvl w:val="0"/>
          <w:numId w:val="1"/>
        </w:numPr>
        <w:spacing w:after="0" w:line="240" w:lineRule="auto"/>
        <w:ind w:left="0" w:hanging="357"/>
        <w:jc w:val="both"/>
        <w:rPr>
          <w:rFonts w:cstheme="minorHAnsi"/>
          <w:sz w:val="24"/>
          <w:szCs w:val="24"/>
          <w:lang w:val="mk-MK"/>
        </w:rPr>
      </w:pPr>
      <w:r w:rsidRPr="00552BBA">
        <w:rPr>
          <w:rFonts w:cstheme="minorHAnsi"/>
          <w:sz w:val="24"/>
          <w:szCs w:val="24"/>
          <w:lang w:val="mk-MK"/>
        </w:rPr>
        <w:t xml:space="preserve">Да се преиспита дали има потреба Комисијата за контрола на извозот на стоки и технологии со двојна употреба (предвидена со член 14 од Предлог Законот) да биде составена од седум члена, или подобро е да се следи примерот на Хрватска каде се пет члена (претставници од министерствата за надворешни работи, внатрешни работи, </w:t>
      </w:r>
      <w:r w:rsidRPr="00552BBA">
        <w:rPr>
          <w:rFonts w:cstheme="minorHAnsi"/>
          <w:sz w:val="24"/>
          <w:szCs w:val="24"/>
          <w:lang w:val="mk-MK"/>
        </w:rPr>
        <w:lastRenderedPageBreak/>
        <w:t xml:space="preserve">одбрана, економија и од </w:t>
      </w:r>
      <w:r w:rsidR="000B0896" w:rsidRPr="00552BBA">
        <w:rPr>
          <w:rFonts w:cstheme="minorHAnsi"/>
          <w:sz w:val="24"/>
          <w:szCs w:val="24"/>
          <w:lang w:val="mk-MK"/>
        </w:rPr>
        <w:t>Царина) а притоа во рамки на постапката не се бара ниту мислење, ниту согласност од МВР, МНР и МО, како што е предвидено кај нас. Исто така, задолжително треба да се предвиди рок во кој Комисијата ќе треба да ги разгледа барањата за издавање на дозволите и рок во кој ќе треба да го даде својот предлог за издавање на дозволата или одбивање на барањето.</w:t>
      </w:r>
    </w:p>
    <w:p w14:paraId="249EBAC5" w14:textId="49CBCE3C" w:rsidR="000B0896" w:rsidRDefault="000B0896" w:rsidP="0073288E">
      <w:pPr>
        <w:pStyle w:val="ListParagraph"/>
        <w:spacing w:after="0" w:line="240" w:lineRule="auto"/>
        <w:ind w:left="0"/>
        <w:jc w:val="both"/>
        <w:rPr>
          <w:rFonts w:cstheme="minorHAnsi"/>
          <w:sz w:val="24"/>
          <w:szCs w:val="24"/>
          <w:lang w:val="mk-MK"/>
        </w:rPr>
      </w:pPr>
      <w:r w:rsidRPr="00552BBA">
        <w:rPr>
          <w:rFonts w:cstheme="minorHAnsi"/>
          <w:sz w:val="24"/>
          <w:szCs w:val="24"/>
          <w:lang w:val="mk-MK"/>
        </w:rPr>
        <w:t xml:space="preserve">Во член 14 став 4 точка (в) наведено е дека Комисијата “ѝ предлага на Владата на Република Северна Македонија донесување на Одлука за утврдување на Листата на стоки и технологии со двојна употреба“, а во член </w:t>
      </w:r>
      <w:r w:rsidR="00BB05FE" w:rsidRPr="00552BBA">
        <w:rPr>
          <w:rFonts w:cstheme="minorHAnsi"/>
          <w:sz w:val="24"/>
          <w:szCs w:val="24"/>
          <w:lang w:val="mk-MK"/>
        </w:rPr>
        <w:t>4 став 2 пак, е предвидено дека “Владата на Република Северна Македонија на предлог на министерството за економија, ја утврдува Листата на стоки и технологии со двојна употреба која е усогласена со релевантната листа на Европската унија.“ Овие две одредби треба да се усогласат за да не прават проблеми во пракса.</w:t>
      </w:r>
    </w:p>
    <w:p w14:paraId="3DE0D24C" w14:textId="35E8761C" w:rsidR="003B1F0A" w:rsidRDefault="003B1F0A" w:rsidP="0073288E">
      <w:pPr>
        <w:pStyle w:val="ListParagraph"/>
        <w:spacing w:after="0" w:line="240" w:lineRule="auto"/>
        <w:ind w:left="0"/>
        <w:jc w:val="both"/>
        <w:rPr>
          <w:rFonts w:cstheme="minorHAnsi"/>
          <w:sz w:val="24"/>
          <w:szCs w:val="24"/>
          <w:lang w:val="mk-MK"/>
        </w:rPr>
      </w:pPr>
      <w:r>
        <w:rPr>
          <w:rFonts w:cstheme="minorHAnsi"/>
          <w:sz w:val="24"/>
          <w:szCs w:val="24"/>
          <w:lang w:val="mk-MK"/>
        </w:rPr>
        <w:t xml:space="preserve">Да се предвиди можност за Комисијата да може да </w:t>
      </w:r>
      <w:r w:rsidR="00987EDB" w:rsidRPr="00987EDB">
        <w:rPr>
          <w:rFonts w:cstheme="minorHAnsi"/>
          <w:sz w:val="24"/>
          <w:szCs w:val="24"/>
          <w:lang w:val="mk-MK"/>
        </w:rPr>
        <w:t xml:space="preserve">побара </w:t>
      </w:r>
      <w:r w:rsidR="00153590" w:rsidRPr="00153590">
        <w:rPr>
          <w:rFonts w:cstheme="minorHAnsi"/>
          <w:sz w:val="24"/>
          <w:szCs w:val="24"/>
          <w:lang w:val="mk-MK"/>
        </w:rPr>
        <w:t>дополнителни докази, услови и рестрикции, во консултација со барателот, доколку имаат дополнителни прашања и забелешки, пред да се даде</w:t>
      </w:r>
      <w:r w:rsidR="00294D05">
        <w:rPr>
          <w:rFonts w:cstheme="minorHAnsi"/>
          <w:sz w:val="24"/>
          <w:szCs w:val="24"/>
          <w:lang w:val="mk-MK"/>
        </w:rPr>
        <w:t xml:space="preserve"> било какво</w:t>
      </w:r>
      <w:r w:rsidR="00153590" w:rsidRPr="00153590">
        <w:rPr>
          <w:rFonts w:cstheme="minorHAnsi"/>
          <w:sz w:val="24"/>
          <w:szCs w:val="24"/>
          <w:lang w:val="mk-MK"/>
        </w:rPr>
        <w:t xml:space="preserve"> негативно мислење. </w:t>
      </w:r>
      <w:r w:rsidR="00294D05">
        <w:rPr>
          <w:rFonts w:cstheme="minorHAnsi"/>
          <w:sz w:val="24"/>
          <w:szCs w:val="24"/>
          <w:lang w:val="mk-MK"/>
        </w:rPr>
        <w:t xml:space="preserve">Во тој контекст, да се предвиди Комисијата да може да побара </w:t>
      </w:r>
      <w:r w:rsidR="00987EDB" w:rsidRPr="00987EDB">
        <w:rPr>
          <w:rFonts w:cstheme="minorHAnsi"/>
          <w:sz w:val="24"/>
          <w:szCs w:val="24"/>
          <w:lang w:val="mk-MK"/>
        </w:rPr>
        <w:t xml:space="preserve">преиспитување </w:t>
      </w:r>
      <w:r w:rsidR="00294D05">
        <w:rPr>
          <w:rFonts w:cstheme="minorHAnsi"/>
          <w:sz w:val="24"/>
          <w:szCs w:val="24"/>
          <w:lang w:val="mk-MK"/>
        </w:rPr>
        <w:t>доколку некое министерство даде негативно мислење, а притоа не го повикало барателот да се изјасни за фактите и околностите</w:t>
      </w:r>
      <w:r w:rsidR="00987EDB">
        <w:rPr>
          <w:rFonts w:cstheme="minorHAnsi"/>
          <w:sz w:val="24"/>
          <w:szCs w:val="24"/>
          <w:lang w:val="mk-MK"/>
        </w:rPr>
        <w:t>.</w:t>
      </w:r>
    </w:p>
    <w:p w14:paraId="01F2D207" w14:textId="6EE9E1AF" w:rsidR="00B6599A" w:rsidRPr="00B6599A" w:rsidRDefault="00B6599A" w:rsidP="0073288E">
      <w:pPr>
        <w:pStyle w:val="ListParagraph"/>
        <w:spacing w:after="0" w:line="240" w:lineRule="auto"/>
        <w:ind w:left="0"/>
        <w:jc w:val="both"/>
        <w:rPr>
          <w:rFonts w:cstheme="minorHAnsi"/>
          <w:smallCaps/>
          <w:sz w:val="24"/>
          <w:szCs w:val="24"/>
          <w:lang w:val="mk-MK"/>
        </w:rPr>
      </w:pPr>
      <w:r>
        <w:rPr>
          <w:rFonts w:cstheme="minorHAnsi"/>
          <w:sz w:val="24"/>
          <w:szCs w:val="24"/>
          <w:lang w:val="mk-MK"/>
        </w:rPr>
        <w:t>Да се предвиди дека Деловникот за работа на Комисијата ќе биде јавно објавен и достапен на странките кои поднесуваат барања (член 14 став 6 од предлог Законот).</w:t>
      </w:r>
    </w:p>
    <w:p w14:paraId="54D64F49" w14:textId="77777777" w:rsidR="004438A7" w:rsidRPr="00552BBA" w:rsidRDefault="004438A7" w:rsidP="0073288E">
      <w:pPr>
        <w:pStyle w:val="ListParagraph"/>
        <w:spacing w:after="0" w:line="240" w:lineRule="auto"/>
        <w:ind w:left="0"/>
        <w:jc w:val="both"/>
        <w:rPr>
          <w:rFonts w:cstheme="minorHAnsi"/>
          <w:sz w:val="24"/>
          <w:szCs w:val="24"/>
          <w:lang w:val="mk-MK"/>
        </w:rPr>
      </w:pPr>
    </w:p>
    <w:p w14:paraId="43152448" w14:textId="4B673EE0" w:rsidR="004438A7" w:rsidRPr="00552BBA" w:rsidRDefault="004438A7" w:rsidP="00D32A17">
      <w:pPr>
        <w:pStyle w:val="ListParagraph"/>
        <w:numPr>
          <w:ilvl w:val="0"/>
          <w:numId w:val="1"/>
        </w:numPr>
        <w:spacing w:after="0" w:line="240" w:lineRule="auto"/>
        <w:ind w:left="0" w:hanging="357"/>
        <w:jc w:val="both"/>
        <w:rPr>
          <w:rFonts w:cstheme="minorHAnsi"/>
          <w:sz w:val="24"/>
          <w:szCs w:val="24"/>
          <w:lang w:val="mk-MK"/>
        </w:rPr>
      </w:pPr>
      <w:r w:rsidRPr="00552BBA">
        <w:rPr>
          <w:rFonts w:cstheme="minorHAnsi"/>
          <w:sz w:val="24"/>
          <w:szCs w:val="24"/>
          <w:lang w:val="mk-MK"/>
        </w:rPr>
        <w:t>Во член 15 став 3 да се дополни</w:t>
      </w:r>
      <w:r w:rsidR="006D5419">
        <w:rPr>
          <w:rFonts w:cstheme="minorHAnsi"/>
          <w:sz w:val="24"/>
          <w:szCs w:val="24"/>
          <w:lang w:val="mk-MK"/>
        </w:rPr>
        <w:t xml:space="preserve"> </w:t>
      </w:r>
      <w:r w:rsidR="00552BBA" w:rsidRPr="00552BBA">
        <w:rPr>
          <w:rFonts w:cstheme="minorHAnsi"/>
          <w:sz w:val="24"/>
          <w:szCs w:val="24"/>
          <w:lang w:val="mk-MK"/>
        </w:rPr>
        <w:t>и да гласи:</w:t>
      </w:r>
    </w:p>
    <w:p w14:paraId="3B4BB41E" w14:textId="7580CB18" w:rsidR="00552BBA" w:rsidRDefault="00552BBA" w:rsidP="00732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line="23" w:lineRule="atLeast"/>
        <w:contextualSpacing/>
        <w:jc w:val="both"/>
        <w:rPr>
          <w:rFonts w:eastAsia="Times New Roman" w:cstheme="minorHAnsi"/>
          <w:sz w:val="24"/>
          <w:szCs w:val="24"/>
          <w:lang w:val="mk-MK" w:eastAsia="mk-MK"/>
        </w:rPr>
      </w:pPr>
      <w:bookmarkStart w:id="0" w:name="_Hlk133171473"/>
      <w:r w:rsidRPr="00552BBA">
        <w:rPr>
          <w:rFonts w:eastAsia="Times New Roman" w:cstheme="minorHAnsi"/>
          <w:sz w:val="24"/>
          <w:szCs w:val="24"/>
          <w:lang w:val="mk-MK" w:eastAsia="mk-MK"/>
        </w:rPr>
        <w:t xml:space="preserve">“(3) </w:t>
      </w:r>
      <w:proofErr w:type="spellStart"/>
      <w:r w:rsidRPr="00552BBA">
        <w:rPr>
          <w:rFonts w:eastAsia="Times New Roman" w:cstheme="minorHAnsi"/>
          <w:sz w:val="24"/>
          <w:szCs w:val="24"/>
          <w:lang w:eastAsia="mk-MK"/>
        </w:rPr>
        <w:t>Министерствата</w:t>
      </w:r>
      <w:proofErr w:type="spellEnd"/>
      <w:r w:rsidRPr="00552BBA">
        <w:rPr>
          <w:rFonts w:eastAsia="Times New Roman" w:cstheme="minorHAnsi"/>
          <w:sz w:val="24"/>
          <w:szCs w:val="24"/>
          <w:lang w:eastAsia="mk-MK"/>
        </w:rPr>
        <w:t xml:space="preserve"> </w:t>
      </w:r>
      <w:bookmarkStart w:id="1" w:name="_Hlk133167848"/>
      <w:r w:rsidRPr="00552BBA">
        <w:rPr>
          <w:rFonts w:eastAsia="Times New Roman" w:cstheme="minorHAnsi"/>
          <w:sz w:val="24"/>
          <w:szCs w:val="24"/>
          <w:lang w:eastAsia="mk-MK"/>
        </w:rPr>
        <w:t xml:space="preserve">и </w:t>
      </w:r>
      <w:proofErr w:type="spellStart"/>
      <w:r w:rsidRPr="00552BBA">
        <w:rPr>
          <w:rFonts w:eastAsia="Times New Roman" w:cstheme="minorHAnsi"/>
          <w:sz w:val="24"/>
          <w:szCs w:val="24"/>
          <w:lang w:eastAsia="mk-MK"/>
        </w:rPr>
        <w:t>органите</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од</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ставовите</w:t>
      </w:r>
      <w:proofErr w:type="spellEnd"/>
      <w:r w:rsidRPr="00552BBA">
        <w:rPr>
          <w:rFonts w:eastAsia="Times New Roman" w:cstheme="minorHAnsi"/>
          <w:sz w:val="24"/>
          <w:szCs w:val="24"/>
          <w:lang w:eastAsia="mk-MK"/>
        </w:rPr>
        <w:t xml:space="preserve"> (1) и (2) </w:t>
      </w:r>
      <w:proofErr w:type="spellStart"/>
      <w:r w:rsidRPr="00552BBA">
        <w:rPr>
          <w:rFonts w:eastAsia="Times New Roman" w:cstheme="minorHAnsi"/>
          <w:sz w:val="24"/>
          <w:szCs w:val="24"/>
          <w:lang w:eastAsia="mk-MK"/>
        </w:rPr>
        <w:t>на</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овој</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член</w:t>
      </w:r>
      <w:proofErr w:type="spellEnd"/>
      <w:r w:rsidRPr="00552BBA">
        <w:rPr>
          <w:rFonts w:eastAsia="Times New Roman" w:cstheme="minorHAnsi"/>
          <w:sz w:val="24"/>
          <w:szCs w:val="24"/>
          <w:lang w:eastAsia="mk-MK"/>
        </w:rPr>
        <w:t xml:space="preserve"> </w:t>
      </w:r>
      <w:bookmarkEnd w:id="0"/>
      <w:bookmarkEnd w:id="1"/>
      <w:r w:rsidR="00B6599A">
        <w:rPr>
          <w:rFonts w:eastAsia="Times New Roman" w:cstheme="minorHAnsi"/>
          <w:sz w:val="24"/>
          <w:szCs w:val="24"/>
          <w:lang w:val="mk-MK" w:eastAsia="mk-MK"/>
        </w:rPr>
        <w:t>се должни</w:t>
      </w:r>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да</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го</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достават</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своето</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мислење</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односно</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согласност</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во</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рок</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од</w:t>
      </w:r>
      <w:proofErr w:type="spellEnd"/>
      <w:r w:rsidRPr="00552BBA">
        <w:rPr>
          <w:rFonts w:eastAsia="Times New Roman" w:cstheme="minorHAnsi"/>
          <w:sz w:val="24"/>
          <w:szCs w:val="24"/>
          <w:lang w:eastAsia="mk-MK"/>
        </w:rPr>
        <w:t xml:space="preserve"> 15 </w:t>
      </w:r>
      <w:proofErr w:type="spellStart"/>
      <w:r w:rsidRPr="00552BBA">
        <w:rPr>
          <w:rFonts w:eastAsia="Times New Roman" w:cstheme="minorHAnsi"/>
          <w:sz w:val="24"/>
          <w:szCs w:val="24"/>
          <w:lang w:eastAsia="mk-MK"/>
        </w:rPr>
        <w:t>дена</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од</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денот</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кога</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мислењето</w:t>
      </w:r>
      <w:proofErr w:type="spellEnd"/>
      <w:r w:rsidRPr="00552BBA">
        <w:rPr>
          <w:rFonts w:eastAsia="Times New Roman" w:cstheme="minorHAnsi"/>
          <w:sz w:val="24"/>
          <w:szCs w:val="24"/>
          <w:lang w:eastAsia="mk-MK"/>
        </w:rPr>
        <w:t xml:space="preserve"> е </w:t>
      </w:r>
      <w:proofErr w:type="spellStart"/>
      <w:r w:rsidRPr="00552BBA">
        <w:rPr>
          <w:rFonts w:eastAsia="Times New Roman" w:cstheme="minorHAnsi"/>
          <w:sz w:val="24"/>
          <w:szCs w:val="24"/>
          <w:lang w:eastAsia="mk-MK"/>
        </w:rPr>
        <w:t>побарано</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односно</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во</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рок</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од</w:t>
      </w:r>
      <w:proofErr w:type="spellEnd"/>
      <w:r w:rsidRPr="00552BBA">
        <w:rPr>
          <w:rFonts w:eastAsia="Times New Roman" w:cstheme="minorHAnsi"/>
          <w:sz w:val="24"/>
          <w:szCs w:val="24"/>
          <w:lang w:eastAsia="mk-MK"/>
        </w:rPr>
        <w:t xml:space="preserve"> 30 </w:t>
      </w:r>
      <w:proofErr w:type="spellStart"/>
      <w:r w:rsidRPr="00552BBA">
        <w:rPr>
          <w:rFonts w:eastAsia="Times New Roman" w:cstheme="minorHAnsi"/>
          <w:sz w:val="24"/>
          <w:szCs w:val="24"/>
          <w:lang w:eastAsia="mk-MK"/>
        </w:rPr>
        <w:t>дена</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доколку</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во</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постапката</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за</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давање</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на</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мислење</w:t>
      </w:r>
      <w:proofErr w:type="spellEnd"/>
      <w:r w:rsidRPr="00552BBA">
        <w:rPr>
          <w:rFonts w:eastAsia="Times New Roman" w:cstheme="minorHAnsi"/>
          <w:sz w:val="24"/>
          <w:szCs w:val="24"/>
          <w:lang w:eastAsia="mk-MK"/>
        </w:rPr>
        <w:t xml:space="preserve"> е </w:t>
      </w:r>
      <w:proofErr w:type="spellStart"/>
      <w:r w:rsidRPr="00552BBA">
        <w:rPr>
          <w:rFonts w:eastAsia="Times New Roman" w:cstheme="minorHAnsi"/>
          <w:sz w:val="24"/>
          <w:szCs w:val="24"/>
          <w:lang w:eastAsia="mk-MK"/>
        </w:rPr>
        <w:t>потребно</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да</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извршат</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дополнителни</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проверки</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за</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што</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го</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известуваат</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министерството</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за</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економија</w:t>
      </w:r>
      <w:proofErr w:type="spellEnd"/>
      <w:r w:rsidRPr="00552BBA">
        <w:rPr>
          <w:rFonts w:eastAsia="Times New Roman" w:cstheme="minorHAnsi"/>
          <w:sz w:val="24"/>
          <w:szCs w:val="24"/>
          <w:lang w:eastAsia="mk-MK"/>
        </w:rPr>
        <w:t xml:space="preserve"> и </w:t>
      </w:r>
      <w:proofErr w:type="spellStart"/>
      <w:r w:rsidRPr="00552BBA">
        <w:rPr>
          <w:rFonts w:eastAsia="Times New Roman" w:cstheme="minorHAnsi"/>
          <w:sz w:val="24"/>
          <w:szCs w:val="24"/>
          <w:lang w:eastAsia="mk-MK"/>
        </w:rPr>
        <w:t>задолжително</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го</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повикуваат</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подносителот</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на</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барањето</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за</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издавање</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дозвола</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одобрение</w:t>
      </w:r>
      <w:proofErr w:type="spellEnd"/>
      <w:r w:rsidRPr="00552BBA">
        <w:rPr>
          <w:rFonts w:eastAsia="Times New Roman" w:cstheme="minorHAnsi"/>
          <w:sz w:val="24"/>
          <w:szCs w:val="24"/>
          <w:lang w:eastAsia="mk-MK"/>
        </w:rPr>
        <w:t>)</w:t>
      </w:r>
      <w:r w:rsidR="002C38AE">
        <w:rPr>
          <w:rFonts w:eastAsia="Times New Roman" w:cstheme="minorHAnsi"/>
          <w:sz w:val="24"/>
          <w:szCs w:val="24"/>
          <w:lang w:val="mk-MK" w:eastAsia="mk-MK"/>
        </w:rPr>
        <w:t>,</w:t>
      </w:r>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да</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се</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изјасни</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согласно</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член</w:t>
      </w:r>
      <w:proofErr w:type="spellEnd"/>
      <w:r w:rsidRPr="00552BBA">
        <w:rPr>
          <w:rFonts w:eastAsia="Times New Roman" w:cstheme="minorHAnsi"/>
          <w:sz w:val="24"/>
          <w:szCs w:val="24"/>
          <w:lang w:eastAsia="mk-MK"/>
        </w:rPr>
        <w:t xml:space="preserve"> 11 и </w:t>
      </w:r>
      <w:proofErr w:type="spellStart"/>
      <w:r w:rsidRPr="00552BBA">
        <w:rPr>
          <w:rFonts w:eastAsia="Times New Roman" w:cstheme="minorHAnsi"/>
          <w:sz w:val="24"/>
          <w:szCs w:val="24"/>
          <w:lang w:eastAsia="mk-MK"/>
        </w:rPr>
        <w:t>член</w:t>
      </w:r>
      <w:proofErr w:type="spellEnd"/>
      <w:r w:rsidRPr="00552BBA">
        <w:rPr>
          <w:rFonts w:eastAsia="Times New Roman" w:cstheme="minorHAnsi"/>
          <w:sz w:val="24"/>
          <w:szCs w:val="24"/>
          <w:lang w:eastAsia="mk-MK"/>
        </w:rPr>
        <w:t xml:space="preserve"> 67 </w:t>
      </w:r>
      <w:proofErr w:type="spellStart"/>
      <w:r w:rsidRPr="00552BBA">
        <w:rPr>
          <w:rFonts w:eastAsia="Times New Roman" w:cstheme="minorHAnsi"/>
          <w:sz w:val="24"/>
          <w:szCs w:val="24"/>
          <w:lang w:eastAsia="mk-MK"/>
        </w:rPr>
        <w:t>од</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Законот</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за</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општата</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управна</w:t>
      </w:r>
      <w:proofErr w:type="spellEnd"/>
      <w:r w:rsidRPr="00552BBA">
        <w:rPr>
          <w:rFonts w:eastAsia="Times New Roman" w:cstheme="minorHAnsi"/>
          <w:sz w:val="24"/>
          <w:szCs w:val="24"/>
          <w:lang w:eastAsia="mk-MK"/>
        </w:rPr>
        <w:t xml:space="preserve"> </w:t>
      </w:r>
      <w:proofErr w:type="spellStart"/>
      <w:r w:rsidRPr="00552BBA">
        <w:rPr>
          <w:rFonts w:eastAsia="Times New Roman" w:cstheme="minorHAnsi"/>
          <w:sz w:val="24"/>
          <w:szCs w:val="24"/>
          <w:lang w:eastAsia="mk-MK"/>
        </w:rPr>
        <w:t>постапка</w:t>
      </w:r>
      <w:proofErr w:type="spellEnd"/>
      <w:r w:rsidRPr="00552BBA">
        <w:rPr>
          <w:rFonts w:eastAsia="Times New Roman" w:cstheme="minorHAnsi"/>
          <w:sz w:val="24"/>
          <w:szCs w:val="24"/>
          <w:lang w:eastAsia="mk-MK"/>
        </w:rPr>
        <w:t>.</w:t>
      </w:r>
      <w:r w:rsidR="009E052A">
        <w:rPr>
          <w:rFonts w:eastAsia="Times New Roman" w:cstheme="minorHAnsi"/>
          <w:sz w:val="24"/>
          <w:szCs w:val="24"/>
          <w:lang w:val="mk-MK" w:eastAsia="mk-MK"/>
        </w:rPr>
        <w:t xml:space="preserve"> Доколку мислењето не е дадено во пропишаниот рок, се смета дека конкретното м</w:t>
      </w:r>
      <w:r w:rsidR="009E052A" w:rsidRPr="009E052A">
        <w:rPr>
          <w:rFonts w:eastAsia="Times New Roman" w:cstheme="minorHAnsi"/>
          <w:sz w:val="24"/>
          <w:szCs w:val="24"/>
          <w:lang w:val="mk-MK" w:eastAsia="mk-MK"/>
        </w:rPr>
        <w:t>инистерств</w:t>
      </w:r>
      <w:r w:rsidR="009E052A">
        <w:rPr>
          <w:rFonts w:eastAsia="Times New Roman" w:cstheme="minorHAnsi"/>
          <w:sz w:val="24"/>
          <w:szCs w:val="24"/>
          <w:lang w:val="mk-MK" w:eastAsia="mk-MK"/>
        </w:rPr>
        <w:t>о, односно</w:t>
      </w:r>
      <w:r w:rsidR="009E052A" w:rsidRPr="009E052A">
        <w:rPr>
          <w:rFonts w:eastAsia="Times New Roman" w:cstheme="minorHAnsi"/>
          <w:sz w:val="24"/>
          <w:szCs w:val="24"/>
          <w:lang w:val="mk-MK" w:eastAsia="mk-MK"/>
        </w:rPr>
        <w:t xml:space="preserve"> орган од ставовите (1) и (2) на овој член </w:t>
      </w:r>
      <w:r w:rsidR="009E052A">
        <w:rPr>
          <w:rFonts w:eastAsia="Times New Roman" w:cstheme="minorHAnsi"/>
          <w:sz w:val="24"/>
          <w:szCs w:val="24"/>
          <w:lang w:val="mk-MK" w:eastAsia="mk-MK"/>
        </w:rPr>
        <w:t>ја дало својата согласност.</w:t>
      </w:r>
      <w:r w:rsidR="006D5419">
        <w:rPr>
          <w:rFonts w:eastAsia="Times New Roman" w:cstheme="minorHAnsi"/>
          <w:sz w:val="24"/>
          <w:szCs w:val="24"/>
          <w:lang w:val="mk-MK" w:eastAsia="mk-MK"/>
        </w:rPr>
        <w:t>“</w:t>
      </w:r>
    </w:p>
    <w:p w14:paraId="14AC7532" w14:textId="77777777" w:rsidR="00D32A17" w:rsidRPr="006D5419" w:rsidRDefault="00D32A17" w:rsidP="00732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line="23" w:lineRule="atLeast"/>
        <w:contextualSpacing/>
        <w:jc w:val="both"/>
        <w:rPr>
          <w:rFonts w:eastAsia="Times New Roman" w:cstheme="minorHAnsi"/>
          <w:sz w:val="24"/>
          <w:szCs w:val="24"/>
          <w:lang w:val="mk-MK" w:eastAsia="mk-MK"/>
        </w:rPr>
      </w:pPr>
    </w:p>
    <w:p w14:paraId="0C295C73" w14:textId="77777777" w:rsidR="00495E0C" w:rsidRDefault="00D22AB3" w:rsidP="0073288E">
      <w:pPr>
        <w:pStyle w:val="ListParagraph"/>
        <w:numPr>
          <w:ilvl w:val="0"/>
          <w:numId w:val="1"/>
        </w:numPr>
        <w:spacing w:after="0" w:line="240" w:lineRule="auto"/>
        <w:ind w:left="0"/>
        <w:jc w:val="both"/>
        <w:rPr>
          <w:rFonts w:cstheme="minorHAnsi"/>
          <w:sz w:val="24"/>
          <w:szCs w:val="24"/>
          <w:lang w:val="mk-MK"/>
        </w:rPr>
      </w:pPr>
      <w:r>
        <w:rPr>
          <w:rFonts w:cstheme="minorHAnsi"/>
          <w:sz w:val="24"/>
          <w:szCs w:val="24"/>
          <w:lang w:val="mk-MK"/>
        </w:rPr>
        <w:t xml:space="preserve">Во член 17 став 1 да се </w:t>
      </w:r>
      <w:r w:rsidR="00495E0C">
        <w:rPr>
          <w:rFonts w:cstheme="minorHAnsi"/>
          <w:sz w:val="24"/>
          <w:szCs w:val="24"/>
          <w:lang w:val="mk-MK"/>
        </w:rPr>
        <w:t>преземат критериумите дефинирани со Регулативата на ЕУ 2021/821, односно:</w:t>
      </w:r>
    </w:p>
    <w:p w14:paraId="30DDEB82" w14:textId="207B0111" w:rsidR="00495E0C" w:rsidRPr="00495E0C" w:rsidRDefault="00495E0C" w:rsidP="00495E0C">
      <w:pPr>
        <w:spacing w:after="0" w:line="240" w:lineRule="auto"/>
        <w:jc w:val="both"/>
        <w:rPr>
          <w:rFonts w:cstheme="minorHAnsi"/>
          <w:sz w:val="24"/>
          <w:szCs w:val="24"/>
          <w:lang w:val="mk-MK"/>
        </w:rPr>
      </w:pPr>
      <w:r>
        <w:rPr>
          <w:rFonts w:cstheme="minorHAnsi"/>
          <w:sz w:val="24"/>
          <w:szCs w:val="24"/>
          <w:lang w:val="mk-MK"/>
        </w:rPr>
        <w:t>“(1</w:t>
      </w:r>
      <w:r w:rsidRPr="00495E0C">
        <w:rPr>
          <w:rFonts w:cstheme="minorHAnsi"/>
          <w:sz w:val="24"/>
          <w:szCs w:val="24"/>
          <w:lang w:val="mk-MK"/>
        </w:rPr>
        <w:t>)  При давањето на мислење министерствата и органите од член 15 став (1) и (2) од овој закон водат сметка за:</w:t>
      </w:r>
    </w:p>
    <w:p w14:paraId="4CA0A441" w14:textId="77777777" w:rsidR="00495E0C" w:rsidRPr="00495E0C" w:rsidRDefault="00495E0C" w:rsidP="00495E0C">
      <w:pPr>
        <w:pStyle w:val="ListParagraph"/>
        <w:spacing w:after="0" w:line="240" w:lineRule="auto"/>
        <w:ind w:left="142"/>
        <w:jc w:val="both"/>
        <w:rPr>
          <w:rFonts w:cstheme="minorHAnsi"/>
          <w:sz w:val="24"/>
          <w:szCs w:val="24"/>
          <w:lang w:val="mk-MK"/>
        </w:rPr>
      </w:pPr>
      <w:r w:rsidRPr="00495E0C">
        <w:rPr>
          <w:rFonts w:cstheme="minorHAnsi"/>
          <w:sz w:val="24"/>
          <w:szCs w:val="24"/>
          <w:lang w:val="mk-MK"/>
        </w:rPr>
        <w:t>а)  забраните и санкциите на Советот за безбедност на Обединетите нации и рестриктивните мерки донесени од страна на Владата на Република Северна Македонија;</w:t>
      </w:r>
    </w:p>
    <w:p w14:paraId="49CA3D23" w14:textId="33A0D9C7" w:rsidR="00495E0C" w:rsidRPr="00495E0C" w:rsidRDefault="00495E0C" w:rsidP="00495E0C">
      <w:pPr>
        <w:pStyle w:val="ListParagraph"/>
        <w:spacing w:after="0" w:line="240" w:lineRule="auto"/>
        <w:ind w:left="142"/>
        <w:jc w:val="both"/>
        <w:rPr>
          <w:rFonts w:cstheme="minorHAnsi"/>
          <w:sz w:val="24"/>
          <w:szCs w:val="24"/>
          <w:lang w:val="mk-MK"/>
        </w:rPr>
      </w:pPr>
      <w:r w:rsidRPr="00495E0C">
        <w:rPr>
          <w:rFonts w:cstheme="minorHAnsi"/>
          <w:sz w:val="24"/>
          <w:szCs w:val="24"/>
          <w:lang w:val="mk-MK"/>
        </w:rPr>
        <w:t>б) превземените меѓународни обврски и надворешно политички интереси на Република Северна Македонија;</w:t>
      </w:r>
    </w:p>
    <w:p w14:paraId="13C5705C" w14:textId="77777777" w:rsidR="00F82066" w:rsidRDefault="00495E0C" w:rsidP="00F82066">
      <w:pPr>
        <w:pStyle w:val="ListParagraph"/>
        <w:spacing w:after="0" w:line="240" w:lineRule="auto"/>
        <w:ind w:left="142"/>
        <w:jc w:val="both"/>
        <w:rPr>
          <w:rFonts w:cstheme="minorHAnsi"/>
          <w:sz w:val="24"/>
          <w:szCs w:val="24"/>
          <w:lang w:val="mk-MK"/>
        </w:rPr>
      </w:pPr>
      <w:r w:rsidRPr="00495E0C">
        <w:rPr>
          <w:rFonts w:cstheme="minorHAnsi"/>
          <w:sz w:val="24"/>
          <w:szCs w:val="24"/>
          <w:lang w:val="mk-MK"/>
        </w:rPr>
        <w:t>в) заедничкиот став на Советот 2008/944 ЗНБП од 8 декември 2008;</w:t>
      </w:r>
      <w:r w:rsidR="00F82066">
        <w:rPr>
          <w:rFonts w:cstheme="minorHAnsi"/>
          <w:sz w:val="24"/>
          <w:szCs w:val="24"/>
          <w:lang w:val="mk-MK"/>
        </w:rPr>
        <w:t xml:space="preserve"> и</w:t>
      </w:r>
    </w:p>
    <w:p w14:paraId="622D8432" w14:textId="77777777" w:rsidR="00B6599A" w:rsidRDefault="00F82066" w:rsidP="00F82066">
      <w:pPr>
        <w:pStyle w:val="ListParagraph"/>
        <w:spacing w:after="0" w:line="240" w:lineRule="auto"/>
        <w:ind w:left="142"/>
        <w:jc w:val="both"/>
        <w:rPr>
          <w:rFonts w:cstheme="minorHAnsi"/>
          <w:sz w:val="24"/>
          <w:szCs w:val="24"/>
          <w:lang w:val="mk-MK"/>
        </w:rPr>
      </w:pPr>
      <w:r>
        <w:rPr>
          <w:rFonts w:cstheme="minorHAnsi"/>
          <w:sz w:val="24"/>
          <w:szCs w:val="24"/>
          <w:lang w:val="mk-MK"/>
        </w:rPr>
        <w:t>г</w:t>
      </w:r>
      <w:r w:rsidR="00495E0C" w:rsidRPr="00F82066">
        <w:rPr>
          <w:rFonts w:cstheme="minorHAnsi"/>
          <w:sz w:val="24"/>
          <w:szCs w:val="24"/>
          <w:lang w:val="mk-MK"/>
        </w:rPr>
        <w:t>)  целта на крајна употреба и ризикот од пролиферација</w:t>
      </w:r>
      <w:r>
        <w:rPr>
          <w:rFonts w:cstheme="minorHAnsi"/>
          <w:sz w:val="24"/>
          <w:szCs w:val="24"/>
          <w:lang w:val="mk-MK"/>
        </w:rPr>
        <w:t>.</w:t>
      </w:r>
    </w:p>
    <w:p w14:paraId="1EC2C902" w14:textId="77777777" w:rsidR="00B6599A" w:rsidRDefault="00B6599A" w:rsidP="00F82066">
      <w:pPr>
        <w:pStyle w:val="ListParagraph"/>
        <w:spacing w:after="0" w:line="240" w:lineRule="auto"/>
        <w:ind w:left="142"/>
        <w:jc w:val="both"/>
        <w:rPr>
          <w:rFonts w:cstheme="minorHAnsi"/>
          <w:sz w:val="24"/>
          <w:szCs w:val="24"/>
          <w:lang w:val="mk-MK"/>
        </w:rPr>
      </w:pPr>
      <w:r>
        <w:rPr>
          <w:rFonts w:cstheme="minorHAnsi"/>
          <w:sz w:val="24"/>
          <w:szCs w:val="24"/>
          <w:lang w:val="mk-MK"/>
        </w:rPr>
        <w:t>Како и да се дополни во став 2:</w:t>
      </w:r>
    </w:p>
    <w:p w14:paraId="1B8D3842" w14:textId="754D1F63" w:rsidR="00495E0C" w:rsidRPr="00F82066" w:rsidRDefault="00B6599A" w:rsidP="00F82066">
      <w:pPr>
        <w:pStyle w:val="ListParagraph"/>
        <w:spacing w:after="0" w:line="240" w:lineRule="auto"/>
        <w:ind w:left="142"/>
        <w:jc w:val="both"/>
        <w:rPr>
          <w:rFonts w:cstheme="minorHAnsi"/>
          <w:sz w:val="24"/>
          <w:szCs w:val="24"/>
          <w:lang w:val="mk-MK"/>
        </w:rPr>
      </w:pPr>
      <w:r>
        <w:rPr>
          <w:rFonts w:cstheme="minorHAnsi"/>
          <w:sz w:val="24"/>
          <w:szCs w:val="24"/>
          <w:lang w:val="mk-MK"/>
        </w:rPr>
        <w:t xml:space="preserve">(2) </w:t>
      </w:r>
      <w:r w:rsidRPr="00B6599A">
        <w:rPr>
          <w:rFonts w:cstheme="minorHAnsi"/>
          <w:sz w:val="24"/>
          <w:szCs w:val="24"/>
          <w:lang w:val="mk-MK"/>
        </w:rPr>
        <w:t>Доколку некое од Министерствата и органите од член 15 став (1) и (2) од овој закон не даде согласност тоа ќе го образложи во согласност со критериумите од ставот (1) на овој член</w:t>
      </w:r>
      <w:r w:rsidR="00DC643D">
        <w:rPr>
          <w:rFonts w:cstheme="minorHAnsi"/>
          <w:sz w:val="24"/>
          <w:szCs w:val="24"/>
          <w:lang w:val="mk-MK"/>
        </w:rPr>
        <w:t>, а пред тоа задолжително треба</w:t>
      </w:r>
      <w:r w:rsidR="00DC643D" w:rsidRPr="00DC643D">
        <w:t xml:space="preserve"> </w:t>
      </w:r>
      <w:r w:rsidR="00DC643D">
        <w:rPr>
          <w:rFonts w:cstheme="minorHAnsi"/>
          <w:sz w:val="24"/>
          <w:szCs w:val="24"/>
          <w:lang w:val="mk-MK"/>
        </w:rPr>
        <w:t>да</w:t>
      </w:r>
      <w:r w:rsidR="00DC643D" w:rsidRPr="00DC643D">
        <w:rPr>
          <w:rFonts w:cstheme="minorHAnsi"/>
          <w:sz w:val="24"/>
          <w:szCs w:val="24"/>
          <w:lang w:val="mk-MK"/>
        </w:rPr>
        <w:t xml:space="preserve"> го повика подносителот на барањето </w:t>
      </w:r>
      <w:r w:rsidR="00DC643D">
        <w:rPr>
          <w:rFonts w:cstheme="minorHAnsi"/>
          <w:sz w:val="24"/>
          <w:szCs w:val="24"/>
          <w:lang w:val="mk-MK"/>
        </w:rPr>
        <w:t>за</w:t>
      </w:r>
      <w:r w:rsidR="00DC643D" w:rsidRPr="00DC643D">
        <w:rPr>
          <w:rFonts w:cstheme="minorHAnsi"/>
          <w:sz w:val="24"/>
          <w:szCs w:val="24"/>
          <w:lang w:val="mk-MK"/>
        </w:rPr>
        <w:t xml:space="preserve"> да се изјасни согласно член 11 и член 67 од Законот за општата управна постапка.</w:t>
      </w:r>
      <w:r w:rsidR="00F82066">
        <w:rPr>
          <w:rFonts w:cstheme="minorHAnsi"/>
          <w:sz w:val="24"/>
          <w:szCs w:val="24"/>
          <w:lang w:val="mk-MK"/>
        </w:rPr>
        <w:t>“</w:t>
      </w:r>
    </w:p>
    <w:p w14:paraId="63C21AEE" w14:textId="5FA86FFC" w:rsidR="00D22AB3" w:rsidRDefault="008609C7" w:rsidP="00F82066">
      <w:pPr>
        <w:pStyle w:val="ListParagraph"/>
        <w:spacing w:after="0" w:line="240" w:lineRule="auto"/>
        <w:ind w:left="0"/>
        <w:jc w:val="both"/>
        <w:rPr>
          <w:rFonts w:cstheme="minorHAnsi"/>
          <w:sz w:val="24"/>
          <w:szCs w:val="24"/>
          <w:lang w:val="mk-MK"/>
        </w:rPr>
      </w:pPr>
      <w:r>
        <w:rPr>
          <w:rFonts w:cstheme="minorHAnsi"/>
          <w:sz w:val="24"/>
          <w:szCs w:val="24"/>
          <w:lang w:val="mk-MK"/>
        </w:rPr>
        <w:t>Од нашето досегашно искуство</w:t>
      </w:r>
      <w:r w:rsidR="00D22AB3">
        <w:rPr>
          <w:rFonts w:cstheme="minorHAnsi"/>
          <w:sz w:val="24"/>
          <w:szCs w:val="24"/>
          <w:lang w:val="mk-MK"/>
        </w:rPr>
        <w:t xml:space="preserve"> </w:t>
      </w:r>
      <w:r w:rsidR="0007739D">
        <w:rPr>
          <w:rFonts w:cstheme="minorHAnsi"/>
          <w:sz w:val="24"/>
          <w:szCs w:val="24"/>
          <w:lang w:val="mk-MK"/>
        </w:rPr>
        <w:t xml:space="preserve">неопходно е </w:t>
      </w:r>
      <w:r w:rsidR="00D22AB3">
        <w:rPr>
          <w:rFonts w:cstheme="minorHAnsi"/>
          <w:sz w:val="24"/>
          <w:szCs w:val="24"/>
          <w:lang w:val="mk-MK"/>
        </w:rPr>
        <w:t xml:space="preserve">да се наведат кои точно листи се проверуваат од страна на министерствата, со цел да се избегнат ситуации да не се даде </w:t>
      </w:r>
      <w:r w:rsidR="00D22AB3">
        <w:rPr>
          <w:rFonts w:cstheme="minorHAnsi"/>
          <w:sz w:val="24"/>
          <w:szCs w:val="24"/>
          <w:lang w:val="mk-MK"/>
        </w:rPr>
        <w:lastRenderedPageBreak/>
        <w:t>согласност заради некакви нерелевантни/неофицијални листи со санкционирани ентитети/физички лица.</w:t>
      </w:r>
      <w:r w:rsidR="00CC61C6">
        <w:rPr>
          <w:rFonts w:cstheme="minorHAnsi"/>
          <w:sz w:val="24"/>
          <w:szCs w:val="24"/>
          <w:lang w:val="mk-MK"/>
        </w:rPr>
        <w:t xml:space="preserve"> На тој начин би се постигнала поголема правна сигурност за странките.</w:t>
      </w:r>
    </w:p>
    <w:p w14:paraId="4DD2BA95" w14:textId="77777777" w:rsidR="00FF1EE0" w:rsidRDefault="00FF1EE0" w:rsidP="0073288E">
      <w:pPr>
        <w:spacing w:after="0" w:line="240" w:lineRule="auto"/>
        <w:jc w:val="both"/>
        <w:rPr>
          <w:rFonts w:cstheme="minorHAnsi"/>
          <w:sz w:val="24"/>
          <w:szCs w:val="24"/>
          <w:lang w:val="mk-MK"/>
        </w:rPr>
      </w:pPr>
    </w:p>
    <w:p w14:paraId="02C7D55F" w14:textId="35C31B66" w:rsidR="00FF1EE0" w:rsidRDefault="00FF1EE0" w:rsidP="0073288E">
      <w:pPr>
        <w:pStyle w:val="ListParagraph"/>
        <w:numPr>
          <w:ilvl w:val="0"/>
          <w:numId w:val="1"/>
        </w:numPr>
        <w:spacing w:after="0" w:line="240" w:lineRule="auto"/>
        <w:ind w:left="0"/>
        <w:jc w:val="both"/>
        <w:rPr>
          <w:rFonts w:cstheme="minorHAnsi"/>
          <w:sz w:val="24"/>
          <w:szCs w:val="24"/>
          <w:lang w:val="mk-MK"/>
        </w:rPr>
      </w:pPr>
      <w:r>
        <w:rPr>
          <w:rFonts w:cstheme="minorHAnsi"/>
          <w:sz w:val="24"/>
          <w:szCs w:val="24"/>
          <w:lang w:val="mk-MK"/>
        </w:rPr>
        <w:t>Во член 19 став 1 да се предвиди дека и</w:t>
      </w:r>
      <w:r w:rsidRPr="00FF1EE0">
        <w:rPr>
          <w:rFonts w:cstheme="minorHAnsi"/>
          <w:sz w:val="24"/>
          <w:szCs w:val="24"/>
          <w:lang w:val="mk-MK"/>
        </w:rPr>
        <w:t xml:space="preserve">ндивидуалната дозвола (одобрение) се издава за период до 2 години, </w:t>
      </w:r>
      <w:r>
        <w:rPr>
          <w:rFonts w:cstheme="minorHAnsi"/>
          <w:sz w:val="24"/>
          <w:szCs w:val="24"/>
          <w:lang w:val="mk-MK"/>
        </w:rPr>
        <w:t>наместо 1 година и став 2 да се избрише. Овој предлог е во согласност со Регулативата од ЕУ 2021/821.</w:t>
      </w:r>
    </w:p>
    <w:p w14:paraId="1F15D58A" w14:textId="77777777" w:rsidR="00FF1EE0" w:rsidRPr="00FF1EE0" w:rsidRDefault="00FF1EE0" w:rsidP="0073288E">
      <w:pPr>
        <w:pStyle w:val="ListParagraph"/>
        <w:ind w:left="0"/>
        <w:jc w:val="both"/>
        <w:rPr>
          <w:rFonts w:cstheme="minorHAnsi"/>
          <w:sz w:val="24"/>
          <w:szCs w:val="24"/>
          <w:lang w:val="mk-MK"/>
        </w:rPr>
      </w:pPr>
    </w:p>
    <w:p w14:paraId="67221B19" w14:textId="5ABB4DF4" w:rsidR="00FF1EE0" w:rsidRDefault="00FF1EE0" w:rsidP="0073288E">
      <w:pPr>
        <w:pStyle w:val="ListParagraph"/>
        <w:numPr>
          <w:ilvl w:val="0"/>
          <w:numId w:val="1"/>
        </w:numPr>
        <w:spacing w:after="0" w:line="240" w:lineRule="auto"/>
        <w:ind w:left="0"/>
        <w:jc w:val="both"/>
        <w:rPr>
          <w:rFonts w:cstheme="minorHAnsi"/>
          <w:sz w:val="24"/>
          <w:szCs w:val="24"/>
          <w:lang w:val="mk-MK"/>
        </w:rPr>
      </w:pPr>
      <w:r>
        <w:rPr>
          <w:rFonts w:cstheme="minorHAnsi"/>
          <w:sz w:val="24"/>
          <w:szCs w:val="24"/>
          <w:lang w:val="mk-MK"/>
        </w:rPr>
        <w:t>Во член 20 став 1 да се предвиди дека глобалната</w:t>
      </w:r>
      <w:r w:rsidRPr="00FF1EE0">
        <w:rPr>
          <w:rFonts w:cstheme="minorHAnsi"/>
          <w:sz w:val="24"/>
          <w:szCs w:val="24"/>
          <w:lang w:val="mk-MK"/>
        </w:rPr>
        <w:t xml:space="preserve"> дозвола (одобрение) се издава за период до 2 години,  </w:t>
      </w:r>
      <w:r>
        <w:rPr>
          <w:rFonts w:cstheme="minorHAnsi"/>
          <w:sz w:val="24"/>
          <w:szCs w:val="24"/>
          <w:lang w:val="mk-MK"/>
        </w:rPr>
        <w:t>наместо 1 година. Овој предлог е во согласност со Регулативата од ЕУ 2021/821. Став 5 да се преформулира да биде појасен на што се однесува.</w:t>
      </w:r>
    </w:p>
    <w:p w14:paraId="3293D622" w14:textId="07E976F4" w:rsidR="003477E5" w:rsidRPr="003574F4" w:rsidRDefault="003477E5" w:rsidP="0073288E">
      <w:pPr>
        <w:pStyle w:val="ListParagraph"/>
        <w:spacing w:after="0" w:line="240" w:lineRule="auto"/>
        <w:ind w:left="0"/>
        <w:jc w:val="both"/>
        <w:rPr>
          <w:rFonts w:cstheme="minorHAnsi"/>
          <w:sz w:val="24"/>
          <w:szCs w:val="24"/>
          <w:lang w:val="mk-MK"/>
        </w:rPr>
      </w:pPr>
    </w:p>
    <w:p w14:paraId="5D0C8D62" w14:textId="5FC5ECA3" w:rsidR="00305B6D" w:rsidRDefault="009F4B78" w:rsidP="005A3A1D">
      <w:pPr>
        <w:pStyle w:val="ListParagraph"/>
        <w:numPr>
          <w:ilvl w:val="0"/>
          <w:numId w:val="1"/>
        </w:numPr>
        <w:spacing w:after="0" w:line="240" w:lineRule="auto"/>
        <w:ind w:left="0" w:hanging="357"/>
        <w:jc w:val="both"/>
        <w:rPr>
          <w:rFonts w:cstheme="minorHAnsi"/>
          <w:sz w:val="24"/>
          <w:szCs w:val="24"/>
          <w:lang w:val="mk-MK"/>
        </w:rPr>
      </w:pPr>
      <w:r w:rsidRPr="005A3A1D">
        <w:rPr>
          <w:rFonts w:cstheme="minorHAnsi"/>
          <w:sz w:val="24"/>
          <w:szCs w:val="24"/>
          <w:lang w:val="mk-MK"/>
        </w:rPr>
        <w:t>Член 21 од Предлог Законот, кој се однесува на издавање о</w:t>
      </w:r>
      <w:r w:rsidR="00305B6D" w:rsidRPr="005A3A1D">
        <w:rPr>
          <w:rFonts w:cstheme="minorHAnsi"/>
          <w:sz w:val="24"/>
          <w:szCs w:val="24"/>
          <w:lang w:val="mk-MK"/>
        </w:rPr>
        <w:t xml:space="preserve">пшта дозвола </w:t>
      </w:r>
      <w:r w:rsidRPr="005A3A1D">
        <w:rPr>
          <w:rFonts w:cstheme="minorHAnsi"/>
          <w:sz w:val="24"/>
          <w:szCs w:val="24"/>
          <w:lang w:val="mk-MK"/>
        </w:rPr>
        <w:t>(одобрение) за извоз не е доволно јас</w:t>
      </w:r>
      <w:r w:rsidR="005A3A1D" w:rsidRPr="005A3A1D">
        <w:rPr>
          <w:rFonts w:cstheme="minorHAnsi"/>
          <w:sz w:val="24"/>
          <w:szCs w:val="24"/>
          <w:lang w:val="mk-MK"/>
        </w:rPr>
        <w:t>ен</w:t>
      </w:r>
      <w:r w:rsidRPr="005A3A1D">
        <w:rPr>
          <w:rFonts w:cstheme="minorHAnsi"/>
          <w:sz w:val="24"/>
          <w:szCs w:val="24"/>
          <w:lang w:val="mk-MK"/>
        </w:rPr>
        <w:t>, а и делумно е контрадиктор</w:t>
      </w:r>
      <w:r w:rsidR="005A3A1D" w:rsidRPr="005A3A1D">
        <w:rPr>
          <w:rFonts w:cstheme="minorHAnsi"/>
          <w:sz w:val="24"/>
          <w:szCs w:val="24"/>
          <w:lang w:val="mk-MK"/>
        </w:rPr>
        <w:t>е</w:t>
      </w:r>
      <w:r w:rsidRPr="005A3A1D">
        <w:rPr>
          <w:rFonts w:cstheme="minorHAnsi"/>
          <w:sz w:val="24"/>
          <w:szCs w:val="24"/>
          <w:lang w:val="mk-MK"/>
        </w:rPr>
        <w:t xml:space="preserve">н. </w:t>
      </w:r>
      <w:r w:rsidR="00675D55" w:rsidRPr="005A3A1D">
        <w:rPr>
          <w:rFonts w:cstheme="minorHAnsi"/>
          <w:sz w:val="24"/>
          <w:szCs w:val="24"/>
          <w:lang w:val="mk-MK"/>
        </w:rPr>
        <w:t>Имено, од една страна</w:t>
      </w:r>
      <w:r w:rsidR="005A3A1D" w:rsidRPr="005A3A1D">
        <w:rPr>
          <w:rFonts w:cstheme="minorHAnsi"/>
          <w:sz w:val="24"/>
          <w:szCs w:val="24"/>
          <w:lang w:val="mk-MK"/>
        </w:rPr>
        <w:t xml:space="preserve">, со став 1 е предвидено дека  </w:t>
      </w:r>
      <w:r w:rsidR="005A3A1D">
        <w:rPr>
          <w:rFonts w:cstheme="minorHAnsi"/>
          <w:sz w:val="24"/>
          <w:szCs w:val="24"/>
          <w:lang w:val="mk-MK"/>
        </w:rPr>
        <w:t>“</w:t>
      </w:r>
      <w:r w:rsidR="005A3A1D" w:rsidRPr="005A3A1D">
        <w:rPr>
          <w:rFonts w:cstheme="minorHAnsi"/>
          <w:bCs/>
          <w:sz w:val="24"/>
          <w:szCs w:val="24"/>
          <w:lang w:val="mk-MK"/>
        </w:rPr>
        <w:t>општата дозвола (одобрение) за извоз на стоки со двојна употреба се издава за одреден вид или категорија на стока со двојна употреба и за одредени дестинации, на сите извозници кои ги исполнуваат условите и критериумите</w:t>
      </w:r>
      <w:r w:rsidR="005A3A1D">
        <w:rPr>
          <w:rFonts w:cstheme="minorHAnsi"/>
          <w:bCs/>
          <w:sz w:val="24"/>
          <w:szCs w:val="24"/>
          <w:lang w:val="mk-MK"/>
        </w:rPr>
        <w:t>....“</w:t>
      </w:r>
      <w:r w:rsidR="005A3A1D" w:rsidRPr="005A3A1D">
        <w:rPr>
          <w:rFonts w:cstheme="minorHAnsi"/>
          <w:bCs/>
          <w:sz w:val="24"/>
          <w:szCs w:val="24"/>
          <w:lang w:val="mk-MK"/>
        </w:rPr>
        <w:t xml:space="preserve">, а </w:t>
      </w:r>
      <w:r w:rsidR="005A3A1D">
        <w:rPr>
          <w:rFonts w:cstheme="minorHAnsi"/>
          <w:bCs/>
          <w:sz w:val="24"/>
          <w:szCs w:val="24"/>
          <w:lang w:val="mk-MK"/>
        </w:rPr>
        <w:t xml:space="preserve">во член </w:t>
      </w:r>
      <w:r w:rsidR="005A3A1D" w:rsidRPr="005A3A1D">
        <w:rPr>
          <w:rFonts w:cstheme="minorHAnsi"/>
          <w:sz w:val="24"/>
          <w:szCs w:val="24"/>
          <w:lang w:val="mk-MK"/>
        </w:rPr>
        <w:t>2</w:t>
      </w:r>
      <w:r w:rsidR="00675D55" w:rsidRPr="005A3A1D">
        <w:rPr>
          <w:rFonts w:cstheme="minorHAnsi"/>
          <w:sz w:val="24"/>
          <w:szCs w:val="24"/>
          <w:lang w:val="mk-MK"/>
        </w:rPr>
        <w:t xml:space="preserve"> </w:t>
      </w:r>
      <w:r w:rsidR="005A3A1D" w:rsidRPr="005A3A1D">
        <w:rPr>
          <w:rFonts w:cstheme="minorHAnsi"/>
          <w:sz w:val="24"/>
          <w:szCs w:val="24"/>
          <w:lang w:val="mk-MK"/>
        </w:rPr>
        <w:t xml:space="preserve">е предвидено дека </w:t>
      </w:r>
      <w:r w:rsidR="005A3A1D">
        <w:rPr>
          <w:rFonts w:cstheme="minorHAnsi"/>
          <w:sz w:val="24"/>
          <w:szCs w:val="24"/>
          <w:lang w:val="mk-MK"/>
        </w:rPr>
        <w:t>“</w:t>
      </w:r>
      <w:r w:rsidR="005A3A1D" w:rsidRPr="005A3A1D">
        <w:rPr>
          <w:rFonts w:cstheme="minorHAnsi"/>
          <w:sz w:val="24"/>
          <w:szCs w:val="24"/>
          <w:lang w:val="mk-MK"/>
        </w:rPr>
        <w:t>неколку видови на општа дозвола може да бидат издадени од Владата на Република Северна Македонија</w:t>
      </w:r>
      <w:r w:rsidR="005A3A1D">
        <w:rPr>
          <w:rFonts w:cstheme="minorHAnsi"/>
          <w:sz w:val="24"/>
          <w:szCs w:val="24"/>
          <w:lang w:val="mk-MK"/>
        </w:rPr>
        <w:t>“</w:t>
      </w:r>
      <w:r w:rsidR="005A3A1D" w:rsidRPr="005A3A1D">
        <w:rPr>
          <w:rFonts w:cstheme="minorHAnsi"/>
          <w:sz w:val="24"/>
          <w:szCs w:val="24"/>
          <w:lang w:val="mk-MK"/>
        </w:rPr>
        <w:t xml:space="preserve"> (не од Министерстото за економија)</w:t>
      </w:r>
      <w:r w:rsidR="005A3A1D">
        <w:rPr>
          <w:rFonts w:cstheme="minorHAnsi"/>
          <w:sz w:val="24"/>
          <w:szCs w:val="24"/>
          <w:lang w:val="mk-MK"/>
        </w:rPr>
        <w:t>, за да со став 8 се предвиди дека “д</w:t>
      </w:r>
      <w:r w:rsidR="005A3A1D" w:rsidRPr="005A3A1D">
        <w:rPr>
          <w:rFonts w:cstheme="minorHAnsi"/>
          <w:sz w:val="24"/>
          <w:szCs w:val="24"/>
          <w:lang w:val="mk-MK"/>
        </w:rPr>
        <w:t>озволата (одобрението) од ставот 1 на овој член се издава на извозникот кој има воспоставено програма за внатрешна усогласеност</w:t>
      </w:r>
      <w:r w:rsidR="005A3A1D">
        <w:rPr>
          <w:rFonts w:cstheme="minorHAnsi"/>
          <w:sz w:val="24"/>
          <w:szCs w:val="24"/>
          <w:lang w:val="mk-MK"/>
        </w:rPr>
        <w:t xml:space="preserve">“. Од друга страна пак, во став </w:t>
      </w:r>
      <w:r w:rsidR="005A3A1D" w:rsidRPr="005A3A1D">
        <w:rPr>
          <w:rFonts w:cstheme="minorHAnsi"/>
          <w:sz w:val="24"/>
          <w:szCs w:val="24"/>
          <w:lang w:val="mk-MK"/>
        </w:rPr>
        <w:t>5</w:t>
      </w:r>
      <w:r w:rsidR="005A3A1D">
        <w:rPr>
          <w:rFonts w:cstheme="minorHAnsi"/>
          <w:sz w:val="24"/>
          <w:szCs w:val="24"/>
          <w:lang w:val="mk-MK"/>
        </w:rPr>
        <w:t xml:space="preserve"> е пропишано дека и</w:t>
      </w:r>
      <w:r w:rsidR="005A3A1D" w:rsidRPr="005A3A1D">
        <w:rPr>
          <w:rFonts w:cstheme="minorHAnsi"/>
          <w:sz w:val="24"/>
          <w:szCs w:val="24"/>
          <w:lang w:val="mk-MK"/>
        </w:rPr>
        <w:t>звозникот кој  користи општа дозвола (одобрение) за извоз на стоки со двојна употреба е должен во рок од 30 дена пред користењето на  општата дозвола (одобрение) за извоз да се пријави во министерството за економија, кое во рок од 10 дена ќе му издаде потврда за нејзино користење</w:t>
      </w:r>
      <w:r w:rsidR="005A3A1D">
        <w:rPr>
          <w:rFonts w:cstheme="minorHAnsi"/>
          <w:sz w:val="24"/>
          <w:szCs w:val="24"/>
          <w:lang w:val="mk-MK"/>
        </w:rPr>
        <w:t>, што асоцира на тоа дека општата дозвола (одобрение) треба да биде издадена од Владата без да се наведува конкретен извозник, а секој извозник кој ќе ги исполнува условите и критериумите ќе има право да се пријави и да добие потврда од МЕ дека може да направи извоз по основ на таквата дозвола. Но се пријавува само за потврда, а не поднесува барање за општа</w:t>
      </w:r>
      <w:r w:rsidR="00617808">
        <w:rPr>
          <w:rFonts w:cstheme="minorHAnsi"/>
          <w:sz w:val="24"/>
          <w:szCs w:val="24"/>
          <w:lang w:val="mk-MK"/>
        </w:rPr>
        <w:t xml:space="preserve"> дозвола (одобрение). Оттука, потребно е став 8 да се преработи (на пр.: “</w:t>
      </w:r>
      <w:r w:rsidR="00617808" w:rsidRPr="00617808">
        <w:rPr>
          <w:rFonts w:cstheme="minorHAnsi"/>
          <w:sz w:val="24"/>
          <w:szCs w:val="24"/>
          <w:lang w:val="mk-MK"/>
        </w:rPr>
        <w:t xml:space="preserve">(8)  </w:t>
      </w:r>
      <w:r w:rsidR="00617808">
        <w:rPr>
          <w:rFonts w:cstheme="minorHAnsi"/>
          <w:sz w:val="24"/>
          <w:szCs w:val="24"/>
          <w:lang w:val="mk-MK"/>
        </w:rPr>
        <w:t>За да може да користи општа дозвола (одобрение) за извоз од став 1 на овој член,</w:t>
      </w:r>
      <w:r w:rsidR="00617808" w:rsidRPr="00617808">
        <w:rPr>
          <w:rFonts w:cstheme="minorHAnsi"/>
          <w:sz w:val="24"/>
          <w:szCs w:val="24"/>
          <w:lang w:val="mk-MK"/>
        </w:rPr>
        <w:t xml:space="preserve"> извозникот </w:t>
      </w:r>
      <w:r w:rsidR="00617808">
        <w:rPr>
          <w:rFonts w:cstheme="minorHAnsi"/>
          <w:sz w:val="24"/>
          <w:szCs w:val="24"/>
          <w:lang w:val="mk-MK"/>
        </w:rPr>
        <w:t>треба да</w:t>
      </w:r>
      <w:r w:rsidR="00617808" w:rsidRPr="00617808">
        <w:rPr>
          <w:rFonts w:cstheme="minorHAnsi"/>
          <w:sz w:val="24"/>
          <w:szCs w:val="24"/>
          <w:lang w:val="mk-MK"/>
        </w:rPr>
        <w:t xml:space="preserve"> има воспоставено програма за внатрешна усогласеност</w:t>
      </w:r>
      <w:r w:rsidR="00617808">
        <w:rPr>
          <w:rFonts w:cstheme="minorHAnsi"/>
          <w:sz w:val="24"/>
          <w:szCs w:val="24"/>
          <w:lang w:val="mk-MK"/>
        </w:rPr>
        <w:t>.“)</w:t>
      </w:r>
      <w:r w:rsidR="001331DB">
        <w:rPr>
          <w:rFonts w:cstheme="minorHAnsi"/>
          <w:sz w:val="24"/>
          <w:szCs w:val="24"/>
          <w:lang w:val="mk-MK"/>
        </w:rPr>
        <w:t>.</w:t>
      </w:r>
      <w:r w:rsidR="00881282">
        <w:rPr>
          <w:rFonts w:cstheme="minorHAnsi"/>
          <w:sz w:val="24"/>
          <w:szCs w:val="24"/>
          <w:lang w:val="mk-MK"/>
        </w:rPr>
        <w:t xml:space="preserve"> Друго прашање е дали став 9: “</w:t>
      </w:r>
      <w:r w:rsidR="00881282" w:rsidRPr="00881282">
        <w:rPr>
          <w:rFonts w:cstheme="minorHAnsi"/>
          <w:sz w:val="24"/>
          <w:szCs w:val="24"/>
          <w:lang w:val="mk-MK"/>
        </w:rPr>
        <w:t>Дозволата (одобрението) од ставот 1 на овој член  е со рок на важност од три години.</w:t>
      </w:r>
      <w:r w:rsidR="00881282">
        <w:rPr>
          <w:rFonts w:cstheme="minorHAnsi"/>
          <w:sz w:val="24"/>
          <w:szCs w:val="24"/>
          <w:lang w:val="mk-MK"/>
        </w:rPr>
        <w:t xml:space="preserve">“ е апликативен, бидејќи општата дозвола треба да биде погенерална и да се повикува на одлуката во која ќе бидат утврдени стоките и дестинациите, а кои може да бидат променливи, зависно од околностите. </w:t>
      </w:r>
      <w:r w:rsidR="0069118A">
        <w:rPr>
          <w:rFonts w:cstheme="minorHAnsi"/>
          <w:sz w:val="24"/>
          <w:szCs w:val="24"/>
          <w:lang w:val="mk-MK"/>
        </w:rPr>
        <w:t>Во членот исто така не е дефинирано</w:t>
      </w:r>
      <w:r w:rsidR="00EB11CC">
        <w:rPr>
          <w:rFonts w:cstheme="minorHAnsi"/>
          <w:sz w:val="24"/>
          <w:szCs w:val="24"/>
          <w:lang w:val="mk-MK"/>
        </w:rPr>
        <w:t xml:space="preserve"> како, во која форма и со каква пропратна документација ќе се поднесува пријавата </w:t>
      </w:r>
      <w:r w:rsidR="0069118A">
        <w:rPr>
          <w:rFonts w:cstheme="minorHAnsi"/>
          <w:sz w:val="24"/>
          <w:szCs w:val="24"/>
          <w:lang w:val="mk-MK"/>
        </w:rPr>
        <w:t>за користење на општата дозвола, која треба да се поднесе до МЕ</w:t>
      </w:r>
      <w:r w:rsidR="00CD6527">
        <w:rPr>
          <w:rFonts w:cstheme="minorHAnsi"/>
          <w:sz w:val="24"/>
          <w:szCs w:val="24"/>
          <w:lang w:val="mk-MK"/>
        </w:rPr>
        <w:t xml:space="preserve"> согласно став 5</w:t>
      </w:r>
      <w:r w:rsidR="0069118A">
        <w:rPr>
          <w:rFonts w:cstheme="minorHAnsi"/>
          <w:sz w:val="24"/>
          <w:szCs w:val="24"/>
          <w:lang w:val="mk-MK"/>
        </w:rPr>
        <w:t xml:space="preserve">. </w:t>
      </w:r>
      <w:r w:rsidR="001243B2">
        <w:rPr>
          <w:rFonts w:cstheme="minorHAnsi"/>
          <w:sz w:val="24"/>
          <w:szCs w:val="24"/>
          <w:lang w:val="mk-MK"/>
        </w:rPr>
        <w:t xml:space="preserve">Дополнително, а во согласност со Анекс </w:t>
      </w:r>
      <w:r w:rsidR="001243B2">
        <w:rPr>
          <w:rFonts w:cstheme="minorHAnsi"/>
          <w:sz w:val="24"/>
          <w:szCs w:val="24"/>
        </w:rPr>
        <w:t>II</w:t>
      </w:r>
      <w:r w:rsidR="001243B2">
        <w:rPr>
          <w:rFonts w:cstheme="minorHAnsi"/>
          <w:sz w:val="24"/>
          <w:szCs w:val="24"/>
          <w:lang w:val="mk-MK"/>
        </w:rPr>
        <w:t xml:space="preserve"> кон Регулативата на ЕУ 2021/821, сметаме дека во овој член, во став 2 точка (а) треба да се дополнат и Велика Британија и Исланд</w:t>
      </w:r>
      <w:r w:rsidR="003F1C48">
        <w:rPr>
          <w:rFonts w:cstheme="minorHAnsi"/>
          <w:sz w:val="24"/>
          <w:szCs w:val="24"/>
          <w:lang w:val="mk-MK"/>
        </w:rPr>
        <w:t xml:space="preserve">, </w:t>
      </w:r>
      <w:r w:rsidR="001331DB">
        <w:rPr>
          <w:rFonts w:cstheme="minorHAnsi"/>
          <w:sz w:val="24"/>
          <w:szCs w:val="24"/>
          <w:lang w:val="mk-MK"/>
        </w:rPr>
        <w:t>а добро би било да се опфатат и земјите од Западен Балкан и Израел</w:t>
      </w:r>
      <w:r w:rsidR="00706953">
        <w:rPr>
          <w:rFonts w:cstheme="minorHAnsi"/>
          <w:sz w:val="24"/>
          <w:szCs w:val="24"/>
          <w:lang w:val="mk-MK"/>
        </w:rPr>
        <w:t>, како и да се размисли дали согласно став 5 ќе треба да се бара потврда од МЕ при секој, или само при првиот извоз што ќе се прави по основ на конкретен вид на општа дозвола (одобрение).</w:t>
      </w:r>
      <w:r w:rsidR="0069118A">
        <w:rPr>
          <w:rFonts w:cstheme="minorHAnsi"/>
          <w:sz w:val="24"/>
          <w:szCs w:val="24"/>
          <w:lang w:val="mk-MK"/>
        </w:rPr>
        <w:t xml:space="preserve"> </w:t>
      </w:r>
    </w:p>
    <w:p w14:paraId="7A813A8A" w14:textId="77777777" w:rsidR="005A3A1D" w:rsidRPr="005A3A1D" w:rsidRDefault="005A3A1D" w:rsidP="005A3A1D">
      <w:pPr>
        <w:pStyle w:val="ListParagraph"/>
        <w:spacing w:after="0" w:line="240" w:lineRule="auto"/>
        <w:ind w:left="0"/>
        <w:jc w:val="both"/>
        <w:rPr>
          <w:rFonts w:cstheme="minorHAnsi"/>
          <w:sz w:val="24"/>
          <w:szCs w:val="24"/>
          <w:lang w:val="mk-MK"/>
        </w:rPr>
      </w:pPr>
    </w:p>
    <w:p w14:paraId="66DBADE1" w14:textId="23A9EB8B" w:rsidR="00F705CA" w:rsidRDefault="00F705CA" w:rsidP="0073288E">
      <w:pPr>
        <w:pStyle w:val="ListParagraph"/>
        <w:numPr>
          <w:ilvl w:val="0"/>
          <w:numId w:val="1"/>
        </w:numPr>
        <w:spacing w:after="0" w:line="240" w:lineRule="auto"/>
        <w:ind w:left="0" w:hanging="357"/>
        <w:jc w:val="both"/>
        <w:rPr>
          <w:rFonts w:cstheme="minorHAnsi"/>
          <w:sz w:val="24"/>
          <w:szCs w:val="24"/>
          <w:lang w:val="mk-MK"/>
        </w:rPr>
      </w:pPr>
      <w:r w:rsidRPr="00F705CA">
        <w:rPr>
          <w:rFonts w:cstheme="minorHAnsi"/>
          <w:sz w:val="24"/>
          <w:szCs w:val="24"/>
          <w:lang w:val="mk-MK"/>
        </w:rPr>
        <w:t>Во член 2</w:t>
      </w:r>
      <w:r>
        <w:rPr>
          <w:rFonts w:cstheme="minorHAnsi"/>
          <w:sz w:val="24"/>
          <w:szCs w:val="24"/>
          <w:lang w:val="mk-MK"/>
        </w:rPr>
        <w:t>4</w:t>
      </w:r>
      <w:r w:rsidRPr="00F705CA">
        <w:rPr>
          <w:rFonts w:cstheme="minorHAnsi"/>
          <w:sz w:val="24"/>
          <w:szCs w:val="24"/>
          <w:lang w:val="mk-MK"/>
        </w:rPr>
        <w:t xml:space="preserve"> став </w:t>
      </w:r>
      <w:r>
        <w:rPr>
          <w:rFonts w:cstheme="minorHAnsi"/>
          <w:sz w:val="24"/>
          <w:szCs w:val="24"/>
          <w:lang w:val="mk-MK"/>
        </w:rPr>
        <w:t>2</w:t>
      </w:r>
      <w:r w:rsidRPr="00F705CA">
        <w:rPr>
          <w:rFonts w:cstheme="minorHAnsi"/>
          <w:sz w:val="24"/>
          <w:szCs w:val="24"/>
          <w:lang w:val="mk-MK"/>
        </w:rPr>
        <w:t xml:space="preserve"> да се предвиди дека дозвола</w:t>
      </w:r>
      <w:r>
        <w:rPr>
          <w:rFonts w:cstheme="minorHAnsi"/>
          <w:sz w:val="24"/>
          <w:szCs w:val="24"/>
          <w:lang w:val="mk-MK"/>
        </w:rPr>
        <w:t>та</w:t>
      </w:r>
      <w:r w:rsidRPr="00F705CA">
        <w:rPr>
          <w:rFonts w:cstheme="minorHAnsi"/>
          <w:sz w:val="24"/>
          <w:szCs w:val="24"/>
          <w:lang w:val="mk-MK"/>
        </w:rPr>
        <w:t xml:space="preserve"> (одобрение)</w:t>
      </w:r>
      <w:r>
        <w:rPr>
          <w:rFonts w:cstheme="minorHAnsi"/>
          <w:sz w:val="24"/>
          <w:szCs w:val="24"/>
          <w:lang w:val="mk-MK"/>
        </w:rPr>
        <w:t xml:space="preserve"> за Техничка помош</w:t>
      </w:r>
      <w:r w:rsidRPr="00F705CA">
        <w:rPr>
          <w:rFonts w:cstheme="minorHAnsi"/>
          <w:sz w:val="24"/>
          <w:szCs w:val="24"/>
          <w:lang w:val="mk-MK"/>
        </w:rPr>
        <w:t xml:space="preserve"> се издава за период до 2 години, наместо 1 година.</w:t>
      </w:r>
    </w:p>
    <w:p w14:paraId="14AA81E2" w14:textId="77777777" w:rsidR="00F705CA" w:rsidRPr="00F705CA" w:rsidRDefault="00F705CA" w:rsidP="00F705CA">
      <w:pPr>
        <w:pStyle w:val="ListParagraph"/>
        <w:rPr>
          <w:rFonts w:cstheme="minorHAnsi"/>
          <w:sz w:val="24"/>
          <w:szCs w:val="24"/>
          <w:lang w:val="mk-MK"/>
        </w:rPr>
      </w:pPr>
    </w:p>
    <w:p w14:paraId="290DA25F" w14:textId="6596D7A4" w:rsidR="00367DF8" w:rsidRDefault="00367DF8" w:rsidP="0073288E">
      <w:pPr>
        <w:pStyle w:val="ListParagraph"/>
        <w:numPr>
          <w:ilvl w:val="0"/>
          <w:numId w:val="1"/>
        </w:numPr>
        <w:spacing w:after="0" w:line="240" w:lineRule="auto"/>
        <w:ind w:left="0" w:hanging="357"/>
        <w:jc w:val="both"/>
        <w:rPr>
          <w:rFonts w:cstheme="minorHAnsi"/>
          <w:sz w:val="24"/>
          <w:szCs w:val="24"/>
          <w:lang w:val="mk-MK"/>
        </w:rPr>
      </w:pPr>
      <w:r w:rsidRPr="00552BBA">
        <w:rPr>
          <w:rFonts w:cstheme="minorHAnsi"/>
          <w:sz w:val="24"/>
          <w:szCs w:val="24"/>
          <w:lang w:val="mk-MK"/>
        </w:rPr>
        <w:t>Член 28</w:t>
      </w:r>
      <w:r w:rsidR="00D43BC0">
        <w:rPr>
          <w:rFonts w:cstheme="minorHAnsi"/>
          <w:sz w:val="24"/>
          <w:szCs w:val="24"/>
          <w:lang w:val="mk-MK"/>
        </w:rPr>
        <w:t xml:space="preserve"> став 1 да се модифицира:</w:t>
      </w:r>
    </w:p>
    <w:p w14:paraId="0667DC89" w14:textId="5A09C32F" w:rsidR="00041342" w:rsidRDefault="00D43BC0" w:rsidP="00D43BC0">
      <w:pPr>
        <w:pStyle w:val="ListParagraph"/>
        <w:spacing w:after="0" w:line="240" w:lineRule="auto"/>
        <w:ind w:left="0"/>
        <w:jc w:val="both"/>
        <w:rPr>
          <w:rFonts w:cstheme="minorHAnsi"/>
          <w:sz w:val="24"/>
          <w:szCs w:val="24"/>
          <w:lang w:val="mk-MK"/>
        </w:rPr>
      </w:pPr>
      <w:r>
        <w:rPr>
          <w:rFonts w:cstheme="minorHAnsi"/>
          <w:sz w:val="24"/>
          <w:szCs w:val="24"/>
          <w:lang w:val="mk-MK"/>
        </w:rPr>
        <w:t>“</w:t>
      </w:r>
      <w:r w:rsidRPr="00D43BC0">
        <w:rPr>
          <w:rFonts w:cstheme="minorHAnsi"/>
          <w:sz w:val="24"/>
          <w:szCs w:val="24"/>
          <w:lang w:val="mk-MK"/>
        </w:rPr>
        <w:t>(1)</w:t>
      </w:r>
      <w:r w:rsidRPr="00D43BC0">
        <w:rPr>
          <w:rFonts w:cstheme="minorHAnsi"/>
          <w:sz w:val="24"/>
          <w:szCs w:val="24"/>
          <w:lang w:val="mk-MK"/>
        </w:rPr>
        <w:tab/>
        <w:t xml:space="preserve">Министерството за економија  дозволите (одобренијата) од член 19, 20, 21, 22, 23 и 24 на овој закон ги издава во рок од 30 дена од денот на поднесувањето на барањето, </w:t>
      </w:r>
      <w:r w:rsidRPr="00D43BC0">
        <w:rPr>
          <w:rFonts w:cstheme="minorHAnsi"/>
          <w:sz w:val="24"/>
          <w:szCs w:val="24"/>
          <w:lang w:val="mk-MK"/>
        </w:rPr>
        <w:lastRenderedPageBreak/>
        <w:t xml:space="preserve">односно во рок од </w:t>
      </w:r>
      <w:r>
        <w:rPr>
          <w:rFonts w:cstheme="minorHAnsi"/>
          <w:sz w:val="24"/>
          <w:szCs w:val="24"/>
          <w:lang w:val="mk-MK"/>
        </w:rPr>
        <w:t>60 дена доколку е потребно да изврши дополнителни проверки, за што е должно да го информира подносителот на барањето без одлагање, како и да</w:t>
      </w:r>
      <w:r w:rsidRPr="00D43BC0">
        <w:rPr>
          <w:rFonts w:cstheme="minorHAnsi"/>
          <w:sz w:val="24"/>
          <w:szCs w:val="24"/>
          <w:lang w:val="mk-MK"/>
        </w:rPr>
        <w:t xml:space="preserve"> го повик</w:t>
      </w:r>
      <w:r w:rsidR="00041342">
        <w:rPr>
          <w:rFonts w:cstheme="minorHAnsi"/>
          <w:sz w:val="24"/>
          <w:szCs w:val="24"/>
          <w:lang w:val="mk-MK"/>
        </w:rPr>
        <w:t>а</w:t>
      </w:r>
      <w:r w:rsidRPr="00D43BC0">
        <w:rPr>
          <w:rFonts w:cstheme="minorHAnsi"/>
          <w:sz w:val="24"/>
          <w:szCs w:val="24"/>
          <w:lang w:val="mk-MK"/>
        </w:rPr>
        <w:t xml:space="preserve"> да се изјасни согласно член 11 и член 67 од Законот за општата управна постапка.</w:t>
      </w:r>
      <w:r>
        <w:rPr>
          <w:rFonts w:cstheme="minorHAnsi"/>
          <w:sz w:val="24"/>
          <w:szCs w:val="24"/>
          <w:lang w:val="mk-MK"/>
        </w:rPr>
        <w:t>“</w:t>
      </w:r>
      <w:r w:rsidR="00041342">
        <w:rPr>
          <w:rFonts w:cstheme="minorHAnsi"/>
          <w:sz w:val="24"/>
          <w:szCs w:val="24"/>
          <w:lang w:val="mk-MK"/>
        </w:rPr>
        <w:t xml:space="preserve"> </w:t>
      </w:r>
    </w:p>
    <w:p w14:paraId="7DBB1DC0" w14:textId="73B1C88E" w:rsidR="00D43BC0" w:rsidRDefault="00041342" w:rsidP="00D43BC0">
      <w:pPr>
        <w:pStyle w:val="ListParagraph"/>
        <w:spacing w:after="0" w:line="240" w:lineRule="auto"/>
        <w:ind w:left="0"/>
        <w:jc w:val="both"/>
        <w:rPr>
          <w:rFonts w:cstheme="minorHAnsi"/>
          <w:sz w:val="24"/>
          <w:szCs w:val="24"/>
          <w:lang w:val="mk-MK"/>
        </w:rPr>
      </w:pPr>
      <w:r>
        <w:rPr>
          <w:rFonts w:cstheme="minorHAnsi"/>
          <w:sz w:val="24"/>
          <w:szCs w:val="24"/>
          <w:lang w:val="mk-MK"/>
        </w:rPr>
        <w:t>Став 3 да се измени и да гласи:</w:t>
      </w:r>
    </w:p>
    <w:p w14:paraId="4BB73117" w14:textId="7CCD7367" w:rsidR="00041342" w:rsidRDefault="00041342" w:rsidP="00D43BC0">
      <w:pPr>
        <w:pStyle w:val="ListParagraph"/>
        <w:spacing w:after="0" w:line="240" w:lineRule="auto"/>
        <w:ind w:left="0"/>
        <w:jc w:val="both"/>
        <w:rPr>
          <w:rFonts w:cstheme="minorHAnsi"/>
          <w:sz w:val="24"/>
          <w:szCs w:val="24"/>
          <w:lang w:val="mk-MK"/>
        </w:rPr>
      </w:pPr>
      <w:r>
        <w:rPr>
          <w:rFonts w:cstheme="minorHAnsi"/>
          <w:sz w:val="24"/>
          <w:szCs w:val="24"/>
          <w:lang w:val="mk-MK"/>
        </w:rPr>
        <w:t xml:space="preserve">“(3) </w:t>
      </w:r>
      <w:r w:rsidRPr="00041342">
        <w:rPr>
          <w:rFonts w:cstheme="minorHAnsi"/>
          <w:sz w:val="24"/>
          <w:szCs w:val="24"/>
          <w:lang w:val="mk-MK"/>
        </w:rPr>
        <w:t>Министерството за економија нема да издаде дозвола (одобрение) доколку не добие согласност од сите министерства и органи од ставовите (1) и (2) на член 15 од овој закон, или кога извозникот или произведувачот на барање на Министерството не овозможиле преглед на стоките и технологиите со двојна употреба или со тоа поврзаната документација.</w:t>
      </w:r>
      <w:r>
        <w:rPr>
          <w:rFonts w:cstheme="minorHAnsi"/>
          <w:sz w:val="24"/>
          <w:szCs w:val="24"/>
          <w:lang w:val="mk-MK"/>
        </w:rPr>
        <w:t>“ Делот “</w:t>
      </w:r>
      <w:r w:rsidRPr="00041342">
        <w:rPr>
          <w:rFonts w:cstheme="minorHAnsi"/>
          <w:sz w:val="24"/>
          <w:szCs w:val="24"/>
          <w:lang w:val="mk-MK"/>
        </w:rPr>
        <w:t>не ги добие сите податоци во барањето до Министерството</w:t>
      </w:r>
      <w:r>
        <w:rPr>
          <w:rFonts w:cstheme="minorHAnsi"/>
          <w:sz w:val="24"/>
          <w:szCs w:val="24"/>
          <w:lang w:val="mk-MK"/>
        </w:rPr>
        <w:t xml:space="preserve">“ кој бараме да се избрише е основ за отфрлање на барањето, согласно член 39 </w:t>
      </w:r>
      <w:r w:rsidR="00AD11C5">
        <w:rPr>
          <w:rFonts w:cstheme="minorHAnsi"/>
          <w:sz w:val="24"/>
          <w:szCs w:val="24"/>
          <w:lang w:val="mk-MK"/>
        </w:rPr>
        <w:t>став 3 од Законот за општата управна постапка.</w:t>
      </w:r>
    </w:p>
    <w:p w14:paraId="07D62EE1" w14:textId="77777777" w:rsidR="00A001C4" w:rsidRPr="00552BBA" w:rsidRDefault="00A001C4" w:rsidP="00D43BC0">
      <w:pPr>
        <w:pStyle w:val="ListParagraph"/>
        <w:spacing w:after="0" w:line="240" w:lineRule="auto"/>
        <w:ind w:left="0"/>
        <w:jc w:val="both"/>
        <w:rPr>
          <w:rFonts w:cstheme="minorHAnsi"/>
          <w:sz w:val="24"/>
          <w:szCs w:val="24"/>
          <w:lang w:val="mk-MK"/>
        </w:rPr>
      </w:pPr>
    </w:p>
    <w:p w14:paraId="28AAD3DA" w14:textId="632372FE" w:rsidR="00367DF8" w:rsidRDefault="00367DF8" w:rsidP="0073288E">
      <w:pPr>
        <w:pStyle w:val="ListParagraph"/>
        <w:numPr>
          <w:ilvl w:val="0"/>
          <w:numId w:val="1"/>
        </w:numPr>
        <w:spacing w:after="0" w:line="240" w:lineRule="auto"/>
        <w:ind w:left="0" w:hanging="357"/>
        <w:jc w:val="both"/>
        <w:rPr>
          <w:rFonts w:cstheme="minorHAnsi"/>
          <w:sz w:val="24"/>
          <w:szCs w:val="24"/>
          <w:lang w:val="mk-MK"/>
        </w:rPr>
      </w:pPr>
      <w:r w:rsidRPr="00552BBA">
        <w:rPr>
          <w:rFonts w:cstheme="minorHAnsi"/>
          <w:sz w:val="24"/>
          <w:szCs w:val="24"/>
          <w:lang w:val="mk-MK"/>
        </w:rPr>
        <w:t>Член 30</w:t>
      </w:r>
      <w:r w:rsidR="008255C0">
        <w:rPr>
          <w:rFonts w:cstheme="minorHAnsi"/>
          <w:sz w:val="24"/>
          <w:szCs w:val="24"/>
          <w:lang w:val="mk-MK"/>
        </w:rPr>
        <w:t xml:space="preserve"> да се модифицира:</w:t>
      </w:r>
    </w:p>
    <w:p w14:paraId="27D010BB" w14:textId="51099632" w:rsidR="008255C0" w:rsidRPr="008255C0" w:rsidRDefault="008255C0" w:rsidP="008255C0">
      <w:pPr>
        <w:pStyle w:val="ListParagraph"/>
        <w:spacing w:after="0" w:line="240" w:lineRule="auto"/>
        <w:ind w:left="0"/>
        <w:jc w:val="both"/>
        <w:rPr>
          <w:rFonts w:cstheme="minorHAnsi"/>
          <w:sz w:val="24"/>
          <w:szCs w:val="24"/>
          <w:lang w:val="mk-MK"/>
        </w:rPr>
      </w:pPr>
      <w:r>
        <w:rPr>
          <w:rFonts w:cstheme="minorHAnsi"/>
          <w:sz w:val="24"/>
          <w:szCs w:val="24"/>
          <w:lang w:val="mk-MK"/>
        </w:rPr>
        <w:t>“</w:t>
      </w:r>
      <w:r w:rsidRPr="008255C0">
        <w:rPr>
          <w:rFonts w:cstheme="minorHAnsi"/>
          <w:sz w:val="24"/>
          <w:szCs w:val="24"/>
          <w:lang w:val="mk-MK"/>
        </w:rPr>
        <w:t>Министерството ќе донесе решение со кое ќе го одбие барањето за издавање на дозволата (одобрението) од член 19, 20, 22, 23 или 24</w:t>
      </w:r>
      <w:r>
        <w:rPr>
          <w:rFonts w:cstheme="minorHAnsi"/>
          <w:sz w:val="24"/>
          <w:szCs w:val="24"/>
          <w:lang w:val="mk-MK"/>
        </w:rPr>
        <w:t>,</w:t>
      </w:r>
      <w:r w:rsidRPr="008255C0">
        <w:rPr>
          <w:rFonts w:cstheme="minorHAnsi"/>
          <w:sz w:val="24"/>
          <w:szCs w:val="24"/>
          <w:lang w:val="mk-MK"/>
        </w:rPr>
        <w:t xml:space="preserve"> ако: </w:t>
      </w:r>
    </w:p>
    <w:p w14:paraId="741E99D1" w14:textId="77777777" w:rsidR="008255C0" w:rsidRPr="008255C0" w:rsidRDefault="008255C0" w:rsidP="008255C0">
      <w:pPr>
        <w:pStyle w:val="ListParagraph"/>
        <w:spacing w:after="0" w:line="240" w:lineRule="auto"/>
        <w:ind w:left="0"/>
        <w:jc w:val="both"/>
        <w:rPr>
          <w:rFonts w:cstheme="minorHAnsi"/>
          <w:sz w:val="24"/>
          <w:szCs w:val="24"/>
          <w:lang w:val="mk-MK"/>
        </w:rPr>
      </w:pPr>
      <w:r w:rsidRPr="008255C0">
        <w:rPr>
          <w:rFonts w:cstheme="minorHAnsi"/>
          <w:sz w:val="24"/>
          <w:szCs w:val="24"/>
          <w:lang w:val="mk-MK"/>
        </w:rPr>
        <w:t>а)  утврди дека нема согласност од сите министерства од член 15 став (1),  односно од сите министерства или органи од член 15 став  (2),</w:t>
      </w:r>
    </w:p>
    <w:p w14:paraId="54FFD67E" w14:textId="61A23356" w:rsidR="008255C0" w:rsidRPr="008255C0" w:rsidRDefault="008255C0" w:rsidP="008255C0">
      <w:pPr>
        <w:pStyle w:val="ListParagraph"/>
        <w:spacing w:after="0" w:line="240" w:lineRule="auto"/>
        <w:ind w:left="0"/>
        <w:jc w:val="both"/>
        <w:rPr>
          <w:rFonts w:cstheme="minorHAnsi"/>
          <w:sz w:val="24"/>
          <w:szCs w:val="24"/>
          <w:lang w:val="mk-MK"/>
        </w:rPr>
      </w:pPr>
      <w:r w:rsidRPr="008255C0">
        <w:rPr>
          <w:rFonts w:cstheme="minorHAnsi"/>
          <w:sz w:val="24"/>
          <w:szCs w:val="24"/>
          <w:lang w:val="mk-MK"/>
        </w:rPr>
        <w:t xml:space="preserve">б) </w:t>
      </w:r>
      <w:r>
        <w:rPr>
          <w:rFonts w:cstheme="minorHAnsi"/>
          <w:sz w:val="24"/>
          <w:szCs w:val="24"/>
          <w:lang w:val="mk-MK"/>
        </w:rPr>
        <w:t>К</w:t>
      </w:r>
      <w:r w:rsidRPr="008255C0">
        <w:rPr>
          <w:rFonts w:cstheme="minorHAnsi"/>
          <w:sz w:val="24"/>
          <w:szCs w:val="24"/>
          <w:lang w:val="mk-MK"/>
        </w:rPr>
        <w:t xml:space="preserve">омисијата </w:t>
      </w:r>
      <w:r>
        <w:rPr>
          <w:rFonts w:cstheme="minorHAnsi"/>
          <w:sz w:val="24"/>
          <w:szCs w:val="24"/>
          <w:lang w:val="mk-MK"/>
        </w:rPr>
        <w:t>даде образложен предлог</w:t>
      </w:r>
      <w:r w:rsidRPr="008255C0">
        <w:rPr>
          <w:rFonts w:cstheme="minorHAnsi"/>
          <w:sz w:val="24"/>
          <w:szCs w:val="24"/>
          <w:lang w:val="mk-MK"/>
        </w:rPr>
        <w:t xml:space="preserve"> да се одбие барањето за издавање дозвола (одобрение),</w:t>
      </w:r>
    </w:p>
    <w:p w14:paraId="75D48B71" w14:textId="0C7C679D" w:rsidR="008255C0" w:rsidRPr="008255C0" w:rsidRDefault="008255C0" w:rsidP="008255C0">
      <w:pPr>
        <w:pStyle w:val="ListParagraph"/>
        <w:spacing w:after="0" w:line="240" w:lineRule="auto"/>
        <w:ind w:left="0"/>
        <w:jc w:val="both"/>
        <w:rPr>
          <w:rFonts w:cstheme="minorHAnsi"/>
          <w:sz w:val="24"/>
          <w:szCs w:val="24"/>
          <w:lang w:val="mk-MK"/>
        </w:rPr>
      </w:pPr>
      <w:r w:rsidRPr="008255C0">
        <w:rPr>
          <w:rFonts w:cstheme="minorHAnsi"/>
          <w:sz w:val="24"/>
          <w:szCs w:val="24"/>
          <w:lang w:val="mk-MK"/>
        </w:rPr>
        <w:t>в) стоката не одговара на податоците наведени во барањето,</w:t>
      </w:r>
      <w:r>
        <w:rPr>
          <w:rFonts w:cstheme="minorHAnsi"/>
          <w:sz w:val="24"/>
          <w:szCs w:val="24"/>
          <w:lang w:val="mk-MK"/>
        </w:rPr>
        <w:t xml:space="preserve"> а </w:t>
      </w:r>
      <w:r w:rsidRPr="008255C0">
        <w:rPr>
          <w:rFonts w:cstheme="minorHAnsi"/>
          <w:sz w:val="24"/>
          <w:szCs w:val="24"/>
          <w:lang w:val="mk-MK"/>
        </w:rPr>
        <w:t>извозникот или произведувачот на барање на Министерството не овозможиле преглед на стоките и технологиите со двојна употреба или со тоа поврзаната документација</w:t>
      </w:r>
      <w:r>
        <w:rPr>
          <w:rFonts w:cstheme="minorHAnsi"/>
          <w:sz w:val="24"/>
          <w:szCs w:val="24"/>
          <w:lang w:val="mk-MK"/>
        </w:rPr>
        <w:t>,</w:t>
      </w:r>
    </w:p>
    <w:p w14:paraId="75F66EED" w14:textId="7F9C8186" w:rsidR="008255C0" w:rsidRPr="008255C0" w:rsidRDefault="008255C0" w:rsidP="008255C0">
      <w:pPr>
        <w:pStyle w:val="ListParagraph"/>
        <w:spacing w:after="0" w:line="240" w:lineRule="auto"/>
        <w:ind w:left="0"/>
        <w:jc w:val="both"/>
        <w:rPr>
          <w:rFonts w:cstheme="minorHAnsi"/>
          <w:sz w:val="24"/>
          <w:szCs w:val="24"/>
          <w:lang w:val="mk-MK"/>
        </w:rPr>
      </w:pPr>
      <w:r w:rsidRPr="008255C0">
        <w:rPr>
          <w:rFonts w:cstheme="minorHAnsi"/>
          <w:sz w:val="24"/>
          <w:szCs w:val="24"/>
          <w:lang w:val="mk-MK"/>
        </w:rPr>
        <w:t>в) податоците во барањето се непотполни, некомплетни или неточни,</w:t>
      </w:r>
      <w:r>
        <w:rPr>
          <w:rFonts w:cstheme="minorHAnsi"/>
          <w:sz w:val="24"/>
          <w:szCs w:val="24"/>
          <w:lang w:val="mk-MK"/>
        </w:rPr>
        <w:t xml:space="preserve"> а подносителот не ги дополнил, комплетирал, или коригирал во пропишаниот рок,</w:t>
      </w:r>
    </w:p>
    <w:p w14:paraId="0A0A6420" w14:textId="00A5DA28" w:rsidR="008255C0" w:rsidRPr="008255C0" w:rsidRDefault="008255C0" w:rsidP="008255C0">
      <w:pPr>
        <w:pStyle w:val="ListParagraph"/>
        <w:spacing w:after="0" w:line="240" w:lineRule="auto"/>
        <w:ind w:left="0"/>
        <w:jc w:val="both"/>
        <w:rPr>
          <w:rFonts w:cstheme="minorHAnsi"/>
          <w:sz w:val="24"/>
          <w:szCs w:val="24"/>
          <w:lang w:val="mk-MK"/>
        </w:rPr>
      </w:pPr>
      <w:r w:rsidRPr="008255C0">
        <w:rPr>
          <w:rFonts w:cstheme="minorHAnsi"/>
          <w:sz w:val="24"/>
          <w:szCs w:val="24"/>
          <w:lang w:val="mk-MK"/>
        </w:rPr>
        <w:t xml:space="preserve">г) не се приложени сите пропишани документи, </w:t>
      </w:r>
      <w:r>
        <w:rPr>
          <w:rFonts w:cstheme="minorHAnsi"/>
          <w:sz w:val="24"/>
          <w:szCs w:val="24"/>
          <w:lang w:val="mk-MK"/>
        </w:rPr>
        <w:t xml:space="preserve">ниту по дополнително оставениот рок од страна на Министерството </w:t>
      </w:r>
      <w:r w:rsidRPr="008255C0">
        <w:rPr>
          <w:rFonts w:cstheme="minorHAnsi"/>
          <w:sz w:val="24"/>
          <w:szCs w:val="24"/>
          <w:lang w:val="mk-MK"/>
        </w:rPr>
        <w:t>и</w:t>
      </w:r>
    </w:p>
    <w:p w14:paraId="1EA347AC" w14:textId="0E46A8B2" w:rsidR="008255C0" w:rsidRDefault="008255C0" w:rsidP="008255C0">
      <w:pPr>
        <w:pStyle w:val="ListParagraph"/>
        <w:spacing w:after="0" w:line="240" w:lineRule="auto"/>
        <w:ind w:left="0"/>
        <w:jc w:val="both"/>
        <w:rPr>
          <w:rFonts w:cstheme="minorHAnsi"/>
          <w:sz w:val="24"/>
          <w:szCs w:val="24"/>
          <w:lang w:val="mk-MK"/>
        </w:rPr>
      </w:pPr>
      <w:r w:rsidRPr="008255C0">
        <w:rPr>
          <w:rFonts w:cstheme="minorHAnsi"/>
          <w:sz w:val="24"/>
          <w:szCs w:val="24"/>
          <w:lang w:val="mk-MK"/>
        </w:rPr>
        <w:t>д) е пропуштено да се прикажат сите релевантни факти</w:t>
      </w:r>
      <w:r>
        <w:rPr>
          <w:rFonts w:cstheme="minorHAnsi"/>
          <w:sz w:val="24"/>
          <w:szCs w:val="24"/>
          <w:lang w:val="mk-MK"/>
        </w:rPr>
        <w:t>,</w:t>
      </w:r>
      <w:r w:rsidRPr="008255C0">
        <w:rPr>
          <w:rFonts w:cstheme="minorHAnsi"/>
          <w:sz w:val="24"/>
          <w:szCs w:val="24"/>
          <w:lang w:val="mk-MK"/>
        </w:rPr>
        <w:t xml:space="preserve"> </w:t>
      </w:r>
      <w:r>
        <w:rPr>
          <w:rFonts w:cstheme="minorHAnsi"/>
          <w:sz w:val="24"/>
          <w:szCs w:val="24"/>
          <w:lang w:val="mk-MK"/>
        </w:rPr>
        <w:t>и по дополнително оставениот рок од страна на Министерството</w:t>
      </w:r>
      <w:r w:rsidRPr="008255C0">
        <w:rPr>
          <w:rFonts w:cstheme="minorHAnsi"/>
          <w:sz w:val="24"/>
          <w:szCs w:val="24"/>
          <w:lang w:val="mk-MK"/>
        </w:rPr>
        <w:t>.</w:t>
      </w:r>
      <w:r>
        <w:rPr>
          <w:rFonts w:cstheme="minorHAnsi"/>
          <w:sz w:val="24"/>
          <w:szCs w:val="24"/>
          <w:lang w:val="mk-MK"/>
        </w:rPr>
        <w:t>“</w:t>
      </w:r>
      <w:r w:rsidR="0069118A">
        <w:rPr>
          <w:rFonts w:cstheme="minorHAnsi"/>
          <w:sz w:val="24"/>
          <w:szCs w:val="24"/>
          <w:lang w:val="mk-MK"/>
        </w:rPr>
        <w:t xml:space="preserve"> </w:t>
      </w:r>
    </w:p>
    <w:p w14:paraId="0764474A" w14:textId="4DB63625" w:rsidR="0069118A" w:rsidRDefault="0069118A" w:rsidP="008255C0">
      <w:pPr>
        <w:pStyle w:val="ListParagraph"/>
        <w:spacing w:after="0" w:line="240" w:lineRule="auto"/>
        <w:ind w:left="0"/>
        <w:jc w:val="both"/>
        <w:rPr>
          <w:rFonts w:cstheme="minorHAnsi"/>
          <w:sz w:val="24"/>
          <w:szCs w:val="24"/>
          <w:lang w:val="mk-MK"/>
        </w:rPr>
      </w:pPr>
      <w:r>
        <w:rPr>
          <w:rFonts w:cstheme="minorHAnsi"/>
          <w:sz w:val="24"/>
          <w:szCs w:val="24"/>
          <w:lang w:val="mk-MK"/>
        </w:rPr>
        <w:t>Од воведниот дел треба да се тргне член 21, бидејќи општа дозвола носи Владата, а не Министерството. Министерството само дава потврда за користење на општата дозвола.</w:t>
      </w:r>
    </w:p>
    <w:p w14:paraId="586C3DC0" w14:textId="77777777" w:rsidR="008255C0" w:rsidRPr="00552BBA" w:rsidRDefault="008255C0" w:rsidP="008255C0">
      <w:pPr>
        <w:pStyle w:val="ListParagraph"/>
        <w:spacing w:after="0" w:line="240" w:lineRule="auto"/>
        <w:ind w:left="0"/>
        <w:jc w:val="both"/>
        <w:rPr>
          <w:rFonts w:cstheme="minorHAnsi"/>
          <w:sz w:val="24"/>
          <w:szCs w:val="24"/>
          <w:lang w:val="mk-MK"/>
        </w:rPr>
      </w:pPr>
    </w:p>
    <w:p w14:paraId="420B6B73" w14:textId="6ADA0A85" w:rsidR="00367DF8" w:rsidRDefault="00367DF8" w:rsidP="0073288E">
      <w:pPr>
        <w:pStyle w:val="ListParagraph"/>
        <w:numPr>
          <w:ilvl w:val="0"/>
          <w:numId w:val="1"/>
        </w:numPr>
        <w:spacing w:after="0" w:line="240" w:lineRule="auto"/>
        <w:ind w:left="0" w:hanging="357"/>
        <w:jc w:val="both"/>
        <w:rPr>
          <w:rFonts w:cstheme="minorHAnsi"/>
          <w:sz w:val="24"/>
          <w:szCs w:val="24"/>
          <w:lang w:val="mk-MK"/>
        </w:rPr>
      </w:pPr>
      <w:r w:rsidRPr="00552BBA">
        <w:rPr>
          <w:rFonts w:cstheme="minorHAnsi"/>
          <w:sz w:val="24"/>
          <w:szCs w:val="24"/>
          <w:lang w:val="mk-MK"/>
        </w:rPr>
        <w:t>Член 31</w:t>
      </w:r>
      <w:r w:rsidR="00CD6527">
        <w:rPr>
          <w:rFonts w:cstheme="minorHAnsi"/>
          <w:sz w:val="24"/>
          <w:szCs w:val="24"/>
          <w:lang w:val="mk-MK"/>
        </w:rPr>
        <w:t xml:space="preserve"> и член 32 да се ревидираат, особено од аспект на тоа која е разликата во правните последици од укинувањето, односно од одземањето на дозволата. Дали воопшто има потреба да ги има и двата термини, или може да се спојат во еден член за укинување на дозволата. Имено, наш предлог е да се искористи одредбата за можност за укинување од актуелниот Закон за извоз на стоки и технологии со двојна употреба, што е во согласност и со Хрватскиот Закон:</w:t>
      </w:r>
    </w:p>
    <w:p w14:paraId="149CDDAF" w14:textId="66667C43" w:rsidR="00CD6527" w:rsidRPr="00CD6527" w:rsidRDefault="00CD6527" w:rsidP="007266A8">
      <w:pPr>
        <w:spacing w:after="0" w:line="240" w:lineRule="auto"/>
        <w:jc w:val="both"/>
        <w:rPr>
          <w:rFonts w:cstheme="minorHAnsi"/>
          <w:sz w:val="24"/>
          <w:szCs w:val="24"/>
          <w:lang w:val="mk-MK"/>
        </w:rPr>
      </w:pPr>
      <w:r>
        <w:rPr>
          <w:rFonts w:cstheme="minorHAnsi"/>
          <w:sz w:val="24"/>
          <w:szCs w:val="24"/>
          <w:lang w:val="mk-MK"/>
        </w:rPr>
        <w:t>“</w:t>
      </w:r>
      <w:r w:rsidRPr="00CD6527">
        <w:rPr>
          <w:rFonts w:cstheme="minorHAnsi"/>
          <w:sz w:val="24"/>
          <w:szCs w:val="24"/>
          <w:lang w:val="mk-MK"/>
        </w:rPr>
        <w:t xml:space="preserve">(1) Министерот со решение може по барање на извозникот, брокерот или </w:t>
      </w:r>
      <w:r w:rsidR="007266A8">
        <w:rPr>
          <w:rFonts w:cstheme="minorHAnsi"/>
          <w:sz w:val="24"/>
          <w:szCs w:val="24"/>
          <w:lang w:val="mk-MK"/>
        </w:rPr>
        <w:t xml:space="preserve">давателот на техничка помош, или </w:t>
      </w:r>
      <w:r w:rsidRPr="00CD6527">
        <w:rPr>
          <w:rFonts w:cstheme="minorHAnsi"/>
          <w:sz w:val="24"/>
          <w:szCs w:val="24"/>
          <w:lang w:val="mk-MK"/>
        </w:rPr>
        <w:t xml:space="preserve">по службена должност, да ја укине дозволата </w:t>
      </w:r>
      <w:r w:rsidR="007266A8" w:rsidRPr="007266A8">
        <w:rPr>
          <w:rFonts w:cstheme="minorHAnsi"/>
          <w:sz w:val="24"/>
          <w:szCs w:val="24"/>
          <w:lang w:val="mk-MK"/>
        </w:rPr>
        <w:t xml:space="preserve">(одобрението) од член 19, 20, 22, 23 или 24  </w:t>
      </w:r>
      <w:r w:rsidRPr="00CD6527">
        <w:rPr>
          <w:rFonts w:cstheme="minorHAnsi"/>
          <w:sz w:val="24"/>
          <w:szCs w:val="24"/>
          <w:lang w:val="mk-MK"/>
        </w:rPr>
        <w:t>кога:</w:t>
      </w:r>
    </w:p>
    <w:p w14:paraId="20ECDFCF" w14:textId="1070C677" w:rsidR="00CD6527" w:rsidRPr="00CD6527" w:rsidRDefault="00CD6527" w:rsidP="007266A8">
      <w:pPr>
        <w:spacing w:after="0" w:line="240" w:lineRule="auto"/>
        <w:jc w:val="both"/>
        <w:rPr>
          <w:rFonts w:cstheme="minorHAnsi"/>
          <w:sz w:val="24"/>
          <w:szCs w:val="24"/>
          <w:lang w:val="mk-MK"/>
        </w:rPr>
      </w:pPr>
      <w:r w:rsidRPr="007266A8">
        <w:rPr>
          <w:rFonts w:cstheme="minorHAnsi"/>
          <w:sz w:val="24"/>
          <w:szCs w:val="24"/>
          <w:lang w:val="mk-MK"/>
        </w:rPr>
        <w:t xml:space="preserve">- ќе утврди дека еден или повеќе услови врз основа на кои била издадена дозволата </w:t>
      </w:r>
      <w:r w:rsidR="007266A8">
        <w:rPr>
          <w:rFonts w:cstheme="minorHAnsi"/>
          <w:sz w:val="24"/>
          <w:szCs w:val="24"/>
          <w:lang w:val="mk-MK"/>
        </w:rPr>
        <w:t xml:space="preserve">(одобрението) </w:t>
      </w:r>
      <w:r w:rsidRPr="007266A8">
        <w:rPr>
          <w:rFonts w:cstheme="minorHAnsi"/>
          <w:sz w:val="24"/>
          <w:szCs w:val="24"/>
          <w:lang w:val="mk-MK"/>
        </w:rPr>
        <w:t>не се веќе важечки и</w:t>
      </w:r>
    </w:p>
    <w:p w14:paraId="3B2E6496" w14:textId="517A8039" w:rsidR="00CD6527" w:rsidRDefault="00CD6527" w:rsidP="00CD6527">
      <w:pPr>
        <w:pStyle w:val="ListParagraph"/>
        <w:spacing w:after="0" w:line="240" w:lineRule="auto"/>
        <w:ind w:left="0"/>
        <w:jc w:val="both"/>
        <w:rPr>
          <w:rFonts w:cstheme="minorHAnsi"/>
          <w:sz w:val="24"/>
          <w:szCs w:val="24"/>
          <w:lang w:val="mk-MK"/>
        </w:rPr>
      </w:pPr>
      <w:r w:rsidRPr="00CD6527">
        <w:rPr>
          <w:rFonts w:cstheme="minorHAnsi"/>
          <w:sz w:val="24"/>
          <w:szCs w:val="24"/>
          <w:lang w:val="mk-MK"/>
        </w:rPr>
        <w:t>- кога извозникот</w:t>
      </w:r>
      <w:r w:rsidR="007266A8">
        <w:rPr>
          <w:rFonts w:cstheme="minorHAnsi"/>
          <w:sz w:val="24"/>
          <w:szCs w:val="24"/>
          <w:lang w:val="mk-MK"/>
        </w:rPr>
        <w:t>,</w:t>
      </w:r>
      <w:r w:rsidRPr="00CD6527">
        <w:rPr>
          <w:rFonts w:cstheme="minorHAnsi"/>
          <w:sz w:val="24"/>
          <w:szCs w:val="24"/>
          <w:lang w:val="mk-MK"/>
        </w:rPr>
        <w:t xml:space="preserve"> </w:t>
      </w:r>
      <w:r w:rsidR="007266A8" w:rsidRPr="007266A8">
        <w:rPr>
          <w:rFonts w:cstheme="minorHAnsi"/>
          <w:sz w:val="24"/>
          <w:szCs w:val="24"/>
          <w:lang w:val="mk-MK"/>
        </w:rPr>
        <w:t>брокерот</w:t>
      </w:r>
      <w:r w:rsidR="007266A8">
        <w:rPr>
          <w:rFonts w:cstheme="minorHAnsi"/>
          <w:sz w:val="24"/>
          <w:szCs w:val="24"/>
          <w:lang w:val="mk-MK"/>
        </w:rPr>
        <w:t>,</w:t>
      </w:r>
      <w:r w:rsidR="007266A8" w:rsidRPr="007266A8">
        <w:rPr>
          <w:rFonts w:cstheme="minorHAnsi"/>
          <w:sz w:val="24"/>
          <w:szCs w:val="24"/>
          <w:lang w:val="mk-MK"/>
        </w:rPr>
        <w:t xml:space="preserve"> или давателот на техничка помош, </w:t>
      </w:r>
      <w:r w:rsidRPr="00CD6527">
        <w:rPr>
          <w:rFonts w:cstheme="minorHAnsi"/>
          <w:sz w:val="24"/>
          <w:szCs w:val="24"/>
          <w:lang w:val="mk-MK"/>
        </w:rPr>
        <w:t>не ги извршува утврдените обврски во дозволата</w:t>
      </w:r>
      <w:r w:rsidR="007266A8">
        <w:rPr>
          <w:rFonts w:cstheme="minorHAnsi"/>
          <w:sz w:val="24"/>
          <w:szCs w:val="24"/>
          <w:lang w:val="mk-MK"/>
        </w:rPr>
        <w:t xml:space="preserve"> (одобрението)</w:t>
      </w:r>
      <w:r w:rsidRPr="00CD6527">
        <w:rPr>
          <w:rFonts w:cstheme="minorHAnsi"/>
          <w:sz w:val="24"/>
          <w:szCs w:val="24"/>
          <w:lang w:val="mk-MK"/>
        </w:rPr>
        <w:t>.</w:t>
      </w:r>
      <w:r w:rsidR="007266A8">
        <w:rPr>
          <w:rFonts w:cstheme="minorHAnsi"/>
          <w:sz w:val="24"/>
          <w:szCs w:val="24"/>
          <w:lang w:val="mk-MK"/>
        </w:rPr>
        <w:t>“</w:t>
      </w:r>
    </w:p>
    <w:p w14:paraId="0798EA1B" w14:textId="77777777" w:rsidR="007266A8" w:rsidRDefault="007266A8" w:rsidP="00CD6527">
      <w:pPr>
        <w:pStyle w:val="ListParagraph"/>
        <w:spacing w:after="0" w:line="240" w:lineRule="auto"/>
        <w:ind w:left="0"/>
        <w:jc w:val="both"/>
        <w:rPr>
          <w:rFonts w:cstheme="minorHAnsi"/>
          <w:sz w:val="24"/>
          <w:szCs w:val="24"/>
          <w:lang w:val="mk-MK"/>
        </w:rPr>
      </w:pPr>
    </w:p>
    <w:p w14:paraId="5DFCE354" w14:textId="28A53D2E" w:rsidR="007266A8" w:rsidRDefault="007266A8" w:rsidP="007266A8">
      <w:pPr>
        <w:pStyle w:val="ListParagraph"/>
        <w:numPr>
          <w:ilvl w:val="0"/>
          <w:numId w:val="1"/>
        </w:numPr>
        <w:spacing w:after="0" w:line="240" w:lineRule="auto"/>
        <w:ind w:left="0"/>
        <w:jc w:val="both"/>
        <w:rPr>
          <w:rFonts w:cstheme="minorHAnsi"/>
          <w:sz w:val="24"/>
          <w:szCs w:val="24"/>
          <w:lang w:val="mk-MK"/>
        </w:rPr>
      </w:pPr>
      <w:r>
        <w:rPr>
          <w:rFonts w:cstheme="minorHAnsi"/>
          <w:sz w:val="24"/>
          <w:szCs w:val="24"/>
          <w:lang w:val="mk-MK"/>
        </w:rPr>
        <w:t>Член 33 да се модифицира:</w:t>
      </w:r>
    </w:p>
    <w:p w14:paraId="487352F9" w14:textId="5FE13FE0" w:rsidR="007266A8" w:rsidRDefault="007266A8" w:rsidP="00381F0B">
      <w:pPr>
        <w:pStyle w:val="ListParagraph"/>
        <w:spacing w:after="0" w:line="240" w:lineRule="auto"/>
        <w:ind w:left="0" w:right="-188"/>
        <w:jc w:val="both"/>
        <w:rPr>
          <w:rFonts w:cstheme="minorHAnsi"/>
          <w:sz w:val="24"/>
          <w:szCs w:val="24"/>
          <w:lang w:val="mk-MK"/>
        </w:rPr>
      </w:pPr>
      <w:r>
        <w:rPr>
          <w:rFonts w:cstheme="minorHAnsi"/>
          <w:sz w:val="24"/>
          <w:szCs w:val="24"/>
          <w:lang w:val="mk-MK"/>
        </w:rPr>
        <w:t>“</w:t>
      </w:r>
      <w:r w:rsidRPr="007266A8">
        <w:rPr>
          <w:rFonts w:cstheme="minorHAnsi"/>
          <w:sz w:val="24"/>
          <w:szCs w:val="24"/>
          <w:lang w:val="mk-MK"/>
        </w:rPr>
        <w:t>Министерот со решение ја поништува дозволата (одобрението) ако истата била издадена врз основа на лажни искази или прикривање на битни факти</w:t>
      </w:r>
      <w:r>
        <w:rPr>
          <w:rFonts w:cstheme="minorHAnsi"/>
          <w:sz w:val="24"/>
          <w:szCs w:val="24"/>
          <w:lang w:val="mk-MK"/>
        </w:rPr>
        <w:t>,</w:t>
      </w:r>
      <w:r w:rsidRPr="007266A8">
        <w:t xml:space="preserve"> </w:t>
      </w:r>
      <w:r w:rsidRPr="007266A8">
        <w:rPr>
          <w:rFonts w:cstheme="minorHAnsi"/>
          <w:sz w:val="24"/>
          <w:szCs w:val="24"/>
          <w:lang w:val="mk-MK"/>
        </w:rPr>
        <w:t>а подносителот на барањето знаел или би морал да знае дека податоците биле неточни или непотполни.</w:t>
      </w:r>
      <w:r>
        <w:rPr>
          <w:rFonts w:cstheme="minorHAnsi"/>
          <w:sz w:val="24"/>
          <w:szCs w:val="24"/>
          <w:lang w:val="mk-MK"/>
        </w:rPr>
        <w:t>“</w:t>
      </w:r>
    </w:p>
    <w:p w14:paraId="16A36F64" w14:textId="77777777" w:rsidR="001012BC" w:rsidRDefault="001012BC" w:rsidP="00381F0B">
      <w:pPr>
        <w:pStyle w:val="ListParagraph"/>
        <w:spacing w:after="0" w:line="240" w:lineRule="auto"/>
        <w:ind w:left="0" w:right="-188"/>
        <w:jc w:val="both"/>
        <w:rPr>
          <w:rFonts w:cstheme="minorHAnsi"/>
          <w:sz w:val="24"/>
          <w:szCs w:val="24"/>
          <w:lang w:val="mk-MK"/>
        </w:rPr>
      </w:pPr>
    </w:p>
    <w:p w14:paraId="71AD18FA" w14:textId="77777777" w:rsidR="00EF4CED" w:rsidRDefault="003206AF" w:rsidP="001012BC">
      <w:pPr>
        <w:pStyle w:val="ListParagraph"/>
        <w:numPr>
          <w:ilvl w:val="0"/>
          <w:numId w:val="1"/>
        </w:numPr>
        <w:spacing w:after="0" w:line="240" w:lineRule="auto"/>
        <w:ind w:left="0" w:right="-188"/>
        <w:jc w:val="both"/>
        <w:rPr>
          <w:rFonts w:cstheme="minorHAnsi"/>
          <w:sz w:val="24"/>
          <w:szCs w:val="24"/>
          <w:lang w:val="mk-MK"/>
        </w:rPr>
      </w:pPr>
      <w:r>
        <w:rPr>
          <w:rFonts w:cstheme="minorHAnsi"/>
          <w:sz w:val="24"/>
          <w:szCs w:val="24"/>
          <w:lang w:val="mk-MK"/>
        </w:rPr>
        <w:lastRenderedPageBreak/>
        <w:t xml:space="preserve">Член 35 став </w:t>
      </w:r>
      <w:r w:rsidR="00F87E8E">
        <w:rPr>
          <w:rFonts w:cstheme="minorHAnsi"/>
          <w:sz w:val="24"/>
          <w:szCs w:val="24"/>
          <w:lang w:val="mk-MK"/>
        </w:rPr>
        <w:t xml:space="preserve">1 точка </w:t>
      </w:r>
      <w:r>
        <w:rPr>
          <w:rFonts w:cstheme="minorHAnsi"/>
          <w:sz w:val="24"/>
          <w:szCs w:val="24"/>
          <w:lang w:val="mk-MK"/>
        </w:rPr>
        <w:t>5: “</w:t>
      </w:r>
      <w:r w:rsidRPr="003206AF">
        <w:rPr>
          <w:rFonts w:cstheme="minorHAnsi"/>
          <w:sz w:val="24"/>
          <w:szCs w:val="24"/>
          <w:lang w:val="mk-MK"/>
        </w:rPr>
        <w:t>5)  писмено да го известат министерството за економија најдоцна во рок од 15 дена по извршениот извоз, дадените брокерски услуги или техничка помош како и да го наведат бројот на дозволата (одобрението) врз основа на која е реализиран извозот, брокерските услуги или техничката помош</w:t>
      </w:r>
      <w:r>
        <w:rPr>
          <w:rFonts w:cstheme="minorHAnsi"/>
          <w:sz w:val="24"/>
          <w:szCs w:val="24"/>
          <w:lang w:val="mk-MK"/>
        </w:rPr>
        <w:t>;“ дали воопшто треба да се наметне ваква обврска на извозникот, кога истата информација ја има и Царинската Управа, па во рамки на соработката меѓу институциите може да го извести Министерството?</w:t>
      </w:r>
      <w:r w:rsidR="008C267E">
        <w:rPr>
          <w:rFonts w:cstheme="minorHAnsi"/>
          <w:sz w:val="24"/>
          <w:szCs w:val="24"/>
          <w:lang w:val="mk-MK"/>
        </w:rPr>
        <w:t xml:space="preserve"> </w:t>
      </w:r>
    </w:p>
    <w:p w14:paraId="52D9C9B2" w14:textId="296B4310" w:rsidR="00EF4CED" w:rsidRPr="00C43628" w:rsidRDefault="00EF4CED" w:rsidP="00EF4CED">
      <w:pPr>
        <w:pStyle w:val="ListParagraph"/>
        <w:spacing w:after="0" w:line="240" w:lineRule="auto"/>
        <w:ind w:left="0" w:right="-188"/>
        <w:jc w:val="both"/>
        <w:rPr>
          <w:rFonts w:cstheme="minorHAnsi"/>
          <w:sz w:val="24"/>
          <w:szCs w:val="24"/>
        </w:rPr>
      </w:pPr>
      <w:r>
        <w:rPr>
          <w:rFonts w:cstheme="minorHAnsi"/>
          <w:sz w:val="24"/>
          <w:szCs w:val="24"/>
          <w:lang w:val="mk-MK"/>
        </w:rPr>
        <w:t>Член 35 став 1 точка 7:</w:t>
      </w:r>
      <w:r w:rsidRPr="00EF4CED">
        <w:t xml:space="preserve"> </w:t>
      </w:r>
      <w:r>
        <w:rPr>
          <w:lang w:val="mk-MK"/>
        </w:rPr>
        <w:t>“</w:t>
      </w:r>
      <w:r w:rsidRPr="00EF4CED">
        <w:rPr>
          <w:rFonts w:cstheme="minorHAnsi"/>
          <w:sz w:val="24"/>
          <w:szCs w:val="24"/>
          <w:lang w:val="mk-MK"/>
        </w:rPr>
        <w:t>7) на барање на министерството за економија во рок од 120 дена од денот на извоз на стоките со двојна употреба  да достави потврда за прием на стоката со двојна употреба (Delivery Verification Certificate) заверена од надлежната институција  на државата на крајно одредиште, ако таа држава има прописи за издавање на таква потврда;</w:t>
      </w:r>
      <w:r>
        <w:rPr>
          <w:rFonts w:cstheme="minorHAnsi"/>
          <w:sz w:val="24"/>
          <w:szCs w:val="24"/>
          <w:lang w:val="mk-MK"/>
        </w:rPr>
        <w:t xml:space="preserve">“ не е јасно дали барањето од МЕ до извозникот треба да биде доставено во рок од 120 дена од извозот, или потврдата за прием на стоката треба да се достави од извозникот до МЕ во рок од 120 дена од извозот. Доколку се однесува на втората ситуација, мора да се дефинира </w:t>
      </w:r>
      <w:r w:rsidR="003F1C48">
        <w:rPr>
          <w:rFonts w:cstheme="minorHAnsi"/>
          <w:sz w:val="24"/>
          <w:szCs w:val="24"/>
          <w:lang w:val="mk-MK"/>
        </w:rPr>
        <w:t xml:space="preserve">во кои ситуации и </w:t>
      </w:r>
      <w:r>
        <w:rPr>
          <w:rFonts w:cstheme="minorHAnsi"/>
          <w:sz w:val="24"/>
          <w:szCs w:val="24"/>
          <w:lang w:val="mk-MK"/>
        </w:rPr>
        <w:t>рок до кога најдоцна МЕ може да побара ваков сертификат, бидејќи постои ризик барањето од МЕ да биде доставено на извозникот на пр. 115 дена по извозот, па извозникот да има рок од само 5 дена за да достави таков сертификат до МЕ, а во спротивно ќе биде казнет со прилично висока глоба. Дополнително, не е јасно чиј товар ќе биде докажувањето дали конкретната држава има прописи за издавање таква потврда, или нема?</w:t>
      </w:r>
      <w:r w:rsidR="00C43628">
        <w:rPr>
          <w:rFonts w:cstheme="minorHAnsi"/>
          <w:sz w:val="24"/>
          <w:szCs w:val="24"/>
          <w:lang w:val="mk-MK"/>
        </w:rPr>
        <w:t xml:space="preserve"> </w:t>
      </w:r>
      <w:r w:rsidR="009431AE">
        <w:rPr>
          <w:rFonts w:cstheme="minorHAnsi"/>
          <w:sz w:val="24"/>
          <w:szCs w:val="24"/>
          <w:lang w:val="mk-MK"/>
        </w:rPr>
        <w:t>Оваа точка мора да биде попрецизно уредена.</w:t>
      </w:r>
    </w:p>
    <w:p w14:paraId="20DE593F" w14:textId="31DBA871" w:rsidR="003206AF" w:rsidRDefault="008C267E" w:rsidP="00EF4CED">
      <w:pPr>
        <w:pStyle w:val="ListParagraph"/>
        <w:spacing w:after="0" w:line="240" w:lineRule="auto"/>
        <w:ind w:left="0" w:right="-188"/>
        <w:jc w:val="both"/>
        <w:rPr>
          <w:rFonts w:cstheme="minorHAnsi"/>
          <w:sz w:val="24"/>
          <w:szCs w:val="24"/>
          <w:lang w:val="mk-MK"/>
        </w:rPr>
      </w:pPr>
      <w:r>
        <w:rPr>
          <w:rFonts w:cstheme="minorHAnsi"/>
          <w:sz w:val="24"/>
          <w:szCs w:val="24"/>
          <w:lang w:val="mk-MK"/>
        </w:rPr>
        <w:t>Исто</w:t>
      </w:r>
      <w:r w:rsidR="00F87E8E">
        <w:rPr>
          <w:rFonts w:cstheme="minorHAnsi"/>
          <w:sz w:val="24"/>
          <w:szCs w:val="24"/>
          <w:lang w:val="mk-MK"/>
        </w:rPr>
        <w:t>,</w:t>
      </w:r>
      <w:r>
        <w:rPr>
          <w:rFonts w:cstheme="minorHAnsi"/>
          <w:sz w:val="24"/>
          <w:szCs w:val="24"/>
          <w:lang w:val="mk-MK"/>
        </w:rPr>
        <w:t xml:space="preserve"> сметаме дека во </w:t>
      </w:r>
      <w:r w:rsidR="00F87E8E">
        <w:rPr>
          <w:rFonts w:cstheme="minorHAnsi"/>
          <w:sz w:val="24"/>
          <w:szCs w:val="24"/>
          <w:lang w:val="mk-MK"/>
        </w:rPr>
        <w:t xml:space="preserve">член 35 </w:t>
      </w:r>
      <w:r>
        <w:rPr>
          <w:rFonts w:cstheme="minorHAnsi"/>
          <w:sz w:val="24"/>
          <w:szCs w:val="24"/>
          <w:lang w:val="mk-MK"/>
        </w:rPr>
        <w:t>став</w:t>
      </w:r>
      <w:r w:rsidR="00F87E8E">
        <w:rPr>
          <w:rFonts w:cstheme="minorHAnsi"/>
          <w:sz w:val="24"/>
          <w:szCs w:val="24"/>
          <w:lang w:val="mk-MK"/>
        </w:rPr>
        <w:t xml:space="preserve"> 1 точка</w:t>
      </w:r>
      <w:r>
        <w:rPr>
          <w:rFonts w:cstheme="minorHAnsi"/>
          <w:sz w:val="24"/>
          <w:szCs w:val="24"/>
          <w:lang w:val="mk-MK"/>
        </w:rPr>
        <w:t xml:space="preserve"> 8: “</w:t>
      </w:r>
      <w:r w:rsidRPr="008C267E">
        <w:rPr>
          <w:rFonts w:cstheme="minorHAnsi"/>
          <w:sz w:val="24"/>
          <w:szCs w:val="24"/>
          <w:lang w:val="mk-MK"/>
        </w:rPr>
        <w:t>8) за секоја промена во условите на вршење на извоз на стоки и технологии со двојна употреба во рок од 15 дена од настанатата промена во писмена форма да го известат Министерството за економија</w:t>
      </w:r>
      <w:r>
        <w:rPr>
          <w:rFonts w:cstheme="minorHAnsi"/>
          <w:sz w:val="24"/>
          <w:szCs w:val="24"/>
          <w:lang w:val="mk-MK"/>
        </w:rPr>
        <w:t>.“</w:t>
      </w:r>
      <w:r w:rsidR="00F87E8E">
        <w:rPr>
          <w:rFonts w:cstheme="minorHAnsi"/>
          <w:sz w:val="24"/>
          <w:szCs w:val="24"/>
          <w:lang w:val="mk-MK"/>
        </w:rPr>
        <w:t xml:space="preserve"> </w:t>
      </w:r>
      <w:r w:rsidR="00F87E8E" w:rsidRPr="00F87E8E">
        <w:rPr>
          <w:rFonts w:cstheme="minorHAnsi"/>
          <w:sz w:val="24"/>
          <w:szCs w:val="24"/>
          <w:lang w:val="mk-MK"/>
        </w:rPr>
        <w:t xml:space="preserve">е потребно прецизирање </w:t>
      </w:r>
      <w:r w:rsidR="00F87E8E">
        <w:rPr>
          <w:rFonts w:cstheme="minorHAnsi"/>
          <w:sz w:val="24"/>
          <w:szCs w:val="24"/>
          <w:lang w:val="mk-MK"/>
        </w:rPr>
        <w:t>за какви точно промени треба да се извести Министерството и во кој период од издавање на дозволата (не може неограничено).</w:t>
      </w:r>
    </w:p>
    <w:p w14:paraId="2192570B" w14:textId="77777777" w:rsidR="000D2956" w:rsidRDefault="000D2956" w:rsidP="000D2956">
      <w:pPr>
        <w:spacing w:after="0" w:line="240" w:lineRule="auto"/>
        <w:ind w:right="-188"/>
        <w:jc w:val="both"/>
        <w:rPr>
          <w:rFonts w:cstheme="minorHAnsi"/>
          <w:sz w:val="24"/>
          <w:szCs w:val="24"/>
          <w:lang w:val="mk-MK"/>
        </w:rPr>
      </w:pPr>
    </w:p>
    <w:p w14:paraId="3C709C7A" w14:textId="03823C5F" w:rsidR="000D2956" w:rsidRPr="000D2956" w:rsidRDefault="000D2956" w:rsidP="000D2956">
      <w:pPr>
        <w:pStyle w:val="ListParagraph"/>
        <w:numPr>
          <w:ilvl w:val="0"/>
          <w:numId w:val="1"/>
        </w:numPr>
        <w:spacing w:after="0" w:line="240" w:lineRule="auto"/>
        <w:ind w:left="0" w:right="-188"/>
        <w:jc w:val="both"/>
        <w:rPr>
          <w:rFonts w:cstheme="minorHAnsi"/>
          <w:sz w:val="24"/>
          <w:szCs w:val="24"/>
          <w:lang w:val="mk-MK"/>
        </w:rPr>
      </w:pPr>
      <w:r>
        <w:rPr>
          <w:rFonts w:cstheme="minorHAnsi"/>
          <w:sz w:val="24"/>
          <w:szCs w:val="24"/>
          <w:lang w:val="mk-MK"/>
        </w:rPr>
        <w:t>Член 38 став 3, не е јасно дали извозникот има обврска да бара некаква верификација од страна на МЕ (Комисијата) за Програмата за внатрешна усогласеност и што би значело дека МЕ е должно да врши ревизија на оваа Програма</w:t>
      </w:r>
      <w:r w:rsidR="00C43628">
        <w:rPr>
          <w:rFonts w:cstheme="minorHAnsi"/>
          <w:sz w:val="24"/>
          <w:szCs w:val="24"/>
          <w:lang w:val="mk-MK"/>
        </w:rPr>
        <w:t>?</w:t>
      </w:r>
      <w:r>
        <w:rPr>
          <w:rFonts w:cstheme="minorHAnsi"/>
          <w:sz w:val="24"/>
          <w:szCs w:val="24"/>
          <w:lang w:val="mk-MK"/>
        </w:rPr>
        <w:t xml:space="preserve"> Би требало попрецизно да се дефинираат одредбите кои се однесуваат на </w:t>
      </w:r>
      <w:r>
        <w:rPr>
          <w:rFonts w:cstheme="minorHAnsi"/>
          <w:sz w:val="24"/>
          <w:szCs w:val="24"/>
          <w:lang w:val="mk-MK"/>
        </w:rPr>
        <w:t>Програмата за внатрешна усогласеност</w:t>
      </w:r>
      <w:r w:rsidR="00C43628">
        <w:rPr>
          <w:rFonts w:cstheme="minorHAnsi"/>
          <w:sz w:val="24"/>
          <w:szCs w:val="24"/>
          <w:lang w:val="mk-MK"/>
        </w:rPr>
        <w:t xml:space="preserve">, како и </w:t>
      </w:r>
      <w:r w:rsidR="003F1C48">
        <w:rPr>
          <w:rFonts w:cstheme="minorHAnsi"/>
          <w:sz w:val="24"/>
          <w:szCs w:val="24"/>
          <w:lang w:val="mk-MK"/>
        </w:rPr>
        <w:t>да се наведат</w:t>
      </w:r>
      <w:r w:rsidR="00C43628">
        <w:rPr>
          <w:rFonts w:cstheme="minorHAnsi"/>
          <w:sz w:val="24"/>
          <w:szCs w:val="24"/>
          <w:lang w:val="mk-MK"/>
        </w:rPr>
        <w:t xml:space="preserve"> насоки за нејзината содржина</w:t>
      </w:r>
      <w:r>
        <w:rPr>
          <w:rFonts w:cstheme="minorHAnsi"/>
          <w:sz w:val="24"/>
          <w:szCs w:val="24"/>
          <w:lang w:val="mk-MK"/>
        </w:rPr>
        <w:t>.</w:t>
      </w:r>
    </w:p>
    <w:p w14:paraId="5BC7AFB3" w14:textId="77777777" w:rsidR="007266A8" w:rsidRPr="00552BBA" w:rsidRDefault="007266A8" w:rsidP="00CD6527">
      <w:pPr>
        <w:pStyle w:val="ListParagraph"/>
        <w:spacing w:after="0" w:line="240" w:lineRule="auto"/>
        <w:ind w:left="0"/>
        <w:jc w:val="both"/>
        <w:rPr>
          <w:rFonts w:cstheme="minorHAnsi"/>
          <w:sz w:val="24"/>
          <w:szCs w:val="24"/>
          <w:lang w:val="mk-MK"/>
        </w:rPr>
      </w:pPr>
    </w:p>
    <w:p w14:paraId="5D9582CB" w14:textId="65F0867D" w:rsidR="0067496F" w:rsidRDefault="0067496F" w:rsidP="0073288E">
      <w:pPr>
        <w:pStyle w:val="ListParagraph"/>
        <w:numPr>
          <w:ilvl w:val="0"/>
          <w:numId w:val="1"/>
        </w:numPr>
        <w:spacing w:after="0" w:line="240" w:lineRule="auto"/>
        <w:ind w:left="0" w:hanging="357"/>
        <w:jc w:val="both"/>
        <w:rPr>
          <w:rFonts w:cstheme="minorHAnsi"/>
          <w:sz w:val="24"/>
          <w:szCs w:val="24"/>
          <w:lang w:val="mk-MK"/>
        </w:rPr>
      </w:pPr>
      <w:r w:rsidRPr="00552BBA">
        <w:rPr>
          <w:rFonts w:cstheme="minorHAnsi"/>
          <w:sz w:val="24"/>
          <w:szCs w:val="24"/>
          <w:lang w:val="mk-MK"/>
        </w:rPr>
        <w:t>Да се преиспитаат прекршочните одредби, бидејќи се предвидени многу високи глоби за извозниците/брокерите/давателите на техничка помош, а од друга страна не е предвидена никаква глоба за непочитување на пропишаните рокови од страна на службените лица кои ќе бидат должни да ги почитуваат истите.</w:t>
      </w:r>
    </w:p>
    <w:p w14:paraId="4F00199F" w14:textId="77777777" w:rsidR="00C35180" w:rsidRPr="00552BBA" w:rsidRDefault="00C35180" w:rsidP="0073288E">
      <w:pPr>
        <w:pStyle w:val="ListParagraph"/>
        <w:spacing w:after="0" w:line="240" w:lineRule="auto"/>
        <w:ind w:left="0"/>
        <w:jc w:val="both"/>
        <w:rPr>
          <w:rFonts w:cstheme="minorHAnsi"/>
          <w:sz w:val="24"/>
          <w:szCs w:val="24"/>
          <w:lang w:val="mk-MK"/>
        </w:rPr>
      </w:pPr>
    </w:p>
    <w:p w14:paraId="5FB44ED1" w14:textId="4DE180E6" w:rsidR="007F7BD2" w:rsidRPr="00D32A17" w:rsidRDefault="003E1A74" w:rsidP="0073288E">
      <w:pPr>
        <w:pStyle w:val="ListParagraph"/>
        <w:numPr>
          <w:ilvl w:val="0"/>
          <w:numId w:val="1"/>
        </w:numPr>
        <w:spacing w:after="0" w:line="240" w:lineRule="auto"/>
        <w:ind w:left="0" w:hanging="357"/>
        <w:jc w:val="both"/>
        <w:rPr>
          <w:rFonts w:cstheme="minorHAnsi"/>
          <w:sz w:val="24"/>
          <w:szCs w:val="24"/>
          <w:lang w:val="mk-MK"/>
        </w:rPr>
      </w:pPr>
      <w:r w:rsidRPr="00D32A17">
        <w:rPr>
          <w:rFonts w:cstheme="minorHAnsi"/>
          <w:sz w:val="24"/>
          <w:szCs w:val="24"/>
          <w:lang w:val="mk-MK"/>
        </w:rPr>
        <w:t>Да се дополни одредба дека за сè што не е уредено со овој Закон, се применува Законот за општата управна постапка</w:t>
      </w:r>
      <w:r w:rsidR="00C35180" w:rsidRPr="00D32A17">
        <w:rPr>
          <w:rFonts w:cstheme="minorHAnsi"/>
          <w:sz w:val="24"/>
          <w:szCs w:val="24"/>
          <w:lang w:val="mk-MK"/>
        </w:rPr>
        <w:t>.</w:t>
      </w:r>
    </w:p>
    <w:p w14:paraId="6AC2AD22" w14:textId="77777777" w:rsidR="004F6BFE" w:rsidRPr="00381600" w:rsidRDefault="004F6BFE" w:rsidP="0073288E">
      <w:pPr>
        <w:pStyle w:val="ListParagraph"/>
        <w:spacing w:after="0" w:line="240" w:lineRule="auto"/>
        <w:ind w:left="0"/>
        <w:jc w:val="both"/>
        <w:rPr>
          <w:rFonts w:cstheme="minorHAnsi"/>
          <w:sz w:val="24"/>
          <w:szCs w:val="24"/>
        </w:rPr>
      </w:pPr>
    </w:p>
    <w:p w14:paraId="07D005B6" w14:textId="77777777" w:rsidR="007C2B28" w:rsidRPr="00552BBA" w:rsidRDefault="007C2B28" w:rsidP="0073288E">
      <w:pPr>
        <w:pStyle w:val="ListParagraph"/>
        <w:numPr>
          <w:ilvl w:val="0"/>
          <w:numId w:val="1"/>
        </w:numPr>
        <w:spacing w:after="0" w:line="240" w:lineRule="auto"/>
        <w:ind w:left="0" w:hanging="357"/>
        <w:jc w:val="both"/>
        <w:rPr>
          <w:rFonts w:cstheme="minorHAnsi"/>
          <w:sz w:val="24"/>
          <w:szCs w:val="24"/>
          <w:lang w:val="mk-MK"/>
        </w:rPr>
      </w:pPr>
      <w:r w:rsidRPr="00552BBA">
        <w:rPr>
          <w:rFonts w:cstheme="minorHAnsi"/>
          <w:sz w:val="24"/>
          <w:szCs w:val="24"/>
          <w:lang w:val="mk-MK"/>
        </w:rPr>
        <w:t>Да се користи секаде терминологијата “брокерски услуги“ наместо “посредување“</w:t>
      </w:r>
    </w:p>
    <w:p w14:paraId="65CC9644" w14:textId="77777777" w:rsidR="00F77617" w:rsidRPr="00552BBA" w:rsidRDefault="00F77617" w:rsidP="0073288E">
      <w:pPr>
        <w:pStyle w:val="ListParagraph"/>
        <w:spacing w:after="0" w:line="240" w:lineRule="auto"/>
        <w:ind w:left="0"/>
        <w:jc w:val="both"/>
        <w:rPr>
          <w:rFonts w:cstheme="minorHAnsi"/>
          <w:sz w:val="24"/>
          <w:szCs w:val="24"/>
          <w:lang w:val="mk-MK"/>
        </w:rPr>
      </w:pPr>
    </w:p>
    <w:p w14:paraId="5277D502" w14:textId="77777777" w:rsidR="007C2B28" w:rsidRPr="00552BBA" w:rsidRDefault="007C2B28" w:rsidP="0073288E">
      <w:pPr>
        <w:pStyle w:val="ListParagraph"/>
        <w:numPr>
          <w:ilvl w:val="0"/>
          <w:numId w:val="1"/>
        </w:numPr>
        <w:spacing w:after="0" w:line="240" w:lineRule="auto"/>
        <w:ind w:left="0" w:hanging="357"/>
        <w:jc w:val="both"/>
        <w:rPr>
          <w:rFonts w:cstheme="minorHAnsi"/>
          <w:sz w:val="24"/>
          <w:szCs w:val="24"/>
          <w:lang w:val="mk-MK"/>
        </w:rPr>
      </w:pPr>
      <w:r w:rsidRPr="00552BBA">
        <w:rPr>
          <w:rFonts w:cstheme="minorHAnsi"/>
          <w:sz w:val="24"/>
          <w:szCs w:val="24"/>
          <w:lang w:val="mk-MK"/>
        </w:rPr>
        <w:t>Да се користи секаде исто терминот “Листа на стоки и технологии со двојна употреба“ наместо “листа на стоки со двојна употреба“</w:t>
      </w:r>
    </w:p>
    <w:p w14:paraId="42EB70AF" w14:textId="77777777" w:rsidR="00F77617" w:rsidRPr="00552BBA" w:rsidRDefault="00F77617" w:rsidP="0073288E">
      <w:pPr>
        <w:pStyle w:val="ListParagraph"/>
        <w:spacing w:after="0" w:line="240" w:lineRule="auto"/>
        <w:ind w:left="0"/>
        <w:jc w:val="both"/>
        <w:rPr>
          <w:rFonts w:cstheme="minorHAnsi"/>
          <w:sz w:val="24"/>
          <w:szCs w:val="24"/>
          <w:lang w:val="mk-MK"/>
        </w:rPr>
      </w:pPr>
    </w:p>
    <w:p w14:paraId="7C2F2ACB" w14:textId="1B1F592D" w:rsidR="007F7BD2" w:rsidRPr="00D32A17" w:rsidRDefault="007C2B28" w:rsidP="0073288E">
      <w:pPr>
        <w:pStyle w:val="ListParagraph"/>
        <w:numPr>
          <w:ilvl w:val="0"/>
          <w:numId w:val="1"/>
        </w:numPr>
        <w:spacing w:after="0" w:line="240" w:lineRule="auto"/>
        <w:ind w:left="0" w:hanging="357"/>
        <w:jc w:val="both"/>
        <w:rPr>
          <w:rFonts w:cstheme="minorHAnsi"/>
          <w:sz w:val="24"/>
          <w:szCs w:val="24"/>
          <w:lang w:val="mk-MK"/>
        </w:rPr>
      </w:pPr>
      <w:r w:rsidRPr="00D32A17">
        <w:rPr>
          <w:rFonts w:cstheme="minorHAnsi"/>
          <w:sz w:val="24"/>
          <w:szCs w:val="24"/>
          <w:lang w:val="mk-MK"/>
        </w:rPr>
        <w:t>Секаде да стои “Министерство за економија“, наместо “министерство за економија“</w:t>
      </w:r>
    </w:p>
    <w:sectPr w:rsidR="007F7BD2" w:rsidRPr="00D32A17" w:rsidSect="00AC1D70">
      <w:pgSz w:w="11906" w:h="16838" w:code="9"/>
      <w:pgMar w:top="993" w:right="1440" w:bottom="709" w:left="1440" w:header="720" w:footer="8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6FCF"/>
    <w:multiLevelType w:val="hybridMultilevel"/>
    <w:tmpl w:val="63FAEFA6"/>
    <w:lvl w:ilvl="0" w:tplc="6CB2555E">
      <w:start w:val="1"/>
      <w:numFmt w:val="decimal"/>
      <w:lvlText w:val="(%1)"/>
      <w:lvlJc w:val="left"/>
      <w:pPr>
        <w:ind w:left="360" w:hanging="360"/>
      </w:pPr>
      <w:rPr>
        <w:b w:val="0"/>
        <w:bCs/>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1" w15:restartNumberingAfterBreak="0">
    <w:nsid w:val="3A424541"/>
    <w:multiLevelType w:val="hybridMultilevel"/>
    <w:tmpl w:val="CBEA60F6"/>
    <w:lvl w:ilvl="0" w:tplc="14BA8B4E">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2" w15:restartNumberingAfterBreak="0">
    <w:nsid w:val="44384983"/>
    <w:multiLevelType w:val="hybridMultilevel"/>
    <w:tmpl w:val="135C272E"/>
    <w:lvl w:ilvl="0" w:tplc="209C61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1631212">
    <w:abstractNumId w:val="2"/>
  </w:num>
  <w:num w:numId="2" w16cid:durableId="631864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9271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DB"/>
    <w:rsid w:val="00006FCD"/>
    <w:rsid w:val="00041342"/>
    <w:rsid w:val="0007739D"/>
    <w:rsid w:val="00086DD7"/>
    <w:rsid w:val="000B0896"/>
    <w:rsid w:val="000D2956"/>
    <w:rsid w:val="000E6E02"/>
    <w:rsid w:val="001012BC"/>
    <w:rsid w:val="001243B2"/>
    <w:rsid w:val="001331DB"/>
    <w:rsid w:val="00153590"/>
    <w:rsid w:val="00170C43"/>
    <w:rsid w:val="00190223"/>
    <w:rsid w:val="00211734"/>
    <w:rsid w:val="0028340E"/>
    <w:rsid w:val="00294D05"/>
    <w:rsid w:val="002C38AE"/>
    <w:rsid w:val="00305B6D"/>
    <w:rsid w:val="00306172"/>
    <w:rsid w:val="003206AF"/>
    <w:rsid w:val="003477E5"/>
    <w:rsid w:val="003574F4"/>
    <w:rsid w:val="00367DF8"/>
    <w:rsid w:val="00381600"/>
    <w:rsid w:val="00381F0B"/>
    <w:rsid w:val="003B1F0A"/>
    <w:rsid w:val="003C1DA6"/>
    <w:rsid w:val="003E1A74"/>
    <w:rsid w:val="003F1C48"/>
    <w:rsid w:val="00403E4D"/>
    <w:rsid w:val="004374E1"/>
    <w:rsid w:val="004438A7"/>
    <w:rsid w:val="00484FFE"/>
    <w:rsid w:val="00495E0C"/>
    <w:rsid w:val="004B775F"/>
    <w:rsid w:val="004C0429"/>
    <w:rsid w:val="004F6BFE"/>
    <w:rsid w:val="00552BBA"/>
    <w:rsid w:val="005A3A1D"/>
    <w:rsid w:val="005D6EE7"/>
    <w:rsid w:val="00617808"/>
    <w:rsid w:val="00647CD0"/>
    <w:rsid w:val="0067496F"/>
    <w:rsid w:val="00675D55"/>
    <w:rsid w:val="0069118A"/>
    <w:rsid w:val="006961F2"/>
    <w:rsid w:val="006B2707"/>
    <w:rsid w:val="006D5419"/>
    <w:rsid w:val="00706953"/>
    <w:rsid w:val="007266A8"/>
    <w:rsid w:val="0073288E"/>
    <w:rsid w:val="00757600"/>
    <w:rsid w:val="007667D9"/>
    <w:rsid w:val="007947ED"/>
    <w:rsid w:val="007C2B28"/>
    <w:rsid w:val="007F7BD2"/>
    <w:rsid w:val="00815022"/>
    <w:rsid w:val="008255C0"/>
    <w:rsid w:val="008609C7"/>
    <w:rsid w:val="00881282"/>
    <w:rsid w:val="008841A8"/>
    <w:rsid w:val="00893DBA"/>
    <w:rsid w:val="008C267E"/>
    <w:rsid w:val="008C78EC"/>
    <w:rsid w:val="009431AE"/>
    <w:rsid w:val="00954EC7"/>
    <w:rsid w:val="009657B2"/>
    <w:rsid w:val="00985DC3"/>
    <w:rsid w:val="00987EDB"/>
    <w:rsid w:val="009B23C6"/>
    <w:rsid w:val="009B3552"/>
    <w:rsid w:val="009E052A"/>
    <w:rsid w:val="009E1B29"/>
    <w:rsid w:val="009F0435"/>
    <w:rsid w:val="009F4B78"/>
    <w:rsid w:val="00A001C4"/>
    <w:rsid w:val="00A153C1"/>
    <w:rsid w:val="00A279C6"/>
    <w:rsid w:val="00AC1D70"/>
    <w:rsid w:val="00AC46DB"/>
    <w:rsid w:val="00AD11C5"/>
    <w:rsid w:val="00B05DF4"/>
    <w:rsid w:val="00B6599A"/>
    <w:rsid w:val="00B925B2"/>
    <w:rsid w:val="00BB05FE"/>
    <w:rsid w:val="00BC06FD"/>
    <w:rsid w:val="00C169D2"/>
    <w:rsid w:val="00C35180"/>
    <w:rsid w:val="00C43628"/>
    <w:rsid w:val="00C92A28"/>
    <w:rsid w:val="00CB20AD"/>
    <w:rsid w:val="00CC61C6"/>
    <w:rsid w:val="00CD6527"/>
    <w:rsid w:val="00D22AB3"/>
    <w:rsid w:val="00D32A17"/>
    <w:rsid w:val="00D43BC0"/>
    <w:rsid w:val="00D752BB"/>
    <w:rsid w:val="00D84DCF"/>
    <w:rsid w:val="00D8549C"/>
    <w:rsid w:val="00DA3835"/>
    <w:rsid w:val="00DC3FFF"/>
    <w:rsid w:val="00DC643D"/>
    <w:rsid w:val="00EB11CC"/>
    <w:rsid w:val="00EC3E12"/>
    <w:rsid w:val="00EF4CED"/>
    <w:rsid w:val="00F705CA"/>
    <w:rsid w:val="00F77617"/>
    <w:rsid w:val="00F82066"/>
    <w:rsid w:val="00F87E8E"/>
    <w:rsid w:val="00FA2611"/>
    <w:rsid w:val="00FF1EE0"/>
    <w:rsid w:val="00FF7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96DB4"/>
  <w15:chartTrackingRefBased/>
  <w15:docId w15:val="{7B8CB96F-D436-447E-A373-B47DA010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6</Pages>
  <Words>2962</Words>
  <Characters>16887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Angeleska</dc:creator>
  <cp:keywords/>
  <dc:description/>
  <cp:lastModifiedBy>Simona Angeleska</cp:lastModifiedBy>
  <cp:revision>30</cp:revision>
  <dcterms:created xsi:type="dcterms:W3CDTF">2024-01-16T12:36:00Z</dcterms:created>
  <dcterms:modified xsi:type="dcterms:W3CDTF">2024-01-16T16:57:00Z</dcterms:modified>
</cp:coreProperties>
</file>