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05" w:rsidRPr="00281C46" w:rsidRDefault="00746F05" w:rsidP="00746F05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theme="minorHAnsi"/>
          <w:b/>
          <w:kern w:val="0"/>
          <w:sz w:val="24"/>
          <w:szCs w:val="24"/>
          <w:lang w:val="mk-MK"/>
        </w:rPr>
      </w:pPr>
      <w:bookmarkStart w:id="0" w:name="_Toc112313845"/>
      <w:r w:rsidRPr="00281C46">
        <w:rPr>
          <w:rFonts w:ascii="Arial Narrow" w:eastAsia="Times New Roman" w:hAnsi="Arial Narrow" w:cstheme="minorHAnsi"/>
          <w:b/>
          <w:kern w:val="0"/>
          <w:sz w:val="24"/>
          <w:szCs w:val="24"/>
          <w:lang w:val="mk-MK"/>
        </w:rPr>
        <w:t>Mониторинг на здравјето и виталноста на шумите</w:t>
      </w:r>
      <w:bookmarkEnd w:id="0"/>
    </w:p>
    <w:p w:rsidR="00746F05" w:rsidRPr="00281C46" w:rsidRDefault="00746F05" w:rsidP="00746F05">
      <w:pPr>
        <w:spacing w:after="100" w:line="240" w:lineRule="auto"/>
        <w:ind w:right="100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b/>
          <w:kern w:val="0"/>
          <w:sz w:val="24"/>
          <w:szCs w:val="24"/>
          <w:lang w:val="mk-MK"/>
        </w:rPr>
        <w:t> Член 124</w:t>
      </w:r>
    </w:p>
    <w:p w:rsidR="00746F05" w:rsidRPr="00281C46" w:rsidRDefault="00746F05" w:rsidP="00746F05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(1) Поради спроведување на интензивен и постојан мониторинг на здравјето и виталноста на шумските екосистеми, на основа на меѓународна (ICP)-ПОЛН НАЗИВ ПА ПОСЛЕ КРАТЕНКА методологија, Агенцијата за шуми одобрува/донесуваПрограма за мониторинг на здравјето и виталноста на шумските екосистеми  и формира соодветна база на податоци. </w:t>
      </w:r>
    </w:p>
    <w:p w:rsidR="00746F05" w:rsidRPr="00281C46" w:rsidRDefault="00746F05" w:rsidP="00746F05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(2) Програмата од ставот (1) на овој член се носи за период од две години.</w:t>
      </w:r>
    </w:p>
    <w:p w:rsidR="00746F05" w:rsidRPr="00281C46" w:rsidRDefault="00746F05" w:rsidP="00746F05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(3) Формата и содржината на програмата од став (1) на овој член ги пропишува директорот на Агенцијата.</w:t>
      </w:r>
    </w:p>
    <w:p w:rsidR="00746F05" w:rsidRPr="00281C46" w:rsidRDefault="00746F05" w:rsidP="00746F05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(4) Програмата од ставот (1) на овој член ја изготвува и спроведува Универзитетот “Св.Кирил и Методиј“ - Скопје,факултет за шумарски науки,пејзажна архитектура и екоинжинеринг Ханс Ем</w:t>
      </w:r>
      <w:r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–</w:t>
      </w: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 Скопје</w:t>
      </w:r>
      <w:commentRangeStart w:id="1"/>
      <w:r w:rsidRPr="002C79AA">
        <w:rPr>
          <w:rFonts w:ascii="Arial Narrow" w:eastAsia="Times New Roman" w:hAnsi="Arial Narrow" w:cs="Calibri"/>
          <w:kern w:val="0"/>
          <w:sz w:val="24"/>
          <w:szCs w:val="24"/>
          <w:highlight w:val="yellow"/>
          <w:lang w:val="mk-MK"/>
        </w:rPr>
        <w:t>и/или</w:t>
      </w:r>
      <w:commentRangeEnd w:id="1"/>
      <w:r>
        <w:rPr>
          <w:rStyle w:val="CommentReference"/>
          <w:kern w:val="0"/>
        </w:rPr>
        <w:commentReference w:id="1"/>
      </w: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.</w:t>
      </w:r>
    </w:p>
    <w:p w:rsidR="00746F05" w:rsidRPr="00281C46" w:rsidRDefault="00746F05" w:rsidP="00746F05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(5) За изработка и спроведување на програмата од ставот (1) на овој член директорот на Агенцијата за шуми склучува договор со Универзитетот “Св.Кирил и Методиј“ - Скопје, факултет за шумарски науки,пејзажна архитектура и екоинжинеринг Ханс Ем </w:t>
      </w:r>
      <w:r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–</w:t>
      </w: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 Скопје</w:t>
      </w:r>
      <w:commentRangeStart w:id="2"/>
      <w:r w:rsidRPr="002C79AA">
        <w:rPr>
          <w:rFonts w:ascii="Arial Narrow" w:eastAsia="Times New Roman" w:hAnsi="Arial Narrow" w:cs="Calibri"/>
          <w:kern w:val="0"/>
          <w:sz w:val="24"/>
          <w:szCs w:val="24"/>
          <w:highlight w:val="yellow"/>
          <w:lang w:val="mk-MK"/>
        </w:rPr>
        <w:t>и/или</w:t>
      </w:r>
      <w:commentRangeEnd w:id="2"/>
      <w:r>
        <w:rPr>
          <w:rStyle w:val="CommentReference"/>
          <w:kern w:val="0"/>
        </w:rPr>
        <w:commentReference w:id="2"/>
      </w: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.</w:t>
      </w:r>
    </w:p>
    <w:p w:rsidR="00746F05" w:rsidRPr="00281C46" w:rsidRDefault="00746F05" w:rsidP="00746F05">
      <w:pPr>
        <w:spacing w:after="100" w:line="240" w:lineRule="auto"/>
        <w:ind w:right="100"/>
        <w:jc w:val="both"/>
        <w:rPr>
          <w:rFonts w:ascii="Arial Narrow" w:eastAsia="Times New Roman" w:hAnsi="Arial Narrow" w:cs="Calibri"/>
          <w:kern w:val="0"/>
          <w:sz w:val="24"/>
          <w:szCs w:val="24"/>
          <w:lang w:val="mk-MK"/>
        </w:rPr>
      </w:pPr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 xml:space="preserve">(6)  Директорот на Агенцијата за шуми ги пропишува методологијата за мониторирање и формата и содржината на базата на податоци, како дел од интегрираниот шумски информациски систем. </w:t>
      </w:r>
    </w:p>
    <w:p w:rsidR="005E0F83" w:rsidRDefault="00746F05" w:rsidP="00746F05">
      <w:r w:rsidRPr="00281C46">
        <w:rPr>
          <w:rFonts w:ascii="Arial Narrow" w:eastAsia="Times New Roman" w:hAnsi="Arial Narrow" w:cs="Calibri"/>
          <w:kern w:val="0"/>
          <w:sz w:val="24"/>
          <w:szCs w:val="24"/>
          <w:lang w:val="mk-MK"/>
        </w:rPr>
        <w:t>(7) Освен мониторингот од ставот (1) на овој член, редовен годишен мониторинг на виталноста и здравствената состојба на шумите, врз основа на набљудувања при вршење на стручно-технички</w:t>
      </w:r>
    </w:p>
    <w:sectPr w:rsidR="005E0F83" w:rsidSect="005E0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Dejan Mandžukovski" w:date="2023-11-22T08:57:00Z" w:initials="DM">
    <w:p w:rsidR="00746F05" w:rsidRPr="002C79AA" w:rsidRDefault="00746F05" w:rsidP="00746F05">
      <w:pPr>
        <w:pStyle w:val="CommentText"/>
        <w:rPr>
          <w:lang w:val="mk-MK"/>
        </w:rPr>
      </w:pPr>
      <w:r>
        <w:rPr>
          <w:rStyle w:val="CommentReference"/>
        </w:rPr>
        <w:annotationRef/>
      </w:r>
      <w:proofErr w:type="spellStart"/>
      <w:proofErr w:type="gramStart"/>
      <w:r w:rsidRPr="002C79AA">
        <w:t>другсубјекткојработинанаучнидостигнувања</w:t>
      </w:r>
      <w:proofErr w:type="spellEnd"/>
      <w:proofErr w:type="gramEnd"/>
      <w:r w:rsidRPr="002C79AA">
        <w:t xml:space="preserve"> и </w:t>
      </w:r>
      <w:proofErr w:type="spellStart"/>
      <w:r w:rsidRPr="002C79AA">
        <w:t>истражувањаодобластанашумарствотоводелотна</w:t>
      </w:r>
      <w:proofErr w:type="spellEnd"/>
      <w:r>
        <w:rPr>
          <w:lang w:val="mk-MK"/>
        </w:rPr>
        <w:t>мониторинг на здравјето и виталноста на шумите</w:t>
      </w:r>
    </w:p>
  </w:comment>
  <w:comment w:id="2" w:author="Dejan Mandžukovski" w:date="2023-11-22T08:57:00Z" w:initials="DM">
    <w:p w:rsidR="00746F05" w:rsidRDefault="00746F05" w:rsidP="00746F05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 w:rsidRPr="002C79AA">
        <w:t>другсубјекткојработинанаучнидостигнувања</w:t>
      </w:r>
      <w:proofErr w:type="spellEnd"/>
      <w:proofErr w:type="gramEnd"/>
      <w:r w:rsidRPr="002C79AA">
        <w:t xml:space="preserve"> и </w:t>
      </w:r>
      <w:proofErr w:type="spellStart"/>
      <w:r w:rsidRPr="002C79AA">
        <w:t>истражувањаодобластанашумарствотоводелотна</w:t>
      </w:r>
      <w:proofErr w:type="spellEnd"/>
      <w:r>
        <w:rPr>
          <w:lang w:val="mk-MK"/>
        </w:rPr>
        <w:t>мониторинг на здравјето и виталноста на шумите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AE7"/>
    <w:rsid w:val="001C59A8"/>
    <w:rsid w:val="00236AE7"/>
    <w:rsid w:val="005E0F83"/>
    <w:rsid w:val="00746F05"/>
    <w:rsid w:val="00F27653"/>
    <w:rsid w:val="00FA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05"/>
    <w:pPr>
      <w:spacing w:after="160" w:line="259" w:lineRule="auto"/>
    </w:pPr>
    <w:rPr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05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0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05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DMandzukovski</dc:creator>
  <cp:lastModifiedBy>DMandzukovski</cp:lastModifiedBy>
  <cp:revision>2</cp:revision>
  <dcterms:created xsi:type="dcterms:W3CDTF">2023-11-22T07:57:00Z</dcterms:created>
  <dcterms:modified xsi:type="dcterms:W3CDTF">2023-11-22T07:57:00Z</dcterms:modified>
</cp:coreProperties>
</file>