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D4" w:rsidRDefault="00B16ED4"/>
    <w:p w:rsidR="00032DA1" w:rsidRDefault="00032DA1" w:rsidP="00032DA1">
      <w:pPr>
        <w:jc w:val="center"/>
        <w:rPr>
          <w:sz w:val="28"/>
          <w:szCs w:val="28"/>
          <w:lang w:val="mk-MK"/>
        </w:rPr>
      </w:pPr>
      <w:r>
        <w:rPr>
          <w:sz w:val="28"/>
          <w:szCs w:val="28"/>
          <w:lang w:val="mk-MK"/>
        </w:rPr>
        <w:t>ЗАБЕЛЕШКИ НА ПРЕДЛОГ ЗАКОН ЗА ВЕШТАЧЕЊЕ</w:t>
      </w:r>
    </w:p>
    <w:p w:rsidR="00032DA1" w:rsidRDefault="006905FC" w:rsidP="00032DA1">
      <w:pPr>
        <w:jc w:val="center"/>
        <w:rPr>
          <w:sz w:val="28"/>
          <w:szCs w:val="28"/>
          <w:lang w:val="mk-MK"/>
        </w:rPr>
      </w:pPr>
      <w:r>
        <w:rPr>
          <w:sz w:val="28"/>
          <w:szCs w:val="28"/>
          <w:lang w:val="mk-MK"/>
        </w:rPr>
        <w:t xml:space="preserve">02 </w:t>
      </w:r>
      <w:r w:rsidR="00032DA1">
        <w:rPr>
          <w:sz w:val="28"/>
          <w:szCs w:val="28"/>
          <w:lang w:val="mk-MK"/>
        </w:rPr>
        <w:t>Декември, 2019година</w:t>
      </w:r>
    </w:p>
    <w:p w:rsidR="00C43AE5" w:rsidRDefault="00032DA1" w:rsidP="00032DA1">
      <w:pPr>
        <w:jc w:val="both"/>
        <w:rPr>
          <w:sz w:val="24"/>
          <w:szCs w:val="24"/>
          <w:lang w:val="mk-MK"/>
        </w:rPr>
      </w:pPr>
      <w:r>
        <w:rPr>
          <w:sz w:val="24"/>
          <w:szCs w:val="24"/>
          <w:lang w:val="mk-MK"/>
        </w:rPr>
        <w:t>Врз основа на текстот од предлог Законот за Вештачење</w:t>
      </w:r>
      <w:r w:rsidR="004A1930">
        <w:rPr>
          <w:sz w:val="24"/>
          <w:szCs w:val="24"/>
          <w:lang w:val="mk-MK"/>
        </w:rPr>
        <w:t>, во продолжение</w:t>
      </w:r>
      <w:r>
        <w:rPr>
          <w:sz w:val="24"/>
          <w:szCs w:val="24"/>
          <w:lang w:val="mk-MK"/>
        </w:rPr>
        <w:t xml:space="preserve"> </w:t>
      </w:r>
      <w:r w:rsidR="006905FC">
        <w:rPr>
          <w:sz w:val="24"/>
          <w:szCs w:val="24"/>
          <w:lang w:val="mk-MK"/>
        </w:rPr>
        <w:t xml:space="preserve">се </w:t>
      </w:r>
      <w:r w:rsidR="004A1930">
        <w:rPr>
          <w:sz w:val="24"/>
          <w:szCs w:val="24"/>
          <w:lang w:val="mk-MK"/>
        </w:rPr>
        <w:t>дадени определени мислења, сугестии, забелешки и согледувања. Истите се нотирани и таксативно подредени согласно текстот на законот и членовите содржани во него.</w:t>
      </w:r>
      <w:r w:rsidR="00C43AE5">
        <w:rPr>
          <w:sz w:val="24"/>
          <w:szCs w:val="24"/>
          <w:lang w:val="mk-MK"/>
        </w:rPr>
        <w:t xml:space="preserve"> Законот има и технички недостатоци кои што, исто така, се посочени подолу во текстот.  </w:t>
      </w:r>
    </w:p>
    <w:p w:rsidR="00C43AE5" w:rsidRDefault="00AD1BF8" w:rsidP="00AD1BF8">
      <w:pPr>
        <w:pStyle w:val="ListParagraph"/>
        <w:numPr>
          <w:ilvl w:val="0"/>
          <w:numId w:val="2"/>
        </w:numPr>
        <w:jc w:val="both"/>
        <w:rPr>
          <w:sz w:val="24"/>
          <w:szCs w:val="24"/>
          <w:lang w:val="mk-MK"/>
        </w:rPr>
      </w:pPr>
      <w:r>
        <w:rPr>
          <w:sz w:val="24"/>
          <w:szCs w:val="24"/>
          <w:lang w:val="mk-MK"/>
        </w:rPr>
        <w:t>Во Член 5 постојат два става под реден број (7).</w:t>
      </w:r>
    </w:p>
    <w:p w:rsidR="00AD1BF8" w:rsidRDefault="00AD1BF8" w:rsidP="00AD1BF8">
      <w:pPr>
        <w:pStyle w:val="ListParagraph"/>
        <w:numPr>
          <w:ilvl w:val="0"/>
          <w:numId w:val="2"/>
        </w:numPr>
        <w:jc w:val="both"/>
        <w:rPr>
          <w:sz w:val="24"/>
          <w:szCs w:val="24"/>
          <w:lang w:val="mk-MK"/>
        </w:rPr>
      </w:pPr>
      <w:r>
        <w:rPr>
          <w:sz w:val="24"/>
          <w:szCs w:val="24"/>
          <w:lang w:val="mk-MK"/>
        </w:rPr>
        <w:t>За продолжување на лиценца како прв предуслов наведено е поседување на уверение за положен испит (Член 16, став(1), алинеа 1</w:t>
      </w:r>
      <w:r w:rsidR="002E6CA7">
        <w:rPr>
          <w:sz w:val="24"/>
          <w:szCs w:val="24"/>
          <w:lang w:val="mk-MK"/>
        </w:rPr>
        <w:t>)</w:t>
      </w:r>
      <w:r>
        <w:rPr>
          <w:sz w:val="24"/>
          <w:szCs w:val="24"/>
          <w:lang w:val="mk-MK"/>
        </w:rPr>
        <w:t xml:space="preserve">. Согласно стариот начин на стекнување со лиценци </w:t>
      </w:r>
      <w:r w:rsidR="002E6CA7">
        <w:rPr>
          <w:sz w:val="24"/>
          <w:szCs w:val="24"/>
          <w:lang w:val="mk-MK"/>
        </w:rPr>
        <w:t xml:space="preserve">магистрите не полагаа испит и затоа не поседуваме </w:t>
      </w:r>
      <w:r>
        <w:rPr>
          <w:sz w:val="24"/>
          <w:szCs w:val="24"/>
          <w:lang w:val="mk-MK"/>
        </w:rPr>
        <w:t>таков документ.</w:t>
      </w:r>
    </w:p>
    <w:p w:rsidR="002E6CA7" w:rsidRDefault="00AC443B" w:rsidP="00AD1BF8">
      <w:pPr>
        <w:pStyle w:val="ListParagraph"/>
        <w:numPr>
          <w:ilvl w:val="0"/>
          <w:numId w:val="2"/>
        </w:numPr>
        <w:jc w:val="both"/>
        <w:rPr>
          <w:sz w:val="24"/>
          <w:szCs w:val="24"/>
          <w:lang w:val="mk-MK"/>
        </w:rPr>
      </w:pPr>
      <w:r>
        <w:rPr>
          <w:sz w:val="24"/>
          <w:szCs w:val="24"/>
          <w:lang w:val="mk-MK"/>
        </w:rPr>
        <w:t>Во истиот член</w:t>
      </w:r>
      <w:r w:rsidR="006D1AF8">
        <w:rPr>
          <w:sz w:val="24"/>
          <w:szCs w:val="24"/>
        </w:rPr>
        <w:t xml:space="preserve">, </w:t>
      </w:r>
      <w:r w:rsidR="006D1AF8">
        <w:rPr>
          <w:sz w:val="24"/>
          <w:szCs w:val="24"/>
          <w:lang w:val="mk-MK"/>
        </w:rPr>
        <w:t>во</w:t>
      </w:r>
      <w:r>
        <w:rPr>
          <w:sz w:val="24"/>
          <w:szCs w:val="24"/>
          <w:lang w:val="mk-MK"/>
        </w:rPr>
        <w:t xml:space="preserve"> став (7) стои дека вештакот не смее да врши вештачење доколку му е истечена лиценцата. Во изминатиот период имавме ситуација кога многу колеги поднесоа навремено барање за продолжување на лиценците, но поради молк на администрацијата, немање министер и сл. истите, не по своја вина, подолг период не можеа да вештачат и беа изземени од судските постапки. Од овие причини треба да се предвиди одредба со која на сите вештаци, на кои не по своја вина, не им е продолжена лиценцата навремено, истото да не биде пречка за вршење на вештачењата.</w:t>
      </w:r>
    </w:p>
    <w:p w:rsidR="00AC443B" w:rsidRDefault="007D0C2C" w:rsidP="00AD1BF8">
      <w:pPr>
        <w:pStyle w:val="ListParagraph"/>
        <w:numPr>
          <w:ilvl w:val="0"/>
          <w:numId w:val="2"/>
        </w:numPr>
        <w:jc w:val="both"/>
        <w:rPr>
          <w:sz w:val="24"/>
          <w:szCs w:val="24"/>
          <w:lang w:val="mk-MK"/>
        </w:rPr>
      </w:pPr>
      <w:r>
        <w:rPr>
          <w:sz w:val="24"/>
          <w:szCs w:val="24"/>
          <w:lang w:val="mk-MK"/>
        </w:rPr>
        <w:t>Задолжителната обука, како предуслов за продолжување на лиценцата, од 20 часа годишно или 100 часа за 5 години, сметам дека е преамбициозна, имајќи го во предвид фактот дека организацијата, спроведувањето на вакви настани не е така едноставно. Посебно во услови кога комората не е функционална, достигнувањето на овие предуслови е незамисливо, а тоа може да биде пречка за следното обновување на лиценците.</w:t>
      </w:r>
      <w:r w:rsidR="00444CE5">
        <w:rPr>
          <w:sz w:val="24"/>
          <w:szCs w:val="24"/>
          <w:lang w:val="mk-MK"/>
        </w:rPr>
        <w:t xml:space="preserve"> Од тие причини предлагам намалување на минимум потребните часови за обука да се сведе на 10 часови годишно или 50 часови за пет години.</w:t>
      </w:r>
    </w:p>
    <w:p w:rsidR="007D0C2C" w:rsidRDefault="00E73C6A" w:rsidP="00AD1BF8">
      <w:pPr>
        <w:pStyle w:val="ListParagraph"/>
        <w:numPr>
          <w:ilvl w:val="0"/>
          <w:numId w:val="2"/>
        </w:numPr>
        <w:jc w:val="both"/>
        <w:rPr>
          <w:sz w:val="24"/>
          <w:szCs w:val="24"/>
          <w:lang w:val="mk-MK"/>
        </w:rPr>
      </w:pPr>
      <w:r>
        <w:rPr>
          <w:sz w:val="24"/>
          <w:szCs w:val="24"/>
          <w:lang w:val="mk-MK"/>
        </w:rPr>
        <w:t>Во Членот 23 став (1) алинеа осум, наведено е „Член 12 став(1) точка 4“ што не соодветствува бидејќи истото не е содржано во тој член.</w:t>
      </w:r>
    </w:p>
    <w:p w:rsidR="00E73C6A" w:rsidRDefault="00CF5060" w:rsidP="00AD1BF8">
      <w:pPr>
        <w:pStyle w:val="ListParagraph"/>
        <w:numPr>
          <w:ilvl w:val="0"/>
          <w:numId w:val="2"/>
        </w:numPr>
        <w:jc w:val="both"/>
        <w:rPr>
          <w:sz w:val="24"/>
          <w:szCs w:val="24"/>
          <w:lang w:val="mk-MK"/>
        </w:rPr>
      </w:pPr>
      <w:r>
        <w:rPr>
          <w:sz w:val="24"/>
          <w:szCs w:val="24"/>
          <w:lang w:val="mk-MK"/>
        </w:rPr>
        <w:t xml:space="preserve">Можноста за постоење на вештак како физичко лице сметам дека не е </w:t>
      </w:r>
      <w:r w:rsidR="001F31B9">
        <w:rPr>
          <w:sz w:val="24"/>
          <w:szCs w:val="24"/>
          <w:lang w:val="mk-MK"/>
        </w:rPr>
        <w:t>најсоодветно решение, односно истото би требало да се модифицира и прилагоди само за области на вештачење кои се специфични и ретки. Во случаи каде што постојат вештаци регистрирани како правни лица, постоењето на вештаци физички лица не треба да биде дозволено</w:t>
      </w:r>
      <w:r w:rsidR="003A3931">
        <w:rPr>
          <w:sz w:val="24"/>
          <w:szCs w:val="24"/>
          <w:lang w:val="mk-MK"/>
        </w:rPr>
        <w:t>, за да истото не стане пракса со сите области на вештачење, што во голема мера ќе ја потенцира нелојалната конкуренција</w:t>
      </w:r>
      <w:r w:rsidR="001F31B9">
        <w:rPr>
          <w:sz w:val="24"/>
          <w:szCs w:val="24"/>
          <w:lang w:val="mk-MK"/>
        </w:rPr>
        <w:t>. Вештак физичко лице не</w:t>
      </w:r>
      <w:r w:rsidR="004F0907">
        <w:rPr>
          <w:sz w:val="24"/>
          <w:szCs w:val="24"/>
          <w:lang w:val="mk-MK"/>
        </w:rPr>
        <w:t xml:space="preserve"> </w:t>
      </w:r>
      <w:r w:rsidR="001F31B9">
        <w:rPr>
          <w:sz w:val="24"/>
          <w:szCs w:val="24"/>
          <w:lang w:val="mk-MK"/>
        </w:rPr>
        <w:t xml:space="preserve">може да има деловодна книга, службени </w:t>
      </w:r>
      <w:r w:rsidR="006905FC">
        <w:rPr>
          <w:sz w:val="24"/>
          <w:szCs w:val="24"/>
          <w:lang w:val="mk-MK"/>
        </w:rPr>
        <w:t>простории, не може да биде поврз</w:t>
      </w:r>
      <w:r w:rsidR="001F31B9">
        <w:rPr>
          <w:sz w:val="24"/>
          <w:szCs w:val="24"/>
          <w:lang w:val="mk-MK"/>
        </w:rPr>
        <w:t>ан</w:t>
      </w:r>
      <w:r w:rsidR="004F0907">
        <w:rPr>
          <w:sz w:val="24"/>
          <w:szCs w:val="24"/>
          <w:lang w:val="mk-MK"/>
        </w:rPr>
        <w:t xml:space="preserve"> со електронскиот систем на АКН</w:t>
      </w:r>
      <w:r w:rsidR="006905FC">
        <w:rPr>
          <w:sz w:val="24"/>
          <w:szCs w:val="24"/>
          <w:lang w:val="mk-MK"/>
        </w:rPr>
        <w:t xml:space="preserve"> и сл</w:t>
      </w:r>
      <w:r w:rsidR="004F0907">
        <w:rPr>
          <w:sz w:val="24"/>
          <w:szCs w:val="24"/>
          <w:lang w:val="mk-MK"/>
        </w:rPr>
        <w:t>.</w:t>
      </w:r>
      <w:r w:rsidR="001F31B9">
        <w:rPr>
          <w:sz w:val="24"/>
          <w:szCs w:val="24"/>
          <w:lang w:val="mk-MK"/>
        </w:rPr>
        <w:t xml:space="preserve"> </w:t>
      </w:r>
      <w:r w:rsidR="004F0907">
        <w:rPr>
          <w:sz w:val="24"/>
          <w:szCs w:val="24"/>
          <w:lang w:val="mk-MK"/>
        </w:rPr>
        <w:t>Исто така, чувањето и архивирањето на извршените вештачењата</w:t>
      </w:r>
      <w:r w:rsidR="009A2583">
        <w:rPr>
          <w:sz w:val="24"/>
          <w:szCs w:val="24"/>
          <w:lang w:val="mk-MK"/>
        </w:rPr>
        <w:t>,</w:t>
      </w:r>
      <w:r w:rsidR="004F0907">
        <w:rPr>
          <w:sz w:val="24"/>
          <w:szCs w:val="24"/>
          <w:lang w:val="mk-MK"/>
        </w:rPr>
        <w:t xml:space="preserve"> како физичко лице</w:t>
      </w:r>
      <w:r w:rsidR="009A2583">
        <w:rPr>
          <w:sz w:val="24"/>
          <w:szCs w:val="24"/>
          <w:lang w:val="mk-MK"/>
        </w:rPr>
        <w:t>,</w:t>
      </w:r>
      <w:r w:rsidR="004F0907">
        <w:rPr>
          <w:sz w:val="24"/>
          <w:szCs w:val="24"/>
          <w:lang w:val="mk-MK"/>
        </w:rPr>
        <w:t xml:space="preserve"> не е во согласност со позитивните законски прописи за </w:t>
      </w:r>
      <w:r w:rsidR="001143A6">
        <w:rPr>
          <w:sz w:val="24"/>
          <w:szCs w:val="24"/>
          <w:lang w:val="mk-MK"/>
        </w:rPr>
        <w:t xml:space="preserve">канцелариско и архивско работење, како и за чување на </w:t>
      </w:r>
      <w:r w:rsidR="004F0907">
        <w:rPr>
          <w:sz w:val="24"/>
          <w:szCs w:val="24"/>
          <w:lang w:val="mk-MK"/>
        </w:rPr>
        <w:t>архивска</w:t>
      </w:r>
      <w:r w:rsidR="001143A6">
        <w:rPr>
          <w:sz w:val="24"/>
          <w:szCs w:val="24"/>
          <w:lang w:val="mk-MK"/>
        </w:rPr>
        <w:t>та</w:t>
      </w:r>
      <w:r w:rsidR="004F0907">
        <w:rPr>
          <w:sz w:val="24"/>
          <w:szCs w:val="24"/>
          <w:lang w:val="mk-MK"/>
        </w:rPr>
        <w:t xml:space="preserve"> граѓа.</w:t>
      </w:r>
      <w:r w:rsidR="001143A6">
        <w:rPr>
          <w:sz w:val="24"/>
          <w:szCs w:val="24"/>
          <w:lang w:val="mk-MK"/>
        </w:rPr>
        <w:t xml:space="preserve"> </w:t>
      </w:r>
    </w:p>
    <w:p w:rsidR="009A2583" w:rsidRDefault="00FF191C" w:rsidP="00AD1BF8">
      <w:pPr>
        <w:pStyle w:val="ListParagraph"/>
        <w:numPr>
          <w:ilvl w:val="0"/>
          <w:numId w:val="2"/>
        </w:numPr>
        <w:jc w:val="both"/>
        <w:rPr>
          <w:sz w:val="24"/>
          <w:szCs w:val="24"/>
          <w:lang w:val="mk-MK"/>
        </w:rPr>
      </w:pPr>
      <w:r>
        <w:rPr>
          <w:sz w:val="24"/>
          <w:szCs w:val="24"/>
          <w:lang w:val="mk-MK"/>
        </w:rPr>
        <w:lastRenderedPageBreak/>
        <w:t>Членот 31 предвидува водење на евиденција за извршените вештачења и супер вештачења. Ако се има во предвид дека во секое правно лице мора да постои деловодна книга, што е законска обврска, водењето на паралелна евиденција само за судски вештачења сметам дека е неоправдана. Ваквото дуплирање на евиденцијата само ќе ја зголеми администрацијата и дека не води кон зголемување на продуктивноста.</w:t>
      </w:r>
    </w:p>
    <w:p w:rsidR="00402CB7" w:rsidRDefault="00A60051" w:rsidP="00AD1BF8">
      <w:pPr>
        <w:pStyle w:val="ListParagraph"/>
        <w:numPr>
          <w:ilvl w:val="0"/>
          <w:numId w:val="2"/>
        </w:numPr>
        <w:jc w:val="both"/>
        <w:rPr>
          <w:sz w:val="24"/>
          <w:szCs w:val="24"/>
          <w:lang w:val="mk-MK"/>
        </w:rPr>
      </w:pPr>
      <w:r>
        <w:rPr>
          <w:sz w:val="24"/>
          <w:szCs w:val="24"/>
          <w:lang w:val="mk-MK"/>
        </w:rPr>
        <w:t>Висината на осигурувањето од одговорност за штета, наведено во Член 33 став (2) а</w:t>
      </w:r>
      <w:r w:rsidR="00402CB7">
        <w:rPr>
          <w:sz w:val="24"/>
          <w:szCs w:val="24"/>
          <w:lang w:val="mk-MK"/>
        </w:rPr>
        <w:t>лине</w:t>
      </w:r>
      <w:r w:rsidR="006905FC">
        <w:rPr>
          <w:sz w:val="24"/>
          <w:szCs w:val="24"/>
          <w:lang w:val="mk-MK"/>
        </w:rPr>
        <w:t>а</w:t>
      </w:r>
      <w:r w:rsidR="00402CB7">
        <w:rPr>
          <w:sz w:val="24"/>
          <w:szCs w:val="24"/>
          <w:lang w:val="mk-MK"/>
        </w:rPr>
        <w:t xml:space="preserve"> еден и два не се сразмерни. Сметам дека доколку не се редефинира условот за постоење на вештак физичко лице, сите в</w:t>
      </w:r>
      <w:r w:rsidR="006905FC">
        <w:rPr>
          <w:sz w:val="24"/>
          <w:szCs w:val="24"/>
          <w:lang w:val="mk-MK"/>
        </w:rPr>
        <w:t>е</w:t>
      </w:r>
      <w:r w:rsidR="00402CB7">
        <w:rPr>
          <w:sz w:val="24"/>
          <w:szCs w:val="24"/>
          <w:lang w:val="mk-MK"/>
        </w:rPr>
        <w:t>штаци ќе преминат на најниската висин на осигурување, а воедно ќе ги избегнат сите трошоци, одговорности и административни процедури кои се задолжителни за регистрираните правни субјекти.</w:t>
      </w:r>
    </w:p>
    <w:p w:rsidR="00A60051" w:rsidRDefault="0016677D" w:rsidP="00AD1BF8">
      <w:pPr>
        <w:pStyle w:val="ListParagraph"/>
        <w:numPr>
          <w:ilvl w:val="0"/>
          <w:numId w:val="2"/>
        </w:numPr>
        <w:jc w:val="both"/>
        <w:rPr>
          <w:sz w:val="24"/>
          <w:szCs w:val="24"/>
          <w:lang w:val="mk-MK"/>
        </w:rPr>
      </w:pPr>
      <w:r>
        <w:rPr>
          <w:sz w:val="24"/>
          <w:szCs w:val="24"/>
          <w:lang w:val="mk-MK"/>
        </w:rPr>
        <w:t>Во Членот 35 треба да се предвиди учество на стручни соработници во процесот на изработка на вештиот наод</w:t>
      </w:r>
      <w:r w:rsidR="00127F7C">
        <w:rPr>
          <w:sz w:val="24"/>
          <w:szCs w:val="24"/>
          <w:lang w:val="mk-MK"/>
        </w:rPr>
        <w:t>, и можност за ставање на нивен потпис</w:t>
      </w:r>
      <w:r>
        <w:rPr>
          <w:sz w:val="24"/>
          <w:szCs w:val="24"/>
          <w:lang w:val="mk-MK"/>
        </w:rPr>
        <w:t>. Ова е особено важно за вештачењата каде се врши прибирање на теренски податоци</w:t>
      </w:r>
      <w:r w:rsidR="00127F7C">
        <w:rPr>
          <w:sz w:val="24"/>
          <w:szCs w:val="24"/>
          <w:lang w:val="mk-MK"/>
        </w:rPr>
        <w:t xml:space="preserve"> и спроведување на пресметки</w:t>
      </w:r>
      <w:r>
        <w:rPr>
          <w:sz w:val="24"/>
          <w:szCs w:val="24"/>
          <w:lang w:val="mk-MK"/>
        </w:rPr>
        <w:t>, при што вештакот има потреба од асистирање и од друг стручен(помошен) кадар.</w:t>
      </w:r>
    </w:p>
    <w:p w:rsidR="00DD2683" w:rsidRDefault="00DD2683" w:rsidP="00AD1BF8">
      <w:pPr>
        <w:pStyle w:val="ListParagraph"/>
        <w:numPr>
          <w:ilvl w:val="0"/>
          <w:numId w:val="2"/>
        </w:numPr>
        <w:jc w:val="both"/>
        <w:rPr>
          <w:sz w:val="24"/>
          <w:szCs w:val="24"/>
          <w:lang w:val="mk-MK"/>
        </w:rPr>
      </w:pPr>
      <w:r>
        <w:rPr>
          <w:sz w:val="24"/>
          <w:szCs w:val="24"/>
          <w:lang w:val="mk-MK"/>
        </w:rPr>
        <w:t>Членот 37 пропишува постоење на Уредба за висината на надоместокот за извршени вештачења за државните органи, јавните претпријатија, јавните установи, трговските друштва и фондовите основани од државата. Оваа одреба од законот е нејасна зошто со истата се формира двоен стандард за пресметка за потребите на државата и останатите учесници во судските постапки.</w:t>
      </w:r>
    </w:p>
    <w:p w:rsidR="00DD2683" w:rsidRDefault="003F08A3" w:rsidP="00AD1BF8">
      <w:pPr>
        <w:pStyle w:val="ListParagraph"/>
        <w:numPr>
          <w:ilvl w:val="0"/>
          <w:numId w:val="2"/>
        </w:numPr>
        <w:jc w:val="both"/>
        <w:rPr>
          <w:sz w:val="24"/>
          <w:szCs w:val="24"/>
          <w:lang w:val="mk-MK"/>
        </w:rPr>
      </w:pPr>
      <w:r>
        <w:rPr>
          <w:sz w:val="24"/>
          <w:szCs w:val="24"/>
          <w:lang w:val="mk-MK"/>
        </w:rPr>
        <w:t>Комората на вештаци е дефинирана како професионално коморско здружение(Член 57 став(1)). Во истиот член во став(2), меѓу другото, се вели дека членови се и друштва за вештачење, трговрц поединец–вештак, високобразовните, стручните и научните установи. Доколку комората се дефинира како професионално здржение тогаш членови можат да бидат само вештаците во својство на поединци кои што поседуваат лиценца за вештачење и истото не може да се комбинира со членување на правни субјекти, бидејќи целите и потребите не им се исти</w:t>
      </w:r>
      <w:r w:rsidR="00FE7D09">
        <w:rPr>
          <w:sz w:val="24"/>
          <w:szCs w:val="24"/>
          <w:lang w:val="mk-MK"/>
        </w:rPr>
        <w:t xml:space="preserve">, што ќе отвори многу дилеми и прашања. Од друга страна ако членуваат и правните субјекти кој и колкава чланарина ќе плаќа, дали по вработен вештак или една-групна како правен субјект? На каков начин ќе учествуваат правните субјекти, виза ви вештаците во телата и органите на Комората, какво ќе биде нивното право на глас. </w:t>
      </w:r>
      <w:r w:rsidR="00F13E98">
        <w:rPr>
          <w:sz w:val="24"/>
          <w:szCs w:val="24"/>
          <w:lang w:val="mk-MK"/>
        </w:rPr>
        <w:t>Ако се има во предвид дека дисциплинските мерки се однесуваат на вештак(Член 66), нејасно е каква ќе биде улогата на правните субјекти, членки на комората.</w:t>
      </w:r>
      <w:r w:rsidR="00FE7D09">
        <w:rPr>
          <w:sz w:val="24"/>
          <w:szCs w:val="24"/>
          <w:lang w:val="mk-MK"/>
        </w:rPr>
        <w:t xml:space="preserve"> </w:t>
      </w:r>
    </w:p>
    <w:p w:rsidR="00256DA1" w:rsidRDefault="00F13E98" w:rsidP="00AD1BF8">
      <w:pPr>
        <w:pStyle w:val="ListParagraph"/>
        <w:numPr>
          <w:ilvl w:val="0"/>
          <w:numId w:val="2"/>
        </w:numPr>
        <w:jc w:val="both"/>
        <w:rPr>
          <w:sz w:val="24"/>
          <w:szCs w:val="24"/>
          <w:lang w:val="mk-MK"/>
        </w:rPr>
      </w:pPr>
      <w:r>
        <w:rPr>
          <w:sz w:val="24"/>
          <w:szCs w:val="24"/>
          <w:lang w:val="mk-MK"/>
        </w:rPr>
        <w:t xml:space="preserve">Наспроти сето погоре изнесеното во точка 11, во Член 70 изричито се предвидува дека чланарината во комората ја плаќаат вештаците. Од тука произлегува нелогичноста за членувањето на правните лица кои нема да плаќаат чланарина, а ќе бидат членки на Комората на вештаци. </w:t>
      </w:r>
    </w:p>
    <w:p w:rsidR="000A46F7" w:rsidRDefault="000A46F7" w:rsidP="00AD1BF8">
      <w:pPr>
        <w:pStyle w:val="ListParagraph"/>
        <w:numPr>
          <w:ilvl w:val="0"/>
          <w:numId w:val="2"/>
        </w:numPr>
        <w:jc w:val="both"/>
        <w:rPr>
          <w:sz w:val="24"/>
          <w:szCs w:val="24"/>
          <w:lang w:val="mk-MK"/>
        </w:rPr>
      </w:pPr>
      <w:r>
        <w:rPr>
          <w:sz w:val="24"/>
          <w:szCs w:val="24"/>
          <w:lang w:val="mk-MK"/>
        </w:rPr>
        <w:t xml:space="preserve">Член 82. Да се прецизира дека постојните лиценци важат и истите ќе се продолжст без повторно полагање на испит за вештак. Ова е потребно бидејќи досегашните лиценци стекнати како магистри на науки добиени се без полагање на испит и заради тоа истите не поседуваат Уверение за положен </w:t>
      </w:r>
      <w:r>
        <w:rPr>
          <w:sz w:val="24"/>
          <w:szCs w:val="24"/>
          <w:lang w:val="mk-MK"/>
        </w:rPr>
        <w:lastRenderedPageBreak/>
        <w:t xml:space="preserve">испит. Имајќи во предвид </w:t>
      </w:r>
      <w:r w:rsidR="00E528AF">
        <w:rPr>
          <w:sz w:val="24"/>
          <w:szCs w:val="24"/>
          <w:lang w:val="mk-MK"/>
        </w:rPr>
        <w:t>дека со овој Закон се предвидува само</w:t>
      </w:r>
      <w:r w:rsidR="006905FC">
        <w:rPr>
          <w:sz w:val="24"/>
          <w:szCs w:val="24"/>
          <w:lang w:val="mk-MK"/>
        </w:rPr>
        <w:t xml:space="preserve"> доктори на науки да се стекнат</w:t>
      </w:r>
      <w:r w:rsidR="00E528AF">
        <w:rPr>
          <w:sz w:val="24"/>
          <w:szCs w:val="24"/>
          <w:lang w:val="mk-MK"/>
        </w:rPr>
        <w:t xml:space="preserve"> со лиценца за вештак без полагање на испит, треба изричито да се дефинира оваа состојба, се со цел за да не се доведе во прашање обновата на лиценците за магистрите, стекнати без полагање</w:t>
      </w:r>
      <w:r w:rsidR="000B5070">
        <w:rPr>
          <w:sz w:val="24"/>
          <w:szCs w:val="24"/>
          <w:lang w:val="mk-MK"/>
        </w:rPr>
        <w:t xml:space="preserve"> на испит за вештаци,</w:t>
      </w:r>
      <w:r w:rsidR="00E65245">
        <w:rPr>
          <w:sz w:val="24"/>
          <w:szCs w:val="24"/>
          <w:lang w:val="mk-MK"/>
        </w:rPr>
        <w:t xml:space="preserve"> согласно </w:t>
      </w:r>
      <w:r w:rsidR="000B5070">
        <w:rPr>
          <w:sz w:val="24"/>
          <w:szCs w:val="24"/>
          <w:lang w:val="mk-MK"/>
        </w:rPr>
        <w:t>одредби</w:t>
      </w:r>
      <w:r w:rsidR="00647B63">
        <w:rPr>
          <w:sz w:val="24"/>
          <w:szCs w:val="24"/>
          <w:lang w:val="mk-MK"/>
        </w:rPr>
        <w:t>те во Член 20став(1) точка 2</w:t>
      </w:r>
      <w:r w:rsidR="000B5070">
        <w:rPr>
          <w:sz w:val="24"/>
          <w:szCs w:val="24"/>
          <w:lang w:val="mk-MK"/>
        </w:rPr>
        <w:t xml:space="preserve"> од Законот за вештачење</w:t>
      </w:r>
      <w:r w:rsidR="00647B63">
        <w:rPr>
          <w:sz w:val="24"/>
          <w:szCs w:val="24"/>
          <w:lang w:val="mk-MK"/>
        </w:rPr>
        <w:t xml:space="preserve"> Сл. Весник на РМ бр. 15/10, 12/14, 43/14, 148/15 и 64/18.</w:t>
      </w:r>
    </w:p>
    <w:p w:rsidR="00617915" w:rsidRDefault="00617915" w:rsidP="00F37363">
      <w:pPr>
        <w:jc w:val="right"/>
        <w:rPr>
          <w:sz w:val="24"/>
          <w:szCs w:val="24"/>
          <w:lang w:val="mk-MK"/>
        </w:rPr>
      </w:pPr>
      <w:bookmarkStart w:id="0" w:name="_GoBack"/>
      <w:bookmarkEnd w:id="0"/>
      <w:r>
        <w:rPr>
          <w:sz w:val="24"/>
          <w:szCs w:val="24"/>
          <w:lang w:val="mk-MK"/>
        </w:rPr>
        <w:t>Љубиша Китановски</w:t>
      </w:r>
    </w:p>
    <w:p w:rsidR="00617915" w:rsidRPr="00617915" w:rsidRDefault="00617915" w:rsidP="00617915">
      <w:pPr>
        <w:jc w:val="both"/>
        <w:rPr>
          <w:sz w:val="24"/>
          <w:szCs w:val="24"/>
          <w:lang w:val="mk-MK"/>
        </w:rPr>
      </w:pPr>
    </w:p>
    <w:sectPr w:rsidR="00617915" w:rsidRPr="00617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72D1"/>
    <w:multiLevelType w:val="hybridMultilevel"/>
    <w:tmpl w:val="2E049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BE2EA5"/>
    <w:multiLevelType w:val="hybridMultilevel"/>
    <w:tmpl w:val="5B52C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0B"/>
    <w:rsid w:val="00032DA1"/>
    <w:rsid w:val="000A46F7"/>
    <w:rsid w:val="000B5070"/>
    <w:rsid w:val="001143A6"/>
    <w:rsid w:val="00127F7C"/>
    <w:rsid w:val="0016677D"/>
    <w:rsid w:val="001F31B9"/>
    <w:rsid w:val="00256DA1"/>
    <w:rsid w:val="002E6CA7"/>
    <w:rsid w:val="003A3931"/>
    <w:rsid w:val="003F08A3"/>
    <w:rsid w:val="00402CB7"/>
    <w:rsid w:val="0042476C"/>
    <w:rsid w:val="00444CE5"/>
    <w:rsid w:val="004A1930"/>
    <w:rsid w:val="004F0907"/>
    <w:rsid w:val="00593648"/>
    <w:rsid w:val="00617915"/>
    <w:rsid w:val="00647B63"/>
    <w:rsid w:val="006905FC"/>
    <w:rsid w:val="006D1AF8"/>
    <w:rsid w:val="007D0C2C"/>
    <w:rsid w:val="009A2583"/>
    <w:rsid w:val="00A1349F"/>
    <w:rsid w:val="00A60051"/>
    <w:rsid w:val="00AC443B"/>
    <w:rsid w:val="00AD1BF8"/>
    <w:rsid w:val="00B16ED4"/>
    <w:rsid w:val="00C43AE5"/>
    <w:rsid w:val="00CF5060"/>
    <w:rsid w:val="00D2610B"/>
    <w:rsid w:val="00DD2683"/>
    <w:rsid w:val="00E528AF"/>
    <w:rsid w:val="00E65245"/>
    <w:rsid w:val="00E73C6A"/>
    <w:rsid w:val="00F13E98"/>
    <w:rsid w:val="00F37363"/>
    <w:rsid w:val="00FE7D09"/>
    <w:rsid w:val="00FF1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Beti</cp:lastModifiedBy>
  <cp:revision>5</cp:revision>
  <dcterms:created xsi:type="dcterms:W3CDTF">2019-12-02T16:08:00Z</dcterms:created>
  <dcterms:modified xsi:type="dcterms:W3CDTF">2019-12-02T16:15:00Z</dcterms:modified>
</cp:coreProperties>
</file>