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59A91" w14:textId="0F19B7FE" w:rsidR="00BC0C38" w:rsidRPr="00DF49ED" w:rsidRDefault="00BB0F10" w:rsidP="00BC0C38">
      <w:pPr>
        <w:spacing w:after="0"/>
        <w:rPr>
          <w:rFonts w:ascii="Arial" w:hAnsi="Arial" w:cs="Arial"/>
          <w:lang w:val="mk-MK"/>
        </w:rPr>
      </w:pPr>
      <w:r w:rsidRPr="00DF49ED">
        <w:rPr>
          <w:rFonts w:ascii="Arial" w:hAnsi="Arial" w:cs="Arial"/>
          <w:lang w:val="mk-MK"/>
        </w:rPr>
        <w:t>Бр.</w:t>
      </w:r>
      <w:r w:rsidR="0088607C" w:rsidRPr="00DF49ED">
        <w:rPr>
          <w:rFonts w:ascii="Arial" w:hAnsi="Arial" w:cs="Arial"/>
        </w:rPr>
        <w:t xml:space="preserve"> </w:t>
      </w:r>
      <w:r w:rsidR="00DA1998">
        <w:rPr>
          <w:rFonts w:ascii="Arial" w:hAnsi="Arial" w:cs="Arial"/>
        </w:rPr>
        <w:t>03-405/1</w:t>
      </w:r>
    </w:p>
    <w:p w14:paraId="34E7A310" w14:textId="18479E20" w:rsidR="00BC0C38" w:rsidRPr="00DF49ED" w:rsidRDefault="00630DBD" w:rsidP="00BC0C38">
      <w:pPr>
        <w:spacing w:after="0"/>
        <w:rPr>
          <w:rFonts w:ascii="Arial" w:hAnsi="Arial" w:cs="Arial"/>
          <w:lang w:val="ru-RU"/>
        </w:rPr>
      </w:pPr>
      <w:r w:rsidRPr="00DF49ED">
        <w:rPr>
          <w:rFonts w:ascii="Arial" w:hAnsi="Arial" w:cs="Arial"/>
          <w:lang w:val="mk-MK"/>
        </w:rPr>
        <w:t>09</w:t>
      </w:r>
      <w:r w:rsidR="00C23E77" w:rsidRPr="00DF49ED">
        <w:rPr>
          <w:rFonts w:ascii="Arial" w:hAnsi="Arial" w:cs="Arial"/>
          <w:lang w:val="mk-MK"/>
        </w:rPr>
        <w:t>.</w:t>
      </w:r>
      <w:r w:rsidRPr="00DF49ED">
        <w:rPr>
          <w:rFonts w:ascii="Arial" w:hAnsi="Arial" w:cs="Arial"/>
        </w:rPr>
        <w:t>8.2023</w:t>
      </w:r>
      <w:r w:rsidR="00BC0C38" w:rsidRPr="00DF49ED">
        <w:rPr>
          <w:rFonts w:ascii="Arial" w:hAnsi="Arial" w:cs="Arial"/>
          <w:lang w:val="mk-MK"/>
        </w:rPr>
        <w:t xml:space="preserve"> година</w:t>
      </w:r>
    </w:p>
    <w:p w14:paraId="3567765A" w14:textId="77777777" w:rsidR="00BC0C38" w:rsidRPr="00DF49ED" w:rsidRDefault="00BC0C38" w:rsidP="00BC0C38">
      <w:pPr>
        <w:spacing w:after="0"/>
        <w:rPr>
          <w:rFonts w:ascii="Arial" w:hAnsi="Arial" w:cs="Arial"/>
          <w:lang w:val="mk-MK"/>
        </w:rPr>
      </w:pPr>
      <w:r w:rsidRPr="00DF49ED">
        <w:rPr>
          <w:rFonts w:ascii="Arial" w:hAnsi="Arial" w:cs="Arial"/>
          <w:lang w:val="mk-MK"/>
        </w:rPr>
        <w:t>Скопје</w:t>
      </w:r>
    </w:p>
    <w:p w14:paraId="5D3436DB" w14:textId="77777777" w:rsidR="00795F66" w:rsidRPr="00DF49ED" w:rsidRDefault="00795F66" w:rsidP="00BC0C38">
      <w:pPr>
        <w:spacing w:after="0"/>
        <w:rPr>
          <w:rFonts w:ascii="Arial" w:hAnsi="Arial" w:cs="Arial"/>
          <w:lang w:val="mk-MK"/>
        </w:rPr>
      </w:pPr>
    </w:p>
    <w:p w14:paraId="3729596F" w14:textId="77777777" w:rsidR="00795F66" w:rsidRPr="00DF49ED" w:rsidRDefault="00795F66" w:rsidP="00BC0C38">
      <w:pPr>
        <w:spacing w:after="0"/>
        <w:rPr>
          <w:rFonts w:ascii="Arial" w:hAnsi="Arial" w:cs="Arial"/>
          <w:lang w:val="mk-MK"/>
        </w:rPr>
      </w:pPr>
    </w:p>
    <w:p w14:paraId="4858C40D" w14:textId="34998AE6" w:rsidR="00795F66" w:rsidRPr="00DF49ED" w:rsidRDefault="00630DBD" w:rsidP="00795F66">
      <w:pPr>
        <w:spacing w:after="0" w:line="240" w:lineRule="auto"/>
        <w:jc w:val="center"/>
        <w:rPr>
          <w:rFonts w:ascii="Arial" w:hAnsi="Arial" w:cs="Arial"/>
          <w:b/>
        </w:rPr>
      </w:pPr>
      <w:r w:rsidRPr="00DF49ED">
        <w:rPr>
          <w:rFonts w:ascii="Arial" w:hAnsi="Arial" w:cs="Arial"/>
          <w:b/>
        </w:rPr>
        <w:t xml:space="preserve">КОМЕНТАРИ, ЗАБЕЛЕШКИ </w:t>
      </w:r>
      <w:r w:rsidR="00795F66" w:rsidRPr="00DF49ED">
        <w:rPr>
          <w:rFonts w:ascii="Arial" w:hAnsi="Arial" w:cs="Arial"/>
          <w:b/>
        </w:rPr>
        <w:t xml:space="preserve">И ПРЕДЛОЗИ </w:t>
      </w:r>
    </w:p>
    <w:p w14:paraId="10660091" w14:textId="1B606DCE" w:rsidR="00795F66" w:rsidRPr="00DF49ED" w:rsidRDefault="001601F9" w:rsidP="00795F6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mk-MK"/>
        </w:rPr>
        <w:t xml:space="preserve">ПО ОДНОС </w:t>
      </w:r>
      <w:r w:rsidR="00795F66" w:rsidRPr="00DF49ED">
        <w:rPr>
          <w:rFonts w:ascii="Arial" w:hAnsi="Arial" w:cs="Arial"/>
          <w:b/>
        </w:rPr>
        <w:t xml:space="preserve">НА </w:t>
      </w:r>
      <w:r>
        <w:rPr>
          <w:rFonts w:ascii="Arial" w:hAnsi="Arial" w:cs="Arial"/>
          <w:b/>
          <w:lang w:val="mk-MK"/>
        </w:rPr>
        <w:t xml:space="preserve">НАЦРТ </w:t>
      </w:r>
      <w:r w:rsidR="00630DBD" w:rsidRPr="00DF49ED">
        <w:rPr>
          <w:rFonts w:ascii="Arial" w:hAnsi="Arial" w:cs="Arial"/>
          <w:b/>
        </w:rPr>
        <w:t>- ЗАКОН ЗА РЕШАВАЊЕ БАНКИ</w:t>
      </w:r>
    </w:p>
    <w:p w14:paraId="343065FC" w14:textId="77777777" w:rsidR="00795F66" w:rsidRPr="00DF49ED" w:rsidRDefault="00795F66" w:rsidP="00795F66">
      <w:pPr>
        <w:spacing w:after="0" w:line="240" w:lineRule="auto"/>
        <w:jc w:val="center"/>
        <w:rPr>
          <w:rFonts w:ascii="Arial" w:hAnsi="Arial" w:cs="Arial"/>
        </w:rPr>
      </w:pPr>
    </w:p>
    <w:p w14:paraId="3FC54DF0" w14:textId="77777777" w:rsidR="00795F66" w:rsidRPr="00DF49ED" w:rsidRDefault="00795F66" w:rsidP="00795F66">
      <w:pPr>
        <w:spacing w:after="0" w:line="240" w:lineRule="auto"/>
        <w:jc w:val="center"/>
        <w:rPr>
          <w:rFonts w:ascii="Arial" w:hAnsi="Arial" w:cs="Arial"/>
        </w:rPr>
      </w:pPr>
    </w:p>
    <w:p w14:paraId="0F4BBE6A" w14:textId="77777777" w:rsidR="000900B0" w:rsidRPr="00DF49ED" w:rsidRDefault="000900B0" w:rsidP="00795F66">
      <w:pPr>
        <w:spacing w:after="0" w:line="240" w:lineRule="auto"/>
        <w:jc w:val="center"/>
        <w:rPr>
          <w:rFonts w:ascii="Arial" w:hAnsi="Arial" w:cs="Arial"/>
        </w:rPr>
      </w:pPr>
    </w:p>
    <w:p w14:paraId="67D4B442" w14:textId="77777777" w:rsidR="00795F66" w:rsidRPr="00DF49ED" w:rsidRDefault="00795F66" w:rsidP="00795F66">
      <w:pPr>
        <w:ind w:firstLine="720"/>
        <w:jc w:val="both"/>
        <w:rPr>
          <w:rFonts w:ascii="Arial" w:hAnsi="Arial" w:cs="Arial"/>
          <w:b/>
          <w:shd w:val="clear" w:color="auto" w:fill="FFFFFF"/>
        </w:rPr>
      </w:pPr>
      <w:r w:rsidRPr="00DF49ED">
        <w:rPr>
          <w:rFonts w:ascii="Arial" w:hAnsi="Arial" w:cs="Arial"/>
          <w:b/>
          <w:shd w:val="clear" w:color="auto" w:fill="FFFFFF"/>
          <w:lang w:val="mk-MK"/>
        </w:rPr>
        <w:t>ПОДНОСИТЕЛ</w:t>
      </w:r>
      <w:r w:rsidRPr="00DF49ED">
        <w:rPr>
          <w:rFonts w:ascii="Arial" w:hAnsi="Arial" w:cs="Arial"/>
          <w:b/>
          <w:shd w:val="clear" w:color="auto" w:fill="FFFFFF"/>
        </w:rPr>
        <w:t xml:space="preserve">: </w:t>
      </w:r>
      <w:r w:rsidRPr="00DF49ED">
        <w:rPr>
          <w:rFonts w:ascii="Arial" w:hAnsi="Arial" w:cs="Arial"/>
          <w:b/>
          <w:shd w:val="clear" w:color="auto" w:fill="FFFFFF"/>
        </w:rPr>
        <w:tab/>
      </w:r>
    </w:p>
    <w:p w14:paraId="66143A51" w14:textId="77777777" w:rsidR="000900B0" w:rsidRPr="00DF49ED" w:rsidRDefault="00795F66" w:rsidP="000900B0">
      <w:pPr>
        <w:pStyle w:val="ListParagraph"/>
        <w:numPr>
          <w:ilvl w:val="0"/>
          <w:numId w:val="12"/>
        </w:numPr>
        <w:jc w:val="both"/>
        <w:rPr>
          <w:rFonts w:ascii="Arial" w:eastAsia="Times New Roman" w:hAnsi="Arial" w:cs="Arial"/>
          <w:b/>
        </w:rPr>
      </w:pPr>
      <w:proofErr w:type="spellStart"/>
      <w:r w:rsidRPr="00DF49ED">
        <w:rPr>
          <w:rFonts w:ascii="Arial" w:hAnsi="Arial" w:cs="Arial"/>
          <w:b/>
          <w:shd w:val="clear" w:color="auto" w:fill="FFFFFF"/>
        </w:rPr>
        <w:t>Здружение</w:t>
      </w:r>
      <w:proofErr w:type="spellEnd"/>
      <w:r w:rsidRPr="00DF49ED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DF49ED">
        <w:rPr>
          <w:rFonts w:ascii="Arial" w:hAnsi="Arial" w:cs="Arial"/>
          <w:b/>
          <w:shd w:val="clear" w:color="auto" w:fill="FFFFFF"/>
        </w:rPr>
        <w:t>за</w:t>
      </w:r>
      <w:proofErr w:type="spellEnd"/>
      <w:r w:rsidRPr="00DF49ED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DF49ED">
        <w:rPr>
          <w:rFonts w:ascii="Arial" w:hAnsi="Arial" w:cs="Arial"/>
          <w:b/>
          <w:shd w:val="clear" w:color="auto" w:fill="FFFFFF"/>
        </w:rPr>
        <w:t>остварување</w:t>
      </w:r>
      <w:proofErr w:type="spellEnd"/>
      <w:r w:rsidRPr="00DF49ED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DF49ED">
        <w:rPr>
          <w:rFonts w:ascii="Arial" w:hAnsi="Arial" w:cs="Arial"/>
          <w:b/>
          <w:shd w:val="clear" w:color="auto" w:fill="FFFFFF"/>
        </w:rPr>
        <w:t>на</w:t>
      </w:r>
      <w:proofErr w:type="spellEnd"/>
      <w:r w:rsidRPr="00DF49ED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DF49ED">
        <w:rPr>
          <w:rFonts w:ascii="Arial" w:hAnsi="Arial" w:cs="Arial"/>
          <w:b/>
          <w:shd w:val="clear" w:color="auto" w:fill="FFFFFF"/>
        </w:rPr>
        <w:t>заеднички</w:t>
      </w:r>
      <w:proofErr w:type="spellEnd"/>
      <w:r w:rsidRPr="00DF49ED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DF49ED">
        <w:rPr>
          <w:rFonts w:ascii="Arial" w:hAnsi="Arial" w:cs="Arial"/>
          <w:b/>
          <w:shd w:val="clear" w:color="auto" w:fill="FFFFFF"/>
        </w:rPr>
        <w:t>интереси</w:t>
      </w:r>
      <w:proofErr w:type="spellEnd"/>
      <w:r w:rsidRPr="00DF49ED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DF49ED">
        <w:rPr>
          <w:rFonts w:ascii="Arial" w:hAnsi="Arial" w:cs="Arial"/>
          <w:b/>
          <w:shd w:val="clear" w:color="auto" w:fill="FFFFFF"/>
        </w:rPr>
        <w:t>на</w:t>
      </w:r>
      <w:proofErr w:type="spellEnd"/>
      <w:r w:rsidRPr="00DF49ED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DF49ED">
        <w:rPr>
          <w:rFonts w:ascii="Arial" w:hAnsi="Arial" w:cs="Arial"/>
          <w:b/>
          <w:shd w:val="clear" w:color="auto" w:fill="FFFFFF"/>
        </w:rPr>
        <w:t>банките</w:t>
      </w:r>
      <w:proofErr w:type="spellEnd"/>
      <w:r w:rsidRPr="00DF49ED">
        <w:rPr>
          <w:rFonts w:ascii="Arial" w:hAnsi="Arial" w:cs="Arial"/>
          <w:b/>
          <w:shd w:val="clear" w:color="auto" w:fill="FFFFFF"/>
        </w:rPr>
        <w:t xml:space="preserve"> и </w:t>
      </w:r>
      <w:proofErr w:type="spellStart"/>
      <w:r w:rsidRPr="00DF49ED">
        <w:rPr>
          <w:rFonts w:ascii="Arial" w:hAnsi="Arial" w:cs="Arial"/>
          <w:b/>
          <w:shd w:val="clear" w:color="auto" w:fill="FFFFFF"/>
        </w:rPr>
        <w:t>унапредување</w:t>
      </w:r>
      <w:proofErr w:type="spellEnd"/>
      <w:r w:rsidRPr="00DF49ED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DF49ED">
        <w:rPr>
          <w:rFonts w:ascii="Arial" w:hAnsi="Arial" w:cs="Arial"/>
          <w:b/>
          <w:shd w:val="clear" w:color="auto" w:fill="FFFFFF"/>
        </w:rPr>
        <w:t>на</w:t>
      </w:r>
      <w:proofErr w:type="spellEnd"/>
      <w:r w:rsidRPr="00DF49ED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DF49ED">
        <w:rPr>
          <w:rFonts w:ascii="Arial" w:hAnsi="Arial" w:cs="Arial"/>
          <w:b/>
          <w:shd w:val="clear" w:color="auto" w:fill="FFFFFF"/>
        </w:rPr>
        <w:t>нивното</w:t>
      </w:r>
      <w:proofErr w:type="spellEnd"/>
      <w:r w:rsidRPr="00DF49ED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DF49ED">
        <w:rPr>
          <w:rFonts w:ascii="Arial" w:hAnsi="Arial" w:cs="Arial"/>
          <w:b/>
          <w:shd w:val="clear" w:color="auto" w:fill="FFFFFF"/>
        </w:rPr>
        <w:t>работење</w:t>
      </w:r>
      <w:proofErr w:type="spellEnd"/>
      <w:r w:rsidRPr="00DF49ED">
        <w:rPr>
          <w:rFonts w:ascii="Arial" w:hAnsi="Arial" w:cs="Arial"/>
          <w:b/>
          <w:shd w:val="clear" w:color="auto" w:fill="FFFFFF"/>
        </w:rPr>
        <w:t xml:space="preserve"> МАКЕДОНСКА БАНКАРСКА АСОЦИЈАЦИЈА – Скопје</w:t>
      </w:r>
      <w:r w:rsidRPr="00DF49ED">
        <w:rPr>
          <w:rFonts w:ascii="Arial" w:hAnsi="Arial" w:cs="Arial"/>
          <w:shd w:val="clear" w:color="auto" w:fill="FFFFFF"/>
        </w:rPr>
        <w:t>,</w:t>
      </w:r>
      <w:r w:rsidRPr="00DF49ED">
        <w:rPr>
          <w:rFonts w:ascii="Arial" w:hAnsi="Arial" w:cs="Arial"/>
          <w:shd w:val="clear" w:color="auto" w:fill="FFFFFF"/>
          <w:lang w:val="mk-MK"/>
        </w:rPr>
        <w:t xml:space="preserve"> </w:t>
      </w:r>
      <w:r w:rsidR="000900B0" w:rsidRPr="00DF49ED">
        <w:rPr>
          <w:rFonts w:ascii="Arial" w:hAnsi="Arial" w:cs="Arial"/>
          <w:b/>
          <w:shd w:val="clear" w:color="auto" w:fill="FFFFFF"/>
          <w:lang w:val="mk-MK"/>
        </w:rPr>
        <w:t>со</w:t>
      </w:r>
    </w:p>
    <w:p w14:paraId="310E164F" w14:textId="63247345" w:rsidR="00795F66" w:rsidRPr="00DF49ED" w:rsidRDefault="00795F66" w:rsidP="000900B0">
      <w:pPr>
        <w:pStyle w:val="ListParagraph"/>
        <w:ind w:left="1080"/>
        <w:jc w:val="both"/>
        <w:rPr>
          <w:rFonts w:ascii="Arial" w:hAnsi="Arial" w:cs="Arial"/>
          <w:b/>
          <w:shd w:val="clear" w:color="auto" w:fill="FFFFFF"/>
          <w:lang w:val="mk-MK"/>
        </w:rPr>
      </w:pPr>
      <w:r w:rsidRPr="00DF49ED">
        <w:rPr>
          <w:rFonts w:ascii="Arial" w:hAnsi="Arial" w:cs="Arial"/>
          <w:b/>
          <w:shd w:val="clear" w:color="auto" w:fill="FFFFFF"/>
          <w:lang w:val="mk-MK"/>
        </w:rPr>
        <w:t xml:space="preserve">ЕМБС </w:t>
      </w:r>
      <w:r w:rsidRPr="00DF49ED">
        <w:rPr>
          <w:rFonts w:ascii="Arial" w:hAnsi="Arial" w:cs="Arial"/>
          <w:b/>
        </w:rPr>
        <w:t>7277156</w:t>
      </w:r>
      <w:r w:rsidR="000900B0" w:rsidRPr="00DF49ED">
        <w:rPr>
          <w:rFonts w:ascii="Arial" w:hAnsi="Arial" w:cs="Arial"/>
          <w:b/>
          <w:lang w:val="mk-MK"/>
        </w:rPr>
        <w:t xml:space="preserve"> и</w:t>
      </w:r>
      <w:r w:rsidR="000900B0" w:rsidRPr="00DF49ED">
        <w:rPr>
          <w:rFonts w:ascii="Arial" w:hAnsi="Arial" w:cs="Arial"/>
          <w:b/>
        </w:rPr>
        <w:t xml:space="preserve"> </w:t>
      </w:r>
      <w:r w:rsidRPr="00DF49ED">
        <w:rPr>
          <w:rFonts w:ascii="Arial" w:hAnsi="Arial" w:cs="Arial"/>
          <w:b/>
          <w:shd w:val="clear" w:color="auto" w:fill="FFFFFF"/>
          <w:lang w:val="mk-MK"/>
        </w:rPr>
        <w:t>седиште на ул. Скопје</w:t>
      </w:r>
      <w:r w:rsidRPr="00DF49ED">
        <w:rPr>
          <w:rFonts w:ascii="Arial" w:eastAsia="Times New Roman" w:hAnsi="Arial" w:cs="Arial"/>
          <w:b/>
        </w:rPr>
        <w:t xml:space="preserve"> </w:t>
      </w:r>
      <w:proofErr w:type="spellStart"/>
      <w:r w:rsidRPr="00DF49ED">
        <w:rPr>
          <w:rFonts w:ascii="Arial" w:eastAsia="Times New Roman" w:hAnsi="Arial" w:cs="Arial"/>
          <w:b/>
        </w:rPr>
        <w:t>ул</w:t>
      </w:r>
      <w:proofErr w:type="spellEnd"/>
      <w:r w:rsidRPr="00DF49ED">
        <w:rPr>
          <w:rFonts w:ascii="Arial" w:eastAsia="Times New Roman" w:hAnsi="Arial" w:cs="Arial"/>
          <w:b/>
        </w:rPr>
        <w:t>. “</w:t>
      </w:r>
      <w:r w:rsidR="006C7D0B">
        <w:rPr>
          <w:rFonts w:ascii="Arial" w:eastAsia="Times New Roman" w:hAnsi="Arial" w:cs="Arial"/>
          <w:b/>
          <w:lang w:val="mk-MK"/>
        </w:rPr>
        <w:t>Орце Николов</w:t>
      </w:r>
      <w:r w:rsidRPr="00DF49ED">
        <w:rPr>
          <w:rFonts w:ascii="Arial" w:eastAsia="Times New Roman" w:hAnsi="Arial" w:cs="Arial"/>
          <w:b/>
        </w:rPr>
        <w:t>”</w:t>
      </w:r>
      <w:r w:rsidR="006C7D0B">
        <w:rPr>
          <w:rFonts w:ascii="Arial" w:eastAsia="Times New Roman" w:hAnsi="Arial" w:cs="Arial"/>
          <w:b/>
        </w:rPr>
        <w:t xml:space="preserve"> </w:t>
      </w:r>
      <w:proofErr w:type="spellStart"/>
      <w:r w:rsidR="006C7D0B">
        <w:rPr>
          <w:rFonts w:ascii="Arial" w:eastAsia="Times New Roman" w:hAnsi="Arial" w:cs="Arial"/>
          <w:b/>
        </w:rPr>
        <w:t>бр</w:t>
      </w:r>
      <w:proofErr w:type="spellEnd"/>
      <w:r w:rsidR="006C7D0B">
        <w:rPr>
          <w:rFonts w:ascii="Arial" w:eastAsia="Times New Roman" w:hAnsi="Arial" w:cs="Arial"/>
          <w:b/>
        </w:rPr>
        <w:t xml:space="preserve">. </w:t>
      </w:r>
      <w:r w:rsidR="00DA1998">
        <w:rPr>
          <w:rFonts w:ascii="Arial" w:eastAsia="Times New Roman" w:hAnsi="Arial" w:cs="Arial"/>
          <w:b/>
        </w:rPr>
        <w:t>75</w:t>
      </w:r>
      <w:r w:rsidR="00DA1998" w:rsidRPr="00DF49ED">
        <w:rPr>
          <w:rFonts w:ascii="Arial" w:eastAsia="Times New Roman" w:hAnsi="Arial" w:cs="Arial"/>
          <w:b/>
        </w:rPr>
        <w:t xml:space="preserve"> 1000</w:t>
      </w:r>
      <w:r w:rsidRPr="00DF49ED">
        <w:rPr>
          <w:rFonts w:ascii="Arial" w:eastAsia="Times New Roman" w:hAnsi="Arial" w:cs="Arial"/>
          <w:b/>
        </w:rPr>
        <w:t xml:space="preserve"> </w:t>
      </w:r>
      <w:proofErr w:type="spellStart"/>
      <w:r w:rsidRPr="00DF49ED">
        <w:rPr>
          <w:rFonts w:ascii="Arial" w:eastAsia="Times New Roman" w:hAnsi="Arial" w:cs="Arial"/>
          <w:b/>
        </w:rPr>
        <w:t>Скопје</w:t>
      </w:r>
      <w:proofErr w:type="spellEnd"/>
    </w:p>
    <w:p w14:paraId="047AA939" w14:textId="77777777" w:rsidR="00726F6F" w:rsidRPr="00DF49ED" w:rsidRDefault="00726F6F" w:rsidP="00795F66">
      <w:pPr>
        <w:ind w:firstLine="720"/>
        <w:jc w:val="both"/>
        <w:rPr>
          <w:rFonts w:ascii="Arial" w:hAnsi="Arial" w:cs="Arial"/>
          <w:b/>
          <w:shd w:val="clear" w:color="auto" w:fill="FFFFFF"/>
          <w:lang w:val="mk-MK"/>
        </w:rPr>
      </w:pPr>
    </w:p>
    <w:p w14:paraId="70BA9EFC" w14:textId="77777777" w:rsidR="00795F66" w:rsidRPr="00DF49ED" w:rsidRDefault="00795F66" w:rsidP="001265B7">
      <w:pPr>
        <w:ind w:firstLine="720"/>
        <w:jc w:val="both"/>
        <w:rPr>
          <w:rFonts w:ascii="Arial" w:hAnsi="Arial" w:cs="Arial"/>
          <w:shd w:val="clear" w:color="auto" w:fill="FFFFFF"/>
        </w:rPr>
      </w:pPr>
      <w:r w:rsidRPr="00DF49ED">
        <w:rPr>
          <w:rFonts w:ascii="Arial" w:hAnsi="Arial" w:cs="Arial"/>
          <w:shd w:val="clear" w:color="auto" w:fill="FFFFFF"/>
        </w:rPr>
        <w:t xml:space="preserve">I. </w:t>
      </w:r>
      <w:r w:rsidRPr="00DF49ED">
        <w:rPr>
          <w:rFonts w:ascii="Arial" w:hAnsi="Arial" w:cs="Arial"/>
          <w:shd w:val="clear" w:color="auto" w:fill="FFFFFF"/>
          <w:lang w:val="mk-MK"/>
        </w:rPr>
        <w:t>ВОВЕДЕН ДЕЛ</w:t>
      </w:r>
    </w:p>
    <w:p w14:paraId="42721AFD" w14:textId="77777777" w:rsidR="00795F66" w:rsidRPr="00DF49ED" w:rsidRDefault="00795F66" w:rsidP="004017BD">
      <w:pPr>
        <w:spacing w:after="0"/>
        <w:ind w:firstLine="720"/>
        <w:jc w:val="both"/>
        <w:rPr>
          <w:rFonts w:ascii="Arial" w:hAnsi="Arial" w:cs="Arial"/>
          <w:shd w:val="clear" w:color="auto" w:fill="FFFFFF"/>
          <w:lang w:val="mk-MK"/>
        </w:rPr>
      </w:pPr>
      <w:proofErr w:type="spellStart"/>
      <w:r w:rsidRPr="00DF49ED">
        <w:rPr>
          <w:rFonts w:ascii="Arial" w:hAnsi="Arial" w:cs="Arial"/>
          <w:shd w:val="clear" w:color="auto" w:fill="FFFFFF"/>
        </w:rPr>
        <w:t>Здружението</w:t>
      </w:r>
      <w:proofErr w:type="spellEnd"/>
      <w:r w:rsidRPr="00DF49E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F49ED">
        <w:rPr>
          <w:rFonts w:ascii="Arial" w:hAnsi="Arial" w:cs="Arial"/>
          <w:shd w:val="clear" w:color="auto" w:fill="FFFFFF"/>
        </w:rPr>
        <w:t>за</w:t>
      </w:r>
      <w:proofErr w:type="spellEnd"/>
      <w:r w:rsidRPr="00DF49E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F49ED">
        <w:rPr>
          <w:rFonts w:ascii="Arial" w:hAnsi="Arial" w:cs="Arial"/>
          <w:shd w:val="clear" w:color="auto" w:fill="FFFFFF"/>
        </w:rPr>
        <w:t>остварување</w:t>
      </w:r>
      <w:proofErr w:type="spellEnd"/>
      <w:r w:rsidRPr="00DF49E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F49ED">
        <w:rPr>
          <w:rFonts w:ascii="Arial" w:hAnsi="Arial" w:cs="Arial"/>
          <w:shd w:val="clear" w:color="auto" w:fill="FFFFFF"/>
        </w:rPr>
        <w:t>на</w:t>
      </w:r>
      <w:proofErr w:type="spellEnd"/>
      <w:r w:rsidRPr="00DF49E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F49ED">
        <w:rPr>
          <w:rFonts w:ascii="Arial" w:hAnsi="Arial" w:cs="Arial"/>
          <w:shd w:val="clear" w:color="auto" w:fill="FFFFFF"/>
        </w:rPr>
        <w:t>заеднички</w:t>
      </w:r>
      <w:proofErr w:type="spellEnd"/>
      <w:r w:rsidRPr="00DF49E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F49ED">
        <w:rPr>
          <w:rFonts w:ascii="Arial" w:hAnsi="Arial" w:cs="Arial"/>
          <w:shd w:val="clear" w:color="auto" w:fill="FFFFFF"/>
        </w:rPr>
        <w:t>интереси</w:t>
      </w:r>
      <w:proofErr w:type="spellEnd"/>
      <w:r w:rsidRPr="00DF49E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F49ED">
        <w:rPr>
          <w:rFonts w:ascii="Arial" w:hAnsi="Arial" w:cs="Arial"/>
          <w:shd w:val="clear" w:color="auto" w:fill="FFFFFF"/>
        </w:rPr>
        <w:t>на</w:t>
      </w:r>
      <w:proofErr w:type="spellEnd"/>
      <w:r w:rsidRPr="00DF49E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F49ED">
        <w:rPr>
          <w:rFonts w:ascii="Arial" w:hAnsi="Arial" w:cs="Arial"/>
          <w:shd w:val="clear" w:color="auto" w:fill="FFFFFF"/>
        </w:rPr>
        <w:t>банките</w:t>
      </w:r>
      <w:proofErr w:type="spellEnd"/>
      <w:r w:rsidRPr="00DF49ED">
        <w:rPr>
          <w:rFonts w:ascii="Arial" w:hAnsi="Arial" w:cs="Arial"/>
          <w:shd w:val="clear" w:color="auto" w:fill="FFFFFF"/>
        </w:rPr>
        <w:t xml:space="preserve"> и </w:t>
      </w:r>
      <w:proofErr w:type="spellStart"/>
      <w:r w:rsidRPr="00DF49ED">
        <w:rPr>
          <w:rFonts w:ascii="Arial" w:hAnsi="Arial" w:cs="Arial"/>
          <w:shd w:val="clear" w:color="auto" w:fill="FFFFFF"/>
        </w:rPr>
        <w:t>унапредување</w:t>
      </w:r>
      <w:proofErr w:type="spellEnd"/>
      <w:r w:rsidRPr="00DF49E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F49ED">
        <w:rPr>
          <w:rFonts w:ascii="Arial" w:hAnsi="Arial" w:cs="Arial"/>
          <w:shd w:val="clear" w:color="auto" w:fill="FFFFFF"/>
        </w:rPr>
        <w:t>на</w:t>
      </w:r>
      <w:proofErr w:type="spellEnd"/>
      <w:r w:rsidRPr="00DF49E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F49ED">
        <w:rPr>
          <w:rFonts w:ascii="Arial" w:hAnsi="Arial" w:cs="Arial"/>
          <w:shd w:val="clear" w:color="auto" w:fill="FFFFFF"/>
        </w:rPr>
        <w:t>нивното</w:t>
      </w:r>
      <w:proofErr w:type="spellEnd"/>
      <w:r w:rsidRPr="00DF49E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F49ED">
        <w:rPr>
          <w:rFonts w:ascii="Arial" w:hAnsi="Arial" w:cs="Arial"/>
          <w:shd w:val="clear" w:color="auto" w:fill="FFFFFF"/>
        </w:rPr>
        <w:t>работење</w:t>
      </w:r>
      <w:proofErr w:type="spellEnd"/>
      <w:r w:rsidRPr="00DF49ED">
        <w:rPr>
          <w:rFonts w:ascii="Arial" w:hAnsi="Arial" w:cs="Arial"/>
          <w:shd w:val="clear" w:color="auto" w:fill="FFFFFF"/>
        </w:rPr>
        <w:t xml:space="preserve"> – МАКЕДОНСКА БАНКАРСКА АСОЦИЈАЦИЈА – </w:t>
      </w:r>
      <w:proofErr w:type="spellStart"/>
      <w:r w:rsidRPr="00DF49ED">
        <w:rPr>
          <w:rFonts w:ascii="Arial" w:hAnsi="Arial" w:cs="Arial"/>
          <w:shd w:val="clear" w:color="auto" w:fill="FFFFFF"/>
        </w:rPr>
        <w:t>Скопје</w:t>
      </w:r>
      <w:proofErr w:type="spellEnd"/>
      <w:r w:rsidRPr="00DF49ED">
        <w:rPr>
          <w:rFonts w:ascii="Arial" w:hAnsi="Arial" w:cs="Arial"/>
          <w:shd w:val="clear" w:color="auto" w:fill="FFFFFF"/>
          <w:lang w:val="mk-MK"/>
        </w:rPr>
        <w:t xml:space="preserve"> (во понатамошниот текст</w:t>
      </w:r>
      <w:r w:rsidRPr="00DF49ED">
        <w:rPr>
          <w:rFonts w:ascii="Arial" w:hAnsi="Arial" w:cs="Arial"/>
          <w:shd w:val="clear" w:color="auto" w:fill="FFFFFF"/>
        </w:rPr>
        <w:t>:</w:t>
      </w:r>
      <w:r w:rsidRPr="00DF49ED">
        <w:rPr>
          <w:rFonts w:ascii="Arial" w:hAnsi="Arial" w:cs="Arial"/>
          <w:shd w:val="clear" w:color="auto" w:fill="FFFFFF"/>
          <w:lang w:val="mk-MK"/>
        </w:rPr>
        <w:t xml:space="preserve"> МАКЕДОНСКА БАНКАРСКА АСОЦИЈАЦИЈА) </w:t>
      </w:r>
      <w:r w:rsidR="00236B1A" w:rsidRPr="00DF49ED">
        <w:rPr>
          <w:rFonts w:ascii="Arial" w:hAnsi="Arial" w:cs="Arial"/>
          <w:shd w:val="clear" w:color="auto" w:fill="FFFFFF"/>
          <w:lang w:val="mk-MK"/>
        </w:rPr>
        <w:t xml:space="preserve">е самостојно </w:t>
      </w:r>
      <w:proofErr w:type="spellStart"/>
      <w:r w:rsidRPr="00DF49ED">
        <w:rPr>
          <w:rFonts w:ascii="Arial" w:hAnsi="Arial" w:cs="Arial"/>
          <w:shd w:val="clear" w:color="auto" w:fill="FFFFFF"/>
        </w:rPr>
        <w:t>правно</w:t>
      </w:r>
      <w:proofErr w:type="spellEnd"/>
      <w:r w:rsidRPr="00DF49E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F49ED">
        <w:rPr>
          <w:rFonts w:ascii="Arial" w:hAnsi="Arial" w:cs="Arial"/>
          <w:shd w:val="clear" w:color="auto" w:fill="FFFFFF"/>
        </w:rPr>
        <w:t>лице</w:t>
      </w:r>
      <w:proofErr w:type="spellEnd"/>
      <w:r w:rsidRPr="00DF49ED">
        <w:rPr>
          <w:rFonts w:ascii="Arial" w:hAnsi="Arial" w:cs="Arial"/>
          <w:shd w:val="clear" w:color="auto" w:fill="FFFFFF"/>
        </w:rPr>
        <w:t xml:space="preserve"> и </w:t>
      </w:r>
      <w:proofErr w:type="spellStart"/>
      <w:r w:rsidRPr="00DF49ED">
        <w:rPr>
          <w:rFonts w:ascii="Arial" w:hAnsi="Arial" w:cs="Arial"/>
          <w:shd w:val="clear" w:color="auto" w:fill="FFFFFF"/>
        </w:rPr>
        <w:t>облик</w:t>
      </w:r>
      <w:proofErr w:type="spellEnd"/>
      <w:r w:rsidRPr="00DF49E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F49ED">
        <w:rPr>
          <w:rFonts w:ascii="Arial" w:hAnsi="Arial" w:cs="Arial"/>
          <w:shd w:val="clear" w:color="auto" w:fill="FFFFFF"/>
        </w:rPr>
        <w:t>на</w:t>
      </w:r>
      <w:proofErr w:type="spellEnd"/>
      <w:r w:rsidRPr="00DF49E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F49ED">
        <w:rPr>
          <w:rFonts w:ascii="Arial" w:hAnsi="Arial" w:cs="Arial"/>
          <w:shd w:val="clear" w:color="auto" w:fill="FFFFFF"/>
        </w:rPr>
        <w:t>здружување</w:t>
      </w:r>
      <w:proofErr w:type="spellEnd"/>
      <w:r w:rsidRPr="00DF49E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F49ED">
        <w:rPr>
          <w:rFonts w:ascii="Arial" w:hAnsi="Arial" w:cs="Arial"/>
          <w:shd w:val="clear" w:color="auto" w:fill="FFFFFF"/>
        </w:rPr>
        <w:t>преку</w:t>
      </w:r>
      <w:proofErr w:type="spellEnd"/>
      <w:r w:rsidRPr="00DF49E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F49ED">
        <w:rPr>
          <w:rFonts w:ascii="Arial" w:hAnsi="Arial" w:cs="Arial"/>
          <w:shd w:val="clear" w:color="auto" w:fill="FFFFFF"/>
        </w:rPr>
        <w:t>кое</w:t>
      </w:r>
      <w:proofErr w:type="spellEnd"/>
      <w:r w:rsidRPr="00DF49ED">
        <w:rPr>
          <w:rFonts w:ascii="Arial" w:hAnsi="Arial" w:cs="Arial"/>
          <w:shd w:val="clear" w:color="auto" w:fill="FFFFFF"/>
        </w:rPr>
        <w:t xml:space="preserve"> </w:t>
      </w:r>
      <w:r w:rsidR="00236B1A" w:rsidRPr="00DF49ED">
        <w:rPr>
          <w:rFonts w:ascii="Arial" w:hAnsi="Arial" w:cs="Arial"/>
          <w:shd w:val="clear" w:color="auto" w:fill="FFFFFF"/>
          <w:lang w:val="mk-MK"/>
        </w:rPr>
        <w:t xml:space="preserve">сите </w:t>
      </w:r>
      <w:proofErr w:type="spellStart"/>
      <w:r w:rsidR="00236B1A" w:rsidRPr="00DF49ED">
        <w:rPr>
          <w:rFonts w:ascii="Arial" w:hAnsi="Arial" w:cs="Arial"/>
          <w:shd w:val="clear" w:color="auto" w:fill="FFFFFF"/>
        </w:rPr>
        <w:t>банки</w:t>
      </w:r>
      <w:proofErr w:type="spellEnd"/>
      <w:r w:rsidR="00236B1A" w:rsidRPr="00DF49ED">
        <w:rPr>
          <w:rFonts w:ascii="Arial" w:hAnsi="Arial" w:cs="Arial"/>
          <w:shd w:val="clear" w:color="auto" w:fill="FFFFFF"/>
        </w:rPr>
        <w:t xml:space="preserve"> и </w:t>
      </w:r>
      <w:proofErr w:type="spellStart"/>
      <w:r w:rsidR="00236B1A" w:rsidRPr="00DF49ED">
        <w:rPr>
          <w:rFonts w:ascii="Arial" w:hAnsi="Arial" w:cs="Arial"/>
          <w:shd w:val="clear" w:color="auto" w:fill="FFFFFF"/>
        </w:rPr>
        <w:t>штедилници</w:t>
      </w:r>
      <w:proofErr w:type="spellEnd"/>
      <w:r w:rsidRPr="00DF49ED">
        <w:rPr>
          <w:rFonts w:ascii="Arial" w:hAnsi="Arial" w:cs="Arial"/>
          <w:shd w:val="clear" w:color="auto" w:fill="FFFFFF"/>
        </w:rPr>
        <w:t xml:space="preserve"> </w:t>
      </w:r>
      <w:r w:rsidRPr="00DF49ED">
        <w:rPr>
          <w:rFonts w:ascii="Arial" w:hAnsi="Arial" w:cs="Arial"/>
          <w:shd w:val="clear" w:color="auto" w:fill="FFFFFF"/>
          <w:lang w:val="mk-MK"/>
        </w:rPr>
        <w:t xml:space="preserve">во Република Северна Македонија </w:t>
      </w:r>
      <w:proofErr w:type="spellStart"/>
      <w:r w:rsidRPr="00DF49ED">
        <w:rPr>
          <w:rFonts w:ascii="Arial" w:hAnsi="Arial" w:cs="Arial"/>
          <w:shd w:val="clear" w:color="auto" w:fill="FFFFFF"/>
        </w:rPr>
        <w:t>дејствуваат</w:t>
      </w:r>
      <w:proofErr w:type="spellEnd"/>
      <w:r w:rsidRPr="00DF49E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F49ED">
        <w:rPr>
          <w:rFonts w:ascii="Arial" w:hAnsi="Arial" w:cs="Arial"/>
          <w:shd w:val="clear" w:color="auto" w:fill="FFFFFF"/>
        </w:rPr>
        <w:t>заради</w:t>
      </w:r>
      <w:proofErr w:type="spellEnd"/>
      <w:r w:rsidRPr="00DF49E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F49ED">
        <w:rPr>
          <w:rFonts w:ascii="Arial" w:hAnsi="Arial" w:cs="Arial"/>
          <w:shd w:val="clear" w:color="auto" w:fill="FFFFFF"/>
        </w:rPr>
        <w:t>остварување</w:t>
      </w:r>
      <w:proofErr w:type="spellEnd"/>
      <w:r w:rsidRPr="00DF49E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F49ED">
        <w:rPr>
          <w:rFonts w:ascii="Arial" w:hAnsi="Arial" w:cs="Arial"/>
          <w:shd w:val="clear" w:color="auto" w:fill="FFFFFF"/>
        </w:rPr>
        <w:t>развој</w:t>
      </w:r>
      <w:proofErr w:type="spellEnd"/>
      <w:r w:rsidRPr="00DF49ED">
        <w:rPr>
          <w:rFonts w:ascii="Arial" w:hAnsi="Arial" w:cs="Arial"/>
          <w:shd w:val="clear" w:color="auto" w:fill="FFFFFF"/>
        </w:rPr>
        <w:t xml:space="preserve"> и </w:t>
      </w:r>
      <w:proofErr w:type="spellStart"/>
      <w:r w:rsidRPr="00DF49ED">
        <w:rPr>
          <w:rFonts w:ascii="Arial" w:hAnsi="Arial" w:cs="Arial"/>
          <w:shd w:val="clear" w:color="auto" w:fill="FFFFFF"/>
        </w:rPr>
        <w:t>унапредување</w:t>
      </w:r>
      <w:proofErr w:type="spellEnd"/>
      <w:r w:rsidRPr="00DF49E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F49ED">
        <w:rPr>
          <w:rFonts w:ascii="Arial" w:hAnsi="Arial" w:cs="Arial"/>
          <w:shd w:val="clear" w:color="auto" w:fill="FFFFFF"/>
        </w:rPr>
        <w:t>на</w:t>
      </w:r>
      <w:proofErr w:type="spellEnd"/>
      <w:r w:rsidRPr="00DF49E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F49ED">
        <w:rPr>
          <w:rFonts w:ascii="Arial" w:hAnsi="Arial" w:cs="Arial"/>
          <w:shd w:val="clear" w:color="auto" w:fill="FFFFFF"/>
        </w:rPr>
        <w:t>нивното</w:t>
      </w:r>
      <w:proofErr w:type="spellEnd"/>
      <w:r w:rsidRPr="00DF49E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F49ED">
        <w:rPr>
          <w:rFonts w:ascii="Arial" w:hAnsi="Arial" w:cs="Arial"/>
          <w:shd w:val="clear" w:color="auto" w:fill="FFFFFF"/>
        </w:rPr>
        <w:t>работење</w:t>
      </w:r>
      <w:proofErr w:type="spellEnd"/>
      <w:r w:rsidRPr="00DF49ED">
        <w:rPr>
          <w:rFonts w:ascii="Arial" w:hAnsi="Arial" w:cs="Arial"/>
          <w:shd w:val="clear" w:color="auto" w:fill="FFFFFF"/>
          <w:lang w:val="mk-MK"/>
        </w:rPr>
        <w:t>.</w:t>
      </w:r>
    </w:p>
    <w:p w14:paraId="2E82360D" w14:textId="7903F77A" w:rsidR="00795F66" w:rsidRPr="00DA1998" w:rsidRDefault="00795F66" w:rsidP="004017BD">
      <w:pPr>
        <w:spacing w:after="0"/>
        <w:ind w:firstLine="720"/>
        <w:jc w:val="both"/>
        <w:rPr>
          <w:rFonts w:ascii="Arial" w:hAnsi="Arial" w:cs="Arial"/>
          <w:shd w:val="clear" w:color="auto" w:fill="FFFFFF"/>
          <w:lang w:val="mk-MK"/>
        </w:rPr>
      </w:pPr>
      <w:r w:rsidRPr="00DF49ED">
        <w:rPr>
          <w:rFonts w:ascii="Arial" w:hAnsi="Arial" w:cs="Arial"/>
          <w:shd w:val="clear" w:color="auto" w:fill="FFFFFF"/>
          <w:lang w:val="mk-MK"/>
        </w:rPr>
        <w:t xml:space="preserve">Имајќи ја во предвид засегнатоста на членовите на </w:t>
      </w:r>
      <w:r w:rsidRPr="00DF49ED">
        <w:rPr>
          <w:rFonts w:ascii="Arial" w:hAnsi="Arial" w:cs="Arial"/>
          <w:shd w:val="clear" w:color="auto" w:fill="FFFFFF"/>
        </w:rPr>
        <w:t>МАКЕДОНСКА</w:t>
      </w:r>
      <w:r w:rsidR="00236B1A" w:rsidRPr="00DF49ED">
        <w:rPr>
          <w:rFonts w:ascii="Arial" w:hAnsi="Arial" w:cs="Arial"/>
          <w:shd w:val="clear" w:color="auto" w:fill="FFFFFF"/>
          <w:lang w:val="mk-MK"/>
        </w:rPr>
        <w:t>ТА</w:t>
      </w:r>
      <w:r w:rsidRPr="00DF49ED">
        <w:rPr>
          <w:rFonts w:ascii="Arial" w:hAnsi="Arial" w:cs="Arial"/>
          <w:shd w:val="clear" w:color="auto" w:fill="FFFFFF"/>
        </w:rPr>
        <w:t xml:space="preserve"> БАНКАРСКА АСОЦИЈАЦИЈА – </w:t>
      </w:r>
      <w:proofErr w:type="spellStart"/>
      <w:r w:rsidRPr="00DF49ED">
        <w:rPr>
          <w:rFonts w:ascii="Arial" w:hAnsi="Arial" w:cs="Arial"/>
          <w:shd w:val="clear" w:color="auto" w:fill="FFFFFF"/>
        </w:rPr>
        <w:t>Скопје</w:t>
      </w:r>
      <w:proofErr w:type="spellEnd"/>
      <w:r w:rsidR="00236B1A" w:rsidRPr="00DF49ED">
        <w:rPr>
          <w:rFonts w:ascii="Arial" w:hAnsi="Arial" w:cs="Arial"/>
          <w:shd w:val="clear" w:color="auto" w:fill="FFFFFF"/>
          <w:lang w:val="mk-MK"/>
        </w:rPr>
        <w:t xml:space="preserve"> од </w:t>
      </w:r>
      <w:r w:rsidR="006E40EC" w:rsidRPr="00DF49ED">
        <w:rPr>
          <w:rFonts w:ascii="Arial" w:hAnsi="Arial" w:cs="Arial"/>
          <w:shd w:val="clear" w:color="auto" w:fill="FFFFFF"/>
          <w:lang w:val="mk-MK"/>
        </w:rPr>
        <w:t xml:space="preserve">одредбите </w:t>
      </w:r>
      <w:r w:rsidR="00236B1A" w:rsidRPr="00DF49ED">
        <w:rPr>
          <w:rFonts w:ascii="Arial" w:hAnsi="Arial" w:cs="Arial"/>
          <w:shd w:val="clear" w:color="auto" w:fill="FFFFFF"/>
          <w:lang w:val="mk-MK"/>
        </w:rPr>
        <w:t xml:space="preserve">содржани во текстот на </w:t>
      </w:r>
      <w:r w:rsidR="00722B9D">
        <w:rPr>
          <w:rFonts w:ascii="Arial" w:hAnsi="Arial" w:cs="Arial"/>
          <w:shd w:val="clear" w:color="auto" w:fill="FFFFFF"/>
          <w:lang w:val="mk-MK"/>
        </w:rPr>
        <w:t>Нацрт</w:t>
      </w:r>
      <w:r w:rsidR="00E27B8C">
        <w:rPr>
          <w:rFonts w:ascii="Arial" w:hAnsi="Arial" w:cs="Arial"/>
          <w:shd w:val="clear" w:color="auto" w:fill="FFFFFF"/>
          <w:lang w:val="mk-MK"/>
        </w:rPr>
        <w:t>-З</w:t>
      </w:r>
      <w:r w:rsidR="00236B1A" w:rsidRPr="00DF49ED">
        <w:rPr>
          <w:rFonts w:ascii="Arial" w:hAnsi="Arial" w:cs="Arial"/>
          <w:shd w:val="clear" w:color="auto" w:fill="FFFFFF"/>
          <w:lang w:val="mk-MK"/>
        </w:rPr>
        <w:t xml:space="preserve">аконот за </w:t>
      </w:r>
      <w:r w:rsidR="006E40EC" w:rsidRPr="00DF49ED">
        <w:rPr>
          <w:rFonts w:ascii="Arial" w:hAnsi="Arial" w:cs="Arial"/>
          <w:shd w:val="clear" w:color="auto" w:fill="FFFFFF"/>
          <w:lang w:val="mk-MK"/>
        </w:rPr>
        <w:t>решавање банки</w:t>
      </w:r>
      <w:r w:rsidR="00236B1A" w:rsidRPr="00DF49ED">
        <w:rPr>
          <w:rFonts w:ascii="Arial" w:hAnsi="Arial" w:cs="Arial"/>
          <w:shd w:val="clear" w:color="auto" w:fill="FFFFFF"/>
          <w:lang w:val="mk-MK"/>
        </w:rPr>
        <w:t xml:space="preserve"> објавен на електронскиот систем Електронс</w:t>
      </w:r>
      <w:r w:rsidR="006E40EC" w:rsidRPr="00DF49ED">
        <w:rPr>
          <w:rFonts w:ascii="Arial" w:hAnsi="Arial" w:cs="Arial"/>
          <w:shd w:val="clear" w:color="auto" w:fill="FFFFFF"/>
          <w:lang w:val="mk-MK"/>
        </w:rPr>
        <w:t xml:space="preserve">ки национален регистар на ден </w:t>
      </w:r>
      <w:r w:rsidR="00DA1998">
        <w:rPr>
          <w:rFonts w:ascii="Arial" w:hAnsi="Arial" w:cs="Arial"/>
          <w:shd w:val="clear" w:color="auto" w:fill="FFFFFF"/>
          <w:lang w:val="mk-MK"/>
        </w:rPr>
        <w:t>20</w:t>
      </w:r>
      <w:r w:rsidR="006E40EC" w:rsidRPr="00DF49ED">
        <w:rPr>
          <w:rFonts w:ascii="Arial" w:hAnsi="Arial" w:cs="Arial"/>
          <w:shd w:val="clear" w:color="auto" w:fill="FFFFFF"/>
          <w:lang w:val="mk-MK"/>
        </w:rPr>
        <w:t>.</w:t>
      </w:r>
      <w:r w:rsidR="00DA1998">
        <w:rPr>
          <w:rFonts w:ascii="Arial" w:hAnsi="Arial" w:cs="Arial"/>
          <w:shd w:val="clear" w:color="auto" w:fill="FFFFFF"/>
          <w:lang w:val="mk-MK"/>
        </w:rPr>
        <w:t>7</w:t>
      </w:r>
      <w:r w:rsidR="006E40EC" w:rsidRPr="00DF49ED">
        <w:rPr>
          <w:rFonts w:ascii="Arial" w:hAnsi="Arial" w:cs="Arial"/>
          <w:shd w:val="clear" w:color="auto" w:fill="FFFFFF"/>
          <w:lang w:val="mk-MK"/>
        </w:rPr>
        <w:t>.2023</w:t>
      </w:r>
      <w:r w:rsidR="00236B1A" w:rsidRPr="00DF49ED">
        <w:rPr>
          <w:rFonts w:ascii="Arial" w:hAnsi="Arial" w:cs="Arial"/>
          <w:shd w:val="clear" w:color="auto" w:fill="FFFFFF"/>
          <w:lang w:val="mk-MK"/>
        </w:rPr>
        <w:t xml:space="preserve"> година</w:t>
      </w:r>
      <w:r w:rsidR="005F78AE">
        <w:rPr>
          <w:rFonts w:ascii="Arial" w:hAnsi="Arial" w:cs="Arial"/>
          <w:shd w:val="clear" w:color="auto" w:fill="FFFFFF"/>
          <w:lang w:val="mk-MK"/>
        </w:rPr>
        <w:t>,</w:t>
      </w:r>
      <w:r w:rsidRPr="00DF49ED">
        <w:rPr>
          <w:rFonts w:ascii="Arial" w:hAnsi="Arial" w:cs="Arial"/>
          <w:shd w:val="clear" w:color="auto" w:fill="FFFFFF"/>
          <w:lang w:val="mk-MK"/>
        </w:rPr>
        <w:t xml:space="preserve"> </w:t>
      </w:r>
      <w:bookmarkStart w:id="0" w:name="_Hlk142476650"/>
      <w:r w:rsidRPr="00DF49ED">
        <w:rPr>
          <w:rFonts w:ascii="Arial" w:hAnsi="Arial" w:cs="Arial"/>
          <w:shd w:val="clear" w:color="auto" w:fill="FFFFFF"/>
        </w:rPr>
        <w:t xml:space="preserve">МАКЕДОНСКАТА БАНКАРСКА АСОЦИЈАЦИЈА – </w:t>
      </w:r>
      <w:proofErr w:type="spellStart"/>
      <w:r w:rsidRPr="00DF49ED">
        <w:rPr>
          <w:rFonts w:ascii="Arial" w:hAnsi="Arial" w:cs="Arial"/>
          <w:shd w:val="clear" w:color="auto" w:fill="FFFFFF"/>
        </w:rPr>
        <w:t>Скопје</w:t>
      </w:r>
      <w:proofErr w:type="spellEnd"/>
      <w:r w:rsidR="00236B1A" w:rsidRPr="00DF49ED">
        <w:rPr>
          <w:rFonts w:ascii="Arial" w:hAnsi="Arial" w:cs="Arial"/>
          <w:shd w:val="clear" w:color="auto" w:fill="FFFFFF"/>
          <w:lang w:val="mk-MK"/>
        </w:rPr>
        <w:t xml:space="preserve"> </w:t>
      </w:r>
      <w:bookmarkEnd w:id="0"/>
      <w:r w:rsidR="00236B1A" w:rsidRPr="00DF49ED">
        <w:rPr>
          <w:rFonts w:ascii="Arial" w:hAnsi="Arial" w:cs="Arial"/>
          <w:shd w:val="clear" w:color="auto" w:fill="FFFFFF"/>
          <w:lang w:val="mk-MK"/>
        </w:rPr>
        <w:t>во свое име</w:t>
      </w:r>
      <w:r w:rsidR="005F78AE">
        <w:rPr>
          <w:rFonts w:ascii="Arial" w:hAnsi="Arial" w:cs="Arial"/>
          <w:shd w:val="clear" w:color="auto" w:fill="FFFFFF"/>
          <w:lang w:val="mk-MK"/>
        </w:rPr>
        <w:t xml:space="preserve"> и во име на своите членови</w:t>
      </w:r>
      <w:r w:rsidR="00236B1A" w:rsidRPr="00DF49ED">
        <w:rPr>
          <w:rFonts w:ascii="Arial" w:hAnsi="Arial" w:cs="Arial"/>
          <w:shd w:val="clear" w:color="auto" w:fill="FFFFFF"/>
          <w:lang w:val="mk-MK"/>
        </w:rPr>
        <w:t xml:space="preserve"> </w:t>
      </w:r>
      <w:r w:rsidRPr="00DF49ED">
        <w:rPr>
          <w:rFonts w:ascii="Arial" w:hAnsi="Arial" w:cs="Arial"/>
          <w:shd w:val="clear" w:color="auto" w:fill="FFFFFF"/>
          <w:lang w:val="mk-MK"/>
        </w:rPr>
        <w:t xml:space="preserve">во утврдениот рок </w:t>
      </w:r>
      <w:r w:rsidR="00DF49ED" w:rsidRPr="00DF49ED">
        <w:rPr>
          <w:rFonts w:ascii="Arial" w:hAnsi="Arial" w:cs="Arial"/>
          <w:shd w:val="clear" w:color="auto" w:fill="FFFFFF"/>
          <w:lang w:val="mk-MK"/>
        </w:rPr>
        <w:t xml:space="preserve">доставува </w:t>
      </w:r>
      <w:r w:rsidR="00DA1998">
        <w:rPr>
          <w:rFonts w:ascii="Arial" w:hAnsi="Arial" w:cs="Arial"/>
          <w:shd w:val="clear" w:color="auto" w:fill="FFFFFF"/>
          <w:lang w:val="mk-MK"/>
        </w:rPr>
        <w:t xml:space="preserve">првични </w:t>
      </w:r>
      <w:r w:rsidR="005F78AE">
        <w:rPr>
          <w:rFonts w:ascii="Arial" w:hAnsi="Arial" w:cs="Arial"/>
          <w:shd w:val="clear" w:color="auto" w:fill="FFFFFF"/>
          <w:lang w:val="mk-MK"/>
        </w:rPr>
        <w:t xml:space="preserve">коментари, забелешки </w:t>
      </w:r>
      <w:r w:rsidR="00236B1A" w:rsidRPr="00DF49ED">
        <w:rPr>
          <w:rFonts w:ascii="Arial" w:hAnsi="Arial" w:cs="Arial"/>
          <w:shd w:val="clear" w:color="auto" w:fill="FFFFFF"/>
          <w:lang w:val="mk-MK"/>
        </w:rPr>
        <w:t>и предлози</w:t>
      </w:r>
      <w:r w:rsidR="00DA1998">
        <w:rPr>
          <w:rFonts w:ascii="Arial" w:hAnsi="Arial" w:cs="Arial"/>
          <w:shd w:val="clear" w:color="auto" w:fill="FFFFFF"/>
        </w:rPr>
        <w:t xml:space="preserve">, </w:t>
      </w:r>
      <w:r w:rsidR="00DA1998">
        <w:rPr>
          <w:rFonts w:ascii="Arial" w:hAnsi="Arial" w:cs="Arial"/>
          <w:shd w:val="clear" w:color="auto" w:fill="FFFFFF"/>
          <w:lang w:val="mk-MK"/>
        </w:rPr>
        <w:t xml:space="preserve">со напомена дека со оглед на прекраткиот рок и обемност на проблематиката </w:t>
      </w:r>
      <w:r w:rsidR="00DA1998" w:rsidRPr="00DA1998">
        <w:rPr>
          <w:rFonts w:ascii="Arial" w:hAnsi="Arial" w:cs="Arial"/>
          <w:shd w:val="clear" w:color="auto" w:fill="FFFFFF"/>
          <w:lang w:val="mk-MK"/>
        </w:rPr>
        <w:t>МАКЕДОНСКАТА БАНКАРСКА АСОЦИЈАЦИЈА – Скопје</w:t>
      </w:r>
      <w:r w:rsidR="00DA1998">
        <w:rPr>
          <w:rFonts w:ascii="Arial" w:hAnsi="Arial" w:cs="Arial"/>
          <w:shd w:val="clear" w:color="auto" w:fill="FFFFFF"/>
          <w:lang w:val="mk-MK"/>
        </w:rPr>
        <w:t xml:space="preserve"> дополнително ќе достави </w:t>
      </w:r>
      <w:r w:rsidR="00DA1998" w:rsidRPr="00DA1998">
        <w:rPr>
          <w:rFonts w:ascii="Arial" w:hAnsi="Arial" w:cs="Arial"/>
          <w:shd w:val="clear" w:color="auto" w:fill="FFFFFF"/>
          <w:lang w:val="mk-MK"/>
        </w:rPr>
        <w:t>коментари, забелешки и предлози</w:t>
      </w:r>
      <w:r w:rsidR="00DA1998">
        <w:rPr>
          <w:rFonts w:ascii="Arial" w:hAnsi="Arial" w:cs="Arial"/>
          <w:shd w:val="clear" w:color="auto" w:fill="FFFFFF"/>
          <w:lang w:val="mk-MK"/>
        </w:rPr>
        <w:t xml:space="preserve"> во правец на измени на Законот доколку истиот биде донесен од страна на Собранието на Република Северна Македонија.</w:t>
      </w:r>
    </w:p>
    <w:p w14:paraId="5D51B683" w14:textId="60B327C5" w:rsidR="00DF49ED" w:rsidRDefault="00DF49ED" w:rsidP="004017BD">
      <w:pPr>
        <w:spacing w:after="0"/>
        <w:ind w:firstLine="720"/>
        <w:jc w:val="both"/>
        <w:rPr>
          <w:rFonts w:ascii="Arial" w:hAnsi="Arial" w:cs="Arial"/>
          <w:b/>
          <w:shd w:val="clear" w:color="auto" w:fill="FFFFFF"/>
          <w:lang w:val="mk-MK"/>
        </w:rPr>
      </w:pPr>
    </w:p>
    <w:p w14:paraId="54099173" w14:textId="77777777" w:rsidR="001F5118" w:rsidRPr="00DF49ED" w:rsidRDefault="001F5118" w:rsidP="004017BD">
      <w:pPr>
        <w:spacing w:after="0"/>
        <w:ind w:firstLine="720"/>
        <w:jc w:val="both"/>
        <w:rPr>
          <w:rFonts w:ascii="Arial" w:hAnsi="Arial" w:cs="Arial"/>
          <w:b/>
          <w:shd w:val="clear" w:color="auto" w:fill="FFFFFF"/>
          <w:lang w:val="mk-MK"/>
        </w:rPr>
      </w:pPr>
    </w:p>
    <w:p w14:paraId="2EE74FB9" w14:textId="711B48B4" w:rsidR="00DF49ED" w:rsidRPr="00DF49ED" w:rsidRDefault="00DF49ED" w:rsidP="004017BD">
      <w:pPr>
        <w:spacing w:after="0"/>
        <w:ind w:firstLine="720"/>
        <w:jc w:val="both"/>
        <w:rPr>
          <w:rFonts w:ascii="Arial" w:hAnsi="Arial" w:cs="Arial"/>
          <w:shd w:val="clear" w:color="auto" w:fill="FFFFFF"/>
        </w:rPr>
      </w:pPr>
      <w:r w:rsidRPr="00431FD4">
        <w:rPr>
          <w:rFonts w:ascii="Arial" w:hAnsi="Arial" w:cs="Arial"/>
          <w:shd w:val="clear" w:color="auto" w:fill="FFFFFF"/>
        </w:rPr>
        <w:t>I</w:t>
      </w:r>
      <w:r w:rsidRPr="00431FD4">
        <w:rPr>
          <w:rFonts w:ascii="Arial" w:hAnsi="Arial" w:cs="Arial"/>
          <w:shd w:val="clear" w:color="auto" w:fill="FFFFFF"/>
          <w:lang w:val="mk-MK"/>
        </w:rPr>
        <w:t>I.</w:t>
      </w:r>
      <w:r w:rsidRPr="00DF49ED">
        <w:rPr>
          <w:rFonts w:ascii="Arial" w:hAnsi="Arial" w:cs="Arial"/>
          <w:b/>
          <w:shd w:val="clear" w:color="auto" w:fill="FFFFFF"/>
          <w:lang w:val="mk-MK"/>
        </w:rPr>
        <w:t xml:space="preserve"> </w:t>
      </w:r>
      <w:r w:rsidRPr="00DF49ED">
        <w:rPr>
          <w:rFonts w:ascii="Arial" w:hAnsi="Arial" w:cs="Arial"/>
          <w:shd w:val="clear" w:color="auto" w:fill="FFFFFF"/>
          <w:lang w:val="mk-MK"/>
        </w:rPr>
        <w:t>ГЕНЕРАЛНИ КОМЕНТАРИ И ЗАБЕЛЕШКИ</w:t>
      </w:r>
      <w:r w:rsidR="00F47855">
        <w:rPr>
          <w:rFonts w:ascii="Arial" w:hAnsi="Arial" w:cs="Arial"/>
          <w:shd w:val="clear" w:color="auto" w:fill="FFFFFF"/>
          <w:lang w:val="mk-MK"/>
        </w:rPr>
        <w:t xml:space="preserve"> НА ТЕКСТ</w:t>
      </w:r>
      <w:r w:rsidR="00722B9D">
        <w:rPr>
          <w:rFonts w:ascii="Arial" w:hAnsi="Arial" w:cs="Arial"/>
          <w:shd w:val="clear" w:color="auto" w:fill="FFFFFF"/>
          <w:lang w:val="mk-MK"/>
        </w:rPr>
        <w:t>ОТ</w:t>
      </w:r>
      <w:r w:rsidR="00F47855">
        <w:rPr>
          <w:rFonts w:ascii="Arial" w:hAnsi="Arial" w:cs="Arial"/>
          <w:shd w:val="clear" w:color="auto" w:fill="FFFFFF"/>
          <w:lang w:val="mk-MK"/>
        </w:rPr>
        <w:t xml:space="preserve"> НА ЗАКОН</w:t>
      </w:r>
      <w:r w:rsidR="00ED0A0E">
        <w:rPr>
          <w:rFonts w:ascii="Arial" w:hAnsi="Arial" w:cs="Arial"/>
          <w:shd w:val="clear" w:color="auto" w:fill="FFFFFF"/>
          <w:lang w:val="mk-MK"/>
        </w:rPr>
        <w:t>ОТ</w:t>
      </w:r>
    </w:p>
    <w:p w14:paraId="1D24B087" w14:textId="77777777" w:rsidR="006E40EC" w:rsidRPr="00DF49ED" w:rsidRDefault="006E40EC" w:rsidP="004017BD">
      <w:pPr>
        <w:spacing w:after="0"/>
        <w:ind w:firstLine="720"/>
        <w:jc w:val="both"/>
        <w:rPr>
          <w:rFonts w:ascii="Arial" w:hAnsi="Arial" w:cs="Arial"/>
          <w:shd w:val="clear" w:color="auto" w:fill="FFFFFF"/>
          <w:lang w:val="mk-MK"/>
        </w:rPr>
      </w:pPr>
    </w:p>
    <w:p w14:paraId="6DF46EDC" w14:textId="7421BE25" w:rsidR="006E40EC" w:rsidRPr="00DF49ED" w:rsidRDefault="00E464C2" w:rsidP="006E40EC">
      <w:pPr>
        <w:spacing w:after="0"/>
        <w:ind w:firstLine="720"/>
        <w:jc w:val="both"/>
        <w:rPr>
          <w:rFonts w:ascii="Arial" w:hAnsi="Arial" w:cs="Arial"/>
          <w:shd w:val="clear" w:color="auto" w:fill="FFFFFF"/>
          <w:lang w:val="mk-MK"/>
        </w:rPr>
      </w:pPr>
      <w:r w:rsidRPr="00DF49ED">
        <w:rPr>
          <w:rFonts w:ascii="Arial" w:hAnsi="Arial" w:cs="Arial"/>
          <w:shd w:val="clear" w:color="auto" w:fill="FFFFFF"/>
          <w:lang w:val="mk-MK"/>
        </w:rPr>
        <w:t xml:space="preserve">1. </w:t>
      </w:r>
      <w:proofErr w:type="spellStart"/>
      <w:r w:rsidR="00DF49ED">
        <w:rPr>
          <w:rFonts w:ascii="Arial" w:hAnsi="Arial" w:cs="Arial"/>
          <w:shd w:val="clear" w:color="auto" w:fill="FFFFFF"/>
        </w:rPr>
        <w:t>Со</w:t>
      </w:r>
      <w:proofErr w:type="spellEnd"/>
      <w:r w:rsidR="00DF49ED">
        <w:rPr>
          <w:rFonts w:ascii="Arial" w:hAnsi="Arial" w:cs="Arial"/>
          <w:shd w:val="clear" w:color="auto" w:fill="FFFFFF"/>
        </w:rPr>
        <w:t xml:space="preserve"> </w:t>
      </w:r>
      <w:r w:rsidR="006E40EC" w:rsidRPr="00DF49ED">
        <w:rPr>
          <w:rFonts w:ascii="Arial" w:hAnsi="Arial" w:cs="Arial"/>
          <w:shd w:val="clear" w:color="auto" w:fill="FFFFFF"/>
          <w:lang w:val="mk-MK"/>
        </w:rPr>
        <w:t>оглед на сложеноста на предложениот текст на закон и неговото значење, се наметнува потреба од подолг рок за произнесување по текст</w:t>
      </w:r>
      <w:r w:rsidRPr="00DF49ED">
        <w:rPr>
          <w:rFonts w:ascii="Arial" w:hAnsi="Arial" w:cs="Arial"/>
          <w:shd w:val="clear" w:color="auto" w:fill="FFFFFF"/>
          <w:lang w:val="mk-MK"/>
        </w:rPr>
        <w:t>от</w:t>
      </w:r>
      <w:r w:rsidR="006E40EC" w:rsidRPr="00DF49ED">
        <w:rPr>
          <w:rFonts w:ascii="Arial" w:hAnsi="Arial" w:cs="Arial"/>
          <w:shd w:val="clear" w:color="auto" w:fill="FFFFFF"/>
          <w:lang w:val="mk-MK"/>
        </w:rPr>
        <w:t xml:space="preserve"> на законот со цел да се дадат аргументирани предлози</w:t>
      </w:r>
      <w:r w:rsidRPr="00DF49ED">
        <w:rPr>
          <w:rFonts w:ascii="Arial" w:hAnsi="Arial" w:cs="Arial"/>
          <w:shd w:val="clear" w:color="auto" w:fill="FFFFFF"/>
          <w:lang w:val="mk-MK"/>
        </w:rPr>
        <w:t xml:space="preserve"> од страна на банките</w:t>
      </w:r>
      <w:r w:rsidR="00AE1ACF">
        <w:rPr>
          <w:rFonts w:ascii="Arial" w:hAnsi="Arial" w:cs="Arial"/>
          <w:shd w:val="clear" w:color="auto" w:fill="FFFFFF"/>
          <w:lang w:val="mk-MK"/>
        </w:rPr>
        <w:t xml:space="preserve"> (напомена</w:t>
      </w:r>
      <w:r w:rsidR="00AE1ACF">
        <w:rPr>
          <w:rFonts w:ascii="Arial" w:hAnsi="Arial" w:cs="Arial"/>
          <w:shd w:val="clear" w:color="auto" w:fill="FFFFFF"/>
        </w:rPr>
        <w:t>:</w:t>
      </w:r>
      <w:r w:rsidR="00AE1ACF">
        <w:rPr>
          <w:rFonts w:ascii="Arial" w:hAnsi="Arial" w:cs="Arial"/>
          <w:shd w:val="clear" w:color="auto" w:fill="FFFFFF"/>
          <w:lang w:val="mk-MK"/>
        </w:rPr>
        <w:t xml:space="preserve"> во делот </w:t>
      </w:r>
      <w:r w:rsidR="00AE1ACF">
        <w:rPr>
          <w:rFonts w:ascii="Arial" w:hAnsi="Arial" w:cs="Arial"/>
          <w:shd w:val="clear" w:color="auto" w:fill="FFFFFF"/>
        </w:rPr>
        <w:t>III</w:t>
      </w:r>
      <w:r w:rsidR="00AE1ACF">
        <w:rPr>
          <w:rFonts w:ascii="Arial" w:hAnsi="Arial" w:cs="Arial"/>
          <w:shd w:val="clear" w:color="auto" w:fill="FFFFFF"/>
          <w:lang w:val="mk-MK"/>
        </w:rPr>
        <w:t xml:space="preserve">. од овој допис се </w:t>
      </w:r>
      <w:r w:rsidR="001F5118">
        <w:rPr>
          <w:rFonts w:ascii="Arial" w:hAnsi="Arial" w:cs="Arial"/>
          <w:shd w:val="clear" w:color="auto" w:fill="FFFFFF"/>
          <w:lang w:val="mk-MK"/>
        </w:rPr>
        <w:t xml:space="preserve">содржани </w:t>
      </w:r>
      <w:r w:rsidR="00AE1ACF">
        <w:rPr>
          <w:rFonts w:ascii="Arial" w:hAnsi="Arial" w:cs="Arial"/>
          <w:shd w:val="clear" w:color="auto" w:fill="FFFFFF"/>
          <w:lang w:val="mk-MK"/>
        </w:rPr>
        <w:t>само дел од коментарите, забелешките и предлозите кои имаат за цел да укажат на потребата од посеопфатно ревидирање на повеќе одредби од предложениот текст на законот)</w:t>
      </w:r>
      <w:r w:rsidR="006E40EC" w:rsidRPr="00DF49ED">
        <w:rPr>
          <w:rFonts w:ascii="Arial" w:hAnsi="Arial" w:cs="Arial"/>
          <w:shd w:val="clear" w:color="auto" w:fill="FFFFFF"/>
        </w:rPr>
        <w:t>;</w:t>
      </w:r>
    </w:p>
    <w:p w14:paraId="5EE47C96" w14:textId="2BF58BBD" w:rsidR="006E40EC" w:rsidRPr="00DF49ED" w:rsidRDefault="006E40EC" w:rsidP="006E40EC">
      <w:pPr>
        <w:spacing w:after="0"/>
        <w:ind w:firstLine="720"/>
        <w:jc w:val="both"/>
        <w:rPr>
          <w:rFonts w:ascii="Arial" w:hAnsi="Arial" w:cs="Arial"/>
          <w:shd w:val="clear" w:color="auto" w:fill="FFFFFF"/>
        </w:rPr>
      </w:pPr>
      <w:r w:rsidRPr="00DF49ED">
        <w:rPr>
          <w:rFonts w:ascii="Arial" w:hAnsi="Arial" w:cs="Arial"/>
          <w:shd w:val="clear" w:color="auto" w:fill="FFFFFF"/>
          <w:lang w:val="mk-MK"/>
        </w:rPr>
        <w:t>2. се наметнува потреба од непосредно вклучување на банките во изготвување на текст на закон кој ќе биде прифатлив за сите инволвирани страни и ќе ја постигне целта заради која истиот треба да се донесе</w:t>
      </w:r>
      <w:r w:rsidRPr="00DF49ED">
        <w:rPr>
          <w:rFonts w:ascii="Arial" w:hAnsi="Arial" w:cs="Arial"/>
          <w:shd w:val="clear" w:color="auto" w:fill="FFFFFF"/>
        </w:rPr>
        <w:t>;</w:t>
      </w:r>
    </w:p>
    <w:p w14:paraId="13EAD29A" w14:textId="00423E07" w:rsidR="006E40EC" w:rsidRPr="00DF49ED" w:rsidRDefault="00E464C2" w:rsidP="006E40EC">
      <w:pPr>
        <w:spacing w:after="0"/>
        <w:ind w:firstLine="720"/>
        <w:jc w:val="both"/>
        <w:rPr>
          <w:rFonts w:ascii="Arial" w:hAnsi="Arial" w:cs="Arial"/>
          <w:shd w:val="clear" w:color="auto" w:fill="FFFFFF"/>
        </w:rPr>
      </w:pPr>
      <w:r w:rsidRPr="00DF49ED">
        <w:rPr>
          <w:rFonts w:ascii="Arial" w:hAnsi="Arial" w:cs="Arial"/>
          <w:shd w:val="clear" w:color="auto" w:fill="FFFFFF"/>
          <w:lang w:val="mk-MK"/>
        </w:rPr>
        <w:t xml:space="preserve">3. </w:t>
      </w:r>
      <w:r w:rsidR="00761C55" w:rsidRPr="00DF49ED">
        <w:rPr>
          <w:rFonts w:ascii="Arial" w:hAnsi="Arial" w:cs="Arial"/>
          <w:shd w:val="clear" w:color="auto" w:fill="FFFFFF"/>
          <w:lang w:val="mk-MK"/>
        </w:rPr>
        <w:t>се</w:t>
      </w:r>
      <w:r w:rsidR="00761C55" w:rsidRPr="00DF49E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761C55" w:rsidRPr="00DF49ED">
        <w:rPr>
          <w:rFonts w:ascii="Arial" w:hAnsi="Arial" w:cs="Arial"/>
          <w:shd w:val="clear" w:color="auto" w:fill="FFFFFF"/>
        </w:rPr>
        <w:t>препорачува</w:t>
      </w:r>
      <w:proofErr w:type="spellEnd"/>
      <w:r w:rsidR="00761C55" w:rsidRPr="00DF49ED">
        <w:rPr>
          <w:rFonts w:ascii="Arial" w:hAnsi="Arial" w:cs="Arial"/>
          <w:shd w:val="clear" w:color="auto" w:fill="FFFFFF"/>
        </w:rPr>
        <w:t xml:space="preserve"> </w:t>
      </w:r>
      <w:r w:rsidRPr="00DF49ED">
        <w:rPr>
          <w:rFonts w:ascii="Arial" w:hAnsi="Arial" w:cs="Arial"/>
          <w:shd w:val="clear" w:color="auto" w:fill="FFFFFF"/>
          <w:lang w:val="mk-MK"/>
        </w:rPr>
        <w:t>да се преразгледа називот на законот и да се процени кој би бил најсоодветниот термин за наслов на овој пропис</w:t>
      </w:r>
      <w:r w:rsidR="00761C55" w:rsidRPr="00DF49ED">
        <w:rPr>
          <w:rFonts w:ascii="Arial" w:hAnsi="Arial" w:cs="Arial"/>
          <w:shd w:val="clear" w:color="auto" w:fill="FFFFFF"/>
          <w:lang w:val="mk-MK"/>
        </w:rPr>
        <w:t xml:space="preserve"> со цел</w:t>
      </w:r>
      <w:r w:rsidRPr="00DF49ED">
        <w:rPr>
          <w:rFonts w:ascii="Arial" w:hAnsi="Arial" w:cs="Arial"/>
          <w:shd w:val="clear" w:color="auto" w:fill="FFFFFF"/>
          <w:lang w:val="mk-MK"/>
        </w:rPr>
        <w:t xml:space="preserve"> истиот н</w:t>
      </w:r>
      <w:r w:rsidR="001F5118">
        <w:rPr>
          <w:rFonts w:ascii="Arial" w:hAnsi="Arial" w:cs="Arial"/>
          <w:shd w:val="clear" w:color="auto" w:fill="FFFFFF"/>
          <w:lang w:val="mk-MK"/>
        </w:rPr>
        <w:t>а најдобар начин</w:t>
      </w:r>
      <w:r w:rsidRPr="00DF49ED">
        <w:rPr>
          <w:rFonts w:ascii="Arial" w:hAnsi="Arial" w:cs="Arial"/>
          <w:shd w:val="clear" w:color="auto" w:fill="FFFFFF"/>
          <w:lang w:val="mk-MK"/>
        </w:rPr>
        <w:t xml:space="preserve"> </w:t>
      </w:r>
      <w:r w:rsidR="00761C55" w:rsidRPr="00DF49ED">
        <w:rPr>
          <w:rFonts w:ascii="Arial" w:hAnsi="Arial" w:cs="Arial"/>
          <w:shd w:val="clear" w:color="auto" w:fill="FFFFFF"/>
          <w:lang w:val="mk-MK"/>
        </w:rPr>
        <w:t xml:space="preserve">да </w:t>
      </w:r>
      <w:r w:rsidRPr="00DF49ED">
        <w:rPr>
          <w:rFonts w:ascii="Arial" w:hAnsi="Arial" w:cs="Arial"/>
          <w:shd w:val="clear" w:color="auto" w:fill="FFFFFF"/>
          <w:lang w:val="mk-MK"/>
        </w:rPr>
        <w:t>ја отслика проблематиката и правните односи кои ги регулира</w:t>
      </w:r>
      <w:r w:rsidRPr="00DF49ED">
        <w:rPr>
          <w:rFonts w:ascii="Arial" w:hAnsi="Arial" w:cs="Arial"/>
          <w:shd w:val="clear" w:color="auto" w:fill="FFFFFF"/>
        </w:rPr>
        <w:t>;</w:t>
      </w:r>
    </w:p>
    <w:p w14:paraId="28FD6AF4" w14:textId="0125F5E5" w:rsidR="003F19B6" w:rsidRPr="003F19B6" w:rsidRDefault="00E464C2" w:rsidP="003F19B6">
      <w:pPr>
        <w:spacing w:after="0"/>
        <w:ind w:firstLine="720"/>
        <w:jc w:val="both"/>
        <w:rPr>
          <w:rFonts w:ascii="Arial" w:hAnsi="Arial" w:cs="Arial"/>
          <w:shd w:val="clear" w:color="auto" w:fill="FFFFFF"/>
          <w:lang w:val="mk-MK"/>
        </w:rPr>
      </w:pPr>
      <w:r w:rsidRPr="00DF49ED">
        <w:rPr>
          <w:rFonts w:ascii="Arial" w:hAnsi="Arial" w:cs="Arial"/>
          <w:shd w:val="clear" w:color="auto" w:fill="FFFFFF"/>
        </w:rPr>
        <w:lastRenderedPageBreak/>
        <w:t>4.</w:t>
      </w:r>
      <w:r w:rsidRPr="00DF49ED">
        <w:rPr>
          <w:rFonts w:ascii="Arial" w:hAnsi="Arial" w:cs="Arial"/>
          <w:shd w:val="clear" w:color="auto" w:fill="FFFFFF"/>
          <w:lang w:val="mk-MK"/>
        </w:rPr>
        <w:t xml:space="preserve"> </w:t>
      </w:r>
      <w:r w:rsidR="003F19B6">
        <w:rPr>
          <w:rFonts w:ascii="Arial" w:hAnsi="Arial" w:cs="Arial"/>
          <w:shd w:val="clear" w:color="auto" w:fill="FFFFFF"/>
          <w:lang w:val="mk-MK"/>
        </w:rPr>
        <w:t>да се преразгледаат дефинициите на одделните изрази употребени во предложениот текст на законот со цел истите да се усогласат со дефинициите од останатите законски прописи, да се дефинираат само</w:t>
      </w:r>
      <w:r w:rsidR="001F5118">
        <w:rPr>
          <w:rFonts w:ascii="Arial" w:hAnsi="Arial" w:cs="Arial"/>
          <w:shd w:val="clear" w:color="auto" w:fill="FFFFFF"/>
          <w:lang w:val="mk-MK"/>
        </w:rPr>
        <w:t xml:space="preserve"> оние поими за кои има потреба и</w:t>
      </w:r>
      <w:r w:rsidR="003F19B6">
        <w:rPr>
          <w:rFonts w:ascii="Arial" w:hAnsi="Arial" w:cs="Arial"/>
          <w:shd w:val="clear" w:color="auto" w:fill="FFFFFF"/>
          <w:lang w:val="mk-MK"/>
        </w:rPr>
        <w:t xml:space="preserve"> не се дефинирани во други прописи, а појаснувањето на употребените изрази да не се прави со упатување на одредби од натамошниот текст на законот бидејќи суштината на дефиницијата е токму да го определи значењето на терминот</w:t>
      </w:r>
      <w:r w:rsidR="003F19B6">
        <w:rPr>
          <w:rFonts w:ascii="Arial" w:hAnsi="Arial" w:cs="Arial"/>
          <w:shd w:val="clear" w:color="auto" w:fill="FFFFFF"/>
        </w:rPr>
        <w:t>;</w:t>
      </w:r>
    </w:p>
    <w:p w14:paraId="5EAB4934" w14:textId="369CF504" w:rsidR="00E464C2" w:rsidRPr="001F5118" w:rsidRDefault="003F19B6" w:rsidP="006E40EC">
      <w:pPr>
        <w:spacing w:after="0"/>
        <w:ind w:firstLine="72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  <w:lang w:val="mk-MK"/>
        </w:rPr>
        <w:t xml:space="preserve">5. </w:t>
      </w:r>
      <w:r w:rsidR="00E464C2" w:rsidRPr="00DF49ED">
        <w:rPr>
          <w:rFonts w:ascii="Arial" w:hAnsi="Arial" w:cs="Arial"/>
          <w:shd w:val="clear" w:color="auto" w:fill="FFFFFF"/>
          <w:lang w:val="mk-MK"/>
        </w:rPr>
        <w:t>истовремено со изготвувањето на текстот на предложениот закон, се наметнува потреба да се изготват и соодветни измени и дополнувања на поврзаните прописи (Закон за банките, Закон за фонд</w:t>
      </w:r>
      <w:r w:rsidR="00DF49ED">
        <w:rPr>
          <w:rFonts w:ascii="Arial" w:hAnsi="Arial" w:cs="Arial"/>
          <w:shd w:val="clear" w:color="auto" w:fill="FFFFFF"/>
          <w:lang w:val="mk-MK"/>
        </w:rPr>
        <w:t>от</w:t>
      </w:r>
      <w:r w:rsidR="00E464C2" w:rsidRPr="00DF49ED">
        <w:rPr>
          <w:rFonts w:ascii="Arial" w:hAnsi="Arial" w:cs="Arial"/>
          <w:shd w:val="clear" w:color="auto" w:fill="FFFFFF"/>
          <w:lang w:val="mk-MK"/>
        </w:rPr>
        <w:t xml:space="preserve"> за осигурување на депозити и сл.) со цел да се избегне колизија или двојство на регулирање на исти или слични пра</w:t>
      </w:r>
      <w:r w:rsidR="001F5118">
        <w:rPr>
          <w:rFonts w:ascii="Arial" w:hAnsi="Arial" w:cs="Arial"/>
          <w:shd w:val="clear" w:color="auto" w:fill="FFFFFF"/>
          <w:lang w:val="mk-MK"/>
        </w:rPr>
        <w:t>вни ситуации во различни закони</w:t>
      </w:r>
      <w:r w:rsidR="001F5118">
        <w:rPr>
          <w:rFonts w:ascii="Arial" w:hAnsi="Arial" w:cs="Arial"/>
          <w:shd w:val="clear" w:color="auto" w:fill="FFFFFF"/>
        </w:rPr>
        <w:t>;</w:t>
      </w:r>
    </w:p>
    <w:p w14:paraId="40DEDCAA" w14:textId="3B1F5587" w:rsidR="00DF49ED" w:rsidRDefault="003F19B6" w:rsidP="00DF49ED">
      <w:pPr>
        <w:spacing w:after="0"/>
        <w:ind w:firstLine="72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  <w:lang w:val="mk-MK"/>
        </w:rPr>
        <w:t>6</w:t>
      </w:r>
      <w:r w:rsidR="00DF49ED">
        <w:rPr>
          <w:rFonts w:ascii="Arial" w:hAnsi="Arial" w:cs="Arial"/>
          <w:shd w:val="clear" w:color="auto" w:fill="FFFFFF"/>
          <w:lang w:val="mk-MK"/>
        </w:rPr>
        <w:t>. се наметнува потреба од зајакнување на принципот на објективност во постапувањето на кој се укажува при д</w:t>
      </w:r>
      <w:r w:rsidR="00F47855">
        <w:rPr>
          <w:rFonts w:ascii="Arial" w:hAnsi="Arial" w:cs="Arial"/>
          <w:shd w:val="clear" w:color="auto" w:fill="FFFFFF"/>
          <w:lang w:val="mk-MK"/>
        </w:rPr>
        <w:t>ефинирање на условите за започ</w:t>
      </w:r>
      <w:r w:rsidR="00DF49ED">
        <w:rPr>
          <w:rFonts w:ascii="Arial" w:hAnsi="Arial" w:cs="Arial"/>
          <w:shd w:val="clear" w:color="auto" w:fill="FFFFFF"/>
          <w:lang w:val="mk-MK"/>
        </w:rPr>
        <w:t>нување на постапка за решавање на банка и негово доследно имплементирање во целиот текст на предложениот закон со цел елиминирање на субјективно постапување</w:t>
      </w:r>
      <w:r w:rsidR="00F47855">
        <w:rPr>
          <w:rFonts w:ascii="Arial" w:hAnsi="Arial" w:cs="Arial"/>
          <w:shd w:val="clear" w:color="auto" w:fill="FFFFFF"/>
          <w:lang w:val="mk-MK"/>
        </w:rPr>
        <w:t xml:space="preserve"> на надлежниот орган</w:t>
      </w:r>
      <w:r w:rsidR="00DF49ED">
        <w:rPr>
          <w:rFonts w:ascii="Arial" w:hAnsi="Arial" w:cs="Arial"/>
          <w:shd w:val="clear" w:color="auto" w:fill="FFFFFF"/>
          <w:lang w:val="mk-MK"/>
        </w:rPr>
        <w:t xml:space="preserve"> и подобра заштита на банките од евентуални злоупотреби и неправилност</w:t>
      </w:r>
      <w:r w:rsidR="00F47855">
        <w:rPr>
          <w:rFonts w:ascii="Arial" w:hAnsi="Arial" w:cs="Arial"/>
          <w:shd w:val="clear" w:color="auto" w:fill="FFFFFF"/>
          <w:lang w:val="mk-MK"/>
        </w:rPr>
        <w:t xml:space="preserve">и сторени во </w:t>
      </w:r>
      <w:proofErr w:type="spellStart"/>
      <w:r w:rsidR="001F5118">
        <w:rPr>
          <w:rFonts w:ascii="Arial" w:hAnsi="Arial" w:cs="Arial"/>
          <w:shd w:val="clear" w:color="auto" w:fill="FFFFFF"/>
        </w:rPr>
        <w:t>текот</w:t>
      </w:r>
      <w:proofErr w:type="spellEnd"/>
      <w:r w:rsidR="001F511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1F5118">
        <w:rPr>
          <w:rFonts w:ascii="Arial" w:hAnsi="Arial" w:cs="Arial"/>
          <w:shd w:val="clear" w:color="auto" w:fill="FFFFFF"/>
        </w:rPr>
        <w:t>на</w:t>
      </w:r>
      <w:proofErr w:type="spellEnd"/>
      <w:r w:rsidR="001F5118">
        <w:rPr>
          <w:rFonts w:ascii="Arial" w:hAnsi="Arial" w:cs="Arial"/>
          <w:shd w:val="clear" w:color="auto" w:fill="FFFFFF"/>
        </w:rPr>
        <w:t xml:space="preserve"> </w:t>
      </w:r>
      <w:r w:rsidR="00F47855">
        <w:rPr>
          <w:rFonts w:ascii="Arial" w:hAnsi="Arial" w:cs="Arial"/>
          <w:shd w:val="clear" w:color="auto" w:fill="FFFFFF"/>
          <w:lang w:val="mk-MK"/>
        </w:rPr>
        <w:t>постапката за реш</w:t>
      </w:r>
      <w:r w:rsidR="001F5118">
        <w:rPr>
          <w:rFonts w:ascii="Arial" w:hAnsi="Arial" w:cs="Arial"/>
          <w:shd w:val="clear" w:color="auto" w:fill="FFFFFF"/>
        </w:rPr>
        <w:t>a</w:t>
      </w:r>
      <w:r w:rsidR="00F47855">
        <w:rPr>
          <w:rFonts w:ascii="Arial" w:hAnsi="Arial" w:cs="Arial"/>
          <w:shd w:val="clear" w:color="auto" w:fill="FFFFFF"/>
          <w:lang w:val="mk-MK"/>
        </w:rPr>
        <w:t>вање на банка</w:t>
      </w:r>
      <w:r w:rsidR="00DF49ED">
        <w:rPr>
          <w:rFonts w:ascii="Arial" w:hAnsi="Arial" w:cs="Arial"/>
          <w:shd w:val="clear" w:color="auto" w:fill="FFFFFF"/>
        </w:rPr>
        <w:t>;</w:t>
      </w:r>
    </w:p>
    <w:p w14:paraId="434A01F1" w14:textId="4A686BF8" w:rsidR="00BC523B" w:rsidRPr="00BC523B" w:rsidRDefault="00BC523B" w:rsidP="00DF49ED">
      <w:pPr>
        <w:spacing w:after="0"/>
        <w:ind w:firstLine="720"/>
        <w:jc w:val="both"/>
        <w:rPr>
          <w:rFonts w:ascii="Arial" w:hAnsi="Arial" w:cs="Arial"/>
          <w:shd w:val="clear" w:color="auto" w:fill="FFFFFF"/>
          <w:lang w:val="mk-MK"/>
        </w:rPr>
      </w:pPr>
      <w:r>
        <w:rPr>
          <w:rFonts w:ascii="Arial" w:hAnsi="Arial" w:cs="Arial"/>
          <w:shd w:val="clear" w:color="auto" w:fill="FFFFFF"/>
          <w:lang w:val="mk-MK"/>
        </w:rPr>
        <w:t>7. да се преразгледаат одредбите од предложениот закон кои се однесуваат на конкретните инструменти за решавање на банка и воопшто постапката за решавање на банка, во смисла одредбите да бидат поедноставни за разбирање</w:t>
      </w:r>
      <w:r w:rsidR="00295806">
        <w:rPr>
          <w:rFonts w:ascii="Arial" w:hAnsi="Arial" w:cs="Arial"/>
          <w:shd w:val="clear" w:color="auto" w:fill="FFFFFF"/>
          <w:lang w:val="mk-MK"/>
        </w:rPr>
        <w:t xml:space="preserve">, </w:t>
      </w:r>
      <w:r>
        <w:rPr>
          <w:rFonts w:ascii="Arial" w:hAnsi="Arial" w:cs="Arial"/>
          <w:shd w:val="clear" w:color="auto" w:fill="FFFFFF"/>
          <w:lang w:val="mk-MK"/>
        </w:rPr>
        <w:t xml:space="preserve"> да се осигура нивната практична примена</w:t>
      </w:r>
      <w:r w:rsidR="00295806">
        <w:rPr>
          <w:rFonts w:ascii="Arial" w:hAnsi="Arial" w:cs="Arial"/>
          <w:shd w:val="clear" w:color="auto" w:fill="FFFFFF"/>
          <w:lang w:val="mk-MK"/>
        </w:rPr>
        <w:t xml:space="preserve"> како и да се осигура нивната усогласеност со Уставот на Република Северна Македонија</w:t>
      </w:r>
      <w:r>
        <w:rPr>
          <w:rFonts w:ascii="Arial" w:hAnsi="Arial" w:cs="Arial"/>
          <w:shd w:val="clear" w:color="auto" w:fill="FFFFFF"/>
        </w:rPr>
        <w:t>;</w:t>
      </w:r>
      <w:r>
        <w:rPr>
          <w:rFonts w:ascii="Arial" w:hAnsi="Arial" w:cs="Arial"/>
          <w:shd w:val="clear" w:color="auto" w:fill="FFFFFF"/>
          <w:lang w:val="mk-MK"/>
        </w:rPr>
        <w:t xml:space="preserve"> </w:t>
      </w:r>
    </w:p>
    <w:p w14:paraId="13D26B47" w14:textId="1CB59361" w:rsidR="00DF49ED" w:rsidRPr="00D61988" w:rsidRDefault="00BC523B" w:rsidP="00DF49ED">
      <w:pPr>
        <w:spacing w:after="0"/>
        <w:ind w:firstLine="720"/>
        <w:jc w:val="both"/>
        <w:rPr>
          <w:rFonts w:ascii="Arial" w:hAnsi="Arial" w:cs="Arial"/>
          <w:shd w:val="clear" w:color="auto" w:fill="FFFFFF"/>
          <w:lang w:val="mk-MK"/>
        </w:rPr>
      </w:pPr>
      <w:r>
        <w:rPr>
          <w:rFonts w:ascii="Arial" w:hAnsi="Arial" w:cs="Arial"/>
          <w:shd w:val="clear" w:color="auto" w:fill="FFFFFF"/>
          <w:lang w:val="mk-MK"/>
        </w:rPr>
        <w:t>8</w:t>
      </w:r>
      <w:r w:rsidR="00DF49ED">
        <w:rPr>
          <w:rFonts w:ascii="Arial" w:hAnsi="Arial" w:cs="Arial"/>
          <w:shd w:val="clear" w:color="auto" w:fill="FFFFFF"/>
          <w:lang w:val="mk-MK"/>
        </w:rPr>
        <w:t xml:space="preserve">. </w:t>
      </w:r>
      <w:r w:rsidR="001F5118">
        <w:rPr>
          <w:rFonts w:ascii="Arial" w:hAnsi="Arial" w:cs="Arial"/>
          <w:shd w:val="clear" w:color="auto" w:fill="FFFFFF"/>
          <w:lang w:val="mk-MK"/>
        </w:rPr>
        <w:t>да се пропише</w:t>
      </w:r>
      <w:r w:rsidR="00DF49ED">
        <w:rPr>
          <w:rFonts w:ascii="Arial" w:hAnsi="Arial" w:cs="Arial"/>
          <w:shd w:val="clear" w:color="auto" w:fill="FFFFFF"/>
          <w:lang w:val="mk-MK"/>
        </w:rPr>
        <w:t xml:space="preserve"> соодветна </w:t>
      </w:r>
      <w:r>
        <w:rPr>
          <w:rFonts w:ascii="Arial" w:hAnsi="Arial" w:cs="Arial"/>
          <w:shd w:val="clear" w:color="auto" w:fill="FFFFFF"/>
          <w:lang w:val="mk-MK"/>
        </w:rPr>
        <w:t xml:space="preserve">правна и </w:t>
      </w:r>
      <w:r w:rsidR="00DF49ED">
        <w:rPr>
          <w:rFonts w:ascii="Arial" w:hAnsi="Arial" w:cs="Arial"/>
          <w:shd w:val="clear" w:color="auto" w:fill="FFFFFF"/>
          <w:lang w:val="mk-MK"/>
        </w:rPr>
        <w:t xml:space="preserve">судска заштита на банките во </w:t>
      </w:r>
      <w:r>
        <w:rPr>
          <w:rFonts w:ascii="Arial" w:hAnsi="Arial" w:cs="Arial"/>
          <w:shd w:val="clear" w:color="auto" w:fill="FFFFFF"/>
          <w:lang w:val="mk-MK"/>
        </w:rPr>
        <w:t xml:space="preserve">текот на целата постапка за решавање на банка и во </w:t>
      </w:r>
      <w:r w:rsidR="00DF49ED">
        <w:rPr>
          <w:rFonts w:ascii="Arial" w:hAnsi="Arial" w:cs="Arial"/>
          <w:shd w:val="clear" w:color="auto" w:fill="FFFFFF"/>
          <w:lang w:val="mk-MK"/>
        </w:rPr>
        <w:t>случај на оспорување на одлука или решение донесени со</w:t>
      </w:r>
      <w:r>
        <w:rPr>
          <w:rFonts w:ascii="Arial" w:hAnsi="Arial" w:cs="Arial"/>
          <w:shd w:val="clear" w:color="auto" w:fill="FFFFFF"/>
          <w:lang w:val="mk-MK"/>
        </w:rPr>
        <w:t>гласно Законот</w:t>
      </w:r>
      <w:r w:rsidR="00DF49ED">
        <w:rPr>
          <w:rFonts w:ascii="Arial" w:hAnsi="Arial" w:cs="Arial"/>
          <w:shd w:val="clear" w:color="auto" w:fill="FFFFFF"/>
          <w:lang w:val="mk-MK"/>
        </w:rPr>
        <w:t xml:space="preserve"> </w:t>
      </w:r>
      <w:r>
        <w:rPr>
          <w:rFonts w:ascii="Arial" w:hAnsi="Arial" w:cs="Arial"/>
          <w:shd w:val="clear" w:color="auto" w:fill="FFFFFF"/>
          <w:lang w:val="mk-MK"/>
        </w:rPr>
        <w:t xml:space="preserve">пред надлежен суд, </w:t>
      </w:r>
      <w:r w:rsidR="00DF49ED">
        <w:rPr>
          <w:rFonts w:ascii="Arial" w:hAnsi="Arial" w:cs="Arial"/>
          <w:shd w:val="clear" w:color="auto" w:fill="FFFFFF"/>
          <w:lang w:val="mk-MK"/>
        </w:rPr>
        <w:t xml:space="preserve">предвидувајќи притоа прифаќање на </w:t>
      </w:r>
      <w:r w:rsidR="001F5118">
        <w:rPr>
          <w:rFonts w:ascii="Arial" w:hAnsi="Arial" w:cs="Arial"/>
          <w:shd w:val="clear" w:color="auto" w:fill="FFFFFF"/>
          <w:lang w:val="mk-MK"/>
        </w:rPr>
        <w:t xml:space="preserve">сите </w:t>
      </w:r>
      <w:r w:rsidRPr="00D61988">
        <w:rPr>
          <w:rFonts w:ascii="Arial" w:hAnsi="Arial" w:cs="Arial"/>
          <w:shd w:val="clear" w:color="auto" w:fill="FFFFFF"/>
          <w:lang w:val="mk-MK"/>
        </w:rPr>
        <w:t>последици</w:t>
      </w:r>
      <w:r w:rsidR="00DF49ED" w:rsidRPr="00D61988">
        <w:rPr>
          <w:rFonts w:ascii="Arial" w:hAnsi="Arial" w:cs="Arial"/>
          <w:shd w:val="clear" w:color="auto" w:fill="FFFFFF"/>
          <w:lang w:val="mk-MK"/>
        </w:rPr>
        <w:t xml:space="preserve"> од </w:t>
      </w:r>
      <w:r w:rsidR="00F47855" w:rsidRPr="00D61988">
        <w:rPr>
          <w:rFonts w:ascii="Arial" w:hAnsi="Arial" w:cs="Arial"/>
          <w:shd w:val="clear" w:color="auto" w:fill="FFFFFF"/>
          <w:lang w:val="mk-MK"/>
        </w:rPr>
        <w:t xml:space="preserve">евентуална </w:t>
      </w:r>
      <w:r w:rsidR="00DF49ED" w:rsidRPr="00D61988">
        <w:rPr>
          <w:rFonts w:ascii="Arial" w:hAnsi="Arial" w:cs="Arial"/>
          <w:shd w:val="clear" w:color="auto" w:fill="FFFFFF"/>
          <w:lang w:val="mk-MK"/>
        </w:rPr>
        <w:t xml:space="preserve">незаконитост на </w:t>
      </w:r>
      <w:r w:rsidRPr="00D61988">
        <w:rPr>
          <w:rFonts w:ascii="Arial" w:hAnsi="Arial" w:cs="Arial"/>
          <w:shd w:val="clear" w:color="auto" w:fill="FFFFFF"/>
          <w:lang w:val="mk-MK"/>
        </w:rPr>
        <w:t>одлука или решение</w:t>
      </w:r>
      <w:r w:rsidR="00F47855" w:rsidRPr="00D61988">
        <w:rPr>
          <w:rFonts w:ascii="Arial" w:hAnsi="Arial" w:cs="Arial"/>
          <w:shd w:val="clear" w:color="auto" w:fill="FFFFFF"/>
          <w:lang w:val="mk-MK"/>
        </w:rPr>
        <w:t xml:space="preserve"> која би ја утврдил надлежниот суд</w:t>
      </w:r>
      <w:r w:rsidRPr="00D61988">
        <w:rPr>
          <w:rFonts w:ascii="Arial" w:hAnsi="Arial" w:cs="Arial"/>
          <w:shd w:val="clear" w:color="auto" w:fill="FFFFFF"/>
          <w:lang w:val="mk-MK"/>
        </w:rPr>
        <w:t xml:space="preserve"> соглас</w:t>
      </w:r>
      <w:r w:rsidR="001F5118">
        <w:rPr>
          <w:rFonts w:ascii="Arial" w:hAnsi="Arial" w:cs="Arial"/>
          <w:shd w:val="clear" w:color="auto" w:fill="FFFFFF"/>
          <w:lang w:val="mk-MK"/>
        </w:rPr>
        <w:t xml:space="preserve">но Законот за управните спорови </w:t>
      </w:r>
      <w:r w:rsidR="00F47855" w:rsidRPr="00D61988">
        <w:rPr>
          <w:rFonts w:ascii="Arial" w:hAnsi="Arial" w:cs="Arial"/>
          <w:shd w:val="clear" w:color="auto" w:fill="FFFFFF"/>
          <w:lang w:val="mk-MK"/>
        </w:rPr>
        <w:t>без нивно ограничување единствено на надомест на штета</w:t>
      </w:r>
      <w:r w:rsidR="00DF49ED" w:rsidRPr="00D61988">
        <w:rPr>
          <w:rFonts w:ascii="Arial" w:hAnsi="Arial" w:cs="Arial"/>
          <w:shd w:val="clear" w:color="auto" w:fill="FFFFFF"/>
          <w:lang w:val="mk-MK"/>
        </w:rPr>
        <w:t>;</w:t>
      </w:r>
    </w:p>
    <w:p w14:paraId="676948F8" w14:textId="1141B403" w:rsidR="001C7D21" w:rsidRPr="00D61988" w:rsidRDefault="001C7D21" w:rsidP="00DF49ED">
      <w:pPr>
        <w:spacing w:after="0"/>
        <w:ind w:firstLine="720"/>
        <w:jc w:val="both"/>
        <w:rPr>
          <w:rFonts w:ascii="Arial" w:hAnsi="Arial" w:cs="Arial"/>
          <w:shd w:val="clear" w:color="auto" w:fill="FFFFFF"/>
          <w:lang w:val="mk-MK"/>
        </w:rPr>
      </w:pPr>
      <w:r w:rsidRPr="00D61988">
        <w:rPr>
          <w:rFonts w:ascii="Arial" w:hAnsi="Arial" w:cs="Arial"/>
          <w:lang w:val="mk-MK"/>
        </w:rPr>
        <w:t>9. да се определи подолг рок помеѓу влегувањето во сила на законот и неговата примена.</w:t>
      </w:r>
    </w:p>
    <w:p w14:paraId="586F9F4F" w14:textId="77777777" w:rsidR="00F47855" w:rsidRPr="00D61988" w:rsidRDefault="00F47855" w:rsidP="00DF49ED">
      <w:pPr>
        <w:spacing w:after="0"/>
        <w:ind w:firstLine="720"/>
        <w:jc w:val="both"/>
        <w:rPr>
          <w:rFonts w:ascii="Arial" w:hAnsi="Arial" w:cs="Arial"/>
          <w:shd w:val="clear" w:color="auto" w:fill="FFFFFF"/>
        </w:rPr>
      </w:pPr>
    </w:p>
    <w:p w14:paraId="36F53E92" w14:textId="77777777" w:rsidR="004017BD" w:rsidRPr="00D61988" w:rsidRDefault="004017BD" w:rsidP="001265B7">
      <w:pPr>
        <w:spacing w:after="0" w:line="240" w:lineRule="auto"/>
        <w:ind w:firstLine="720"/>
        <w:rPr>
          <w:rFonts w:ascii="Arial" w:hAnsi="Arial" w:cs="Arial"/>
          <w:b/>
        </w:rPr>
      </w:pPr>
    </w:p>
    <w:p w14:paraId="53278929" w14:textId="28F926CD" w:rsidR="00795F66" w:rsidRPr="00F47855" w:rsidRDefault="00F47855" w:rsidP="00F47855">
      <w:pPr>
        <w:spacing w:after="0" w:line="240" w:lineRule="auto"/>
        <w:ind w:firstLine="720"/>
        <w:jc w:val="both"/>
        <w:rPr>
          <w:rFonts w:ascii="Arial" w:hAnsi="Arial" w:cs="Arial"/>
          <w:lang w:val="mk-MK"/>
        </w:rPr>
      </w:pPr>
      <w:r w:rsidRPr="00D61988">
        <w:rPr>
          <w:rFonts w:ascii="Arial" w:hAnsi="Arial" w:cs="Arial"/>
        </w:rPr>
        <w:t xml:space="preserve">III. КОМЕНТАРИ, ЗАБЕЛЕШКИ </w:t>
      </w:r>
      <w:r w:rsidR="00795F66" w:rsidRPr="00D61988">
        <w:rPr>
          <w:rFonts w:ascii="Arial" w:hAnsi="Arial" w:cs="Arial"/>
        </w:rPr>
        <w:t>И ПРЕДЛОЗИ</w:t>
      </w:r>
      <w:r w:rsidR="00795F66" w:rsidRPr="00F47855">
        <w:rPr>
          <w:rFonts w:ascii="Arial" w:hAnsi="Arial" w:cs="Arial"/>
        </w:rPr>
        <w:t xml:space="preserve"> </w:t>
      </w:r>
      <w:r w:rsidRPr="00F47855">
        <w:rPr>
          <w:rFonts w:ascii="Arial" w:hAnsi="Arial" w:cs="Arial"/>
          <w:lang w:val="mk-MK"/>
        </w:rPr>
        <w:t>ПОВРЗАНИ СО КОНКРЕТНИ ОДРЕДБИ ОД ТЕКСТ</w:t>
      </w:r>
      <w:r w:rsidR="00722B9D">
        <w:rPr>
          <w:rFonts w:ascii="Arial" w:hAnsi="Arial" w:cs="Arial"/>
          <w:lang w:val="mk-MK"/>
        </w:rPr>
        <w:t>ОТ</w:t>
      </w:r>
      <w:r w:rsidRPr="00F47855">
        <w:rPr>
          <w:rFonts w:ascii="Arial" w:hAnsi="Arial" w:cs="Arial"/>
          <w:lang w:val="mk-MK"/>
        </w:rPr>
        <w:t xml:space="preserve"> НА ЗАКОН</w:t>
      </w:r>
      <w:r w:rsidR="00722B9D">
        <w:rPr>
          <w:rFonts w:ascii="Arial" w:hAnsi="Arial" w:cs="Arial"/>
          <w:lang w:val="mk-MK"/>
        </w:rPr>
        <w:t>ОТ</w:t>
      </w:r>
    </w:p>
    <w:p w14:paraId="5F3F1621" w14:textId="1240D837" w:rsidR="00F47855" w:rsidRDefault="00F47855" w:rsidP="00F47855">
      <w:pPr>
        <w:spacing w:after="0" w:line="240" w:lineRule="auto"/>
        <w:ind w:firstLine="720"/>
        <w:jc w:val="both"/>
        <w:rPr>
          <w:rFonts w:ascii="Arial" w:hAnsi="Arial" w:cs="Arial"/>
          <w:b/>
          <w:lang w:val="mk-MK"/>
        </w:rPr>
      </w:pPr>
    </w:p>
    <w:p w14:paraId="51D221C8" w14:textId="6A8F85E7" w:rsidR="00DE7D4E" w:rsidRPr="00DE7D4E" w:rsidRDefault="00DE7D4E" w:rsidP="00DE7D4E">
      <w:pPr>
        <w:spacing w:after="0" w:line="240" w:lineRule="auto"/>
        <w:ind w:firstLine="72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1. </w:t>
      </w:r>
      <w:r w:rsidRPr="00DE7D4E">
        <w:rPr>
          <w:rFonts w:ascii="Arial" w:hAnsi="Arial" w:cs="Arial"/>
          <w:lang w:val="mk-MK"/>
        </w:rPr>
        <w:t>Член 4</w:t>
      </w:r>
    </w:p>
    <w:p w14:paraId="14F4E71B" w14:textId="240E4635" w:rsidR="00DE7D4E" w:rsidRPr="00DE7D4E" w:rsidRDefault="00DE7D4E" w:rsidP="00DE7D4E">
      <w:pPr>
        <w:spacing w:after="0" w:line="24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</w:t>
      </w:r>
      <w:r w:rsidRPr="00DE7D4E">
        <w:rPr>
          <w:rFonts w:ascii="Arial" w:hAnsi="Arial" w:cs="Arial"/>
          <w:lang w:val="mk-MK"/>
        </w:rPr>
        <w:t xml:space="preserve">- да </w:t>
      </w:r>
      <w:r>
        <w:rPr>
          <w:rFonts w:ascii="Arial" w:hAnsi="Arial" w:cs="Arial"/>
          <w:lang w:val="mk-MK"/>
        </w:rPr>
        <w:t xml:space="preserve">се разгледаат компаративните искуства од сличните законски прописи во други држави со цел да се потврди или евентуално преиспита </w:t>
      </w:r>
      <w:r w:rsidR="008D3B2F">
        <w:rPr>
          <w:rFonts w:ascii="Arial" w:hAnsi="Arial" w:cs="Arial"/>
          <w:lang w:val="mk-MK"/>
        </w:rPr>
        <w:t xml:space="preserve">околноста, дали </w:t>
      </w:r>
      <w:r>
        <w:rPr>
          <w:rFonts w:ascii="Arial" w:hAnsi="Arial" w:cs="Arial"/>
          <w:lang w:val="mk-MK"/>
        </w:rPr>
        <w:t>предложениот</w:t>
      </w:r>
      <w:r w:rsidR="008D3B2F">
        <w:rPr>
          <w:rFonts w:ascii="Arial" w:hAnsi="Arial" w:cs="Arial"/>
          <w:lang w:val="mk-MK"/>
        </w:rPr>
        <w:t xml:space="preserve"> начин на регулирање на активностите</w:t>
      </w:r>
      <w:r>
        <w:rPr>
          <w:rFonts w:ascii="Arial" w:hAnsi="Arial" w:cs="Arial"/>
          <w:lang w:val="mk-MK"/>
        </w:rPr>
        <w:t xml:space="preserve"> преку две организациски единици во склоп на еден </w:t>
      </w:r>
      <w:r w:rsidR="008D3B2F">
        <w:rPr>
          <w:rFonts w:ascii="Arial" w:hAnsi="Arial" w:cs="Arial"/>
          <w:lang w:val="mk-MK"/>
        </w:rPr>
        <w:t xml:space="preserve">ист </w:t>
      </w:r>
      <w:r>
        <w:rPr>
          <w:rFonts w:ascii="Arial" w:hAnsi="Arial" w:cs="Arial"/>
          <w:lang w:val="mk-MK"/>
        </w:rPr>
        <w:t>орган</w:t>
      </w:r>
      <w:r w:rsidR="001F5118">
        <w:rPr>
          <w:rFonts w:ascii="Arial" w:hAnsi="Arial" w:cs="Arial"/>
          <w:lang w:val="mk-MK"/>
        </w:rPr>
        <w:t xml:space="preserve"> (НБРСМ)</w:t>
      </w:r>
      <w:r w:rsidR="008D3B2F">
        <w:rPr>
          <w:rFonts w:ascii="Arial" w:hAnsi="Arial" w:cs="Arial"/>
          <w:lang w:val="mk-MK"/>
        </w:rPr>
        <w:t xml:space="preserve"> создава или не судир на интереси</w:t>
      </w:r>
      <w:r>
        <w:rPr>
          <w:rFonts w:ascii="Arial" w:hAnsi="Arial" w:cs="Arial"/>
        </w:rPr>
        <w:t>;</w:t>
      </w:r>
      <w:r>
        <w:rPr>
          <w:rFonts w:ascii="Arial" w:hAnsi="Arial" w:cs="Arial"/>
          <w:lang w:val="mk-MK"/>
        </w:rPr>
        <w:t xml:space="preserve"> </w:t>
      </w:r>
    </w:p>
    <w:p w14:paraId="45B459A5" w14:textId="77777777" w:rsidR="00DE7D4E" w:rsidRPr="00DE7D4E" w:rsidRDefault="00DE7D4E" w:rsidP="00DE7D4E">
      <w:pPr>
        <w:pStyle w:val="ListParagraph"/>
        <w:spacing w:after="0" w:line="240" w:lineRule="auto"/>
        <w:ind w:left="1080"/>
        <w:rPr>
          <w:rFonts w:ascii="Arial" w:hAnsi="Arial" w:cs="Arial"/>
          <w:lang w:val="mk-MK"/>
        </w:rPr>
      </w:pPr>
    </w:p>
    <w:p w14:paraId="5CB382DB" w14:textId="2D1ED13B" w:rsidR="00F47855" w:rsidRDefault="00DE7D4E" w:rsidP="001265B7">
      <w:pPr>
        <w:spacing w:after="0" w:line="240" w:lineRule="auto"/>
        <w:ind w:firstLine="72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2. </w:t>
      </w:r>
      <w:r w:rsidR="00F47855" w:rsidRPr="00F47855">
        <w:rPr>
          <w:rFonts w:ascii="Arial" w:hAnsi="Arial" w:cs="Arial"/>
          <w:lang w:val="mk-MK"/>
        </w:rPr>
        <w:t xml:space="preserve">Член </w:t>
      </w:r>
      <w:r w:rsidR="00F47855">
        <w:rPr>
          <w:rFonts w:ascii="Arial" w:hAnsi="Arial" w:cs="Arial"/>
          <w:lang w:val="mk-MK"/>
        </w:rPr>
        <w:t>5</w:t>
      </w:r>
    </w:p>
    <w:p w14:paraId="46514AAF" w14:textId="55AD6CEF" w:rsidR="003F19B6" w:rsidRDefault="00E30133" w:rsidP="00E30133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- </w:t>
      </w:r>
      <w:r w:rsidR="00E808FC">
        <w:rPr>
          <w:rFonts w:ascii="Arial" w:hAnsi="Arial" w:cs="Arial"/>
          <w:lang w:val="mk-MK"/>
        </w:rPr>
        <w:t>да се предвидат</w:t>
      </w:r>
      <w:r w:rsidR="003F19B6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 xml:space="preserve">поконкретни </w:t>
      </w:r>
      <w:r w:rsidR="003F19B6">
        <w:rPr>
          <w:rFonts w:ascii="Arial" w:hAnsi="Arial" w:cs="Arial"/>
          <w:lang w:val="mk-MK"/>
        </w:rPr>
        <w:t>критериуми според кои би</w:t>
      </w:r>
      <w:r>
        <w:rPr>
          <w:rFonts w:ascii="Arial" w:hAnsi="Arial" w:cs="Arial"/>
          <w:lang w:val="mk-MK"/>
        </w:rPr>
        <w:t xml:space="preserve"> </w:t>
      </w:r>
      <w:r w:rsidR="003F19B6">
        <w:rPr>
          <w:rFonts w:ascii="Arial" w:hAnsi="Arial" w:cs="Arial"/>
          <w:lang w:val="mk-MK"/>
        </w:rPr>
        <w:t>се оценувало промени</w:t>
      </w:r>
      <w:proofErr w:type="spellStart"/>
      <w:r>
        <w:rPr>
          <w:rFonts w:ascii="Arial" w:hAnsi="Arial" w:cs="Arial"/>
        </w:rPr>
        <w:t>те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mk-MK"/>
        </w:rPr>
        <w:t>што</w:t>
      </w:r>
      <w:r w:rsidR="003F19B6">
        <w:rPr>
          <w:rFonts w:ascii="Arial" w:hAnsi="Arial" w:cs="Arial"/>
          <w:lang w:val="mk-MK"/>
        </w:rPr>
        <w:t xml:space="preserve"> може да влијаат на содржината и справедливоста на планот</w:t>
      </w:r>
      <w:r>
        <w:rPr>
          <w:rFonts w:ascii="Arial" w:hAnsi="Arial" w:cs="Arial"/>
          <w:lang w:val="mk-MK"/>
        </w:rPr>
        <w:t xml:space="preserve"> за реш</w:t>
      </w:r>
      <w:r w:rsidR="00E808FC">
        <w:rPr>
          <w:rFonts w:ascii="Arial" w:hAnsi="Arial" w:cs="Arial"/>
          <w:lang w:val="mk-MK"/>
        </w:rPr>
        <w:t>а</w:t>
      </w:r>
      <w:r>
        <w:rPr>
          <w:rFonts w:ascii="Arial" w:hAnsi="Arial" w:cs="Arial"/>
          <w:lang w:val="mk-MK"/>
        </w:rPr>
        <w:t xml:space="preserve">вање на банка, како и поконкретно </w:t>
      </w:r>
      <w:r w:rsidR="00E808FC">
        <w:rPr>
          <w:rFonts w:ascii="Arial" w:hAnsi="Arial" w:cs="Arial"/>
          <w:lang w:val="mk-MK"/>
        </w:rPr>
        <w:t xml:space="preserve">да се </w:t>
      </w:r>
      <w:r>
        <w:rPr>
          <w:rFonts w:ascii="Arial" w:hAnsi="Arial" w:cs="Arial"/>
          <w:lang w:val="mk-MK"/>
        </w:rPr>
        <w:t>дефинира</w:t>
      </w:r>
      <w:r w:rsidR="00E808FC">
        <w:rPr>
          <w:rFonts w:ascii="Arial" w:hAnsi="Arial" w:cs="Arial"/>
          <w:lang w:val="mk-MK"/>
        </w:rPr>
        <w:t xml:space="preserve">ат </w:t>
      </w:r>
      <w:r>
        <w:rPr>
          <w:rFonts w:ascii="Arial" w:hAnsi="Arial" w:cs="Arial"/>
          <w:lang w:val="mk-MK"/>
        </w:rPr>
        <w:t>обврските на банките во поглед на изработката и ажурирањето на планот за решавање на банка</w:t>
      </w:r>
      <w:r>
        <w:rPr>
          <w:rFonts w:ascii="Arial" w:hAnsi="Arial" w:cs="Arial"/>
        </w:rPr>
        <w:t>;</w:t>
      </w:r>
    </w:p>
    <w:p w14:paraId="2E90DC16" w14:textId="77777777" w:rsidR="00E30133" w:rsidRDefault="00E30133" w:rsidP="001265B7">
      <w:pPr>
        <w:spacing w:after="0" w:line="240" w:lineRule="auto"/>
        <w:ind w:firstLine="720"/>
        <w:rPr>
          <w:rFonts w:ascii="Arial" w:hAnsi="Arial" w:cs="Arial"/>
          <w:lang w:val="mk-MK"/>
        </w:rPr>
      </w:pPr>
    </w:p>
    <w:p w14:paraId="2D1D4801" w14:textId="3E3C4CB3" w:rsidR="00F47855" w:rsidRDefault="00DE7D4E" w:rsidP="00F47855">
      <w:pPr>
        <w:spacing w:after="0" w:line="240" w:lineRule="auto"/>
        <w:ind w:firstLine="720"/>
        <w:rPr>
          <w:rFonts w:ascii="Arial" w:hAnsi="Arial" w:cs="Arial"/>
          <w:lang w:val="mk-MK"/>
        </w:rPr>
      </w:pPr>
      <w:r>
        <w:rPr>
          <w:rFonts w:ascii="Arial" w:hAnsi="Arial" w:cs="Arial"/>
        </w:rPr>
        <w:t>3</w:t>
      </w:r>
      <w:r w:rsidR="00E30133">
        <w:rPr>
          <w:rFonts w:ascii="Arial" w:hAnsi="Arial" w:cs="Arial"/>
        </w:rPr>
        <w:t xml:space="preserve">. </w:t>
      </w:r>
      <w:r w:rsidR="00F47855" w:rsidRPr="00F47855">
        <w:rPr>
          <w:rFonts w:ascii="Arial" w:hAnsi="Arial" w:cs="Arial"/>
          <w:lang w:val="mk-MK"/>
        </w:rPr>
        <w:t xml:space="preserve">Член </w:t>
      </w:r>
      <w:r w:rsidR="00F47855">
        <w:rPr>
          <w:rFonts w:ascii="Arial" w:hAnsi="Arial" w:cs="Arial"/>
          <w:lang w:val="mk-MK"/>
        </w:rPr>
        <w:t>18</w:t>
      </w:r>
    </w:p>
    <w:p w14:paraId="34316E05" w14:textId="6D29908D" w:rsidR="00E30133" w:rsidRPr="00021645" w:rsidRDefault="00E30133" w:rsidP="00021645">
      <w:pPr>
        <w:spacing w:after="0" w:line="24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- </w:t>
      </w:r>
      <w:r w:rsidR="00021645">
        <w:rPr>
          <w:rFonts w:ascii="Arial" w:hAnsi="Arial" w:cs="Arial"/>
          <w:lang w:val="mk-MK"/>
        </w:rPr>
        <w:t xml:space="preserve">да се дополни одредбата со пропишување на начела кои ќе пружат потребна </w:t>
      </w:r>
      <w:r w:rsidR="00202D9A">
        <w:rPr>
          <w:rFonts w:ascii="Arial" w:hAnsi="Arial" w:cs="Arial"/>
          <w:lang w:val="mk-MK"/>
        </w:rPr>
        <w:t>заштита на банките во постапка</w:t>
      </w:r>
      <w:r w:rsidR="00021645">
        <w:rPr>
          <w:rFonts w:ascii="Arial" w:hAnsi="Arial" w:cs="Arial"/>
          <w:lang w:val="mk-MK"/>
        </w:rPr>
        <w:t xml:space="preserve"> за решавање на банка (забрана за злоупотреба на право,</w:t>
      </w:r>
      <w:r w:rsidR="00021645" w:rsidRPr="00021645">
        <w:rPr>
          <w:rFonts w:ascii="Arial" w:hAnsi="Arial" w:cs="Arial"/>
          <w:lang w:val="mk-MK"/>
        </w:rPr>
        <w:t xml:space="preserve"> </w:t>
      </w:r>
      <w:r w:rsidR="00021645">
        <w:rPr>
          <w:rFonts w:ascii="Arial" w:hAnsi="Arial" w:cs="Arial"/>
          <w:lang w:val="mk-MK"/>
        </w:rPr>
        <w:t xml:space="preserve">правичен </w:t>
      </w:r>
      <w:r w:rsidR="00021645">
        <w:rPr>
          <w:rFonts w:ascii="Arial" w:hAnsi="Arial" w:cs="Arial"/>
          <w:lang w:val="mk-MK"/>
        </w:rPr>
        <w:lastRenderedPageBreak/>
        <w:t xml:space="preserve">третман, транспарентност при </w:t>
      </w:r>
      <w:r w:rsidR="00202D9A">
        <w:rPr>
          <w:rFonts w:ascii="Arial" w:hAnsi="Arial" w:cs="Arial"/>
          <w:lang w:val="mk-MK"/>
        </w:rPr>
        <w:t>примена</w:t>
      </w:r>
      <w:r w:rsidR="00021645">
        <w:rPr>
          <w:rFonts w:ascii="Arial" w:hAnsi="Arial" w:cs="Arial"/>
          <w:lang w:val="mk-MK"/>
        </w:rPr>
        <w:t xml:space="preserve"> на инструментите и овластувања</w:t>
      </w:r>
      <w:r w:rsidR="00202D9A">
        <w:rPr>
          <w:rFonts w:ascii="Arial" w:hAnsi="Arial" w:cs="Arial"/>
          <w:lang w:val="mk-MK"/>
        </w:rPr>
        <w:t>та</w:t>
      </w:r>
      <w:r w:rsidR="00021645">
        <w:rPr>
          <w:rFonts w:ascii="Arial" w:hAnsi="Arial" w:cs="Arial"/>
          <w:lang w:val="mk-MK"/>
        </w:rPr>
        <w:t>, забрана на предизвикување на штета и сл.)</w:t>
      </w:r>
      <w:r w:rsidR="00021645">
        <w:rPr>
          <w:rFonts w:ascii="Arial" w:hAnsi="Arial" w:cs="Arial"/>
        </w:rPr>
        <w:t>;</w:t>
      </w:r>
    </w:p>
    <w:p w14:paraId="0BD2B2AD" w14:textId="576007D5" w:rsidR="00F47855" w:rsidRDefault="00F47855" w:rsidP="001265B7">
      <w:pPr>
        <w:spacing w:after="0" w:line="240" w:lineRule="auto"/>
        <w:ind w:firstLine="720"/>
        <w:rPr>
          <w:rFonts w:ascii="Arial" w:hAnsi="Arial" w:cs="Arial"/>
          <w:lang w:val="mk-MK"/>
        </w:rPr>
      </w:pPr>
    </w:p>
    <w:p w14:paraId="59FBD0EF" w14:textId="56700CE1" w:rsidR="00F47855" w:rsidRPr="00F47855" w:rsidRDefault="00E30133" w:rsidP="00F47855">
      <w:pPr>
        <w:spacing w:after="0" w:line="240" w:lineRule="auto"/>
        <w:ind w:firstLine="720"/>
        <w:rPr>
          <w:rFonts w:ascii="Arial" w:hAnsi="Arial" w:cs="Arial"/>
          <w:lang w:val="mk-MK"/>
        </w:rPr>
      </w:pPr>
      <w:r>
        <w:rPr>
          <w:rFonts w:ascii="Arial" w:hAnsi="Arial" w:cs="Arial"/>
        </w:rPr>
        <w:t xml:space="preserve">4. </w:t>
      </w:r>
      <w:r w:rsidR="00F47855" w:rsidRPr="00F47855">
        <w:rPr>
          <w:rFonts w:ascii="Arial" w:hAnsi="Arial" w:cs="Arial"/>
          <w:lang w:val="mk-MK"/>
        </w:rPr>
        <w:t xml:space="preserve">Член </w:t>
      </w:r>
      <w:r w:rsidR="00F47855">
        <w:rPr>
          <w:rFonts w:ascii="Arial" w:hAnsi="Arial" w:cs="Arial"/>
          <w:lang w:val="mk-MK"/>
        </w:rPr>
        <w:t>19</w:t>
      </w:r>
    </w:p>
    <w:p w14:paraId="1A195C6F" w14:textId="4FB3CF42" w:rsidR="00F47855" w:rsidRDefault="00202D9A" w:rsidP="00202D9A">
      <w:pPr>
        <w:spacing w:after="0" w:line="24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-</w:t>
      </w:r>
      <w:r w:rsidR="001A78B6">
        <w:rPr>
          <w:rFonts w:ascii="Arial" w:hAnsi="Arial" w:cs="Arial"/>
          <w:lang w:val="mk-MK"/>
        </w:rPr>
        <w:t xml:space="preserve"> упатувањето на т.н. </w:t>
      </w:r>
      <w:r>
        <w:rPr>
          <w:rFonts w:ascii="Arial" w:hAnsi="Arial" w:cs="Arial"/>
          <w:lang w:val="mk-MK"/>
        </w:rPr>
        <w:t xml:space="preserve">објективни околности коишто укажуваат дека наскоро ќе настанат </w:t>
      </w:r>
      <w:r w:rsidR="00907874">
        <w:rPr>
          <w:rFonts w:ascii="Arial" w:hAnsi="Arial" w:cs="Arial"/>
          <w:lang w:val="mk-MK"/>
        </w:rPr>
        <w:t>нови правни ситуации</w:t>
      </w:r>
      <w:r>
        <w:rPr>
          <w:rFonts w:ascii="Arial" w:hAnsi="Arial" w:cs="Arial"/>
          <w:lang w:val="mk-MK"/>
        </w:rPr>
        <w:t xml:space="preserve"> </w:t>
      </w:r>
      <w:r w:rsidR="001A78B6">
        <w:rPr>
          <w:rFonts w:ascii="Arial" w:hAnsi="Arial" w:cs="Arial"/>
          <w:lang w:val="mk-MK"/>
        </w:rPr>
        <w:t xml:space="preserve">заедно со </w:t>
      </w:r>
      <w:proofErr w:type="spellStart"/>
      <w:r w:rsidR="001A78B6">
        <w:rPr>
          <w:rFonts w:ascii="Arial" w:hAnsi="Arial" w:cs="Arial"/>
        </w:rPr>
        <w:t>претпоставки</w:t>
      </w:r>
      <w:proofErr w:type="spellEnd"/>
      <w:r w:rsidR="001A78B6">
        <w:rPr>
          <w:rFonts w:ascii="Arial" w:hAnsi="Arial" w:cs="Arial"/>
          <w:lang w:val="mk-MK"/>
        </w:rPr>
        <w:t>те</w:t>
      </w:r>
      <w:r w:rsidR="001A78B6">
        <w:rPr>
          <w:rFonts w:ascii="Arial" w:hAnsi="Arial" w:cs="Arial"/>
        </w:rPr>
        <w:t xml:space="preserve"> и </w:t>
      </w:r>
      <w:proofErr w:type="spellStart"/>
      <w:r w:rsidR="001A78B6">
        <w:rPr>
          <w:rFonts w:ascii="Arial" w:hAnsi="Arial" w:cs="Arial"/>
        </w:rPr>
        <w:t>веројатности</w:t>
      </w:r>
      <w:proofErr w:type="spellEnd"/>
      <w:r w:rsidR="001A78B6">
        <w:rPr>
          <w:rFonts w:ascii="Arial" w:hAnsi="Arial" w:cs="Arial"/>
          <w:lang w:val="mk-MK"/>
        </w:rPr>
        <w:t xml:space="preserve">те </w:t>
      </w:r>
      <w:r w:rsidR="001F5118">
        <w:rPr>
          <w:rFonts w:ascii="Arial" w:hAnsi="Arial" w:cs="Arial"/>
          <w:lang w:val="mk-MK"/>
        </w:rPr>
        <w:t>кои се содржани во предметниот член</w:t>
      </w:r>
      <w:r w:rsidR="001A78B6">
        <w:rPr>
          <w:rFonts w:ascii="Arial" w:hAnsi="Arial" w:cs="Arial"/>
        </w:rPr>
        <w:t xml:space="preserve">, </w:t>
      </w:r>
      <w:r w:rsidR="001A78B6">
        <w:rPr>
          <w:rFonts w:ascii="Arial" w:hAnsi="Arial" w:cs="Arial"/>
          <w:lang w:val="mk-MK"/>
        </w:rPr>
        <w:t xml:space="preserve">ја наметнуваат потребата </w:t>
      </w:r>
      <w:r>
        <w:rPr>
          <w:rFonts w:ascii="Arial" w:hAnsi="Arial" w:cs="Arial"/>
          <w:lang w:val="mk-MK"/>
        </w:rPr>
        <w:t xml:space="preserve">од </w:t>
      </w:r>
      <w:r w:rsidR="00907874">
        <w:rPr>
          <w:rFonts w:ascii="Arial" w:hAnsi="Arial" w:cs="Arial"/>
          <w:lang w:val="mk-MK"/>
        </w:rPr>
        <w:t>дефинирање на поконкретни</w:t>
      </w:r>
      <w:r w:rsidR="001A78B6">
        <w:rPr>
          <w:rFonts w:ascii="Arial" w:hAnsi="Arial" w:cs="Arial"/>
          <w:lang w:val="mk-MK"/>
        </w:rPr>
        <w:t xml:space="preserve"> критериуми за постапување </w:t>
      </w:r>
      <w:r w:rsidR="00907874">
        <w:rPr>
          <w:rFonts w:ascii="Arial" w:hAnsi="Arial" w:cs="Arial"/>
          <w:lang w:val="mk-MK"/>
        </w:rPr>
        <w:t xml:space="preserve">од страна на надлежниот орган </w:t>
      </w:r>
      <w:r w:rsidR="001F5118">
        <w:rPr>
          <w:rFonts w:ascii="Arial" w:hAnsi="Arial" w:cs="Arial"/>
          <w:lang w:val="mk-MK"/>
        </w:rPr>
        <w:t>со цел</w:t>
      </w:r>
      <w:r w:rsidR="001A78B6">
        <w:rPr>
          <w:rFonts w:ascii="Arial" w:hAnsi="Arial" w:cs="Arial"/>
          <w:lang w:val="mk-MK"/>
        </w:rPr>
        <w:t xml:space="preserve"> да се запази објективниот карактер </w:t>
      </w:r>
      <w:r w:rsidR="001F5118">
        <w:rPr>
          <w:rFonts w:ascii="Arial" w:hAnsi="Arial" w:cs="Arial"/>
          <w:lang w:val="mk-MK"/>
        </w:rPr>
        <w:t xml:space="preserve">на </w:t>
      </w:r>
      <w:r w:rsidR="00907874">
        <w:rPr>
          <w:rFonts w:ascii="Arial" w:hAnsi="Arial" w:cs="Arial"/>
          <w:lang w:val="mk-MK"/>
        </w:rPr>
        <w:t>постапка</w:t>
      </w:r>
      <w:r w:rsidR="001F5118">
        <w:rPr>
          <w:rFonts w:ascii="Arial" w:hAnsi="Arial" w:cs="Arial"/>
          <w:lang w:val="mk-MK"/>
        </w:rPr>
        <w:t>та</w:t>
      </w:r>
      <w:r w:rsidR="00907874">
        <w:rPr>
          <w:rFonts w:ascii="Arial" w:hAnsi="Arial" w:cs="Arial"/>
          <w:lang w:val="mk-MK"/>
        </w:rPr>
        <w:t xml:space="preserve"> за решавање на банка</w:t>
      </w:r>
      <w:r w:rsidR="001A78B6">
        <w:rPr>
          <w:rFonts w:ascii="Arial" w:hAnsi="Arial" w:cs="Arial"/>
        </w:rPr>
        <w:t>;</w:t>
      </w:r>
      <w:r>
        <w:rPr>
          <w:rFonts w:ascii="Arial" w:hAnsi="Arial" w:cs="Arial"/>
          <w:lang w:val="mk-MK"/>
        </w:rPr>
        <w:t xml:space="preserve"> </w:t>
      </w:r>
    </w:p>
    <w:p w14:paraId="19B5C69A" w14:textId="16CABB5F" w:rsidR="00907874" w:rsidRDefault="00907874" w:rsidP="00907874">
      <w:pPr>
        <w:spacing w:after="0" w:line="24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- во точката 2 од став 1, не е доволно јасно на што се однесуваат зборовите</w:t>
      </w:r>
      <w:r>
        <w:rPr>
          <w:rFonts w:ascii="Arial" w:hAnsi="Arial" w:cs="Arial"/>
        </w:rPr>
        <w:t>:</w:t>
      </w:r>
      <w:r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</w:rPr>
        <w:t>“</w:t>
      </w:r>
      <w:r>
        <w:rPr>
          <w:rFonts w:ascii="Arial" w:hAnsi="Arial" w:cs="Arial"/>
          <w:lang w:val="mk-MK"/>
        </w:rPr>
        <w:t>или друго лице од приватниот сектор</w:t>
      </w:r>
      <w:r>
        <w:rPr>
          <w:rFonts w:ascii="Arial" w:hAnsi="Arial" w:cs="Arial"/>
        </w:rPr>
        <w:t>”</w:t>
      </w:r>
      <w:r w:rsidR="00E808FC">
        <w:rPr>
          <w:rFonts w:ascii="Arial" w:hAnsi="Arial" w:cs="Arial"/>
          <w:lang w:val="mk-MK"/>
        </w:rPr>
        <w:t>, во смисла</w:t>
      </w:r>
      <w:r>
        <w:rPr>
          <w:rFonts w:ascii="Arial" w:hAnsi="Arial" w:cs="Arial"/>
          <w:lang w:val="mk-MK"/>
        </w:rPr>
        <w:t xml:space="preserve"> кое би било тоа лице и какви мерки може истото да преземе</w:t>
      </w:r>
      <w:r>
        <w:rPr>
          <w:rFonts w:ascii="Arial" w:hAnsi="Arial" w:cs="Arial"/>
        </w:rPr>
        <w:t>;</w:t>
      </w:r>
    </w:p>
    <w:p w14:paraId="10F25780" w14:textId="3FFC04DF" w:rsidR="00907874" w:rsidRPr="00BC523B" w:rsidRDefault="00907874" w:rsidP="00BC523B">
      <w:pPr>
        <w:spacing w:after="0" w:line="24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- </w:t>
      </w:r>
      <w:r w:rsidR="00BC523B">
        <w:rPr>
          <w:rFonts w:ascii="Arial" w:hAnsi="Arial" w:cs="Arial"/>
          <w:lang w:val="mk-MK"/>
        </w:rPr>
        <w:t xml:space="preserve">во врска со став 8, да се </w:t>
      </w:r>
      <w:r>
        <w:rPr>
          <w:rFonts w:ascii="Arial" w:hAnsi="Arial" w:cs="Arial"/>
          <w:lang w:val="mk-MK"/>
        </w:rPr>
        <w:t>разгледа можноста за преформулација на одредбата во смисла</w:t>
      </w:r>
      <w:r w:rsidR="00BC523B">
        <w:rPr>
          <w:rFonts w:ascii="Arial" w:hAnsi="Arial" w:cs="Arial"/>
          <w:lang w:val="mk-MK"/>
        </w:rPr>
        <w:t>,</w:t>
      </w:r>
      <w:r>
        <w:rPr>
          <w:rFonts w:ascii="Arial" w:hAnsi="Arial" w:cs="Arial"/>
          <w:lang w:val="mk-MK"/>
        </w:rPr>
        <w:t xml:space="preserve"> пред да се укине дозволата за основање и работење и да се утврди исполнувањето на условите за отворање стечајна постапка</w:t>
      </w:r>
      <w:r w:rsidR="001F5118">
        <w:rPr>
          <w:rFonts w:ascii="Arial" w:hAnsi="Arial" w:cs="Arial"/>
          <w:lang w:val="mk-MK"/>
        </w:rPr>
        <w:t>,</w:t>
      </w:r>
      <w:r w:rsidRPr="00907874">
        <w:rPr>
          <w:rFonts w:ascii="Arial" w:hAnsi="Arial" w:cs="Arial"/>
          <w:lang w:val="mk-MK"/>
        </w:rPr>
        <w:t xml:space="preserve"> </w:t>
      </w:r>
      <w:r w:rsidR="001F5118">
        <w:rPr>
          <w:rFonts w:ascii="Arial" w:hAnsi="Arial" w:cs="Arial"/>
          <w:lang w:val="mk-MK"/>
        </w:rPr>
        <w:t xml:space="preserve">да се </w:t>
      </w:r>
      <w:r w:rsidR="00BC523B">
        <w:rPr>
          <w:rFonts w:ascii="Arial" w:hAnsi="Arial" w:cs="Arial"/>
          <w:lang w:val="mk-MK"/>
        </w:rPr>
        <w:t>преземат</w:t>
      </w:r>
      <w:r>
        <w:rPr>
          <w:rFonts w:ascii="Arial" w:hAnsi="Arial" w:cs="Arial"/>
          <w:lang w:val="mk-MK"/>
        </w:rPr>
        <w:t xml:space="preserve"> други </w:t>
      </w:r>
      <w:r w:rsidR="00BC523B">
        <w:rPr>
          <w:rFonts w:ascii="Arial" w:hAnsi="Arial" w:cs="Arial"/>
          <w:lang w:val="mk-MK"/>
        </w:rPr>
        <w:t>активности од страна на НБРСМ</w:t>
      </w:r>
      <w:r w:rsidR="00BC523B">
        <w:rPr>
          <w:rFonts w:ascii="Arial" w:hAnsi="Arial" w:cs="Arial"/>
        </w:rPr>
        <w:t>;</w:t>
      </w:r>
    </w:p>
    <w:p w14:paraId="5BA33C9F" w14:textId="77777777" w:rsidR="00202D9A" w:rsidRDefault="00202D9A" w:rsidP="001265B7">
      <w:pPr>
        <w:spacing w:after="0" w:line="240" w:lineRule="auto"/>
        <w:ind w:firstLine="720"/>
        <w:rPr>
          <w:rFonts w:ascii="Arial" w:hAnsi="Arial" w:cs="Arial"/>
          <w:lang w:val="mk-MK"/>
        </w:rPr>
      </w:pPr>
    </w:p>
    <w:p w14:paraId="39AE7590" w14:textId="2FBC3712" w:rsidR="00F47855" w:rsidRDefault="00E30133" w:rsidP="00F47855">
      <w:pPr>
        <w:spacing w:after="0" w:line="240" w:lineRule="auto"/>
        <w:ind w:firstLine="720"/>
        <w:rPr>
          <w:rFonts w:ascii="Arial" w:hAnsi="Arial" w:cs="Arial"/>
          <w:lang w:val="mk-MK"/>
        </w:rPr>
      </w:pPr>
      <w:r>
        <w:rPr>
          <w:rFonts w:ascii="Arial" w:hAnsi="Arial" w:cs="Arial"/>
        </w:rPr>
        <w:t xml:space="preserve">5. </w:t>
      </w:r>
      <w:r w:rsidR="00F47855" w:rsidRPr="00F47855">
        <w:rPr>
          <w:rFonts w:ascii="Arial" w:hAnsi="Arial" w:cs="Arial"/>
          <w:lang w:val="mk-MK"/>
        </w:rPr>
        <w:t xml:space="preserve">Член </w:t>
      </w:r>
      <w:r w:rsidR="00F47855">
        <w:rPr>
          <w:rFonts w:ascii="Arial" w:hAnsi="Arial" w:cs="Arial"/>
          <w:lang w:val="mk-MK"/>
        </w:rPr>
        <w:t>23</w:t>
      </w:r>
    </w:p>
    <w:p w14:paraId="62996775" w14:textId="3B4A1F79" w:rsidR="00BC523B" w:rsidRPr="00BC523B" w:rsidRDefault="00BC523B" w:rsidP="00BC523B">
      <w:pPr>
        <w:spacing w:after="0" w:line="24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- во став 16 да се разгледа можноста за преформулација на одредбата </w:t>
      </w:r>
      <w:r w:rsidR="001F5118">
        <w:rPr>
          <w:rFonts w:ascii="Arial" w:hAnsi="Arial" w:cs="Arial"/>
          <w:lang w:val="mk-MK"/>
        </w:rPr>
        <w:t>со цел</w:t>
      </w:r>
      <w:r>
        <w:rPr>
          <w:rFonts w:ascii="Arial" w:hAnsi="Arial" w:cs="Arial"/>
          <w:lang w:val="mk-MK"/>
        </w:rPr>
        <w:t xml:space="preserve"> правата и обврските на посебната управа </w:t>
      </w:r>
      <w:r w:rsidR="001F5118">
        <w:rPr>
          <w:rFonts w:ascii="Arial" w:hAnsi="Arial" w:cs="Arial"/>
          <w:lang w:val="mk-MK"/>
        </w:rPr>
        <w:t xml:space="preserve">да </w:t>
      </w:r>
      <w:r>
        <w:rPr>
          <w:rFonts w:ascii="Arial" w:hAnsi="Arial" w:cs="Arial"/>
          <w:lang w:val="mk-MK"/>
        </w:rPr>
        <w:t>започнуваат од денот на упис во Централниот регистар на Република Северна Македонија</w:t>
      </w:r>
      <w:r>
        <w:rPr>
          <w:rFonts w:ascii="Arial" w:hAnsi="Arial" w:cs="Arial"/>
        </w:rPr>
        <w:t>;</w:t>
      </w:r>
    </w:p>
    <w:p w14:paraId="77169DBE" w14:textId="74E0F2BF" w:rsidR="00F47855" w:rsidRDefault="00F47855" w:rsidP="001265B7">
      <w:pPr>
        <w:spacing w:after="0" w:line="240" w:lineRule="auto"/>
        <w:ind w:firstLine="720"/>
        <w:rPr>
          <w:rFonts w:ascii="Arial" w:hAnsi="Arial" w:cs="Arial"/>
          <w:lang w:val="mk-MK"/>
        </w:rPr>
      </w:pPr>
    </w:p>
    <w:p w14:paraId="094CF866" w14:textId="14260B9B" w:rsidR="00F47855" w:rsidRPr="00F47855" w:rsidRDefault="00E30133" w:rsidP="00F47855">
      <w:pPr>
        <w:spacing w:after="0" w:line="240" w:lineRule="auto"/>
        <w:ind w:firstLine="720"/>
        <w:rPr>
          <w:rFonts w:ascii="Arial" w:hAnsi="Arial" w:cs="Arial"/>
          <w:lang w:val="mk-MK"/>
        </w:rPr>
      </w:pPr>
      <w:r>
        <w:rPr>
          <w:rFonts w:ascii="Arial" w:hAnsi="Arial" w:cs="Arial"/>
        </w:rPr>
        <w:t xml:space="preserve">6. </w:t>
      </w:r>
      <w:r w:rsidR="00F47855" w:rsidRPr="00F47855">
        <w:rPr>
          <w:rFonts w:ascii="Arial" w:hAnsi="Arial" w:cs="Arial"/>
          <w:lang w:val="mk-MK"/>
        </w:rPr>
        <w:t xml:space="preserve">Член </w:t>
      </w:r>
      <w:r w:rsidR="00F47855">
        <w:rPr>
          <w:rFonts w:ascii="Arial" w:hAnsi="Arial" w:cs="Arial"/>
          <w:lang w:val="mk-MK"/>
        </w:rPr>
        <w:t>25</w:t>
      </w:r>
    </w:p>
    <w:p w14:paraId="74CD76A1" w14:textId="6C31ADD4" w:rsidR="00F47855" w:rsidRPr="00DE7D4E" w:rsidRDefault="00DE7D4E" w:rsidP="00DE7D4E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mk-MK"/>
        </w:rPr>
        <w:t>- да се преиспита практичната можност за примена на овој член во поглед на преносот на сопственоста на акциите или другите сопственички инструменти на друго лице, како и во поглед на начинот на нивниот повторен пренос на поранешни</w:t>
      </w:r>
      <w:proofErr w:type="spellStart"/>
      <w:r>
        <w:rPr>
          <w:rFonts w:ascii="Arial" w:hAnsi="Arial" w:cs="Arial"/>
        </w:rPr>
        <w:t>те</w:t>
      </w:r>
      <w:proofErr w:type="spellEnd"/>
      <w:r>
        <w:rPr>
          <w:rFonts w:ascii="Arial" w:hAnsi="Arial" w:cs="Arial"/>
          <w:lang w:val="mk-MK"/>
        </w:rPr>
        <w:t xml:space="preserve"> акционери</w:t>
      </w:r>
      <w:r>
        <w:rPr>
          <w:rFonts w:ascii="Arial" w:hAnsi="Arial" w:cs="Arial"/>
        </w:rPr>
        <w:t>;</w:t>
      </w:r>
    </w:p>
    <w:p w14:paraId="73914597" w14:textId="77777777" w:rsidR="00DE7D4E" w:rsidRDefault="00DE7D4E" w:rsidP="001265B7">
      <w:pPr>
        <w:spacing w:after="0" w:line="240" w:lineRule="auto"/>
        <w:ind w:firstLine="720"/>
        <w:rPr>
          <w:rFonts w:ascii="Arial" w:hAnsi="Arial" w:cs="Arial"/>
          <w:lang w:val="mk-MK"/>
        </w:rPr>
      </w:pPr>
    </w:p>
    <w:p w14:paraId="3CC795EA" w14:textId="4308E170" w:rsidR="00F47855" w:rsidRPr="00F47855" w:rsidRDefault="00E30133" w:rsidP="00F47855">
      <w:pPr>
        <w:spacing w:after="0" w:line="240" w:lineRule="auto"/>
        <w:ind w:firstLine="720"/>
        <w:rPr>
          <w:rFonts w:ascii="Arial" w:hAnsi="Arial" w:cs="Arial"/>
          <w:lang w:val="mk-MK"/>
        </w:rPr>
      </w:pPr>
      <w:r>
        <w:rPr>
          <w:rFonts w:ascii="Arial" w:hAnsi="Arial" w:cs="Arial"/>
        </w:rPr>
        <w:t xml:space="preserve">7. </w:t>
      </w:r>
      <w:r w:rsidR="00F47855" w:rsidRPr="00F47855">
        <w:rPr>
          <w:rFonts w:ascii="Arial" w:hAnsi="Arial" w:cs="Arial"/>
          <w:lang w:val="mk-MK"/>
        </w:rPr>
        <w:t xml:space="preserve">Член </w:t>
      </w:r>
      <w:r w:rsidR="00F47855">
        <w:rPr>
          <w:rFonts w:ascii="Arial" w:hAnsi="Arial" w:cs="Arial"/>
          <w:lang w:val="mk-MK"/>
        </w:rPr>
        <w:t>26</w:t>
      </w:r>
    </w:p>
    <w:p w14:paraId="46C669A7" w14:textId="2CA51D4A" w:rsidR="00B15FF2" w:rsidRDefault="008D3B2F" w:rsidP="008D3B2F">
      <w:pPr>
        <w:spacing w:after="0" w:line="24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- да се преиспита </w:t>
      </w:r>
      <w:r w:rsidR="001F5118">
        <w:rPr>
          <w:rFonts w:ascii="Arial" w:hAnsi="Arial" w:cs="Arial"/>
          <w:lang w:val="mk-MK"/>
        </w:rPr>
        <w:t>можноста за примена на овој член</w:t>
      </w:r>
      <w:r w:rsidR="00E808FC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како практично истата ќе изгледа</w:t>
      </w:r>
      <w:r w:rsidR="00B15FF2">
        <w:rPr>
          <w:rFonts w:ascii="Arial" w:hAnsi="Arial" w:cs="Arial"/>
          <w:lang w:val="mk-MK"/>
        </w:rPr>
        <w:t xml:space="preserve">, дали дава доволна правна сигурност </w:t>
      </w:r>
      <w:r>
        <w:rPr>
          <w:rFonts w:ascii="Arial" w:hAnsi="Arial" w:cs="Arial"/>
          <w:lang w:val="mk-MK"/>
        </w:rPr>
        <w:t xml:space="preserve">и дали </w:t>
      </w:r>
      <w:r w:rsidR="00B15FF2">
        <w:rPr>
          <w:rFonts w:ascii="Arial" w:hAnsi="Arial" w:cs="Arial"/>
          <w:lang w:val="mk-MK"/>
        </w:rPr>
        <w:t xml:space="preserve">воошто </w:t>
      </w:r>
      <w:r>
        <w:rPr>
          <w:rFonts w:ascii="Arial" w:hAnsi="Arial" w:cs="Arial"/>
          <w:lang w:val="mk-MK"/>
        </w:rPr>
        <w:t>м</w:t>
      </w:r>
      <w:r w:rsidR="00B15FF2">
        <w:rPr>
          <w:rFonts w:ascii="Arial" w:hAnsi="Arial" w:cs="Arial"/>
          <w:lang w:val="mk-MK"/>
        </w:rPr>
        <w:t xml:space="preserve">оже </w:t>
      </w:r>
      <w:r>
        <w:rPr>
          <w:rFonts w:ascii="Arial" w:hAnsi="Arial" w:cs="Arial"/>
          <w:lang w:val="mk-MK"/>
        </w:rPr>
        <w:t xml:space="preserve">да се очекува </w:t>
      </w:r>
      <w:r w:rsidR="00B15FF2">
        <w:rPr>
          <w:rFonts w:ascii="Arial" w:hAnsi="Arial" w:cs="Arial"/>
          <w:lang w:val="mk-MK"/>
        </w:rPr>
        <w:t xml:space="preserve">под утврдените услови </w:t>
      </w:r>
      <w:r w:rsidR="001F5118">
        <w:rPr>
          <w:rFonts w:ascii="Arial" w:hAnsi="Arial" w:cs="Arial"/>
          <w:lang w:val="mk-MK"/>
        </w:rPr>
        <w:t xml:space="preserve"> да се јави</w:t>
      </w:r>
      <w:r w:rsidR="00B15FF2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било каков интерес</w:t>
      </w:r>
      <w:r w:rsidR="001F5118">
        <w:rPr>
          <w:rFonts w:ascii="Arial" w:hAnsi="Arial" w:cs="Arial"/>
          <w:lang w:val="mk-MK"/>
        </w:rPr>
        <w:t xml:space="preserve"> кај</w:t>
      </w:r>
      <w:r w:rsidR="00B15FF2">
        <w:rPr>
          <w:rFonts w:ascii="Arial" w:hAnsi="Arial" w:cs="Arial"/>
          <w:lang w:val="mk-MK"/>
        </w:rPr>
        <w:t xml:space="preserve"> купувач да стекне акции или други сопственички инструменти издадени од банка во постапка за решавање на банка</w:t>
      </w:r>
      <w:r w:rsidR="00B15FF2">
        <w:rPr>
          <w:rFonts w:ascii="Arial" w:hAnsi="Arial" w:cs="Arial"/>
        </w:rPr>
        <w:t>;</w:t>
      </w:r>
    </w:p>
    <w:p w14:paraId="1703E4AE" w14:textId="77777777" w:rsidR="00DE7D4E" w:rsidRPr="008D3B2F" w:rsidRDefault="00DE7D4E" w:rsidP="008D3B2F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14:paraId="66D3ED76" w14:textId="0D5AE07D" w:rsidR="00F47855" w:rsidRPr="00F47855" w:rsidRDefault="00E30133" w:rsidP="00F47855">
      <w:pPr>
        <w:spacing w:after="0" w:line="240" w:lineRule="auto"/>
        <w:ind w:firstLine="720"/>
        <w:rPr>
          <w:rFonts w:ascii="Arial" w:hAnsi="Arial" w:cs="Arial"/>
          <w:lang w:val="mk-MK"/>
        </w:rPr>
      </w:pPr>
      <w:r>
        <w:rPr>
          <w:rFonts w:ascii="Arial" w:hAnsi="Arial" w:cs="Arial"/>
        </w:rPr>
        <w:t xml:space="preserve">8. </w:t>
      </w:r>
      <w:r w:rsidR="00F47855" w:rsidRPr="00F47855">
        <w:rPr>
          <w:rFonts w:ascii="Arial" w:hAnsi="Arial" w:cs="Arial"/>
          <w:lang w:val="mk-MK"/>
        </w:rPr>
        <w:t xml:space="preserve">Член </w:t>
      </w:r>
      <w:r w:rsidR="00F47855">
        <w:rPr>
          <w:rFonts w:ascii="Arial" w:hAnsi="Arial" w:cs="Arial"/>
          <w:lang w:val="mk-MK"/>
        </w:rPr>
        <w:t>27</w:t>
      </w:r>
    </w:p>
    <w:p w14:paraId="570E9E18" w14:textId="466E13EB" w:rsidR="00F47855" w:rsidRPr="00165F08" w:rsidRDefault="00B15FF2" w:rsidP="001F5118">
      <w:pPr>
        <w:spacing w:after="0" w:line="24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- </w:t>
      </w:r>
      <w:r w:rsidR="00165F08">
        <w:rPr>
          <w:rFonts w:ascii="Arial" w:hAnsi="Arial" w:cs="Arial"/>
          <w:lang w:val="mk-MK"/>
        </w:rPr>
        <w:t>предвидувањето на можност за продажба</w:t>
      </w:r>
      <w:r>
        <w:rPr>
          <w:rFonts w:ascii="Arial" w:hAnsi="Arial" w:cs="Arial"/>
          <w:lang w:val="mk-MK"/>
        </w:rPr>
        <w:t xml:space="preserve"> на дејноста </w:t>
      </w:r>
      <w:r w:rsidR="00165F08">
        <w:rPr>
          <w:rFonts w:ascii="Arial" w:hAnsi="Arial" w:cs="Arial"/>
          <w:lang w:val="mk-MK"/>
        </w:rPr>
        <w:t>директно со одреден купувач (став 3) се коси со начелата од ставот 2 од истиот член</w:t>
      </w:r>
      <w:r w:rsidR="00165F08">
        <w:rPr>
          <w:rFonts w:ascii="Arial" w:hAnsi="Arial" w:cs="Arial"/>
        </w:rPr>
        <w:t>;</w:t>
      </w:r>
    </w:p>
    <w:p w14:paraId="5C51CBE9" w14:textId="77777777" w:rsidR="00B15FF2" w:rsidRDefault="00B15FF2" w:rsidP="001265B7">
      <w:pPr>
        <w:spacing w:after="0" w:line="240" w:lineRule="auto"/>
        <w:ind w:firstLine="720"/>
        <w:rPr>
          <w:rFonts w:ascii="Arial" w:hAnsi="Arial" w:cs="Arial"/>
          <w:lang w:val="mk-MK"/>
        </w:rPr>
      </w:pPr>
    </w:p>
    <w:p w14:paraId="238896F8" w14:textId="0B4E1546" w:rsidR="00F47855" w:rsidRPr="00F47855" w:rsidRDefault="00E30133" w:rsidP="00F47855">
      <w:pPr>
        <w:spacing w:after="0" w:line="240" w:lineRule="auto"/>
        <w:ind w:firstLine="720"/>
        <w:rPr>
          <w:rFonts w:ascii="Arial" w:hAnsi="Arial" w:cs="Arial"/>
          <w:lang w:val="mk-MK"/>
        </w:rPr>
      </w:pPr>
      <w:r>
        <w:rPr>
          <w:rFonts w:ascii="Arial" w:hAnsi="Arial" w:cs="Arial"/>
        </w:rPr>
        <w:t xml:space="preserve">9. </w:t>
      </w:r>
      <w:r w:rsidR="00F47855" w:rsidRPr="00F47855">
        <w:rPr>
          <w:rFonts w:ascii="Arial" w:hAnsi="Arial" w:cs="Arial"/>
          <w:lang w:val="mk-MK"/>
        </w:rPr>
        <w:t xml:space="preserve">Член </w:t>
      </w:r>
      <w:r w:rsidR="00F47855">
        <w:rPr>
          <w:rFonts w:ascii="Arial" w:hAnsi="Arial" w:cs="Arial"/>
          <w:lang w:val="mk-MK"/>
        </w:rPr>
        <w:t>28</w:t>
      </w:r>
    </w:p>
    <w:p w14:paraId="05798FA6" w14:textId="1C9355B5" w:rsidR="00F47855" w:rsidRDefault="00165F08" w:rsidP="00165F08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mk-MK"/>
        </w:rPr>
        <w:t>- во услови кога контролата врз преодната институција и врз банката над која се спроведува постапката за решавање контролата ја има НБРСМ, се поставува прашање за целисходноста на овој инструмент</w:t>
      </w:r>
      <w:r>
        <w:rPr>
          <w:rFonts w:ascii="Arial" w:hAnsi="Arial" w:cs="Arial"/>
        </w:rPr>
        <w:t>;</w:t>
      </w:r>
    </w:p>
    <w:p w14:paraId="5EAF1CD1" w14:textId="3E084EDA" w:rsidR="00165F08" w:rsidRDefault="00295806" w:rsidP="00165F08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- став 9 - формулацијата </w:t>
      </w:r>
      <w:r>
        <w:rPr>
          <w:rFonts w:ascii="Arial" w:hAnsi="Arial" w:cs="Arial"/>
        </w:rPr>
        <w:t>“</w:t>
      </w:r>
      <w:r>
        <w:rPr>
          <w:rFonts w:ascii="Arial" w:hAnsi="Arial" w:cs="Arial"/>
          <w:lang w:val="mk-MK"/>
        </w:rPr>
        <w:t>во било кое време</w:t>
      </w:r>
      <w:r>
        <w:rPr>
          <w:rFonts w:ascii="Arial" w:hAnsi="Arial" w:cs="Arial"/>
        </w:rPr>
        <w:t>”</w:t>
      </w:r>
      <w:r>
        <w:rPr>
          <w:rFonts w:ascii="Arial" w:hAnsi="Arial" w:cs="Arial"/>
          <w:lang w:val="mk-MK"/>
        </w:rPr>
        <w:t xml:space="preserve"> би требало да се замени со формулација која ќе се однесува на ситуација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  <w:lang w:val="mk-MK"/>
        </w:rPr>
        <w:t xml:space="preserve"> преземените мерки не ги дадат очекуваните резултати</w:t>
      </w:r>
      <w:r>
        <w:rPr>
          <w:rFonts w:ascii="Arial" w:hAnsi="Arial" w:cs="Arial"/>
        </w:rPr>
        <w:t>;</w:t>
      </w:r>
    </w:p>
    <w:p w14:paraId="2EE6A236" w14:textId="3C0BF46E" w:rsidR="001F5118" w:rsidRPr="00295806" w:rsidRDefault="00295806" w:rsidP="001F5118">
      <w:pPr>
        <w:spacing w:after="0" w:line="24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- став 17 – </w:t>
      </w:r>
      <w:r w:rsidR="001F5118">
        <w:rPr>
          <w:rFonts w:ascii="Arial" w:hAnsi="Arial" w:cs="Arial"/>
          <w:lang w:val="mk-MK"/>
        </w:rPr>
        <w:t xml:space="preserve">се цени дека нема оправданост во изземањето на членовите на управниот и надзорниот одбор и лицата со посебни права и одговорности од одговорност за штета на акционери и доверители на банката која што се решава и сведување </w:t>
      </w:r>
      <w:r w:rsidR="00E808FC">
        <w:rPr>
          <w:rFonts w:ascii="Arial" w:hAnsi="Arial" w:cs="Arial"/>
          <w:lang w:val="mk-MK"/>
        </w:rPr>
        <w:t>на таквата одговорност само з</w:t>
      </w:r>
      <w:r w:rsidR="001F5118">
        <w:rPr>
          <w:rFonts w:ascii="Arial" w:hAnsi="Arial" w:cs="Arial"/>
          <w:lang w:val="mk-MK"/>
        </w:rPr>
        <w:t>а штета предизвикана од крајно невнимание или поради сериозна повреда на нивните должности</w:t>
      </w:r>
      <w:r w:rsidR="001F5118">
        <w:rPr>
          <w:rFonts w:ascii="Arial" w:hAnsi="Arial" w:cs="Arial"/>
        </w:rPr>
        <w:t>;</w:t>
      </w:r>
      <w:r w:rsidR="001F5118">
        <w:rPr>
          <w:rFonts w:ascii="Arial" w:hAnsi="Arial" w:cs="Arial"/>
          <w:lang w:val="mk-MK"/>
        </w:rPr>
        <w:t xml:space="preserve"> </w:t>
      </w:r>
    </w:p>
    <w:p w14:paraId="28B6DD87" w14:textId="42D2DFF5" w:rsidR="00165F08" w:rsidRDefault="00165F08" w:rsidP="001F5118">
      <w:pPr>
        <w:spacing w:after="0" w:line="240" w:lineRule="auto"/>
        <w:ind w:firstLine="720"/>
        <w:jc w:val="both"/>
        <w:rPr>
          <w:rFonts w:ascii="Arial" w:hAnsi="Arial" w:cs="Arial"/>
          <w:lang w:val="mk-MK"/>
        </w:rPr>
      </w:pPr>
    </w:p>
    <w:p w14:paraId="705FC94D" w14:textId="3D877246" w:rsidR="00F47855" w:rsidRPr="00F47855" w:rsidRDefault="00E30133" w:rsidP="00F47855">
      <w:pPr>
        <w:spacing w:after="0" w:line="240" w:lineRule="auto"/>
        <w:ind w:firstLine="720"/>
        <w:rPr>
          <w:rFonts w:ascii="Arial" w:hAnsi="Arial" w:cs="Arial"/>
          <w:lang w:val="mk-MK"/>
        </w:rPr>
      </w:pPr>
      <w:r>
        <w:rPr>
          <w:rFonts w:ascii="Arial" w:hAnsi="Arial" w:cs="Arial"/>
        </w:rPr>
        <w:t xml:space="preserve">10. </w:t>
      </w:r>
      <w:r w:rsidR="00F47855" w:rsidRPr="00F47855">
        <w:rPr>
          <w:rFonts w:ascii="Arial" w:hAnsi="Arial" w:cs="Arial"/>
          <w:lang w:val="mk-MK"/>
        </w:rPr>
        <w:t xml:space="preserve">Член </w:t>
      </w:r>
      <w:r w:rsidR="00F47855">
        <w:rPr>
          <w:rFonts w:ascii="Arial" w:hAnsi="Arial" w:cs="Arial"/>
          <w:lang w:val="mk-MK"/>
        </w:rPr>
        <w:t>29</w:t>
      </w:r>
    </w:p>
    <w:p w14:paraId="0A29604B" w14:textId="4E5846B6" w:rsidR="00F47855" w:rsidRDefault="00AE1ACF" w:rsidP="00AE1ACF">
      <w:pPr>
        <w:spacing w:after="0" w:line="24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- став 8 – се поставува прашање за оправданост на можноста за издавање на дозвола на преодна банка ако истата не ги исполнува услови од законот кој го уредува работењето на банките, </w:t>
      </w:r>
    </w:p>
    <w:p w14:paraId="2B9D91A1" w14:textId="53A8911A" w:rsidR="00AE1ACF" w:rsidRDefault="00AE1ACF" w:rsidP="00AE1ACF">
      <w:pPr>
        <w:spacing w:after="0" w:line="24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lastRenderedPageBreak/>
        <w:t>- став 17 – да се п</w:t>
      </w:r>
      <w:r w:rsidR="002E7695">
        <w:rPr>
          <w:rFonts w:ascii="Arial" w:hAnsi="Arial" w:cs="Arial"/>
          <w:lang w:val="mk-MK"/>
        </w:rPr>
        <w:t>реформулира одредбата и  да остане повикувањето само на став 13 точка 4, од причини што доколку се исполнат условите наведени во точките 3) и 5), нема да постои правна основа за отворање на стечајна постапка со оглед дека обврските во целост ќе бидат измирени</w:t>
      </w:r>
      <w:r w:rsidR="002E7695">
        <w:rPr>
          <w:rFonts w:ascii="Arial" w:hAnsi="Arial" w:cs="Arial"/>
        </w:rPr>
        <w:t>;</w:t>
      </w:r>
      <w:r w:rsidR="002E7695">
        <w:rPr>
          <w:rFonts w:ascii="Arial" w:hAnsi="Arial" w:cs="Arial"/>
          <w:lang w:val="mk-MK"/>
        </w:rPr>
        <w:t xml:space="preserve"> </w:t>
      </w:r>
    </w:p>
    <w:p w14:paraId="04D36279" w14:textId="3C756F22" w:rsidR="001F5118" w:rsidRDefault="001F5118" w:rsidP="00AE1ACF">
      <w:pPr>
        <w:spacing w:after="0" w:line="240" w:lineRule="auto"/>
        <w:ind w:firstLine="720"/>
        <w:jc w:val="both"/>
        <w:rPr>
          <w:rFonts w:ascii="Arial" w:hAnsi="Arial" w:cs="Arial"/>
          <w:lang w:val="mk-MK"/>
        </w:rPr>
      </w:pPr>
    </w:p>
    <w:p w14:paraId="00354785" w14:textId="77777777" w:rsidR="001F5118" w:rsidRDefault="001F5118" w:rsidP="00AE1ACF">
      <w:pPr>
        <w:spacing w:after="0" w:line="240" w:lineRule="auto"/>
        <w:ind w:firstLine="720"/>
        <w:jc w:val="both"/>
        <w:rPr>
          <w:rFonts w:ascii="Arial" w:hAnsi="Arial" w:cs="Arial"/>
          <w:lang w:val="mk-MK"/>
        </w:rPr>
      </w:pPr>
    </w:p>
    <w:p w14:paraId="052424A9" w14:textId="77777777" w:rsidR="00295806" w:rsidRDefault="00295806" w:rsidP="001265B7">
      <w:pPr>
        <w:spacing w:after="0" w:line="240" w:lineRule="auto"/>
        <w:ind w:firstLine="720"/>
        <w:rPr>
          <w:rFonts w:ascii="Arial" w:hAnsi="Arial" w:cs="Arial"/>
          <w:lang w:val="mk-MK"/>
        </w:rPr>
      </w:pPr>
    </w:p>
    <w:p w14:paraId="5117B302" w14:textId="5D102B96" w:rsidR="00F47855" w:rsidRPr="00F47855" w:rsidRDefault="00E30133" w:rsidP="00F47855">
      <w:pPr>
        <w:spacing w:after="0" w:line="240" w:lineRule="auto"/>
        <w:ind w:firstLine="720"/>
        <w:rPr>
          <w:rFonts w:ascii="Arial" w:hAnsi="Arial" w:cs="Arial"/>
          <w:lang w:val="mk-MK"/>
        </w:rPr>
      </w:pPr>
      <w:r>
        <w:rPr>
          <w:rFonts w:ascii="Arial" w:hAnsi="Arial" w:cs="Arial"/>
        </w:rPr>
        <w:t xml:space="preserve">11. </w:t>
      </w:r>
      <w:r w:rsidR="00F47855" w:rsidRPr="00F47855">
        <w:rPr>
          <w:rFonts w:ascii="Arial" w:hAnsi="Arial" w:cs="Arial"/>
          <w:lang w:val="mk-MK"/>
        </w:rPr>
        <w:t xml:space="preserve">Член </w:t>
      </w:r>
      <w:r w:rsidR="00F47855">
        <w:rPr>
          <w:rFonts w:ascii="Arial" w:hAnsi="Arial" w:cs="Arial"/>
          <w:lang w:val="mk-MK"/>
        </w:rPr>
        <w:t>30</w:t>
      </w:r>
    </w:p>
    <w:p w14:paraId="743B299E" w14:textId="77777777" w:rsidR="00E808FC" w:rsidRPr="00295806" w:rsidRDefault="002E7695" w:rsidP="00E808FC">
      <w:pPr>
        <w:spacing w:after="0" w:line="24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- став 13 - </w:t>
      </w:r>
      <w:r w:rsidR="00E808FC">
        <w:rPr>
          <w:rFonts w:ascii="Arial" w:hAnsi="Arial" w:cs="Arial"/>
          <w:lang w:val="mk-MK"/>
        </w:rPr>
        <w:t>се цени дека нема оправданост во изземањето на членовите на управниот и надзорниот одбор и лицата со посебни права и одговорности од одговорност за штета на акционери и доверители на банката која што се решава и сведување на таквата одговорност само за штета предизвикана од крајно невнимание или поради сериозна повреда на нивните должности</w:t>
      </w:r>
      <w:r w:rsidR="00E808FC">
        <w:rPr>
          <w:rFonts w:ascii="Arial" w:hAnsi="Arial" w:cs="Arial"/>
        </w:rPr>
        <w:t>;</w:t>
      </w:r>
      <w:r w:rsidR="00E808FC">
        <w:rPr>
          <w:rFonts w:ascii="Arial" w:hAnsi="Arial" w:cs="Arial"/>
          <w:lang w:val="mk-MK"/>
        </w:rPr>
        <w:t xml:space="preserve"> </w:t>
      </w:r>
    </w:p>
    <w:p w14:paraId="7FF41006" w14:textId="0FAFA7A7" w:rsidR="00F47855" w:rsidRDefault="00F47855" w:rsidP="001265B7">
      <w:pPr>
        <w:spacing w:after="0" w:line="240" w:lineRule="auto"/>
        <w:ind w:firstLine="720"/>
        <w:rPr>
          <w:rFonts w:ascii="Arial" w:hAnsi="Arial" w:cs="Arial"/>
          <w:lang w:val="mk-MK"/>
        </w:rPr>
      </w:pPr>
    </w:p>
    <w:p w14:paraId="2509162C" w14:textId="14FB1761" w:rsidR="00F47855" w:rsidRPr="00F47855" w:rsidRDefault="00E30133" w:rsidP="00F47855">
      <w:pPr>
        <w:spacing w:after="0" w:line="240" w:lineRule="auto"/>
        <w:ind w:firstLine="720"/>
        <w:rPr>
          <w:rFonts w:ascii="Arial" w:hAnsi="Arial" w:cs="Arial"/>
          <w:lang w:val="mk-MK"/>
        </w:rPr>
      </w:pPr>
      <w:r>
        <w:rPr>
          <w:rFonts w:ascii="Arial" w:hAnsi="Arial" w:cs="Arial"/>
        </w:rPr>
        <w:t xml:space="preserve">12. </w:t>
      </w:r>
      <w:r w:rsidR="00F47855" w:rsidRPr="00F47855">
        <w:rPr>
          <w:rFonts w:ascii="Arial" w:hAnsi="Arial" w:cs="Arial"/>
          <w:lang w:val="mk-MK"/>
        </w:rPr>
        <w:t xml:space="preserve">Член </w:t>
      </w:r>
      <w:r w:rsidR="00F47855">
        <w:rPr>
          <w:rFonts w:ascii="Arial" w:hAnsi="Arial" w:cs="Arial"/>
          <w:lang w:val="mk-MK"/>
        </w:rPr>
        <w:t>42</w:t>
      </w:r>
    </w:p>
    <w:p w14:paraId="575F7E42" w14:textId="5DA42943" w:rsidR="002E7695" w:rsidRDefault="002E7695" w:rsidP="001F5118">
      <w:pPr>
        <w:spacing w:after="0" w:line="24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- став 1 – потребно е да се допрецизира одредбата со цел да биде јасно на кои договори се мисли</w:t>
      </w:r>
      <w:r>
        <w:rPr>
          <w:rFonts w:ascii="Arial" w:hAnsi="Arial" w:cs="Arial"/>
        </w:rPr>
        <w:t>;</w:t>
      </w:r>
    </w:p>
    <w:p w14:paraId="502EC27F" w14:textId="77777777" w:rsidR="00357FF8" w:rsidRDefault="00357FF8" w:rsidP="001F5118">
      <w:pPr>
        <w:spacing w:after="0" w:line="240" w:lineRule="auto"/>
        <w:ind w:firstLine="720"/>
        <w:jc w:val="both"/>
        <w:rPr>
          <w:rFonts w:ascii="Arial" w:hAnsi="Arial" w:cs="Arial"/>
          <w:lang w:val="mk-MK"/>
        </w:rPr>
      </w:pPr>
    </w:p>
    <w:p w14:paraId="52F5AE7C" w14:textId="534A4F7C" w:rsidR="00F47855" w:rsidRPr="00F47855" w:rsidRDefault="00D971C8" w:rsidP="00F47855">
      <w:pPr>
        <w:spacing w:after="0" w:line="240" w:lineRule="auto"/>
        <w:ind w:firstLine="720"/>
        <w:rPr>
          <w:rFonts w:ascii="Arial" w:hAnsi="Arial" w:cs="Arial"/>
          <w:lang w:val="mk-MK"/>
        </w:rPr>
      </w:pPr>
      <w:r>
        <w:rPr>
          <w:rFonts w:ascii="Arial" w:hAnsi="Arial" w:cs="Arial"/>
        </w:rPr>
        <w:t>13</w:t>
      </w:r>
      <w:r w:rsidR="00E30133">
        <w:rPr>
          <w:rFonts w:ascii="Arial" w:hAnsi="Arial" w:cs="Arial"/>
        </w:rPr>
        <w:t xml:space="preserve">. </w:t>
      </w:r>
      <w:r w:rsidR="00F47855" w:rsidRPr="00F47855">
        <w:rPr>
          <w:rFonts w:ascii="Arial" w:hAnsi="Arial" w:cs="Arial"/>
          <w:lang w:val="mk-MK"/>
        </w:rPr>
        <w:t xml:space="preserve">Член </w:t>
      </w:r>
      <w:r w:rsidR="00F47855">
        <w:rPr>
          <w:rFonts w:ascii="Arial" w:hAnsi="Arial" w:cs="Arial"/>
          <w:lang w:val="mk-MK"/>
        </w:rPr>
        <w:t>64</w:t>
      </w:r>
    </w:p>
    <w:p w14:paraId="5CBCD2F3" w14:textId="50A38354" w:rsidR="00F47855" w:rsidRPr="00357FF8" w:rsidRDefault="00357FF8" w:rsidP="00D971C8">
      <w:pPr>
        <w:spacing w:after="0" w:line="24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- став 2 – да се дополни одредбата со посочување на законот на кој се однесува упатувањето</w:t>
      </w:r>
      <w:r>
        <w:rPr>
          <w:rFonts w:ascii="Arial" w:hAnsi="Arial" w:cs="Arial"/>
        </w:rPr>
        <w:t>;</w:t>
      </w:r>
    </w:p>
    <w:p w14:paraId="09760C02" w14:textId="77777777" w:rsidR="00357FF8" w:rsidRDefault="00357FF8" w:rsidP="001265B7">
      <w:pPr>
        <w:spacing w:after="0" w:line="240" w:lineRule="auto"/>
        <w:ind w:firstLine="720"/>
        <w:rPr>
          <w:rFonts w:ascii="Arial" w:hAnsi="Arial" w:cs="Arial"/>
          <w:lang w:val="mk-MK"/>
        </w:rPr>
      </w:pPr>
    </w:p>
    <w:p w14:paraId="6781C9C7" w14:textId="12CF178B" w:rsidR="00F47855" w:rsidRDefault="00D971C8" w:rsidP="00F47855">
      <w:pPr>
        <w:spacing w:after="0" w:line="240" w:lineRule="auto"/>
        <w:ind w:firstLine="720"/>
        <w:rPr>
          <w:rFonts w:ascii="Arial" w:hAnsi="Arial" w:cs="Arial"/>
          <w:lang w:val="mk-MK"/>
        </w:rPr>
      </w:pPr>
      <w:r>
        <w:rPr>
          <w:rFonts w:ascii="Arial" w:hAnsi="Arial" w:cs="Arial"/>
        </w:rPr>
        <w:t>14</w:t>
      </w:r>
      <w:r w:rsidR="00E30133">
        <w:rPr>
          <w:rFonts w:ascii="Arial" w:hAnsi="Arial" w:cs="Arial"/>
        </w:rPr>
        <w:t xml:space="preserve">. </w:t>
      </w:r>
      <w:r w:rsidR="00F47855" w:rsidRPr="00F47855">
        <w:rPr>
          <w:rFonts w:ascii="Arial" w:hAnsi="Arial" w:cs="Arial"/>
          <w:lang w:val="mk-MK"/>
        </w:rPr>
        <w:t xml:space="preserve">Член </w:t>
      </w:r>
      <w:r w:rsidR="00F47855">
        <w:rPr>
          <w:rFonts w:ascii="Arial" w:hAnsi="Arial" w:cs="Arial"/>
          <w:lang w:val="mk-MK"/>
        </w:rPr>
        <w:t>71</w:t>
      </w:r>
    </w:p>
    <w:p w14:paraId="7EE59099" w14:textId="2ECBE18E" w:rsidR="00357FF8" w:rsidRPr="00D971C8" w:rsidRDefault="00357FF8" w:rsidP="00D971C8">
      <w:pPr>
        <w:spacing w:after="0" w:line="24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- се </w:t>
      </w:r>
      <w:r w:rsidR="00E808FC">
        <w:rPr>
          <w:rFonts w:ascii="Arial" w:hAnsi="Arial" w:cs="Arial"/>
          <w:lang w:val="mk-MK"/>
        </w:rPr>
        <w:t>поставува прашањето за</w:t>
      </w:r>
      <w:r>
        <w:rPr>
          <w:rFonts w:ascii="Arial" w:hAnsi="Arial" w:cs="Arial"/>
          <w:lang w:val="mk-MK"/>
        </w:rPr>
        <w:t xml:space="preserve"> оправданост</w:t>
      </w:r>
      <w:r w:rsidR="00E808FC">
        <w:rPr>
          <w:rFonts w:ascii="Arial" w:hAnsi="Arial" w:cs="Arial"/>
          <w:lang w:val="mk-MK"/>
        </w:rPr>
        <w:t xml:space="preserve">а на </w:t>
      </w:r>
      <w:r>
        <w:rPr>
          <w:rFonts w:ascii="Arial" w:hAnsi="Arial" w:cs="Arial"/>
          <w:lang w:val="mk-MK"/>
        </w:rPr>
        <w:t xml:space="preserve">ограничувањето на одговорноста </w:t>
      </w:r>
      <w:r w:rsidR="00D971C8">
        <w:rPr>
          <w:rFonts w:ascii="Arial" w:hAnsi="Arial" w:cs="Arial"/>
          <w:lang w:val="mk-MK"/>
        </w:rPr>
        <w:t xml:space="preserve">за штета </w:t>
      </w:r>
      <w:r>
        <w:rPr>
          <w:rFonts w:ascii="Arial" w:hAnsi="Arial" w:cs="Arial"/>
          <w:lang w:val="mk-MK"/>
        </w:rPr>
        <w:t xml:space="preserve">на НБРСМ, </w:t>
      </w:r>
      <w:r w:rsidRPr="00D971C8">
        <w:rPr>
          <w:rFonts w:ascii="Arial" w:hAnsi="Arial" w:cs="Arial"/>
          <w:lang w:val="mk-MK"/>
        </w:rPr>
        <w:t xml:space="preserve">нејзини вработени, посебните управители именувани од НБРСМ и кои било лица </w:t>
      </w:r>
      <w:r w:rsidR="00D971C8" w:rsidRPr="00D971C8">
        <w:rPr>
          <w:rFonts w:ascii="Arial" w:hAnsi="Arial" w:cs="Arial"/>
          <w:lang w:val="mk-MK"/>
        </w:rPr>
        <w:t xml:space="preserve">кои се овластени врз основа на </w:t>
      </w:r>
      <w:r w:rsidRPr="00D971C8">
        <w:rPr>
          <w:rFonts w:ascii="Arial" w:hAnsi="Arial" w:cs="Arial"/>
          <w:lang w:val="mk-MK"/>
        </w:rPr>
        <w:t>о</w:t>
      </w:r>
      <w:r w:rsidR="00D971C8" w:rsidRPr="00D971C8">
        <w:rPr>
          <w:rFonts w:ascii="Arial" w:hAnsi="Arial" w:cs="Arial"/>
          <w:lang w:val="mk-MK"/>
        </w:rPr>
        <w:t>длуката на НБ</w:t>
      </w:r>
      <w:r w:rsidRPr="00D971C8">
        <w:rPr>
          <w:rFonts w:ascii="Arial" w:hAnsi="Arial" w:cs="Arial"/>
          <w:lang w:val="mk-MK"/>
        </w:rPr>
        <w:t>РС</w:t>
      </w:r>
      <w:r w:rsidR="00D971C8" w:rsidRPr="00D971C8">
        <w:rPr>
          <w:rFonts w:ascii="Arial" w:hAnsi="Arial" w:cs="Arial"/>
          <w:lang w:val="mk-MK"/>
        </w:rPr>
        <w:t>М</w:t>
      </w:r>
      <w:r w:rsidRPr="00D971C8">
        <w:rPr>
          <w:rFonts w:ascii="Arial" w:hAnsi="Arial" w:cs="Arial"/>
          <w:lang w:val="mk-MK"/>
        </w:rPr>
        <w:t xml:space="preserve"> или врз осн</w:t>
      </w:r>
      <w:r w:rsidR="00E82F3F">
        <w:rPr>
          <w:rFonts w:ascii="Arial" w:hAnsi="Arial" w:cs="Arial"/>
          <w:lang w:val="mk-MK"/>
        </w:rPr>
        <w:t>о</w:t>
      </w:r>
      <w:r w:rsidRPr="00D971C8">
        <w:rPr>
          <w:rFonts w:ascii="Arial" w:hAnsi="Arial" w:cs="Arial"/>
          <w:lang w:val="mk-MK"/>
        </w:rPr>
        <w:t>ва на одредбите на овој закон</w:t>
      </w:r>
      <w:r w:rsidR="00D971C8" w:rsidRPr="00D971C8">
        <w:rPr>
          <w:rFonts w:ascii="Arial" w:hAnsi="Arial" w:cs="Arial"/>
        </w:rPr>
        <w:t>;</w:t>
      </w:r>
    </w:p>
    <w:p w14:paraId="3D79B21F" w14:textId="77777777" w:rsidR="00357FF8" w:rsidRPr="00D971C8" w:rsidRDefault="00357FF8" w:rsidP="00F47855">
      <w:pPr>
        <w:spacing w:after="0" w:line="240" w:lineRule="auto"/>
        <w:ind w:firstLine="720"/>
        <w:rPr>
          <w:rFonts w:ascii="Arial" w:hAnsi="Arial" w:cs="Arial"/>
          <w:lang w:val="mk-MK"/>
        </w:rPr>
      </w:pPr>
    </w:p>
    <w:p w14:paraId="39E08C0D" w14:textId="5AB863B8" w:rsidR="00F47855" w:rsidRPr="00D971C8" w:rsidRDefault="00D971C8" w:rsidP="00F47855">
      <w:pPr>
        <w:spacing w:after="0" w:line="240" w:lineRule="auto"/>
        <w:ind w:firstLine="720"/>
        <w:rPr>
          <w:rFonts w:ascii="Arial" w:hAnsi="Arial" w:cs="Arial"/>
          <w:lang w:val="mk-MK"/>
        </w:rPr>
      </w:pPr>
      <w:r w:rsidRPr="00D971C8">
        <w:rPr>
          <w:rFonts w:ascii="Arial" w:hAnsi="Arial" w:cs="Arial"/>
        </w:rPr>
        <w:t>15</w:t>
      </w:r>
      <w:r w:rsidR="00E30133" w:rsidRPr="00D971C8">
        <w:rPr>
          <w:rFonts w:ascii="Arial" w:hAnsi="Arial" w:cs="Arial"/>
        </w:rPr>
        <w:t xml:space="preserve">. </w:t>
      </w:r>
      <w:r w:rsidR="00F47855" w:rsidRPr="00D971C8">
        <w:rPr>
          <w:rFonts w:ascii="Arial" w:hAnsi="Arial" w:cs="Arial"/>
          <w:lang w:val="mk-MK"/>
        </w:rPr>
        <w:t>Член 72</w:t>
      </w:r>
    </w:p>
    <w:p w14:paraId="639C393D" w14:textId="042DB620" w:rsidR="00D971C8" w:rsidRPr="00D971C8" w:rsidRDefault="00D971C8" w:rsidP="00D971C8">
      <w:pPr>
        <w:spacing w:after="0" w:line="240" w:lineRule="auto"/>
        <w:ind w:firstLine="720"/>
        <w:jc w:val="both"/>
        <w:rPr>
          <w:rFonts w:ascii="Arial" w:hAnsi="Arial" w:cs="Arial"/>
          <w:lang w:val="mk-MK"/>
        </w:rPr>
      </w:pPr>
      <w:r w:rsidRPr="00D971C8">
        <w:rPr>
          <w:rFonts w:ascii="Arial" w:hAnsi="Arial" w:cs="Arial"/>
          <w:lang w:val="mk-MK"/>
        </w:rPr>
        <w:t xml:space="preserve">- став 2 - да се дополни </w:t>
      </w:r>
      <w:r w:rsidR="00E808FC">
        <w:rPr>
          <w:rFonts w:ascii="Arial" w:hAnsi="Arial" w:cs="Arial"/>
          <w:lang w:val="mk-MK"/>
        </w:rPr>
        <w:t>членот</w:t>
      </w:r>
      <w:r w:rsidRPr="00D971C8">
        <w:rPr>
          <w:rFonts w:ascii="Arial" w:hAnsi="Arial" w:cs="Arial"/>
          <w:lang w:val="mk-MK"/>
        </w:rPr>
        <w:t xml:space="preserve"> со посочување на законот на кој се однесува упатувањето</w:t>
      </w:r>
      <w:r w:rsidRPr="00D971C8">
        <w:rPr>
          <w:rFonts w:ascii="Arial" w:hAnsi="Arial" w:cs="Arial"/>
        </w:rPr>
        <w:t>;</w:t>
      </w:r>
    </w:p>
    <w:p w14:paraId="6203765C" w14:textId="7669A663" w:rsidR="00F47855" w:rsidRPr="00D971C8" w:rsidRDefault="00F47855" w:rsidP="001265B7">
      <w:pPr>
        <w:spacing w:after="0" w:line="240" w:lineRule="auto"/>
        <w:ind w:firstLine="720"/>
        <w:rPr>
          <w:rFonts w:ascii="Arial" w:hAnsi="Arial" w:cs="Arial"/>
          <w:lang w:val="mk-MK"/>
        </w:rPr>
      </w:pPr>
    </w:p>
    <w:p w14:paraId="65B2372E" w14:textId="301DF443" w:rsidR="00F47855" w:rsidRPr="00D971C8" w:rsidRDefault="00D971C8" w:rsidP="00F47855">
      <w:pPr>
        <w:spacing w:after="0" w:line="240" w:lineRule="auto"/>
        <w:ind w:firstLine="720"/>
        <w:rPr>
          <w:rFonts w:ascii="Arial" w:hAnsi="Arial" w:cs="Arial"/>
          <w:lang w:val="mk-MK"/>
        </w:rPr>
      </w:pPr>
      <w:r w:rsidRPr="00D971C8">
        <w:rPr>
          <w:rFonts w:ascii="Arial" w:hAnsi="Arial" w:cs="Arial"/>
        </w:rPr>
        <w:t>16</w:t>
      </w:r>
      <w:r w:rsidR="00E30133" w:rsidRPr="00D971C8">
        <w:rPr>
          <w:rFonts w:ascii="Arial" w:hAnsi="Arial" w:cs="Arial"/>
        </w:rPr>
        <w:t xml:space="preserve">. </w:t>
      </w:r>
      <w:r w:rsidR="00F47855" w:rsidRPr="00D971C8">
        <w:rPr>
          <w:rFonts w:ascii="Arial" w:hAnsi="Arial" w:cs="Arial"/>
          <w:lang w:val="mk-MK"/>
        </w:rPr>
        <w:t>Член 74</w:t>
      </w:r>
    </w:p>
    <w:p w14:paraId="79DE42B9" w14:textId="555367FB" w:rsidR="00D971C8" w:rsidRDefault="00D971C8" w:rsidP="00D971C8">
      <w:pPr>
        <w:ind w:firstLine="720"/>
        <w:jc w:val="both"/>
        <w:rPr>
          <w:rFonts w:ascii="Arial" w:hAnsi="Arial" w:cs="Arial"/>
          <w:lang w:val="mk-MK"/>
        </w:rPr>
      </w:pPr>
      <w:r w:rsidRPr="00D971C8">
        <w:rPr>
          <w:rFonts w:ascii="Arial" w:hAnsi="Arial" w:cs="Arial"/>
          <w:lang w:val="mk-MK"/>
        </w:rPr>
        <w:t>- со оглед дека во овој член се утврдени намените за кои може да се користат средствата од Фондот за решавање на банки, во точка 5  предвидена е исплата само на акционерите при што не се опфатени и доверителите и Фондот за осигурување депозити</w:t>
      </w:r>
      <w:r w:rsidRPr="00D971C8">
        <w:rPr>
          <w:rFonts w:ascii="Arial" w:hAnsi="Arial" w:cs="Arial"/>
          <w:lang w:val="ru-RU"/>
        </w:rPr>
        <w:t xml:space="preserve"> а кои </w:t>
      </w:r>
      <w:r w:rsidRPr="00D971C8">
        <w:rPr>
          <w:rFonts w:ascii="Arial" w:hAnsi="Arial" w:cs="Arial"/>
          <w:lang w:val="mk-MK"/>
        </w:rPr>
        <w:t>имаат право на исплата согласно  член 62 од предложениот закон. Од тие причини, потребно е да се усогласат овие одредби и  да се дополни точка 5 од член 74  со сите лица и субјекти предвидени во член 62 од предложениот закон</w:t>
      </w:r>
      <w:r w:rsidRPr="00D971C8">
        <w:rPr>
          <w:rFonts w:ascii="Arial" w:hAnsi="Arial" w:cs="Arial"/>
        </w:rPr>
        <w:t>;</w:t>
      </w:r>
      <w:r w:rsidRPr="00D971C8">
        <w:rPr>
          <w:rFonts w:ascii="Arial" w:hAnsi="Arial" w:cs="Arial"/>
          <w:lang w:val="mk-MK"/>
        </w:rPr>
        <w:t xml:space="preserve"> </w:t>
      </w:r>
    </w:p>
    <w:p w14:paraId="7BC8FCFE" w14:textId="6DFA77A5" w:rsidR="001C7D21" w:rsidRPr="001C7D21" w:rsidRDefault="001C7D21" w:rsidP="001C7D21">
      <w:pPr>
        <w:spacing w:after="0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17. Ч</w:t>
      </w:r>
      <w:r w:rsidRPr="001C7D21">
        <w:rPr>
          <w:rFonts w:ascii="Arial" w:hAnsi="Arial" w:cs="Arial"/>
          <w:lang w:val="mk-MK"/>
        </w:rPr>
        <w:t>лен 75</w:t>
      </w:r>
    </w:p>
    <w:p w14:paraId="33B936B8" w14:textId="1DD5AFF4" w:rsidR="001C7D21" w:rsidRPr="001C7D21" w:rsidRDefault="001C7D21" w:rsidP="00E82F3F">
      <w:pPr>
        <w:spacing w:after="0" w:line="24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- </w:t>
      </w:r>
      <w:proofErr w:type="spellStart"/>
      <w:r w:rsidRPr="001C7D21">
        <w:rPr>
          <w:rFonts w:ascii="Arial" w:hAnsi="Arial" w:cs="Arial"/>
        </w:rPr>
        <w:t>да</w:t>
      </w:r>
      <w:proofErr w:type="spellEnd"/>
      <w:r w:rsidRPr="001C7D21">
        <w:rPr>
          <w:rFonts w:ascii="Arial" w:hAnsi="Arial" w:cs="Arial"/>
        </w:rPr>
        <w:t xml:space="preserve"> </w:t>
      </w:r>
      <w:proofErr w:type="spellStart"/>
      <w:r w:rsidRPr="001C7D21">
        <w:rPr>
          <w:rFonts w:ascii="Arial" w:hAnsi="Arial" w:cs="Arial"/>
        </w:rPr>
        <w:t>нема</w:t>
      </w:r>
      <w:proofErr w:type="spellEnd"/>
      <w:r w:rsidRPr="001C7D21">
        <w:rPr>
          <w:rFonts w:ascii="Arial" w:hAnsi="Arial" w:cs="Arial"/>
        </w:rPr>
        <w:t xml:space="preserve"> </w:t>
      </w:r>
      <w:proofErr w:type="spellStart"/>
      <w:r w:rsidRPr="001C7D21">
        <w:rPr>
          <w:rFonts w:ascii="Arial" w:hAnsi="Arial" w:cs="Arial"/>
        </w:rPr>
        <w:t>позначајно</w:t>
      </w:r>
      <w:proofErr w:type="spellEnd"/>
      <w:r w:rsidRPr="001C7D21">
        <w:rPr>
          <w:rFonts w:ascii="Arial" w:hAnsi="Arial" w:cs="Arial"/>
        </w:rPr>
        <w:t xml:space="preserve"> </w:t>
      </w:r>
      <w:proofErr w:type="spellStart"/>
      <w:r w:rsidRPr="001C7D21">
        <w:rPr>
          <w:rFonts w:ascii="Arial" w:hAnsi="Arial" w:cs="Arial"/>
        </w:rPr>
        <w:t>дополнително</w:t>
      </w:r>
      <w:proofErr w:type="spellEnd"/>
      <w:r w:rsidRPr="001C7D21">
        <w:rPr>
          <w:rFonts w:ascii="Arial" w:hAnsi="Arial" w:cs="Arial"/>
        </w:rPr>
        <w:t xml:space="preserve"> </w:t>
      </w:r>
      <w:proofErr w:type="spellStart"/>
      <w:r w:rsidRPr="001C7D21">
        <w:rPr>
          <w:rFonts w:ascii="Arial" w:hAnsi="Arial" w:cs="Arial"/>
        </w:rPr>
        <w:t>оптоварување</w:t>
      </w:r>
      <w:proofErr w:type="spellEnd"/>
      <w:r w:rsidRPr="001C7D21">
        <w:rPr>
          <w:rFonts w:ascii="Arial" w:hAnsi="Arial" w:cs="Arial"/>
        </w:rPr>
        <w:t xml:space="preserve"> </w:t>
      </w:r>
      <w:proofErr w:type="spellStart"/>
      <w:r w:rsidRPr="001C7D21">
        <w:rPr>
          <w:rFonts w:ascii="Arial" w:hAnsi="Arial" w:cs="Arial"/>
        </w:rPr>
        <w:t>на</w:t>
      </w:r>
      <w:proofErr w:type="spellEnd"/>
      <w:r w:rsidRPr="001C7D21">
        <w:rPr>
          <w:rFonts w:ascii="Arial" w:hAnsi="Arial" w:cs="Arial"/>
        </w:rPr>
        <w:t xml:space="preserve"> </w:t>
      </w:r>
      <w:r w:rsidRPr="001C7D21">
        <w:rPr>
          <w:rFonts w:ascii="Arial" w:hAnsi="Arial" w:cs="Arial"/>
          <w:lang w:val="mk-MK"/>
        </w:rPr>
        <w:t xml:space="preserve">банките со плаќање на придонес во Фонд за решавање на банки/Фонд за осигурување на депозити </w:t>
      </w:r>
      <w:r w:rsidRPr="001C7D21">
        <w:rPr>
          <w:rFonts w:ascii="Arial" w:hAnsi="Arial" w:cs="Arial"/>
        </w:rPr>
        <w:t xml:space="preserve">и </w:t>
      </w:r>
      <w:proofErr w:type="spellStart"/>
      <w:r w:rsidRPr="001C7D21">
        <w:rPr>
          <w:rFonts w:ascii="Arial" w:hAnsi="Arial" w:cs="Arial"/>
        </w:rPr>
        <w:t>тоа</w:t>
      </w:r>
      <w:proofErr w:type="spellEnd"/>
      <w:r w:rsidRPr="001C7D21">
        <w:rPr>
          <w:rFonts w:ascii="Arial" w:hAnsi="Arial" w:cs="Arial"/>
        </w:rPr>
        <w:t xml:space="preserve"> </w:t>
      </w:r>
      <w:proofErr w:type="spellStart"/>
      <w:r w:rsidRPr="001C7D21">
        <w:rPr>
          <w:rFonts w:ascii="Arial" w:hAnsi="Arial" w:cs="Arial"/>
        </w:rPr>
        <w:t>соодветно</w:t>
      </w:r>
      <w:proofErr w:type="spellEnd"/>
      <w:r w:rsidRPr="001C7D21">
        <w:rPr>
          <w:rFonts w:ascii="Arial" w:hAnsi="Arial" w:cs="Arial"/>
        </w:rPr>
        <w:t xml:space="preserve"> </w:t>
      </w:r>
      <w:proofErr w:type="spellStart"/>
      <w:r w:rsidRPr="001C7D21">
        <w:rPr>
          <w:rFonts w:ascii="Arial" w:hAnsi="Arial" w:cs="Arial"/>
        </w:rPr>
        <w:t>да</w:t>
      </w:r>
      <w:proofErr w:type="spellEnd"/>
      <w:r w:rsidRPr="001C7D21">
        <w:rPr>
          <w:rFonts w:ascii="Arial" w:hAnsi="Arial" w:cs="Arial"/>
        </w:rPr>
        <w:t xml:space="preserve"> </w:t>
      </w:r>
      <w:proofErr w:type="spellStart"/>
      <w:r w:rsidRPr="001C7D21">
        <w:rPr>
          <w:rFonts w:ascii="Arial" w:hAnsi="Arial" w:cs="Arial"/>
        </w:rPr>
        <w:t>се</w:t>
      </w:r>
      <w:proofErr w:type="spellEnd"/>
      <w:r w:rsidRPr="001C7D21">
        <w:rPr>
          <w:rFonts w:ascii="Arial" w:hAnsi="Arial" w:cs="Arial"/>
        </w:rPr>
        <w:t xml:space="preserve"> </w:t>
      </w:r>
      <w:proofErr w:type="spellStart"/>
      <w:r w:rsidRPr="001C7D21">
        <w:rPr>
          <w:rFonts w:ascii="Arial" w:hAnsi="Arial" w:cs="Arial"/>
        </w:rPr>
        <w:t>имплементира</w:t>
      </w:r>
      <w:proofErr w:type="spellEnd"/>
      <w:r w:rsidRPr="001C7D21">
        <w:rPr>
          <w:rFonts w:ascii="Arial" w:hAnsi="Arial" w:cs="Arial"/>
        </w:rPr>
        <w:t xml:space="preserve"> </w:t>
      </w:r>
      <w:proofErr w:type="spellStart"/>
      <w:r w:rsidRPr="001C7D21">
        <w:rPr>
          <w:rFonts w:ascii="Arial" w:hAnsi="Arial" w:cs="Arial"/>
        </w:rPr>
        <w:t>во</w:t>
      </w:r>
      <w:proofErr w:type="spellEnd"/>
      <w:r w:rsidRPr="001C7D21">
        <w:rPr>
          <w:rFonts w:ascii="Arial" w:hAnsi="Arial" w:cs="Arial"/>
        </w:rPr>
        <w:t xml:space="preserve"> </w:t>
      </w:r>
      <w:r w:rsidR="00E808FC">
        <w:rPr>
          <w:rFonts w:ascii="Arial" w:hAnsi="Arial" w:cs="Arial"/>
          <w:lang w:val="mk-MK"/>
        </w:rPr>
        <w:t>членот</w:t>
      </w:r>
      <w:r w:rsidRPr="001C7D21">
        <w:rPr>
          <w:rFonts w:ascii="Arial" w:hAnsi="Arial" w:cs="Arial"/>
        </w:rPr>
        <w:t>;</w:t>
      </w:r>
    </w:p>
    <w:p w14:paraId="3B9137B2" w14:textId="77777777" w:rsidR="001C7D21" w:rsidRDefault="001C7D21" w:rsidP="001C7D21">
      <w:pPr>
        <w:spacing w:after="0" w:line="240" w:lineRule="auto"/>
        <w:ind w:left="360" w:firstLine="360"/>
        <w:rPr>
          <w:rFonts w:ascii="Arial" w:hAnsi="Arial" w:cs="Arial"/>
          <w:lang w:val="mk-MK"/>
        </w:rPr>
      </w:pPr>
    </w:p>
    <w:p w14:paraId="19590D95" w14:textId="2E1D77FF" w:rsidR="001C7D21" w:rsidRPr="001C7D21" w:rsidRDefault="001C7D21" w:rsidP="001C7D21">
      <w:pPr>
        <w:spacing w:after="0" w:line="240" w:lineRule="auto"/>
        <w:ind w:left="360" w:firstLine="360"/>
        <w:rPr>
          <w:rFonts w:ascii="Arial" w:hAnsi="Arial" w:cs="Arial"/>
          <w:lang w:val="mk-MK"/>
        </w:rPr>
      </w:pPr>
      <w:r w:rsidRPr="001C7D21">
        <w:rPr>
          <w:rFonts w:ascii="Arial" w:hAnsi="Arial" w:cs="Arial"/>
          <w:lang w:val="mk-MK"/>
        </w:rPr>
        <w:t>18. Член 77</w:t>
      </w:r>
    </w:p>
    <w:p w14:paraId="704E5FDE" w14:textId="70CBAA01" w:rsidR="001C7D21" w:rsidRPr="001C7D21" w:rsidRDefault="001C7D21" w:rsidP="00E82F3F">
      <w:pPr>
        <w:spacing w:after="0" w:line="24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- </w:t>
      </w:r>
      <w:proofErr w:type="spellStart"/>
      <w:r w:rsidRPr="001C7D21">
        <w:rPr>
          <w:rFonts w:ascii="Arial" w:hAnsi="Arial" w:cs="Arial"/>
        </w:rPr>
        <w:t>да</w:t>
      </w:r>
      <w:proofErr w:type="spellEnd"/>
      <w:r w:rsidRPr="001C7D21">
        <w:rPr>
          <w:rFonts w:ascii="Arial" w:hAnsi="Arial" w:cs="Arial"/>
        </w:rPr>
        <w:t xml:space="preserve"> </w:t>
      </w:r>
      <w:proofErr w:type="spellStart"/>
      <w:r w:rsidRPr="001C7D21">
        <w:rPr>
          <w:rFonts w:ascii="Arial" w:hAnsi="Arial" w:cs="Arial"/>
        </w:rPr>
        <w:t>нема</w:t>
      </w:r>
      <w:proofErr w:type="spellEnd"/>
      <w:r w:rsidRPr="001C7D21">
        <w:rPr>
          <w:rFonts w:ascii="Arial" w:hAnsi="Arial" w:cs="Arial"/>
        </w:rPr>
        <w:t xml:space="preserve"> </w:t>
      </w:r>
      <w:proofErr w:type="spellStart"/>
      <w:r w:rsidRPr="001C7D21">
        <w:rPr>
          <w:rFonts w:ascii="Arial" w:hAnsi="Arial" w:cs="Arial"/>
        </w:rPr>
        <w:t>позначајно</w:t>
      </w:r>
      <w:proofErr w:type="spellEnd"/>
      <w:r w:rsidRPr="001C7D21">
        <w:rPr>
          <w:rFonts w:ascii="Arial" w:hAnsi="Arial" w:cs="Arial"/>
        </w:rPr>
        <w:t xml:space="preserve"> </w:t>
      </w:r>
      <w:proofErr w:type="spellStart"/>
      <w:r w:rsidRPr="001C7D21">
        <w:rPr>
          <w:rFonts w:ascii="Arial" w:hAnsi="Arial" w:cs="Arial"/>
        </w:rPr>
        <w:t>дополнително</w:t>
      </w:r>
      <w:proofErr w:type="spellEnd"/>
      <w:r w:rsidRPr="001C7D21">
        <w:rPr>
          <w:rFonts w:ascii="Arial" w:hAnsi="Arial" w:cs="Arial"/>
        </w:rPr>
        <w:t xml:space="preserve"> </w:t>
      </w:r>
      <w:proofErr w:type="spellStart"/>
      <w:r w:rsidRPr="001C7D21">
        <w:rPr>
          <w:rFonts w:ascii="Arial" w:hAnsi="Arial" w:cs="Arial"/>
        </w:rPr>
        <w:t>оптоварување</w:t>
      </w:r>
      <w:proofErr w:type="spellEnd"/>
      <w:r w:rsidRPr="001C7D21">
        <w:rPr>
          <w:rFonts w:ascii="Arial" w:hAnsi="Arial" w:cs="Arial"/>
        </w:rPr>
        <w:t xml:space="preserve"> </w:t>
      </w:r>
      <w:proofErr w:type="spellStart"/>
      <w:r w:rsidRPr="001C7D21">
        <w:rPr>
          <w:rFonts w:ascii="Arial" w:hAnsi="Arial" w:cs="Arial"/>
        </w:rPr>
        <w:t>на</w:t>
      </w:r>
      <w:proofErr w:type="spellEnd"/>
      <w:r w:rsidRPr="001C7D21">
        <w:rPr>
          <w:rFonts w:ascii="Arial" w:hAnsi="Arial" w:cs="Arial"/>
        </w:rPr>
        <w:t xml:space="preserve"> </w:t>
      </w:r>
      <w:r w:rsidRPr="001C7D21">
        <w:rPr>
          <w:rFonts w:ascii="Arial" w:hAnsi="Arial" w:cs="Arial"/>
          <w:lang w:val="mk-MK"/>
        </w:rPr>
        <w:t xml:space="preserve">банките со плаќање на придонес во Фонд за решавање на банки/Фонд за осигурување на депозити </w:t>
      </w:r>
      <w:r w:rsidRPr="001C7D21">
        <w:rPr>
          <w:rFonts w:ascii="Arial" w:hAnsi="Arial" w:cs="Arial"/>
        </w:rPr>
        <w:t xml:space="preserve">и </w:t>
      </w:r>
      <w:proofErr w:type="spellStart"/>
      <w:r w:rsidRPr="001C7D21">
        <w:rPr>
          <w:rFonts w:ascii="Arial" w:hAnsi="Arial" w:cs="Arial"/>
        </w:rPr>
        <w:t>тоа</w:t>
      </w:r>
      <w:proofErr w:type="spellEnd"/>
      <w:r w:rsidRPr="001C7D21">
        <w:rPr>
          <w:rFonts w:ascii="Arial" w:hAnsi="Arial" w:cs="Arial"/>
        </w:rPr>
        <w:t xml:space="preserve"> </w:t>
      </w:r>
      <w:proofErr w:type="spellStart"/>
      <w:r w:rsidRPr="001C7D21">
        <w:rPr>
          <w:rFonts w:ascii="Arial" w:hAnsi="Arial" w:cs="Arial"/>
        </w:rPr>
        <w:t>соодветно</w:t>
      </w:r>
      <w:proofErr w:type="spellEnd"/>
      <w:r w:rsidRPr="001C7D21">
        <w:rPr>
          <w:rFonts w:ascii="Arial" w:hAnsi="Arial" w:cs="Arial"/>
        </w:rPr>
        <w:t xml:space="preserve"> </w:t>
      </w:r>
      <w:proofErr w:type="spellStart"/>
      <w:r w:rsidRPr="001C7D21">
        <w:rPr>
          <w:rFonts w:ascii="Arial" w:hAnsi="Arial" w:cs="Arial"/>
        </w:rPr>
        <w:t>да</w:t>
      </w:r>
      <w:proofErr w:type="spellEnd"/>
      <w:r w:rsidRPr="001C7D21">
        <w:rPr>
          <w:rFonts w:ascii="Arial" w:hAnsi="Arial" w:cs="Arial"/>
        </w:rPr>
        <w:t xml:space="preserve"> </w:t>
      </w:r>
      <w:proofErr w:type="spellStart"/>
      <w:r w:rsidRPr="001C7D21">
        <w:rPr>
          <w:rFonts w:ascii="Arial" w:hAnsi="Arial" w:cs="Arial"/>
        </w:rPr>
        <w:t>се</w:t>
      </w:r>
      <w:proofErr w:type="spellEnd"/>
      <w:r w:rsidRPr="001C7D21">
        <w:rPr>
          <w:rFonts w:ascii="Arial" w:hAnsi="Arial" w:cs="Arial"/>
        </w:rPr>
        <w:t xml:space="preserve"> </w:t>
      </w:r>
      <w:proofErr w:type="spellStart"/>
      <w:r w:rsidRPr="001C7D21">
        <w:rPr>
          <w:rFonts w:ascii="Arial" w:hAnsi="Arial" w:cs="Arial"/>
        </w:rPr>
        <w:t>имплементира</w:t>
      </w:r>
      <w:proofErr w:type="spellEnd"/>
      <w:r w:rsidRPr="001C7D21">
        <w:rPr>
          <w:rFonts w:ascii="Arial" w:hAnsi="Arial" w:cs="Arial"/>
        </w:rPr>
        <w:t xml:space="preserve"> </w:t>
      </w:r>
      <w:proofErr w:type="spellStart"/>
      <w:r w:rsidRPr="001C7D21">
        <w:rPr>
          <w:rFonts w:ascii="Arial" w:hAnsi="Arial" w:cs="Arial"/>
        </w:rPr>
        <w:t>во</w:t>
      </w:r>
      <w:proofErr w:type="spellEnd"/>
      <w:r w:rsidRPr="001C7D21">
        <w:rPr>
          <w:rFonts w:ascii="Arial" w:hAnsi="Arial" w:cs="Arial"/>
        </w:rPr>
        <w:t xml:space="preserve"> </w:t>
      </w:r>
      <w:r w:rsidR="00E808FC">
        <w:rPr>
          <w:rFonts w:ascii="Arial" w:hAnsi="Arial" w:cs="Arial"/>
          <w:lang w:val="mk-MK"/>
        </w:rPr>
        <w:t>членот</w:t>
      </w:r>
      <w:r w:rsidRPr="001C7D21">
        <w:rPr>
          <w:rFonts w:ascii="Arial" w:hAnsi="Arial" w:cs="Arial"/>
        </w:rPr>
        <w:t>;</w:t>
      </w:r>
    </w:p>
    <w:p w14:paraId="43B44876" w14:textId="77777777" w:rsidR="001C7D21" w:rsidRPr="001C7D21" w:rsidRDefault="001C7D21" w:rsidP="001C7D21">
      <w:pPr>
        <w:spacing w:after="0"/>
        <w:ind w:firstLine="720"/>
        <w:jc w:val="both"/>
        <w:rPr>
          <w:rFonts w:ascii="Arial" w:hAnsi="Arial" w:cs="Arial"/>
          <w:lang w:val="mk-MK"/>
        </w:rPr>
      </w:pPr>
    </w:p>
    <w:p w14:paraId="0DDE278D" w14:textId="2FA618D5" w:rsidR="00D971C8" w:rsidRPr="001C7D21" w:rsidRDefault="001C7D21" w:rsidP="001C7D21">
      <w:pPr>
        <w:spacing w:after="0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19</w:t>
      </w:r>
      <w:r w:rsidR="00D971C8" w:rsidRPr="001C7D21">
        <w:rPr>
          <w:rFonts w:ascii="Arial" w:hAnsi="Arial" w:cs="Arial"/>
          <w:lang w:val="mk-MK"/>
        </w:rPr>
        <w:t xml:space="preserve">. Член 79 </w:t>
      </w:r>
    </w:p>
    <w:p w14:paraId="7C6A06C9" w14:textId="7075C05A" w:rsidR="00D971C8" w:rsidRPr="00D971C8" w:rsidRDefault="002E44B3" w:rsidP="002E44B3">
      <w:pPr>
        <w:spacing w:after="0"/>
        <w:ind w:firstLine="720"/>
        <w:jc w:val="both"/>
        <w:rPr>
          <w:rFonts w:ascii="Arial" w:hAnsi="Arial" w:cs="Arial"/>
          <w:lang w:val="mk-MK"/>
        </w:rPr>
      </w:pPr>
      <w:r w:rsidRPr="001C7D21">
        <w:rPr>
          <w:rFonts w:ascii="Arial" w:hAnsi="Arial" w:cs="Arial"/>
          <w:lang w:val="mk-MK"/>
        </w:rPr>
        <w:lastRenderedPageBreak/>
        <w:t>- в</w:t>
      </w:r>
      <w:r w:rsidR="00D971C8" w:rsidRPr="001C7D21">
        <w:rPr>
          <w:rFonts w:ascii="Arial" w:hAnsi="Arial" w:cs="Arial"/>
          <w:lang w:val="mk-MK"/>
        </w:rPr>
        <w:t>о овој член е предвидена можност за користење на средства од Фондот за осигурување депозити во постапка</w:t>
      </w:r>
      <w:r w:rsidR="00D971C8" w:rsidRPr="00D971C8">
        <w:rPr>
          <w:rFonts w:ascii="Arial" w:hAnsi="Arial" w:cs="Arial"/>
          <w:lang w:val="mk-MK"/>
        </w:rPr>
        <w:t xml:space="preserve"> на решавање на банка што не е во согласност со намената и  </w:t>
      </w:r>
      <w:r w:rsidR="00D971C8">
        <w:rPr>
          <w:rFonts w:ascii="Arial" w:hAnsi="Arial" w:cs="Arial"/>
          <w:lang w:val="mk-MK"/>
        </w:rPr>
        <w:t>одредбите од Законот за фондот за осигурување на депозити</w:t>
      </w:r>
      <w:r w:rsidR="00D971C8">
        <w:rPr>
          <w:rFonts w:ascii="Arial" w:hAnsi="Arial" w:cs="Arial"/>
        </w:rPr>
        <w:t>;</w:t>
      </w:r>
      <w:r w:rsidR="00D971C8" w:rsidRPr="00D971C8">
        <w:rPr>
          <w:rFonts w:ascii="Arial" w:hAnsi="Arial" w:cs="Arial"/>
          <w:lang w:val="mk-MK"/>
        </w:rPr>
        <w:t xml:space="preserve"> </w:t>
      </w:r>
    </w:p>
    <w:p w14:paraId="5E10CDCD" w14:textId="77777777" w:rsidR="002E44B3" w:rsidRDefault="002E44B3" w:rsidP="00F47855">
      <w:pPr>
        <w:spacing w:after="0" w:line="240" w:lineRule="auto"/>
        <w:ind w:firstLine="720"/>
        <w:rPr>
          <w:rFonts w:ascii="Arial" w:hAnsi="Arial" w:cs="Arial"/>
        </w:rPr>
      </w:pPr>
    </w:p>
    <w:p w14:paraId="55068353" w14:textId="2827CAE4" w:rsidR="00F47855" w:rsidRPr="00D971C8" w:rsidRDefault="001C7D21" w:rsidP="00F47855">
      <w:pPr>
        <w:spacing w:after="0" w:line="240" w:lineRule="auto"/>
        <w:ind w:firstLine="720"/>
        <w:rPr>
          <w:rFonts w:ascii="Arial" w:hAnsi="Arial" w:cs="Arial"/>
          <w:lang w:val="mk-MK"/>
        </w:rPr>
      </w:pPr>
      <w:r>
        <w:rPr>
          <w:rFonts w:ascii="Arial" w:hAnsi="Arial" w:cs="Arial"/>
        </w:rPr>
        <w:t>20</w:t>
      </w:r>
      <w:r w:rsidR="00E30133" w:rsidRPr="00D971C8">
        <w:rPr>
          <w:rFonts w:ascii="Arial" w:hAnsi="Arial" w:cs="Arial"/>
        </w:rPr>
        <w:t xml:space="preserve">. </w:t>
      </w:r>
      <w:r w:rsidR="00F47855" w:rsidRPr="00D971C8">
        <w:rPr>
          <w:rFonts w:ascii="Arial" w:hAnsi="Arial" w:cs="Arial"/>
          <w:lang w:val="mk-MK"/>
        </w:rPr>
        <w:t>Член 81</w:t>
      </w:r>
    </w:p>
    <w:p w14:paraId="42151358" w14:textId="7D6816E2" w:rsidR="00432279" w:rsidRDefault="00D971C8" w:rsidP="00432279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- </w:t>
      </w:r>
      <w:r w:rsidR="002E44B3">
        <w:rPr>
          <w:rFonts w:ascii="Arial" w:hAnsi="Arial" w:cs="Arial"/>
          <w:lang w:val="mk-MK"/>
        </w:rPr>
        <w:t>с</w:t>
      </w:r>
      <w:r>
        <w:rPr>
          <w:rFonts w:ascii="Arial" w:hAnsi="Arial" w:cs="Arial"/>
          <w:lang w:val="mk-MK"/>
        </w:rPr>
        <w:t>удската з</w:t>
      </w:r>
      <w:r w:rsidR="00432279">
        <w:rPr>
          <w:rFonts w:ascii="Arial" w:hAnsi="Arial" w:cs="Arial"/>
          <w:lang w:val="mk-MK"/>
        </w:rPr>
        <w:t xml:space="preserve">аштита треба да биде безусловна, па доколку се утврди незаконитост на оспорена одлука или решение донесени врз основа на предложениот закон </w:t>
      </w:r>
      <w:r w:rsidR="002E44B3">
        <w:rPr>
          <w:rFonts w:ascii="Arial" w:hAnsi="Arial" w:cs="Arial"/>
          <w:lang w:val="mk-MK"/>
        </w:rPr>
        <w:t>не мож</w:t>
      </w:r>
      <w:r w:rsidR="00432279">
        <w:rPr>
          <w:rFonts w:ascii="Arial" w:hAnsi="Arial" w:cs="Arial"/>
          <w:lang w:val="mk-MK"/>
        </w:rPr>
        <w:t>е правата и обврските кои третите лица ги стекнале врз основа на незаконит акт да останат во важност, а правото на тужителот да се ограничи на надомест на штета предизвикана со актот (напомена</w:t>
      </w:r>
      <w:r w:rsidR="00432279">
        <w:rPr>
          <w:rFonts w:ascii="Arial" w:hAnsi="Arial" w:cs="Arial"/>
        </w:rPr>
        <w:t xml:space="preserve">: </w:t>
      </w:r>
      <w:r w:rsidR="00432279">
        <w:rPr>
          <w:rFonts w:ascii="Arial" w:hAnsi="Arial" w:cs="Arial"/>
          <w:lang w:val="mk-MK"/>
        </w:rPr>
        <w:t>став 5 од член 81 е суштински иста одредба како член 179 став 2 од Законот за банките кој беше укинат од страна Уставниот суд на Република Северна Македонија)</w:t>
      </w:r>
      <w:r w:rsidR="00432279">
        <w:rPr>
          <w:rFonts w:ascii="Arial" w:hAnsi="Arial" w:cs="Arial"/>
        </w:rPr>
        <w:t>;</w:t>
      </w:r>
    </w:p>
    <w:p w14:paraId="79E07824" w14:textId="3677930C" w:rsidR="00432279" w:rsidRPr="002E44B3" w:rsidRDefault="00432279" w:rsidP="00432279">
      <w:pPr>
        <w:spacing w:after="0" w:line="24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- </w:t>
      </w:r>
      <w:r w:rsidR="00E808FC">
        <w:rPr>
          <w:rFonts w:ascii="Arial" w:hAnsi="Arial" w:cs="Arial"/>
          <w:lang w:val="mk-MK"/>
        </w:rPr>
        <w:t>неоправдано</w:t>
      </w:r>
      <w:r>
        <w:rPr>
          <w:rFonts w:ascii="Arial" w:hAnsi="Arial" w:cs="Arial"/>
          <w:lang w:val="mk-MK"/>
        </w:rPr>
        <w:t xml:space="preserve"> е надоместокот на штета </w:t>
      </w:r>
      <w:r w:rsidR="002E44B3">
        <w:rPr>
          <w:rFonts w:ascii="Arial" w:hAnsi="Arial" w:cs="Arial"/>
          <w:lang w:val="mk-MK"/>
        </w:rPr>
        <w:t>настанат со донесување на</w:t>
      </w:r>
      <w:r>
        <w:rPr>
          <w:rFonts w:ascii="Arial" w:hAnsi="Arial" w:cs="Arial"/>
          <w:lang w:val="mk-MK"/>
        </w:rPr>
        <w:t xml:space="preserve"> </w:t>
      </w:r>
      <w:r w:rsidR="002E44B3">
        <w:rPr>
          <w:rFonts w:ascii="Arial" w:hAnsi="Arial" w:cs="Arial"/>
          <w:lang w:val="mk-MK"/>
        </w:rPr>
        <w:t xml:space="preserve">незаконита одлука или решение врз основа на предложениот закон </w:t>
      </w:r>
      <w:r>
        <w:rPr>
          <w:rFonts w:ascii="Arial" w:hAnsi="Arial" w:cs="Arial"/>
          <w:lang w:val="mk-MK"/>
        </w:rPr>
        <w:t>да се исплатува од средствата на Фондот за решавање на банка</w:t>
      </w:r>
      <w:r w:rsidR="002E44B3">
        <w:rPr>
          <w:rFonts w:ascii="Arial" w:hAnsi="Arial" w:cs="Arial"/>
        </w:rPr>
        <w:t>;</w:t>
      </w:r>
    </w:p>
    <w:p w14:paraId="552E27B7" w14:textId="77777777" w:rsidR="002E44B3" w:rsidRPr="00D971C8" w:rsidRDefault="002E44B3" w:rsidP="001265B7">
      <w:pPr>
        <w:spacing w:after="0" w:line="240" w:lineRule="auto"/>
        <w:ind w:firstLine="720"/>
        <w:rPr>
          <w:rFonts w:ascii="Arial" w:hAnsi="Arial" w:cs="Arial"/>
          <w:lang w:val="mk-MK"/>
        </w:rPr>
      </w:pPr>
    </w:p>
    <w:p w14:paraId="2351B014" w14:textId="126F3957" w:rsidR="00F47855" w:rsidRPr="00D971C8" w:rsidRDefault="001C7D21" w:rsidP="00F47855">
      <w:pPr>
        <w:spacing w:after="0" w:line="240" w:lineRule="auto"/>
        <w:ind w:firstLine="720"/>
        <w:rPr>
          <w:rFonts w:ascii="Arial" w:hAnsi="Arial" w:cs="Arial"/>
          <w:lang w:val="mk-MK"/>
        </w:rPr>
      </w:pPr>
      <w:r>
        <w:rPr>
          <w:rFonts w:ascii="Arial" w:hAnsi="Arial" w:cs="Arial"/>
        </w:rPr>
        <w:t>2</w:t>
      </w:r>
      <w:r w:rsidR="00E82F3F">
        <w:rPr>
          <w:rFonts w:ascii="Arial" w:hAnsi="Arial" w:cs="Arial"/>
          <w:lang w:val="mk-MK"/>
        </w:rPr>
        <w:t>1</w:t>
      </w:r>
      <w:r w:rsidR="00E30133" w:rsidRPr="00D971C8">
        <w:rPr>
          <w:rFonts w:ascii="Arial" w:hAnsi="Arial" w:cs="Arial"/>
        </w:rPr>
        <w:t xml:space="preserve">. </w:t>
      </w:r>
      <w:r w:rsidR="00F47855" w:rsidRPr="00D971C8">
        <w:rPr>
          <w:rFonts w:ascii="Arial" w:hAnsi="Arial" w:cs="Arial"/>
          <w:lang w:val="mk-MK"/>
        </w:rPr>
        <w:t xml:space="preserve">Член </w:t>
      </w:r>
      <w:r>
        <w:rPr>
          <w:rFonts w:ascii="Arial" w:hAnsi="Arial" w:cs="Arial"/>
          <w:lang w:val="mk-MK"/>
        </w:rPr>
        <w:t>83</w:t>
      </w:r>
    </w:p>
    <w:p w14:paraId="13BF0C90" w14:textId="397D9FD1" w:rsidR="00F47855" w:rsidRPr="001C7D21" w:rsidRDefault="001C7D21" w:rsidP="001265B7">
      <w:pPr>
        <w:spacing w:after="0" w:line="240" w:lineRule="auto"/>
        <w:ind w:firstLine="72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- не е утврден износ на глоба за прекршок</w:t>
      </w:r>
      <w:r>
        <w:rPr>
          <w:rFonts w:ascii="Arial" w:hAnsi="Arial" w:cs="Arial"/>
        </w:rPr>
        <w:t>;</w:t>
      </w:r>
    </w:p>
    <w:p w14:paraId="390F03A2" w14:textId="77777777" w:rsidR="001C7D21" w:rsidRPr="00D971C8" w:rsidRDefault="001C7D21" w:rsidP="001265B7">
      <w:pPr>
        <w:spacing w:after="0" w:line="240" w:lineRule="auto"/>
        <w:ind w:firstLine="720"/>
        <w:rPr>
          <w:rFonts w:ascii="Arial" w:hAnsi="Arial" w:cs="Arial"/>
          <w:lang w:val="mk-MK"/>
        </w:rPr>
      </w:pPr>
    </w:p>
    <w:p w14:paraId="631C9FCC" w14:textId="4D08B8C9" w:rsidR="00F47855" w:rsidRPr="00D971C8" w:rsidRDefault="00E82F3F" w:rsidP="00F47855">
      <w:pPr>
        <w:spacing w:after="0" w:line="240" w:lineRule="auto"/>
        <w:ind w:firstLine="720"/>
        <w:rPr>
          <w:rFonts w:ascii="Arial" w:hAnsi="Arial" w:cs="Arial"/>
          <w:lang w:val="mk-MK"/>
        </w:rPr>
      </w:pPr>
      <w:r>
        <w:rPr>
          <w:rFonts w:ascii="Arial" w:hAnsi="Arial" w:cs="Arial"/>
        </w:rPr>
        <w:t>22</w:t>
      </w:r>
      <w:r w:rsidR="00E30133" w:rsidRPr="00D971C8">
        <w:rPr>
          <w:rFonts w:ascii="Arial" w:hAnsi="Arial" w:cs="Arial"/>
        </w:rPr>
        <w:t xml:space="preserve">. </w:t>
      </w:r>
      <w:r w:rsidR="00F47855" w:rsidRPr="00D971C8">
        <w:rPr>
          <w:rFonts w:ascii="Arial" w:hAnsi="Arial" w:cs="Arial"/>
          <w:lang w:val="mk-MK"/>
        </w:rPr>
        <w:t xml:space="preserve">Член </w:t>
      </w:r>
      <w:r w:rsidR="001C7D21">
        <w:rPr>
          <w:rFonts w:ascii="Arial" w:hAnsi="Arial" w:cs="Arial"/>
          <w:lang w:val="mk-MK"/>
        </w:rPr>
        <w:t>84</w:t>
      </w:r>
    </w:p>
    <w:p w14:paraId="21AC1E8C" w14:textId="73924769" w:rsidR="00F47855" w:rsidRPr="00D971C8" w:rsidRDefault="001C7D21" w:rsidP="001265B7">
      <w:pPr>
        <w:spacing w:after="0" w:line="240" w:lineRule="auto"/>
        <w:ind w:firstLine="72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- не е утврден износ на глоба за прекршок</w:t>
      </w:r>
      <w:r>
        <w:rPr>
          <w:rFonts w:ascii="Arial" w:hAnsi="Arial" w:cs="Arial"/>
        </w:rPr>
        <w:t>;</w:t>
      </w:r>
    </w:p>
    <w:p w14:paraId="6203BCD3" w14:textId="15E4D993" w:rsidR="001C7D21" w:rsidRDefault="001C7D21" w:rsidP="00F47855">
      <w:pPr>
        <w:spacing w:after="0" w:line="240" w:lineRule="auto"/>
        <w:ind w:firstLine="720"/>
        <w:rPr>
          <w:rFonts w:ascii="Arial" w:hAnsi="Arial" w:cs="Arial"/>
          <w:lang w:val="mk-MK"/>
        </w:rPr>
      </w:pPr>
    </w:p>
    <w:p w14:paraId="5D1D404D" w14:textId="68DD52AC" w:rsidR="00F47855" w:rsidRPr="00D971C8" w:rsidRDefault="00E82F3F" w:rsidP="00F47855">
      <w:pPr>
        <w:spacing w:after="0" w:line="240" w:lineRule="auto"/>
        <w:ind w:firstLine="720"/>
        <w:rPr>
          <w:rFonts w:ascii="Arial" w:hAnsi="Arial" w:cs="Arial"/>
          <w:lang w:val="mk-MK"/>
        </w:rPr>
      </w:pPr>
      <w:r>
        <w:rPr>
          <w:rFonts w:ascii="Arial" w:hAnsi="Arial" w:cs="Arial"/>
        </w:rPr>
        <w:t>23</w:t>
      </w:r>
      <w:r w:rsidR="00E30133" w:rsidRPr="00D971C8">
        <w:rPr>
          <w:rFonts w:ascii="Arial" w:hAnsi="Arial" w:cs="Arial"/>
        </w:rPr>
        <w:t xml:space="preserve">. </w:t>
      </w:r>
      <w:r w:rsidR="00F47855" w:rsidRPr="00D971C8">
        <w:rPr>
          <w:rFonts w:ascii="Arial" w:hAnsi="Arial" w:cs="Arial"/>
          <w:lang w:val="mk-MK"/>
        </w:rPr>
        <w:t xml:space="preserve">Член </w:t>
      </w:r>
      <w:r w:rsidR="00D61988">
        <w:rPr>
          <w:rFonts w:ascii="Arial" w:hAnsi="Arial" w:cs="Arial"/>
          <w:lang w:val="mk-MK"/>
        </w:rPr>
        <w:t>90</w:t>
      </w:r>
    </w:p>
    <w:p w14:paraId="6A0641ED" w14:textId="0D1C21D4" w:rsidR="00D61988" w:rsidRPr="00D61988" w:rsidRDefault="00D61988" w:rsidP="00D61988">
      <w:pPr>
        <w:spacing w:after="0"/>
        <w:ind w:firstLine="720"/>
        <w:jc w:val="both"/>
        <w:rPr>
          <w:rFonts w:ascii="Arial" w:hAnsi="Arial" w:cs="Arial"/>
          <w:shd w:val="clear" w:color="auto" w:fill="FFFFFF"/>
          <w:lang w:val="mk-MK"/>
        </w:rPr>
      </w:pPr>
      <w:r>
        <w:rPr>
          <w:rFonts w:ascii="Arial" w:hAnsi="Arial" w:cs="Arial"/>
          <w:lang w:val="mk-MK"/>
        </w:rPr>
        <w:t>- да се предвиди</w:t>
      </w:r>
      <w:r w:rsidRPr="00D61988">
        <w:rPr>
          <w:rFonts w:ascii="Arial" w:hAnsi="Arial" w:cs="Arial"/>
          <w:lang w:val="mk-MK"/>
        </w:rPr>
        <w:t xml:space="preserve"> подолг рок помеѓу влегувањето во сила на законот и неговата примена.</w:t>
      </w:r>
    </w:p>
    <w:p w14:paraId="0307CBAC" w14:textId="26F29E7D" w:rsidR="00F47855" w:rsidRPr="00D971C8" w:rsidRDefault="00D61988" w:rsidP="001265B7">
      <w:pPr>
        <w:spacing w:after="0" w:line="240" w:lineRule="auto"/>
        <w:ind w:firstLine="72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</w:t>
      </w:r>
    </w:p>
    <w:p w14:paraId="2A738EBE" w14:textId="0379D7BC" w:rsidR="00F47855" w:rsidRPr="00D971C8" w:rsidRDefault="00F47855" w:rsidP="001265B7">
      <w:pPr>
        <w:spacing w:after="0" w:line="240" w:lineRule="auto"/>
        <w:ind w:firstLine="720"/>
        <w:rPr>
          <w:rFonts w:ascii="Arial" w:hAnsi="Arial" w:cs="Arial"/>
          <w:lang w:val="mk-MK"/>
        </w:rPr>
      </w:pPr>
    </w:p>
    <w:p w14:paraId="7455EA23" w14:textId="1F042C50" w:rsidR="003F19B6" w:rsidRPr="00D971C8" w:rsidRDefault="003F19B6" w:rsidP="001265B7">
      <w:pPr>
        <w:spacing w:after="0" w:line="240" w:lineRule="auto"/>
        <w:ind w:firstLine="720"/>
        <w:rPr>
          <w:rFonts w:ascii="Arial" w:hAnsi="Arial" w:cs="Arial"/>
          <w:lang w:val="mk-MK"/>
        </w:rPr>
      </w:pPr>
    </w:p>
    <w:p w14:paraId="7E24CC9B" w14:textId="64CA4474" w:rsidR="003F19B6" w:rsidRPr="00D971C8" w:rsidRDefault="003F19B6" w:rsidP="001265B7">
      <w:pPr>
        <w:spacing w:after="0" w:line="240" w:lineRule="auto"/>
        <w:ind w:firstLine="720"/>
        <w:rPr>
          <w:rFonts w:ascii="Arial" w:hAnsi="Arial" w:cs="Arial"/>
          <w:lang w:val="mk-MK"/>
        </w:rPr>
      </w:pPr>
    </w:p>
    <w:p w14:paraId="53333CD0" w14:textId="77777777" w:rsidR="005D0EA9" w:rsidRPr="00D971C8" w:rsidRDefault="005D0EA9" w:rsidP="00BF71B4">
      <w:pPr>
        <w:jc w:val="both"/>
        <w:rPr>
          <w:rFonts w:ascii="Arial" w:hAnsi="Arial" w:cs="Arial"/>
          <w:bCs/>
          <w:lang w:val="mk-MK"/>
        </w:rPr>
      </w:pPr>
    </w:p>
    <w:p w14:paraId="6FB0D24C" w14:textId="77777777" w:rsidR="005D0EA9" w:rsidRPr="00DF49ED" w:rsidRDefault="005D0EA9" w:rsidP="00BF71B4">
      <w:pPr>
        <w:jc w:val="both"/>
        <w:rPr>
          <w:rFonts w:ascii="Arial" w:hAnsi="Arial" w:cs="Arial"/>
          <w:bCs/>
          <w:lang w:val="mk-MK"/>
        </w:rPr>
      </w:pPr>
    </w:p>
    <w:sectPr w:rsidR="005D0EA9" w:rsidRPr="00DF49ED" w:rsidSect="00D45D91">
      <w:headerReference w:type="default" r:id="rId7"/>
      <w:footerReference w:type="default" r:id="rId8"/>
      <w:pgSz w:w="11907" w:h="16839" w:code="9"/>
      <w:pgMar w:top="1890" w:right="1183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A4265" w14:textId="77777777" w:rsidR="0017039D" w:rsidRDefault="0017039D" w:rsidP="00E9425F">
      <w:pPr>
        <w:spacing w:after="0" w:line="240" w:lineRule="auto"/>
      </w:pPr>
      <w:r>
        <w:separator/>
      </w:r>
    </w:p>
  </w:endnote>
  <w:endnote w:type="continuationSeparator" w:id="0">
    <w:p w14:paraId="7FC1D359" w14:textId="77777777" w:rsidR="0017039D" w:rsidRDefault="0017039D" w:rsidP="00E94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FD3F5" w14:textId="77777777" w:rsidR="00F33878" w:rsidRDefault="00F3387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779DD5" wp14:editId="59EEE525">
              <wp:simplePos x="0" y="0"/>
              <wp:positionH relativeFrom="column">
                <wp:posOffset>-259080</wp:posOffset>
              </wp:positionH>
              <wp:positionV relativeFrom="paragraph">
                <wp:posOffset>48895</wp:posOffset>
              </wp:positionV>
              <wp:extent cx="6851650" cy="112839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1650" cy="11283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994AA2" w14:textId="2ACD0ADF" w:rsidR="00F33878" w:rsidRPr="00D43C57" w:rsidRDefault="00F33878" w:rsidP="000D7E75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proofErr w:type="spellStart"/>
                          <w:r w:rsidRPr="00D43C57"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Македонска</w:t>
                          </w:r>
                          <w:proofErr w:type="spellEnd"/>
                          <w:r w:rsidRPr="00D43C57"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D43C57"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Банкарска</w:t>
                          </w:r>
                          <w:proofErr w:type="spellEnd"/>
                          <w:r w:rsidRPr="00D43C57"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D43C57"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Асоцијација</w:t>
                          </w:r>
                          <w:proofErr w:type="spellEnd"/>
                          <w:r w:rsidRPr="00D43C57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</w:r>
                          <w:proofErr w:type="spellStart"/>
                          <w:r w:rsidRPr="00D43C57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Ул</w:t>
                          </w:r>
                          <w:proofErr w:type="spellEnd"/>
                          <w:r w:rsidRPr="00D43C57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. </w:t>
                          </w:r>
                          <w:r w:rsidR="00782F35">
                            <w:rPr>
                              <w:color w:val="000000" w:themeColor="text1"/>
                              <w:sz w:val="20"/>
                              <w:szCs w:val="20"/>
                              <w:lang w:val="mk-MK"/>
                            </w:rPr>
                            <w:t>Орце Николов</w:t>
                          </w:r>
                          <w:r w:rsidR="00782F3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782F3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бр</w:t>
                          </w:r>
                          <w:proofErr w:type="spellEnd"/>
                          <w:r w:rsidR="00782F3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. </w:t>
                          </w:r>
                          <w:r w:rsidR="00782F35">
                            <w:rPr>
                              <w:color w:val="000000" w:themeColor="text1"/>
                              <w:sz w:val="20"/>
                              <w:szCs w:val="20"/>
                              <w:lang w:val="mk-MK"/>
                            </w:rPr>
                            <w:t>75</w:t>
                          </w:r>
                          <w:r w:rsidRPr="00D43C57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, 1000 Скопје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; www.mba.mk; e mail</w:t>
                          </w:r>
                          <w:r w:rsidRPr="00D43C57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: info@mba.mk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; </w:t>
                          </w:r>
                          <w:proofErr w:type="spellStart"/>
                          <w:r w:rsidRPr="00D43C57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тел</w:t>
                          </w:r>
                          <w:proofErr w:type="spellEnd"/>
                          <w:r w:rsidRPr="00D43C57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. 02/3120 393</w:t>
                          </w:r>
                        </w:p>
                        <w:p w14:paraId="33D0F188" w14:textId="77777777" w:rsidR="00F33878" w:rsidRDefault="00F3387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779D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0.4pt;margin-top:3.85pt;width:539.5pt;height:8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" filled="f" stroked="f">
              <v:textbox>
                <w:txbxContent>
                  <w:p w14:paraId="20994AA2" w14:textId="2ACD0ADF" w:rsidR="00F33878" w:rsidRPr="00D43C57" w:rsidRDefault="00F33878" w:rsidP="000D7E75">
                    <w:pPr>
                      <w:jc w:val="center"/>
                      <w:rPr>
                        <w:color w:val="000000" w:themeColor="text1"/>
                      </w:rPr>
                    </w:pPr>
                    <w:proofErr w:type="spellStart"/>
                    <w:r w:rsidRPr="00D43C57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>Македонска</w:t>
                    </w:r>
                    <w:proofErr w:type="spellEnd"/>
                    <w:r w:rsidRPr="00D43C57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D43C57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>Банкарска</w:t>
                    </w:r>
                    <w:proofErr w:type="spellEnd"/>
                    <w:r w:rsidRPr="00D43C57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D43C57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>Асоцијација</w:t>
                    </w:r>
                    <w:proofErr w:type="spellEnd"/>
                    <w:r w:rsidRPr="00D43C57">
                      <w:rPr>
                        <w:color w:val="000000" w:themeColor="text1"/>
                        <w:sz w:val="20"/>
                        <w:szCs w:val="20"/>
                      </w:rPr>
                      <w:br/>
                    </w:r>
                    <w:proofErr w:type="spellStart"/>
                    <w:r w:rsidRPr="00D43C57">
                      <w:rPr>
                        <w:color w:val="000000" w:themeColor="text1"/>
                        <w:sz w:val="20"/>
                        <w:szCs w:val="20"/>
                      </w:rPr>
                      <w:t>Ул</w:t>
                    </w:r>
                    <w:proofErr w:type="spellEnd"/>
                    <w:r w:rsidRPr="00D43C57">
                      <w:rPr>
                        <w:color w:val="000000" w:themeColor="text1"/>
                        <w:sz w:val="20"/>
                        <w:szCs w:val="20"/>
                      </w:rPr>
                      <w:t xml:space="preserve">. </w:t>
                    </w:r>
                    <w:r w:rsidR="00782F35">
                      <w:rPr>
                        <w:color w:val="000000" w:themeColor="text1"/>
                        <w:sz w:val="20"/>
                        <w:szCs w:val="20"/>
                        <w:lang w:val="mk-MK"/>
                      </w:rPr>
                      <w:t>Орце Николов</w:t>
                    </w:r>
                    <w:r w:rsidR="00782F35">
                      <w:rPr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782F35">
                      <w:rPr>
                        <w:color w:val="000000" w:themeColor="text1"/>
                        <w:sz w:val="20"/>
                        <w:szCs w:val="20"/>
                      </w:rPr>
                      <w:t>бр</w:t>
                    </w:r>
                    <w:proofErr w:type="spellEnd"/>
                    <w:r w:rsidR="00782F35">
                      <w:rPr>
                        <w:color w:val="000000" w:themeColor="text1"/>
                        <w:sz w:val="20"/>
                        <w:szCs w:val="20"/>
                      </w:rPr>
                      <w:t xml:space="preserve">. </w:t>
                    </w:r>
                    <w:r w:rsidR="00782F35">
                      <w:rPr>
                        <w:color w:val="000000" w:themeColor="text1"/>
                        <w:sz w:val="20"/>
                        <w:szCs w:val="20"/>
                        <w:lang w:val="mk-MK"/>
                      </w:rPr>
                      <w:t>75</w:t>
                    </w:r>
                    <w:r w:rsidRPr="00D43C57">
                      <w:rPr>
                        <w:color w:val="000000" w:themeColor="text1"/>
                        <w:sz w:val="20"/>
                        <w:szCs w:val="20"/>
                      </w:rPr>
                      <w:t>, 1000 Скопје</w:t>
                    </w:r>
                    <w:r>
                      <w:rPr>
                        <w:color w:val="000000" w:themeColor="text1"/>
                        <w:sz w:val="20"/>
                        <w:szCs w:val="20"/>
                      </w:rPr>
                      <w:t>; www.mba.mk; e mail</w:t>
                    </w:r>
                    <w:r w:rsidRPr="00D43C57">
                      <w:rPr>
                        <w:color w:val="000000" w:themeColor="text1"/>
                        <w:sz w:val="20"/>
                        <w:szCs w:val="20"/>
                      </w:rPr>
                      <w:t>: info@mba.mk</w:t>
                    </w:r>
                    <w:r>
                      <w:rPr>
                        <w:color w:val="000000" w:themeColor="text1"/>
                        <w:sz w:val="20"/>
                        <w:szCs w:val="20"/>
                      </w:rPr>
                      <w:t xml:space="preserve">; </w:t>
                    </w:r>
                    <w:proofErr w:type="spellStart"/>
                    <w:r w:rsidRPr="00D43C57">
                      <w:rPr>
                        <w:color w:val="000000" w:themeColor="text1"/>
                        <w:sz w:val="20"/>
                        <w:szCs w:val="20"/>
                      </w:rPr>
                      <w:t>тел</w:t>
                    </w:r>
                    <w:proofErr w:type="spellEnd"/>
                    <w:r w:rsidRPr="00D43C57">
                      <w:rPr>
                        <w:color w:val="000000" w:themeColor="text1"/>
                        <w:sz w:val="20"/>
                        <w:szCs w:val="20"/>
                      </w:rPr>
                      <w:t>. 02/3120 393</w:t>
                    </w:r>
                  </w:p>
                  <w:p w14:paraId="33D0F188" w14:textId="77777777" w:rsidR="00F33878" w:rsidRDefault="00F33878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CD9A484" wp14:editId="04894143">
              <wp:simplePos x="0" y="0"/>
              <wp:positionH relativeFrom="column">
                <wp:posOffset>-625475</wp:posOffset>
              </wp:positionH>
              <wp:positionV relativeFrom="paragraph">
                <wp:posOffset>8255</wp:posOffset>
              </wp:positionV>
              <wp:extent cx="7966075" cy="45085"/>
              <wp:effectExtent l="0" t="0" r="15875" b="12065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66075" cy="4508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6074FB" id="Rectangle 7" o:spid="_x0000_s1026" style="position:absolute;margin-left:-49.25pt;margin-top:.65pt;width:627.25pt;height: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" fillcolor="#c00000" strokecolor="white [3212]"/>
          </w:pict>
        </mc:Fallback>
      </mc:AlternateContent>
    </w:r>
  </w:p>
  <w:p w14:paraId="62030D82" w14:textId="77777777" w:rsidR="00F33878" w:rsidRDefault="00F338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C7262" w14:textId="77777777" w:rsidR="0017039D" w:rsidRDefault="0017039D" w:rsidP="00E9425F">
      <w:pPr>
        <w:spacing w:after="0" w:line="240" w:lineRule="auto"/>
      </w:pPr>
      <w:r>
        <w:separator/>
      </w:r>
    </w:p>
  </w:footnote>
  <w:footnote w:type="continuationSeparator" w:id="0">
    <w:p w14:paraId="48B49F0F" w14:textId="77777777" w:rsidR="0017039D" w:rsidRDefault="0017039D" w:rsidP="00E94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63F77" w14:textId="77777777" w:rsidR="00F33878" w:rsidRDefault="00F33878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3791042" wp14:editId="76717A8E">
          <wp:simplePos x="0" y="0"/>
          <wp:positionH relativeFrom="column">
            <wp:posOffset>2235835</wp:posOffset>
          </wp:positionH>
          <wp:positionV relativeFrom="paragraph">
            <wp:posOffset>-44005</wp:posOffset>
          </wp:positionV>
          <wp:extent cx="1791970" cy="759460"/>
          <wp:effectExtent l="0" t="0" r="0" b="2540"/>
          <wp:wrapNone/>
          <wp:docPr id="9" name="Picture 10" descr="logo MBA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MBA final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59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BFD6590" w14:textId="77777777" w:rsidR="00F33878" w:rsidRDefault="00F338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D66"/>
    <w:multiLevelType w:val="hybridMultilevel"/>
    <w:tmpl w:val="800E0C1C"/>
    <w:lvl w:ilvl="0" w:tplc="B510D296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C5D27"/>
    <w:multiLevelType w:val="hybridMultilevel"/>
    <w:tmpl w:val="523E7EA6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D43B12"/>
    <w:multiLevelType w:val="hybridMultilevel"/>
    <w:tmpl w:val="3AA09800"/>
    <w:lvl w:ilvl="0" w:tplc="B5F050AC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1E049F"/>
    <w:multiLevelType w:val="hybridMultilevel"/>
    <w:tmpl w:val="2268741E"/>
    <w:lvl w:ilvl="0" w:tplc="1570E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FE12AD"/>
    <w:multiLevelType w:val="hybridMultilevel"/>
    <w:tmpl w:val="B7769D66"/>
    <w:lvl w:ilvl="0" w:tplc="F1D4035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F1108C"/>
    <w:multiLevelType w:val="hybridMultilevel"/>
    <w:tmpl w:val="B6600018"/>
    <w:lvl w:ilvl="0" w:tplc="97123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337ACB"/>
    <w:multiLevelType w:val="hybridMultilevel"/>
    <w:tmpl w:val="B9B4D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80761"/>
    <w:multiLevelType w:val="hybridMultilevel"/>
    <w:tmpl w:val="E660B362"/>
    <w:lvl w:ilvl="0" w:tplc="9BBADF0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71644C"/>
    <w:multiLevelType w:val="hybridMultilevel"/>
    <w:tmpl w:val="1EFAAD34"/>
    <w:lvl w:ilvl="0" w:tplc="FAFE6E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2375F"/>
    <w:multiLevelType w:val="hybridMultilevel"/>
    <w:tmpl w:val="F440EB24"/>
    <w:lvl w:ilvl="0" w:tplc="D2F47C9C">
      <w:start w:val="1"/>
      <w:numFmt w:val="decimal"/>
      <w:lvlText w:val="(%1)"/>
      <w:lvlJc w:val="left"/>
      <w:pPr>
        <w:ind w:left="405" w:hanging="360"/>
      </w:pPr>
      <w:rPr>
        <w:rFonts w:hint="default"/>
        <w:color w:val="000000"/>
        <w:u w:val="none"/>
      </w:rPr>
    </w:lvl>
    <w:lvl w:ilvl="1" w:tplc="042F0019" w:tentative="1">
      <w:start w:val="1"/>
      <w:numFmt w:val="lowerLetter"/>
      <w:lvlText w:val="%2."/>
      <w:lvlJc w:val="left"/>
      <w:pPr>
        <w:ind w:left="1125" w:hanging="360"/>
      </w:pPr>
    </w:lvl>
    <w:lvl w:ilvl="2" w:tplc="042F001B" w:tentative="1">
      <w:start w:val="1"/>
      <w:numFmt w:val="lowerRoman"/>
      <w:lvlText w:val="%3."/>
      <w:lvlJc w:val="right"/>
      <w:pPr>
        <w:ind w:left="1845" w:hanging="180"/>
      </w:pPr>
    </w:lvl>
    <w:lvl w:ilvl="3" w:tplc="042F000F" w:tentative="1">
      <w:start w:val="1"/>
      <w:numFmt w:val="decimal"/>
      <w:lvlText w:val="%4."/>
      <w:lvlJc w:val="left"/>
      <w:pPr>
        <w:ind w:left="2565" w:hanging="360"/>
      </w:pPr>
    </w:lvl>
    <w:lvl w:ilvl="4" w:tplc="042F0019" w:tentative="1">
      <w:start w:val="1"/>
      <w:numFmt w:val="lowerLetter"/>
      <w:lvlText w:val="%5."/>
      <w:lvlJc w:val="left"/>
      <w:pPr>
        <w:ind w:left="3285" w:hanging="360"/>
      </w:pPr>
    </w:lvl>
    <w:lvl w:ilvl="5" w:tplc="042F001B" w:tentative="1">
      <w:start w:val="1"/>
      <w:numFmt w:val="lowerRoman"/>
      <w:lvlText w:val="%6."/>
      <w:lvlJc w:val="right"/>
      <w:pPr>
        <w:ind w:left="4005" w:hanging="180"/>
      </w:pPr>
    </w:lvl>
    <w:lvl w:ilvl="6" w:tplc="042F000F" w:tentative="1">
      <w:start w:val="1"/>
      <w:numFmt w:val="decimal"/>
      <w:lvlText w:val="%7."/>
      <w:lvlJc w:val="left"/>
      <w:pPr>
        <w:ind w:left="4725" w:hanging="360"/>
      </w:pPr>
    </w:lvl>
    <w:lvl w:ilvl="7" w:tplc="042F0019" w:tentative="1">
      <w:start w:val="1"/>
      <w:numFmt w:val="lowerLetter"/>
      <w:lvlText w:val="%8."/>
      <w:lvlJc w:val="left"/>
      <w:pPr>
        <w:ind w:left="5445" w:hanging="360"/>
      </w:pPr>
    </w:lvl>
    <w:lvl w:ilvl="8" w:tplc="042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35983697"/>
    <w:multiLevelType w:val="hybridMultilevel"/>
    <w:tmpl w:val="EF506770"/>
    <w:lvl w:ilvl="0" w:tplc="6166237E">
      <w:start w:val="1"/>
      <w:numFmt w:val="decimal"/>
      <w:lvlText w:val="(%1)"/>
      <w:lvlJc w:val="left"/>
      <w:pPr>
        <w:ind w:left="435" w:hanging="37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140" w:hanging="360"/>
      </w:pPr>
    </w:lvl>
    <w:lvl w:ilvl="2" w:tplc="042F001B" w:tentative="1">
      <w:start w:val="1"/>
      <w:numFmt w:val="lowerRoman"/>
      <w:lvlText w:val="%3."/>
      <w:lvlJc w:val="right"/>
      <w:pPr>
        <w:ind w:left="1860" w:hanging="180"/>
      </w:pPr>
    </w:lvl>
    <w:lvl w:ilvl="3" w:tplc="042F000F" w:tentative="1">
      <w:start w:val="1"/>
      <w:numFmt w:val="decimal"/>
      <w:lvlText w:val="%4."/>
      <w:lvlJc w:val="left"/>
      <w:pPr>
        <w:ind w:left="2580" w:hanging="360"/>
      </w:pPr>
    </w:lvl>
    <w:lvl w:ilvl="4" w:tplc="042F0019" w:tentative="1">
      <w:start w:val="1"/>
      <w:numFmt w:val="lowerLetter"/>
      <w:lvlText w:val="%5."/>
      <w:lvlJc w:val="left"/>
      <w:pPr>
        <w:ind w:left="3300" w:hanging="360"/>
      </w:pPr>
    </w:lvl>
    <w:lvl w:ilvl="5" w:tplc="042F001B" w:tentative="1">
      <w:start w:val="1"/>
      <w:numFmt w:val="lowerRoman"/>
      <w:lvlText w:val="%6."/>
      <w:lvlJc w:val="right"/>
      <w:pPr>
        <w:ind w:left="4020" w:hanging="180"/>
      </w:pPr>
    </w:lvl>
    <w:lvl w:ilvl="6" w:tplc="042F000F" w:tentative="1">
      <w:start w:val="1"/>
      <w:numFmt w:val="decimal"/>
      <w:lvlText w:val="%7."/>
      <w:lvlJc w:val="left"/>
      <w:pPr>
        <w:ind w:left="4740" w:hanging="360"/>
      </w:pPr>
    </w:lvl>
    <w:lvl w:ilvl="7" w:tplc="042F0019" w:tentative="1">
      <w:start w:val="1"/>
      <w:numFmt w:val="lowerLetter"/>
      <w:lvlText w:val="%8."/>
      <w:lvlJc w:val="left"/>
      <w:pPr>
        <w:ind w:left="5460" w:hanging="360"/>
      </w:pPr>
    </w:lvl>
    <w:lvl w:ilvl="8" w:tplc="042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8777337"/>
    <w:multiLevelType w:val="hybridMultilevel"/>
    <w:tmpl w:val="798A2564"/>
    <w:lvl w:ilvl="0" w:tplc="2408A452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B6E6E"/>
    <w:multiLevelType w:val="hybridMultilevel"/>
    <w:tmpl w:val="D99CB43A"/>
    <w:lvl w:ilvl="0" w:tplc="C74C5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BF2CA0"/>
    <w:multiLevelType w:val="hybridMultilevel"/>
    <w:tmpl w:val="65886B40"/>
    <w:lvl w:ilvl="0" w:tplc="7BC47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1E5B1A"/>
    <w:multiLevelType w:val="hybridMultilevel"/>
    <w:tmpl w:val="780E1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E7181"/>
    <w:multiLevelType w:val="hybridMultilevel"/>
    <w:tmpl w:val="A352F0FE"/>
    <w:lvl w:ilvl="0" w:tplc="1F86A4B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43B5F"/>
    <w:multiLevelType w:val="hybridMultilevel"/>
    <w:tmpl w:val="6E8C6586"/>
    <w:lvl w:ilvl="0" w:tplc="AFEEE0B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3C4A37"/>
    <w:multiLevelType w:val="hybridMultilevel"/>
    <w:tmpl w:val="FF86867A"/>
    <w:lvl w:ilvl="0" w:tplc="86423C34">
      <w:start w:val="1"/>
      <w:numFmt w:val="decimal"/>
      <w:lvlText w:val="(%1)"/>
      <w:lvlJc w:val="left"/>
      <w:pPr>
        <w:ind w:left="1080" w:hanging="360"/>
      </w:pPr>
      <w:rPr>
        <w:rFonts w:ascii="Tahoma" w:eastAsiaTheme="minorHAnsi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6961019">
    <w:abstractNumId w:val="1"/>
  </w:num>
  <w:num w:numId="2" w16cid:durableId="1797795908">
    <w:abstractNumId w:val="6"/>
  </w:num>
  <w:num w:numId="3" w16cid:durableId="1836874041">
    <w:abstractNumId w:val="14"/>
  </w:num>
  <w:num w:numId="4" w16cid:durableId="1952083355">
    <w:abstractNumId w:val="16"/>
  </w:num>
  <w:num w:numId="5" w16cid:durableId="772363049">
    <w:abstractNumId w:val="5"/>
  </w:num>
  <w:num w:numId="6" w16cid:durableId="563561532">
    <w:abstractNumId w:val="8"/>
  </w:num>
  <w:num w:numId="7" w16cid:durableId="505368606">
    <w:abstractNumId w:val="4"/>
  </w:num>
  <w:num w:numId="8" w16cid:durableId="1113481049">
    <w:abstractNumId w:val="12"/>
  </w:num>
  <w:num w:numId="9" w16cid:durableId="1544294411">
    <w:abstractNumId w:val="9"/>
  </w:num>
  <w:num w:numId="10" w16cid:durableId="2132091911">
    <w:abstractNumId w:val="10"/>
  </w:num>
  <w:num w:numId="11" w16cid:durableId="1422601978">
    <w:abstractNumId w:val="7"/>
  </w:num>
  <w:num w:numId="12" w16cid:durableId="343433502">
    <w:abstractNumId w:val="2"/>
  </w:num>
  <w:num w:numId="13" w16cid:durableId="675889966">
    <w:abstractNumId w:val="0"/>
  </w:num>
  <w:num w:numId="14" w16cid:durableId="7523637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5714796">
    <w:abstractNumId w:val="13"/>
  </w:num>
  <w:num w:numId="16" w16cid:durableId="592737645">
    <w:abstractNumId w:val="17"/>
  </w:num>
  <w:num w:numId="17" w16cid:durableId="1049764076">
    <w:abstractNumId w:val="3"/>
  </w:num>
  <w:num w:numId="18" w16cid:durableId="13891822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25F"/>
    <w:rsid w:val="0000099A"/>
    <w:rsid w:val="00003234"/>
    <w:rsid w:val="00021645"/>
    <w:rsid w:val="00035ED7"/>
    <w:rsid w:val="00046F68"/>
    <w:rsid w:val="00053A49"/>
    <w:rsid w:val="0005499A"/>
    <w:rsid w:val="00084A95"/>
    <w:rsid w:val="000900B0"/>
    <w:rsid w:val="0009718B"/>
    <w:rsid w:val="000A2D81"/>
    <w:rsid w:val="000A326F"/>
    <w:rsid w:val="000A7FC2"/>
    <w:rsid w:val="000C720A"/>
    <w:rsid w:val="000D7E75"/>
    <w:rsid w:val="000E3EE5"/>
    <w:rsid w:val="000F15F9"/>
    <w:rsid w:val="001265B7"/>
    <w:rsid w:val="00132E59"/>
    <w:rsid w:val="0013312C"/>
    <w:rsid w:val="00153263"/>
    <w:rsid w:val="00153840"/>
    <w:rsid w:val="00155AED"/>
    <w:rsid w:val="001601F9"/>
    <w:rsid w:val="00163E82"/>
    <w:rsid w:val="00165F08"/>
    <w:rsid w:val="0017039D"/>
    <w:rsid w:val="0017082E"/>
    <w:rsid w:val="00183024"/>
    <w:rsid w:val="0018634B"/>
    <w:rsid w:val="001905B5"/>
    <w:rsid w:val="001952E0"/>
    <w:rsid w:val="001A228F"/>
    <w:rsid w:val="001A78B6"/>
    <w:rsid w:val="001C1292"/>
    <w:rsid w:val="001C3541"/>
    <w:rsid w:val="001C7D21"/>
    <w:rsid w:val="001D6D38"/>
    <w:rsid w:val="001F5118"/>
    <w:rsid w:val="001F522C"/>
    <w:rsid w:val="001F7369"/>
    <w:rsid w:val="0020205D"/>
    <w:rsid w:val="00202958"/>
    <w:rsid w:val="00202D9A"/>
    <w:rsid w:val="002143D4"/>
    <w:rsid w:val="00216AEC"/>
    <w:rsid w:val="00236B1A"/>
    <w:rsid w:val="00237764"/>
    <w:rsid w:val="00241E1C"/>
    <w:rsid w:val="00251395"/>
    <w:rsid w:val="0025188F"/>
    <w:rsid w:val="00264E1B"/>
    <w:rsid w:val="0027633F"/>
    <w:rsid w:val="00282562"/>
    <w:rsid w:val="00282676"/>
    <w:rsid w:val="00284CDD"/>
    <w:rsid w:val="00294B7F"/>
    <w:rsid w:val="00295806"/>
    <w:rsid w:val="00295A4F"/>
    <w:rsid w:val="002A13E6"/>
    <w:rsid w:val="002B2714"/>
    <w:rsid w:val="002B6430"/>
    <w:rsid w:val="002C4003"/>
    <w:rsid w:val="002C7B47"/>
    <w:rsid w:val="002E28CF"/>
    <w:rsid w:val="002E44B3"/>
    <w:rsid w:val="002E7695"/>
    <w:rsid w:val="00304871"/>
    <w:rsid w:val="00333118"/>
    <w:rsid w:val="00357FF8"/>
    <w:rsid w:val="003650C5"/>
    <w:rsid w:val="00366244"/>
    <w:rsid w:val="003A19C0"/>
    <w:rsid w:val="003A65D2"/>
    <w:rsid w:val="003A79F7"/>
    <w:rsid w:val="003B7704"/>
    <w:rsid w:val="003C5085"/>
    <w:rsid w:val="003F19B6"/>
    <w:rsid w:val="003F591B"/>
    <w:rsid w:val="004017BD"/>
    <w:rsid w:val="0040744E"/>
    <w:rsid w:val="00407C85"/>
    <w:rsid w:val="0041235B"/>
    <w:rsid w:val="0041508F"/>
    <w:rsid w:val="00424510"/>
    <w:rsid w:val="004253DF"/>
    <w:rsid w:val="00431FD4"/>
    <w:rsid w:val="00432279"/>
    <w:rsid w:val="00434C81"/>
    <w:rsid w:val="00435DCD"/>
    <w:rsid w:val="00454B7E"/>
    <w:rsid w:val="00456A97"/>
    <w:rsid w:val="00472882"/>
    <w:rsid w:val="00474947"/>
    <w:rsid w:val="00476220"/>
    <w:rsid w:val="00482653"/>
    <w:rsid w:val="00486DAA"/>
    <w:rsid w:val="004B0767"/>
    <w:rsid w:val="004B62D8"/>
    <w:rsid w:val="004C6C0C"/>
    <w:rsid w:val="004D097A"/>
    <w:rsid w:val="004D2FFD"/>
    <w:rsid w:val="004E22F4"/>
    <w:rsid w:val="00505AE6"/>
    <w:rsid w:val="0050699C"/>
    <w:rsid w:val="00516B54"/>
    <w:rsid w:val="00527B82"/>
    <w:rsid w:val="00581C76"/>
    <w:rsid w:val="005828CD"/>
    <w:rsid w:val="005D0EA9"/>
    <w:rsid w:val="005E6BE8"/>
    <w:rsid w:val="005F20AF"/>
    <w:rsid w:val="005F78AE"/>
    <w:rsid w:val="00601E14"/>
    <w:rsid w:val="006206F1"/>
    <w:rsid w:val="00630DBD"/>
    <w:rsid w:val="0065213E"/>
    <w:rsid w:val="00676A33"/>
    <w:rsid w:val="00682664"/>
    <w:rsid w:val="00694B33"/>
    <w:rsid w:val="006B5F70"/>
    <w:rsid w:val="006C41A4"/>
    <w:rsid w:val="006C7D0B"/>
    <w:rsid w:val="006D028E"/>
    <w:rsid w:val="006E173A"/>
    <w:rsid w:val="006E40EC"/>
    <w:rsid w:val="006F32E5"/>
    <w:rsid w:val="00716BFD"/>
    <w:rsid w:val="00722B9D"/>
    <w:rsid w:val="00726F6F"/>
    <w:rsid w:val="007451BD"/>
    <w:rsid w:val="00755D34"/>
    <w:rsid w:val="00761C55"/>
    <w:rsid w:val="00761F52"/>
    <w:rsid w:val="00763C9F"/>
    <w:rsid w:val="00767B2F"/>
    <w:rsid w:val="0077105E"/>
    <w:rsid w:val="00782F35"/>
    <w:rsid w:val="00795F66"/>
    <w:rsid w:val="007C0154"/>
    <w:rsid w:val="007C74BC"/>
    <w:rsid w:val="007E522A"/>
    <w:rsid w:val="007E64A2"/>
    <w:rsid w:val="0080250B"/>
    <w:rsid w:val="008077A9"/>
    <w:rsid w:val="00815192"/>
    <w:rsid w:val="00826AAC"/>
    <w:rsid w:val="00827A86"/>
    <w:rsid w:val="008521E0"/>
    <w:rsid w:val="008561DB"/>
    <w:rsid w:val="008662BC"/>
    <w:rsid w:val="00870AC7"/>
    <w:rsid w:val="00875B4A"/>
    <w:rsid w:val="008807DA"/>
    <w:rsid w:val="00880AD4"/>
    <w:rsid w:val="0088607C"/>
    <w:rsid w:val="00886EAB"/>
    <w:rsid w:val="0089688E"/>
    <w:rsid w:val="008A3EFE"/>
    <w:rsid w:val="008A5B3D"/>
    <w:rsid w:val="008B5CA4"/>
    <w:rsid w:val="008D3B2F"/>
    <w:rsid w:val="008D6542"/>
    <w:rsid w:val="008E304E"/>
    <w:rsid w:val="008F097E"/>
    <w:rsid w:val="008F1676"/>
    <w:rsid w:val="00906C9E"/>
    <w:rsid w:val="00907874"/>
    <w:rsid w:val="00923A1E"/>
    <w:rsid w:val="00923B96"/>
    <w:rsid w:val="00932ABE"/>
    <w:rsid w:val="00933F45"/>
    <w:rsid w:val="009421BF"/>
    <w:rsid w:val="00943F84"/>
    <w:rsid w:val="00966A4B"/>
    <w:rsid w:val="009703D4"/>
    <w:rsid w:val="00974837"/>
    <w:rsid w:val="00974A3E"/>
    <w:rsid w:val="009843D6"/>
    <w:rsid w:val="0098678E"/>
    <w:rsid w:val="009D1DA0"/>
    <w:rsid w:val="00A0604E"/>
    <w:rsid w:val="00A12729"/>
    <w:rsid w:val="00A31BE1"/>
    <w:rsid w:val="00A44CA9"/>
    <w:rsid w:val="00A51789"/>
    <w:rsid w:val="00A57A9D"/>
    <w:rsid w:val="00A912A0"/>
    <w:rsid w:val="00AA2647"/>
    <w:rsid w:val="00AD5E9D"/>
    <w:rsid w:val="00AD5ED1"/>
    <w:rsid w:val="00AE1ACF"/>
    <w:rsid w:val="00AE2C81"/>
    <w:rsid w:val="00AE3E7D"/>
    <w:rsid w:val="00AF62E1"/>
    <w:rsid w:val="00B15FF2"/>
    <w:rsid w:val="00B1603E"/>
    <w:rsid w:val="00B250D7"/>
    <w:rsid w:val="00B4659A"/>
    <w:rsid w:val="00B610CF"/>
    <w:rsid w:val="00B62D73"/>
    <w:rsid w:val="00B67558"/>
    <w:rsid w:val="00B71009"/>
    <w:rsid w:val="00B83FD0"/>
    <w:rsid w:val="00B92C82"/>
    <w:rsid w:val="00B971D3"/>
    <w:rsid w:val="00BB0F10"/>
    <w:rsid w:val="00BB139B"/>
    <w:rsid w:val="00BC04B5"/>
    <w:rsid w:val="00BC0C38"/>
    <w:rsid w:val="00BC0F31"/>
    <w:rsid w:val="00BC523B"/>
    <w:rsid w:val="00BD39CF"/>
    <w:rsid w:val="00BD7E3A"/>
    <w:rsid w:val="00BF71B4"/>
    <w:rsid w:val="00C046A2"/>
    <w:rsid w:val="00C139CF"/>
    <w:rsid w:val="00C15F3E"/>
    <w:rsid w:val="00C23E77"/>
    <w:rsid w:val="00C27B1F"/>
    <w:rsid w:val="00C30A53"/>
    <w:rsid w:val="00C34888"/>
    <w:rsid w:val="00C372BE"/>
    <w:rsid w:val="00C5228A"/>
    <w:rsid w:val="00C533E5"/>
    <w:rsid w:val="00C54D90"/>
    <w:rsid w:val="00C5639F"/>
    <w:rsid w:val="00C82258"/>
    <w:rsid w:val="00C87DE7"/>
    <w:rsid w:val="00C93965"/>
    <w:rsid w:val="00CA1D42"/>
    <w:rsid w:val="00CA6A8F"/>
    <w:rsid w:val="00CB55E6"/>
    <w:rsid w:val="00CB7FC2"/>
    <w:rsid w:val="00CC194D"/>
    <w:rsid w:val="00CC57B2"/>
    <w:rsid w:val="00CD3117"/>
    <w:rsid w:val="00CF2005"/>
    <w:rsid w:val="00D43C57"/>
    <w:rsid w:val="00D45D91"/>
    <w:rsid w:val="00D56E72"/>
    <w:rsid w:val="00D61988"/>
    <w:rsid w:val="00D70137"/>
    <w:rsid w:val="00D971C8"/>
    <w:rsid w:val="00DA1998"/>
    <w:rsid w:val="00DA3938"/>
    <w:rsid w:val="00DB5A07"/>
    <w:rsid w:val="00DE230F"/>
    <w:rsid w:val="00DE4EDB"/>
    <w:rsid w:val="00DE610D"/>
    <w:rsid w:val="00DE7D4E"/>
    <w:rsid w:val="00DF49ED"/>
    <w:rsid w:val="00DF5EAF"/>
    <w:rsid w:val="00E11B83"/>
    <w:rsid w:val="00E254A2"/>
    <w:rsid w:val="00E27B8C"/>
    <w:rsid w:val="00E30133"/>
    <w:rsid w:val="00E3234B"/>
    <w:rsid w:val="00E36882"/>
    <w:rsid w:val="00E44DF8"/>
    <w:rsid w:val="00E464C2"/>
    <w:rsid w:val="00E513A8"/>
    <w:rsid w:val="00E808FC"/>
    <w:rsid w:val="00E82F3F"/>
    <w:rsid w:val="00E9425F"/>
    <w:rsid w:val="00EC0B92"/>
    <w:rsid w:val="00EC0FF4"/>
    <w:rsid w:val="00ED0A0E"/>
    <w:rsid w:val="00ED2658"/>
    <w:rsid w:val="00ED46E3"/>
    <w:rsid w:val="00EE1BCD"/>
    <w:rsid w:val="00F014A8"/>
    <w:rsid w:val="00F0160A"/>
    <w:rsid w:val="00F07941"/>
    <w:rsid w:val="00F31790"/>
    <w:rsid w:val="00F33878"/>
    <w:rsid w:val="00F473F7"/>
    <w:rsid w:val="00F47855"/>
    <w:rsid w:val="00F72A3B"/>
    <w:rsid w:val="00F758B7"/>
    <w:rsid w:val="00F82143"/>
    <w:rsid w:val="00F9524A"/>
    <w:rsid w:val="00FB32FC"/>
    <w:rsid w:val="00FB5784"/>
    <w:rsid w:val="00FC3C62"/>
    <w:rsid w:val="00FD29B1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CC10B3"/>
  <w15:docId w15:val="{57DE9071-DFE8-4429-87BE-ABB8E8F4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C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2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4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25F"/>
  </w:style>
  <w:style w:type="paragraph" w:styleId="Footer">
    <w:name w:val="footer"/>
    <w:basedOn w:val="Normal"/>
    <w:link w:val="FooterChar"/>
    <w:uiPriority w:val="99"/>
    <w:unhideWhenUsed/>
    <w:rsid w:val="00E94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25F"/>
  </w:style>
  <w:style w:type="table" w:styleId="TableGrid">
    <w:name w:val="Table Grid"/>
    <w:basedOn w:val="TableNormal"/>
    <w:uiPriority w:val="59"/>
    <w:rsid w:val="00E94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3C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624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23B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3B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uiPriority w:val="99"/>
    <w:rsid w:val="00795F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95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mk-MK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5F66"/>
    <w:rPr>
      <w:rFonts w:ascii="Times New Roman" w:eastAsia="Times New Roman" w:hAnsi="Times New Roman" w:cs="Times New Roman"/>
      <w:sz w:val="20"/>
      <w:szCs w:val="20"/>
      <w:lang w:val="mk-MK"/>
    </w:rPr>
  </w:style>
  <w:style w:type="paragraph" w:customStyle="1" w:styleId="Style1">
    <w:name w:val="Style1"/>
    <w:basedOn w:val="Normal"/>
    <w:qFormat/>
    <w:rsid w:val="00795F66"/>
    <w:pPr>
      <w:spacing w:before="240" w:after="240" w:line="240" w:lineRule="auto"/>
      <w:jc w:val="both"/>
    </w:pPr>
    <w:rPr>
      <w:rFonts w:ascii="Verdana" w:eastAsia="Times New Roman" w:hAnsi="Verdana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1715</Words>
  <Characters>9776</Characters>
  <Application>Microsoft Office Word</Application>
  <DocSecurity>4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bozin.bozinoski</dc:creator>
  <cp:keywords/>
  <dc:description/>
  <cp:lastModifiedBy>Milena Perchinkova</cp:lastModifiedBy>
  <cp:revision>2</cp:revision>
  <cp:lastPrinted>2019-01-14T11:35:00Z</cp:lastPrinted>
  <dcterms:created xsi:type="dcterms:W3CDTF">2023-08-09T10:31:00Z</dcterms:created>
  <dcterms:modified xsi:type="dcterms:W3CDTF">2023-08-09T10:31:00Z</dcterms:modified>
</cp:coreProperties>
</file>