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CFA" w:rsidRPr="001D5292" w:rsidRDefault="00DC0CFA" w:rsidP="00DC0CFA">
      <w:pPr>
        <w:jc w:val="both"/>
      </w:pPr>
      <w:r w:rsidRPr="001D5292">
        <w:t>До</w:t>
      </w:r>
    </w:p>
    <w:p w:rsidR="00DC0CFA" w:rsidRPr="001D5292" w:rsidRDefault="00DC0CFA" w:rsidP="00DC0CFA">
      <w:pPr>
        <w:jc w:val="both"/>
      </w:pPr>
      <w:r w:rsidRPr="001D5292">
        <w:t>Министерство за правда</w:t>
      </w:r>
      <w:r>
        <w:t xml:space="preserve"> на РМ</w:t>
      </w:r>
    </w:p>
    <w:p w:rsidR="00DC0CFA" w:rsidRPr="001D5292" w:rsidRDefault="00DC0CFA" w:rsidP="00DC0CFA">
      <w:pPr>
        <w:jc w:val="both"/>
      </w:pPr>
    </w:p>
    <w:p w:rsidR="00DC0CFA" w:rsidRPr="001D5292" w:rsidRDefault="00DC0CFA" w:rsidP="00DC0CFA">
      <w:pPr>
        <w:jc w:val="both"/>
      </w:pPr>
      <w:r w:rsidRPr="001D5292">
        <w:t xml:space="preserve">Почитувани, </w:t>
      </w:r>
    </w:p>
    <w:p w:rsidR="00DC0CFA" w:rsidRDefault="00DC0CFA" w:rsidP="00DC0CFA">
      <w:pPr>
        <w:jc w:val="both"/>
      </w:pPr>
    </w:p>
    <w:p w:rsidR="00DC0CFA" w:rsidRPr="001D5292" w:rsidRDefault="00DC0CFA" w:rsidP="00DC0CFA">
      <w:pPr>
        <w:jc w:val="both"/>
      </w:pPr>
      <w:r>
        <w:t>Најнапред</w:t>
      </w:r>
      <w:r w:rsidRPr="001D5292">
        <w:t>, ја поздравуваме генералната тенденција на законските промени која води кон намалување на трошоците на извршувањето, што сметаме дека е од интерес и на должниците и на доверителите.</w:t>
      </w:r>
    </w:p>
    <w:p w:rsidR="00DC0CFA" w:rsidRPr="001D5292" w:rsidRDefault="00DC0CFA" w:rsidP="00DC0CFA">
      <w:pPr>
        <w:jc w:val="both"/>
      </w:pPr>
      <w:r w:rsidRPr="00300ED1">
        <w:t>Со Предлог текстот на Законот за изменување и дополнување на Законот за извршување со неколку алтернативи се предлага  промена на член 28 со кој во постојниот Закон е регулирано</w:t>
      </w:r>
      <w:r w:rsidRPr="001D5292">
        <w:t xml:space="preserve">: </w:t>
      </w:r>
    </w:p>
    <w:p w:rsidR="00DC0CFA" w:rsidRPr="001D5292" w:rsidRDefault="00DC0CFA" w:rsidP="00DC0CFA">
      <w:pPr>
        <w:jc w:val="both"/>
      </w:pPr>
      <w:r w:rsidRPr="001D5292">
        <w:t>„Барањето за извршување на извршната исправа доверителот го поднесува до извршителот во писмена форма со приложување на извршната исправа во оригинал. Барање за извршување на извршната исправа чија вреднот на главното побарување е над 10.000 евра задолжително го составува адвокат и содржи адвокатски пелчат и потпис, освен во случаите кога доверител при извршувањето е Република Македонија, банка, штедилница, финансико друштво, давател на финасиски лизинг или друштво за осигурување како правно лице“.</w:t>
      </w:r>
    </w:p>
    <w:p w:rsidR="00DC0CFA" w:rsidRPr="00300ED1" w:rsidRDefault="00DC0CFA" w:rsidP="00DC0CFA">
      <w:pPr>
        <w:jc w:val="both"/>
      </w:pPr>
      <w:r w:rsidRPr="00300ED1">
        <w:t>Здружението на банкарство го поддржува барањето на Стопанската комора за промена на член 28, дадено во алтернатива 1 која гласи:</w:t>
      </w:r>
    </w:p>
    <w:p w:rsidR="00DC0CFA" w:rsidRPr="001D5292" w:rsidRDefault="00DC0CFA" w:rsidP="00DC0CFA">
      <w:pPr>
        <w:jc w:val="both"/>
      </w:pPr>
      <w:r w:rsidRPr="001D5292">
        <w:t>„Барањето за извршување на извршната исправа доверителот го поднесува до извршителот во писмена форма со приложување на извршната исправа во оригинал.“</w:t>
      </w:r>
    </w:p>
    <w:p w:rsidR="00DC0CFA" w:rsidRPr="001D5292" w:rsidRDefault="00DC0CFA" w:rsidP="00DC0CFA">
      <w:pPr>
        <w:jc w:val="both"/>
      </w:pPr>
      <w:r w:rsidRPr="001D5292">
        <w:t xml:space="preserve">Било каква промена на одредбата која вклучува задолжително учество на адвокат и адвокатски печат и потпис, за било каков износ на побарувањето е неприфатлива и понеповолна за банките од постојното законско решение, но и за должниците кои би биле оптеретени со дополнителни трошоци. </w:t>
      </w:r>
    </w:p>
    <w:p w:rsidR="00DC0CFA" w:rsidRPr="001D5292" w:rsidRDefault="00DC0CFA" w:rsidP="00DC0CFA">
      <w:pPr>
        <w:jc w:val="both"/>
      </w:pPr>
      <w:r w:rsidRPr="001D5292">
        <w:t xml:space="preserve">Најнапред, наметнувањето на законска обврска за доверителот да остварува правна заштита преку адвокат го нарушува принципот на правото на избор на доверителот да изврши сопствена процена кој е неговиот најдобар интерес. Во тој смисол сметаме дека е неоправдано да се предвидува законска обврска адвокат да ги штити правата на доверителот, кој самиот одлучува дали ќе поднесе барање за извршување за наплата на свое побарување. Не постои никаква пречка и според постојната регулатива доверителот да ангажира адвокат, но тоа треба да биде негова процена и негов избор. </w:t>
      </w:r>
    </w:p>
    <w:p w:rsidR="00DC0CFA" w:rsidRPr="001D5292" w:rsidRDefault="00DC0CFA" w:rsidP="00DC0CFA">
      <w:pPr>
        <w:jc w:val="both"/>
      </w:pPr>
      <w:r w:rsidRPr="001D5292">
        <w:t xml:space="preserve">Понатаму, ваквиот предлог е сосема спротивен од нашето разбирање за основниот концепт на промените на Законот, а тоа е намалување на трошоците на извршувањето во најдобар интерес на граѓаните и стопанството. Ги поддржуваме сите промени кои се предвидени со законските </w:t>
      </w:r>
      <w:r w:rsidRPr="001D5292">
        <w:lastRenderedPageBreak/>
        <w:t xml:space="preserve">решенија, вклучувајќи го директното намалување на трошоците на извршителите, елиминирање на дејствијата кои го зголемуваат трошокот а не се суштински неопходни за извршувањето, како и предвидената можност за користење на процена во ново извршување во период на важност на процената. На Ваша иницијатива, банките како носители на платен промет се подготвени да ги разгледаат тарифите за деблокада на сметките во правец на нивно намалување, како и да предвидат пресметување на помали надоместоци кои ќе се даваат за известувања на сметките според новите законски одредби. Спротивно на тенденциијата на сите претходно наведени решенија, задолжителното вклучувањето на адвокатите во постапката и во случај кога доверителот ќе оцени дека истото не е неопходно, значително ќе го поскапи процесот, а тоа финално е дополнителен товар на должникот. </w:t>
      </w:r>
    </w:p>
    <w:p w:rsidR="00DC0CFA" w:rsidRPr="001D5292" w:rsidRDefault="00DC0CFA" w:rsidP="00DC0CFA">
      <w:pPr>
        <w:jc w:val="both"/>
      </w:pPr>
      <w:r w:rsidRPr="001D5292">
        <w:t xml:space="preserve">За изготвување на барања за извршување заради наплата на необезбедени побарувања, дел од банките веќе имаат инвестирано во специјализирани софтвери, при што податоците директно се преземаат од базите на податоци на банките, со што се избегнуваат можни правни ризици за неточно и нецелосно поднесено барање за извршување. Вклучувањето на адвокати за изготвување на барањата неминовно ќе значи промена на процесот, но и ангажирање на дополнителни ресурси од банките за евиденција на податоците. Сметаме дека е неоправдано оптоварување со нови трошоци на процес кој сега се одвива едноставно, автоматизирано и најважно, досега не се наплатувал на товар на должниците. </w:t>
      </w:r>
    </w:p>
    <w:p w:rsidR="00DC0CFA" w:rsidRPr="001D5292" w:rsidRDefault="00DC0CFA" w:rsidP="00DC0CFA">
      <w:pPr>
        <w:jc w:val="both"/>
      </w:pPr>
      <w:r w:rsidRPr="001D5292">
        <w:t>Истакнуваме дека за банките е од особена важност извршувањата врз основа на хипотека и залог да останат во надлежност на нивните интерни служби кои се специјализирани за воспоставеното обезбедување за одобрените кредити. Банките</w:t>
      </w:r>
      <w:r>
        <w:rPr>
          <w:lang w:val="en-US"/>
        </w:rPr>
        <w:t xml:space="preserve"> </w:t>
      </w:r>
      <w:r>
        <w:t>и Штедилниците</w:t>
      </w:r>
      <w:r w:rsidRPr="001D5292">
        <w:t xml:space="preserve"> имаат и посебни служби кои во континуитет го следат обезбедувањето, состојбата на имотот и сите специфичности поврзани со имотот, вклучувајќи делови од имотот со незапишани права, инфраструктурни објекти, промена на индикации на имотот, нови припадоци, прирастоци, придружни и составни делови, што е исклучително важно за правилно насочување на извршувањето. Обезбедувањата понекогаш се состојат од сложени индустриски комплекси од недвижен имот и опрема, така што со правилен опфат на извршувањето треба да се обезбеди функционалната, но и техничка и технолошката целина. Напоменуваме дека побарувањата на банките главно се врзани за рамковни договори, преку кои се користат различни банкарски производи и услуги кои исто така имаат свои специфичности. Поради овие причини сметаме дека од суштински интерес за заштита на интересите на банките е извршувањето и понатаму да го работат нивните правни служби кои имаат најдобро познавање за банкарските производи и обезбедувањата. Резултат од наметнување на законска обврска за користење адвокатски услуги, веројатно ќе биде само формално ангажирање на адвокат што ќе го поскапи, но нема да ја зголеми ефикасноста во извршувањето. </w:t>
      </w:r>
    </w:p>
    <w:p w:rsidR="00DC0CFA" w:rsidRPr="001D5292" w:rsidRDefault="00DC0CFA" w:rsidP="00DC0CFA">
      <w:pPr>
        <w:jc w:val="both"/>
      </w:pPr>
      <w:r w:rsidRPr="001D5292">
        <w:t xml:space="preserve">Повторуваме дека и во моментов не постои пречка за ангажирање на адвокат во постапката, секогаш кога доверителот или должникот заради заштита на своите интереси ќе оцени дека има  потреба од адвокатска помош. </w:t>
      </w:r>
    </w:p>
    <w:p w:rsidR="00DC0CFA" w:rsidRPr="001D5292" w:rsidRDefault="00DC0CFA" w:rsidP="00DC0CFA">
      <w:pPr>
        <w:jc w:val="both"/>
      </w:pPr>
      <w:r w:rsidRPr="001D5292">
        <w:t>Доколку интенцијата на законодавецот за воведувањето на задолжителното присуство на адвокатите во извршната постапка, дури и кога како доверител се јавува Банка</w:t>
      </w:r>
      <w:r>
        <w:t xml:space="preserve"> или Штедилница</w:t>
      </w:r>
      <w:r w:rsidRPr="001D5292">
        <w:t xml:space="preserve">, </w:t>
      </w:r>
      <w:r w:rsidRPr="001D5292">
        <w:lastRenderedPageBreak/>
        <w:t xml:space="preserve">била да се зголеми степенот на стручноста и ефикасноста во извршните постапки, би сакале да укажеме дека досегашната статистика во постапките упатува дека не е забележан зголемен правен ризик кај банките кои не користат надворешни адвокатски услуги. Напротив, постојат бројни примери на позитивна судска практика поврзана со извршувањата, каде банките биле застапувани од нивните интерни правни служби, во кои се вработени правници кои поседуваат голема стручност, знаење и искуство. </w:t>
      </w:r>
    </w:p>
    <w:p w:rsidR="00DC0CFA" w:rsidRPr="00FC4AE1" w:rsidRDefault="00DC0CFA" w:rsidP="00DC0CFA">
      <w:pPr>
        <w:ind w:firstLine="720"/>
        <w:jc w:val="both"/>
        <w:rPr>
          <w:rFonts w:cs="Arial"/>
          <w:color w:val="000000"/>
          <w:lang w:val="ru-RU"/>
        </w:rPr>
      </w:pPr>
      <w:r w:rsidRPr="00FC4AE1">
        <w:rPr>
          <w:rFonts w:cs="Arial"/>
          <w:color w:val="000000"/>
          <w:lang w:eastAsia="en-GB"/>
        </w:rPr>
        <w:t>Воедно, Ви благодариме за досегашната успешна соработка и се надеваме дека истата ќе продолжи и во иднина.</w:t>
      </w:r>
    </w:p>
    <w:p w:rsidR="00DC0CFA" w:rsidRPr="00FC4AE1" w:rsidRDefault="00DC0CFA" w:rsidP="00DC0CFA">
      <w:pPr>
        <w:autoSpaceDE w:val="0"/>
        <w:autoSpaceDN w:val="0"/>
        <w:adjustRightInd w:val="0"/>
        <w:rPr>
          <w:rFonts w:cs="Arial"/>
        </w:rPr>
      </w:pPr>
    </w:p>
    <w:p w:rsidR="00DC0CFA" w:rsidRPr="00FC4AE1" w:rsidRDefault="00DC0CFA" w:rsidP="00DC0CFA">
      <w:pPr>
        <w:autoSpaceDE w:val="0"/>
        <w:autoSpaceDN w:val="0"/>
        <w:adjustRightInd w:val="0"/>
        <w:ind w:left="6480" w:firstLine="720"/>
        <w:rPr>
          <w:rFonts w:cs="Arial"/>
        </w:rPr>
      </w:pPr>
      <w:r w:rsidRPr="00FC4AE1">
        <w:rPr>
          <w:rFonts w:cs="Arial"/>
        </w:rPr>
        <w:t xml:space="preserve">Со почит, </w:t>
      </w:r>
    </w:p>
    <w:p w:rsidR="00DC0CFA" w:rsidRDefault="00DC0CFA" w:rsidP="00DC0CFA">
      <w:pPr>
        <w:ind w:left="5760" w:firstLine="720"/>
      </w:pPr>
      <w:r>
        <w:t>Здружение н</w:t>
      </w:r>
      <w:bookmarkStart w:id="0" w:name="_GoBack"/>
      <w:bookmarkEnd w:id="0"/>
      <w:r>
        <w:t>а банкарството</w:t>
      </w:r>
    </w:p>
    <w:sectPr w:rsidR="00DC0C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FA"/>
    <w:rsid w:val="00895D05"/>
    <w:rsid w:val="00DC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6BB3D-9A49-4957-83B5-D9A83D68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CFA"/>
    <w:pPr>
      <w:spacing w:after="200" w:line="276" w:lineRule="auto"/>
    </w:pPr>
    <w:rPr>
      <w:rFonts w:eastAsiaTheme="minorEastAsia"/>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Perchinkova</dc:creator>
  <cp:keywords/>
  <dc:description/>
  <cp:lastModifiedBy>Milena Perchinkova</cp:lastModifiedBy>
  <cp:revision>1</cp:revision>
  <dcterms:created xsi:type="dcterms:W3CDTF">2017-11-21T13:17:00Z</dcterms:created>
  <dcterms:modified xsi:type="dcterms:W3CDTF">2017-11-21T13:21:00Z</dcterms:modified>
</cp:coreProperties>
</file>