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27" w:rsidRDefault="009C5027" w:rsidP="00FD2B32">
      <w:pPr>
        <w:jc w:val="center"/>
        <w:outlineLvl w:val="0"/>
        <w:rPr>
          <w:rFonts w:ascii="StobiSans Regular" w:hAnsi="StobiSans Regular" w:cs="StobiSerif Regular"/>
          <w:sz w:val="22"/>
          <w:szCs w:val="22"/>
        </w:rPr>
      </w:pPr>
      <w:bookmarkStart w:id="0" w:name="_GoBack"/>
      <w:bookmarkEnd w:id="0"/>
    </w:p>
    <w:p w:rsidR="00FD2B32" w:rsidRDefault="00E656CF" w:rsidP="00FD2B32">
      <w:pPr>
        <w:jc w:val="center"/>
        <w:outlineLvl w:val="0"/>
        <w:rPr>
          <w:rFonts w:ascii="StobiSans Regular" w:hAnsi="StobiSans Regular" w:cs="StobiSerif Regular"/>
          <w:sz w:val="22"/>
          <w:szCs w:val="22"/>
        </w:rPr>
      </w:pPr>
      <w:r>
        <w:rPr>
          <w:rFonts w:ascii="StobiSans Regular" w:hAnsi="StobiSans Regular" w:cs="StobiSerif Regular"/>
          <w:sz w:val="22"/>
          <w:szCs w:val="22"/>
        </w:rPr>
        <w:t>Забелешки</w:t>
      </w:r>
      <w:r w:rsidR="00FD2B32">
        <w:rPr>
          <w:rFonts w:ascii="StobiSans Regular" w:hAnsi="StobiSans Regular" w:cs="StobiSerif Regular"/>
          <w:sz w:val="22"/>
          <w:szCs w:val="22"/>
        </w:rPr>
        <w:t xml:space="preserve"> за </w:t>
      </w:r>
      <w:r w:rsidR="00FD2B32" w:rsidRPr="009C5027">
        <w:rPr>
          <w:rFonts w:ascii="StobiSans Regular" w:hAnsi="StobiSans Regular" w:cs="StobiSerif Regular"/>
          <w:sz w:val="22"/>
          <w:szCs w:val="22"/>
        </w:rPr>
        <w:t xml:space="preserve"> </w:t>
      </w:r>
      <w:r w:rsidR="00FD2B32" w:rsidRPr="00AD29BE">
        <w:rPr>
          <w:rFonts w:ascii="StobiSans Regular" w:hAnsi="StobiSans Regular" w:cs="StobiSerif Regular"/>
          <w:sz w:val="22"/>
          <w:szCs w:val="22"/>
        </w:rPr>
        <w:t xml:space="preserve">ПРЕДЛОГ НА </w:t>
      </w:r>
      <w:r w:rsidR="00FD2B32">
        <w:rPr>
          <w:rFonts w:ascii="StobiSans Regular" w:hAnsi="StobiSans Regular" w:cs="StobiSerif Regular"/>
          <w:sz w:val="22"/>
          <w:szCs w:val="22"/>
        </w:rPr>
        <w:t>ЗАКОН</w:t>
      </w:r>
      <w:r w:rsidR="00FD2B32" w:rsidRPr="009C5027">
        <w:rPr>
          <w:rFonts w:ascii="StobiSans Regular" w:hAnsi="StobiSans Regular" w:cs="StobiSerif Regular"/>
          <w:sz w:val="22"/>
          <w:szCs w:val="22"/>
        </w:rPr>
        <w:t xml:space="preserve"> </w:t>
      </w:r>
      <w:r w:rsidR="00FD2B32" w:rsidRPr="00AD29BE">
        <w:rPr>
          <w:rFonts w:ascii="StobiSans Regular" w:hAnsi="StobiSans Regular" w:cs="StobiSerif Regular"/>
          <w:sz w:val="22"/>
          <w:szCs w:val="22"/>
        </w:rPr>
        <w:t>ЗА ОСТВАРУВАЊЕ НА ЈАВНИОТ ИНТЕРЕС ВО КУЛТУРАТА</w:t>
      </w:r>
      <w:r w:rsidR="00FD2B32">
        <w:rPr>
          <w:rFonts w:ascii="StobiSans Regular" w:hAnsi="StobiSans Regular" w:cs="StobiSerif Regular"/>
          <w:sz w:val="22"/>
          <w:szCs w:val="22"/>
        </w:rPr>
        <w:t xml:space="preserve"> од 07.2019 г</w:t>
      </w:r>
    </w:p>
    <w:p w:rsidR="00FD2B32" w:rsidRDefault="00FD2B32" w:rsidP="00FD2B32">
      <w:pPr>
        <w:jc w:val="center"/>
        <w:outlineLvl w:val="0"/>
        <w:rPr>
          <w:rFonts w:ascii="StobiSans Regular" w:hAnsi="StobiSans Regular" w:cs="StobiSerif Regular"/>
          <w:sz w:val="22"/>
          <w:szCs w:val="22"/>
        </w:rPr>
      </w:pPr>
    </w:p>
    <w:p w:rsidR="00FD2B32" w:rsidRDefault="00FD2B32" w:rsidP="00FD2B32">
      <w:pPr>
        <w:jc w:val="center"/>
        <w:outlineLvl w:val="0"/>
        <w:rPr>
          <w:rFonts w:ascii="StobiSans Regular" w:hAnsi="StobiSans Regular" w:cs="StobiSerif Regular"/>
          <w:sz w:val="22"/>
          <w:szCs w:val="22"/>
        </w:rPr>
      </w:pPr>
    </w:p>
    <w:p w:rsidR="00FD2B32" w:rsidRDefault="00FD2B32" w:rsidP="00FD2B32">
      <w:pPr>
        <w:jc w:val="center"/>
        <w:outlineLvl w:val="0"/>
        <w:rPr>
          <w:rFonts w:ascii="StobiSans Regular" w:hAnsi="StobiSans Regular" w:cs="StobiSerif Regular"/>
          <w:sz w:val="22"/>
          <w:szCs w:val="22"/>
        </w:rPr>
      </w:pPr>
    </w:p>
    <w:p w:rsidR="00FD2B32" w:rsidRDefault="00FD2B32" w:rsidP="00FD2B32">
      <w:pPr>
        <w:jc w:val="center"/>
        <w:outlineLvl w:val="0"/>
        <w:rPr>
          <w:rFonts w:ascii="StobiSans Regular" w:hAnsi="StobiSans Regular" w:cs="StobiSerif Regular"/>
          <w:sz w:val="22"/>
          <w:szCs w:val="22"/>
        </w:rPr>
      </w:pPr>
    </w:p>
    <w:p w:rsidR="00FD2B32" w:rsidRDefault="00FD2B32" w:rsidP="00FD2B32">
      <w:pPr>
        <w:jc w:val="center"/>
        <w:outlineLvl w:val="0"/>
        <w:rPr>
          <w:rFonts w:ascii="StobiSans Regular" w:hAnsi="StobiSans Regular" w:cs="StobiSerif Regular"/>
          <w:sz w:val="22"/>
          <w:szCs w:val="22"/>
        </w:rPr>
      </w:pPr>
    </w:p>
    <w:p w:rsidR="008E4E68" w:rsidRDefault="00FB6D1B" w:rsidP="00FB6D1B">
      <w:pPr>
        <w:tabs>
          <w:tab w:val="left" w:pos="7095"/>
        </w:tabs>
        <w:jc w:val="both"/>
        <w:rPr>
          <w:rFonts w:asciiTheme="minorHAnsi" w:hAnsiTheme="minorHAnsi" w:cstheme="minorHAnsi"/>
        </w:rPr>
      </w:pPr>
      <w:r w:rsidRPr="00FB6D1B">
        <w:rPr>
          <w:rFonts w:asciiTheme="minorHAnsi" w:hAnsiTheme="minorHAnsi" w:cstheme="minorHAnsi"/>
        </w:rPr>
        <w:t>Забелешката се однесува на предлог законот за остварување на јавен интерес во културата поточно</w:t>
      </w:r>
      <w:r w:rsidR="008E4E68">
        <w:rPr>
          <w:rFonts w:asciiTheme="minorHAnsi" w:hAnsiTheme="minorHAnsi" w:cstheme="minorHAnsi"/>
        </w:rPr>
        <w:t>:</w:t>
      </w:r>
    </w:p>
    <w:p w:rsidR="009C5027" w:rsidRDefault="009C5027" w:rsidP="00FB6D1B">
      <w:pPr>
        <w:tabs>
          <w:tab w:val="left" w:pos="7095"/>
        </w:tabs>
        <w:jc w:val="both"/>
        <w:rPr>
          <w:rFonts w:asciiTheme="minorHAnsi" w:hAnsiTheme="minorHAnsi" w:cstheme="minorHAnsi"/>
        </w:rPr>
      </w:pPr>
    </w:p>
    <w:p w:rsidR="009C5027" w:rsidRPr="009C5027" w:rsidRDefault="009C5027" w:rsidP="00FB6D1B">
      <w:pPr>
        <w:tabs>
          <w:tab w:val="left" w:pos="7095"/>
        </w:tabs>
        <w:jc w:val="both"/>
        <w:rPr>
          <w:rFonts w:asciiTheme="minorHAnsi" w:hAnsiTheme="minorHAnsi" w:cstheme="minorHAnsi"/>
          <w:b/>
        </w:rPr>
      </w:pPr>
      <w:r w:rsidRPr="009C5027">
        <w:rPr>
          <w:rFonts w:asciiTheme="minorHAnsi" w:hAnsiTheme="minorHAnsi" w:cstheme="minorHAnsi"/>
          <w:b/>
        </w:rPr>
        <w:t>Концесија и јавно приватно партнерство</w:t>
      </w:r>
    </w:p>
    <w:p w:rsidR="009C5027" w:rsidRPr="009C5027" w:rsidRDefault="009C5027" w:rsidP="00FB6D1B">
      <w:pPr>
        <w:tabs>
          <w:tab w:val="left" w:pos="7095"/>
        </w:tabs>
        <w:jc w:val="both"/>
        <w:rPr>
          <w:rFonts w:asciiTheme="minorHAnsi" w:hAnsiTheme="minorHAnsi" w:cstheme="minorHAnsi"/>
          <w:b/>
        </w:rPr>
      </w:pPr>
      <w:r w:rsidRPr="009C5027">
        <w:rPr>
          <w:rFonts w:asciiTheme="minorHAnsi" w:hAnsiTheme="minorHAnsi" w:cstheme="minorHAnsi"/>
          <w:b/>
        </w:rPr>
        <w:t>Член 10</w:t>
      </w:r>
    </w:p>
    <w:p w:rsidR="009C5027" w:rsidRPr="00AD29BE" w:rsidRDefault="009C5027" w:rsidP="009C5027">
      <w:pPr>
        <w:jc w:val="both"/>
        <w:rPr>
          <w:rFonts w:ascii="StobiSans Regular" w:hAnsi="StobiSans Regular" w:cs="Arial"/>
          <w:sz w:val="22"/>
          <w:szCs w:val="22"/>
        </w:rPr>
      </w:pPr>
      <w:r w:rsidRPr="00AD29BE">
        <w:rPr>
          <w:rFonts w:ascii="StobiSans Regular" w:hAnsi="StobiSans Regular" w:cs="Arial"/>
          <w:sz w:val="22"/>
          <w:szCs w:val="22"/>
        </w:rPr>
        <w:t xml:space="preserve">(1) Јавниот интерес во културата може да се остварува и преку концесија или со воспоставување јавно-приватно партнерство согласно </w:t>
      </w:r>
      <w:r w:rsidRPr="00AD29BE">
        <w:rPr>
          <w:rFonts w:ascii="StobiSans Regular" w:hAnsi="StobiSans Regular"/>
          <w:sz w:val="22"/>
          <w:szCs w:val="22"/>
        </w:rPr>
        <w:t>Законот за концесии и јавно-приватно партнерство</w:t>
      </w:r>
      <w:r w:rsidRPr="00AD29BE">
        <w:rPr>
          <w:rFonts w:ascii="StobiSans Regular" w:hAnsi="StobiSans Regular" w:cs="Arial"/>
          <w:sz w:val="22"/>
          <w:szCs w:val="22"/>
        </w:rPr>
        <w:t xml:space="preserve">. </w:t>
      </w:r>
    </w:p>
    <w:p w:rsidR="009C5027" w:rsidRDefault="009C5027" w:rsidP="009C5027">
      <w:pPr>
        <w:jc w:val="both"/>
        <w:rPr>
          <w:rFonts w:ascii="StobiSans Regular" w:hAnsi="StobiSans Regular"/>
          <w:sz w:val="22"/>
          <w:szCs w:val="22"/>
        </w:rPr>
      </w:pPr>
      <w:r w:rsidRPr="00AD29BE">
        <w:rPr>
          <w:rFonts w:ascii="StobiSans Regular" w:hAnsi="StobiSans Regular" w:cs="Arial"/>
          <w:sz w:val="22"/>
          <w:szCs w:val="22"/>
        </w:rPr>
        <w:t xml:space="preserve">(2) Јавниот интерес во заштитата на културното наследство може да се остварува преку концесија или со воспоставување јавно-приватно партнерство согласно со </w:t>
      </w:r>
      <w:r w:rsidRPr="00AD29BE">
        <w:rPr>
          <w:rFonts w:ascii="StobiSans Regular" w:hAnsi="StobiSans Regular"/>
          <w:sz w:val="22"/>
          <w:szCs w:val="22"/>
        </w:rPr>
        <w:t>Законот за концесии и јавно-приватно партнерство</w:t>
      </w:r>
      <w:r w:rsidRPr="00AD29BE">
        <w:rPr>
          <w:rFonts w:ascii="StobiSans Regular" w:hAnsi="StobiSans Regular" w:cs="Arial"/>
          <w:sz w:val="22"/>
          <w:szCs w:val="22"/>
        </w:rPr>
        <w:t xml:space="preserve">, а под услови утврдени со </w:t>
      </w:r>
      <w:r w:rsidRPr="00AD29BE">
        <w:rPr>
          <w:rFonts w:ascii="StobiSans Regular" w:hAnsi="StobiSans Regular"/>
          <w:sz w:val="22"/>
          <w:szCs w:val="22"/>
        </w:rPr>
        <w:t>Законот за заштита на културното наследство.</w:t>
      </w:r>
    </w:p>
    <w:p w:rsidR="009C5027" w:rsidRDefault="009C5027" w:rsidP="009C5027">
      <w:pPr>
        <w:jc w:val="both"/>
        <w:rPr>
          <w:rFonts w:ascii="StobiSans Regular" w:hAnsi="StobiSans Regular"/>
          <w:sz w:val="22"/>
          <w:szCs w:val="22"/>
        </w:rPr>
      </w:pPr>
    </w:p>
    <w:p w:rsidR="009C5027" w:rsidRDefault="009C5027" w:rsidP="009C5027">
      <w:pPr>
        <w:jc w:val="both"/>
        <w:rPr>
          <w:rFonts w:ascii="StobiSans Regular" w:hAnsi="StobiSans Regular"/>
          <w:b/>
          <w:sz w:val="22"/>
          <w:szCs w:val="22"/>
        </w:rPr>
      </w:pPr>
      <w:r>
        <w:rPr>
          <w:rFonts w:ascii="StobiSans Regular" w:hAnsi="StobiSans Regular"/>
          <w:sz w:val="22"/>
          <w:szCs w:val="22"/>
        </w:rPr>
        <w:t>Ако ја</w:t>
      </w:r>
      <w:r w:rsidR="00822192">
        <w:rPr>
          <w:rFonts w:ascii="StobiSans Regular" w:hAnsi="StobiSans Regular"/>
          <w:sz w:val="22"/>
          <w:szCs w:val="22"/>
        </w:rPr>
        <w:t>в</w:t>
      </w:r>
      <w:r>
        <w:rPr>
          <w:rFonts w:ascii="StobiSans Regular" w:hAnsi="StobiSans Regular"/>
          <w:sz w:val="22"/>
          <w:szCs w:val="22"/>
        </w:rPr>
        <w:t>ниот интер</w:t>
      </w:r>
      <w:r w:rsidR="00822192">
        <w:rPr>
          <w:rFonts w:ascii="StobiSans Regular" w:hAnsi="StobiSans Regular"/>
          <w:sz w:val="22"/>
          <w:szCs w:val="22"/>
        </w:rPr>
        <w:t>е</w:t>
      </w:r>
      <w:r>
        <w:rPr>
          <w:rFonts w:ascii="StobiSans Regular" w:hAnsi="StobiSans Regular"/>
          <w:sz w:val="22"/>
          <w:szCs w:val="22"/>
        </w:rPr>
        <w:t xml:space="preserve">с може да се остварува преку концесии </w:t>
      </w:r>
      <w:r w:rsidR="00822192">
        <w:rPr>
          <w:rFonts w:ascii="StobiSans Regular" w:hAnsi="StobiSans Regular"/>
          <w:sz w:val="22"/>
          <w:szCs w:val="22"/>
        </w:rPr>
        <w:t>и воспоставување на приватно-ја</w:t>
      </w:r>
      <w:r>
        <w:rPr>
          <w:rFonts w:ascii="StobiSans Regular" w:hAnsi="StobiSans Regular"/>
          <w:sz w:val="22"/>
          <w:szCs w:val="22"/>
        </w:rPr>
        <w:t>в</w:t>
      </w:r>
      <w:r w:rsidR="00822192">
        <w:rPr>
          <w:rFonts w:ascii="StobiSans Regular" w:hAnsi="StobiSans Regular"/>
          <w:sz w:val="22"/>
          <w:szCs w:val="22"/>
        </w:rPr>
        <w:t>н</w:t>
      </w:r>
      <w:r>
        <w:rPr>
          <w:rFonts w:ascii="StobiSans Regular" w:hAnsi="StobiSans Regular"/>
          <w:sz w:val="22"/>
          <w:szCs w:val="22"/>
        </w:rPr>
        <w:t>о партнерство тоа во превод би значело</w:t>
      </w:r>
      <w:r w:rsidR="00822192">
        <w:rPr>
          <w:rFonts w:ascii="StobiSans Regular" w:hAnsi="StobiSans Regular"/>
          <w:sz w:val="22"/>
          <w:szCs w:val="22"/>
        </w:rPr>
        <w:t xml:space="preserve"> дека „сопственикот„ на јавната установа по негова логика би ги задржал вработените или пак ќе ги отпушти како технолошки вишок и на нивно место ќе ангажира други лица. Односно воопшто и нема да вработи туку ќе рента готови „производи„ ќе настојува да се наметнат комерцијални претстави и репертоарот ќе се сведе на ефтини комедиички за широките народни маси ( брз профит) и најчесто ќе гостуваат тезгарошките групи од соседството</w:t>
      </w:r>
      <w:r w:rsidR="00822192" w:rsidRPr="003839DE">
        <w:rPr>
          <w:rFonts w:ascii="StobiSans Regular" w:hAnsi="StobiSans Regular"/>
          <w:b/>
          <w:sz w:val="22"/>
          <w:szCs w:val="22"/>
        </w:rPr>
        <w:t xml:space="preserve">. </w:t>
      </w:r>
      <w:r w:rsidR="003839DE" w:rsidRPr="003839DE">
        <w:rPr>
          <w:rFonts w:ascii="StobiSans Regular" w:hAnsi="StobiSans Regular"/>
          <w:b/>
          <w:sz w:val="22"/>
          <w:szCs w:val="22"/>
        </w:rPr>
        <w:t>Без предходно подготвен систем одржливи закони и одлуки ќе доведат до дополнителни зацврстувања на клиентилизмот, непотизмот и целосно ру</w:t>
      </w:r>
      <w:r w:rsidR="003839DE">
        <w:rPr>
          <w:rFonts w:ascii="StobiSans Regular" w:hAnsi="StobiSans Regular"/>
          <w:b/>
          <w:sz w:val="22"/>
          <w:szCs w:val="22"/>
        </w:rPr>
        <w:t>инирање на културниот идентитет и  културните вредности од јавен интерес.</w:t>
      </w:r>
    </w:p>
    <w:p w:rsidR="003839DE" w:rsidRDefault="003839DE" w:rsidP="009C5027">
      <w:pPr>
        <w:jc w:val="both"/>
        <w:rPr>
          <w:rFonts w:ascii="StobiSans Regular" w:hAnsi="StobiSans Regular"/>
          <w:sz w:val="22"/>
          <w:szCs w:val="22"/>
        </w:rPr>
      </w:pPr>
    </w:p>
    <w:p w:rsidR="003839DE" w:rsidRPr="003839DE" w:rsidRDefault="003839DE" w:rsidP="009C5027">
      <w:pPr>
        <w:jc w:val="both"/>
        <w:rPr>
          <w:rFonts w:ascii="StobiSans Regular" w:hAnsi="StobiSans Regular"/>
          <w:sz w:val="22"/>
          <w:szCs w:val="22"/>
        </w:rPr>
      </w:pPr>
      <w:r>
        <w:rPr>
          <w:rFonts w:ascii="StobiSans Regular" w:hAnsi="StobiSans Regular"/>
          <w:sz w:val="22"/>
          <w:szCs w:val="22"/>
        </w:rPr>
        <w:t xml:space="preserve">Во вакви услови каде за одредени дејности во културата не постојат законски регулативи како на пр. Закон за театар </w:t>
      </w:r>
      <w:r w:rsidRPr="003839DE">
        <w:rPr>
          <w:rFonts w:ascii="StobiSans Regular" w:hAnsi="StobiSans Regular"/>
          <w:b/>
          <w:sz w:val="22"/>
          <w:szCs w:val="22"/>
        </w:rPr>
        <w:t>овој член предлагаме да се избрише</w:t>
      </w:r>
      <w:r>
        <w:rPr>
          <w:rFonts w:ascii="StobiSans Regular" w:hAnsi="StobiSans Regular"/>
          <w:sz w:val="22"/>
          <w:szCs w:val="22"/>
        </w:rPr>
        <w:t>.</w:t>
      </w:r>
    </w:p>
    <w:p w:rsidR="009C5027" w:rsidRDefault="009C5027" w:rsidP="00FB6D1B">
      <w:pPr>
        <w:tabs>
          <w:tab w:val="left" w:pos="7095"/>
        </w:tabs>
        <w:jc w:val="both"/>
        <w:rPr>
          <w:rFonts w:asciiTheme="minorHAnsi" w:hAnsiTheme="minorHAnsi" w:cstheme="minorHAnsi"/>
        </w:rPr>
      </w:pPr>
    </w:p>
    <w:p w:rsidR="00431558" w:rsidRDefault="004957E2" w:rsidP="00FB6D1B">
      <w:pPr>
        <w:tabs>
          <w:tab w:val="left" w:pos="7095"/>
        </w:tabs>
        <w:jc w:val="both"/>
        <w:rPr>
          <w:rFonts w:asciiTheme="minorHAnsi" w:hAnsiTheme="minorHAnsi" w:cstheme="minorHAnsi"/>
        </w:rPr>
      </w:pPr>
      <w:r>
        <w:rPr>
          <w:rFonts w:asciiTheme="minorHAnsi" w:hAnsiTheme="minorHAnsi" w:cstheme="minorHAnsi"/>
          <w:b/>
        </w:rPr>
        <w:t xml:space="preserve">Програмски совет </w:t>
      </w:r>
      <w:r>
        <w:rPr>
          <w:rFonts w:asciiTheme="minorHAnsi" w:hAnsiTheme="minorHAnsi" w:cstheme="minorHAnsi"/>
        </w:rPr>
        <w:t>Член 35 каде вели: во националната установа, согласно статутот, се основа прог</w:t>
      </w:r>
      <w:r w:rsidR="00A95DDA">
        <w:rPr>
          <w:rFonts w:asciiTheme="minorHAnsi" w:hAnsiTheme="minorHAnsi" w:cstheme="minorHAnsi"/>
        </w:rPr>
        <w:t>рамски совет.</w:t>
      </w:r>
      <w:r w:rsidR="00431558">
        <w:rPr>
          <w:rFonts w:asciiTheme="minorHAnsi" w:hAnsiTheme="minorHAnsi" w:cstheme="minorHAnsi"/>
        </w:rPr>
        <w:t xml:space="preserve"> </w:t>
      </w:r>
    </w:p>
    <w:p w:rsidR="00431558" w:rsidRPr="00431558" w:rsidRDefault="00431558" w:rsidP="00FB6D1B">
      <w:pPr>
        <w:tabs>
          <w:tab w:val="left" w:pos="7095"/>
        </w:tabs>
        <w:jc w:val="both"/>
        <w:rPr>
          <w:rFonts w:asciiTheme="minorHAnsi" w:hAnsiTheme="minorHAnsi" w:cstheme="minorHAnsi"/>
          <w:b/>
        </w:rPr>
      </w:pPr>
      <w:r>
        <w:rPr>
          <w:rFonts w:asciiTheme="minorHAnsi" w:hAnsiTheme="minorHAnsi" w:cstheme="minorHAnsi"/>
        </w:rPr>
        <w:t xml:space="preserve">Да се замени со: </w:t>
      </w:r>
      <w:r w:rsidRPr="00431558">
        <w:rPr>
          <w:rFonts w:asciiTheme="minorHAnsi" w:hAnsiTheme="minorHAnsi" w:cstheme="minorHAnsi"/>
          <w:b/>
        </w:rPr>
        <w:t>во националната установа</w:t>
      </w:r>
      <w:r w:rsidR="003839DE">
        <w:rPr>
          <w:rFonts w:asciiTheme="minorHAnsi" w:hAnsiTheme="minorHAnsi" w:cstheme="minorHAnsi"/>
          <w:b/>
        </w:rPr>
        <w:t xml:space="preserve"> </w:t>
      </w:r>
      <w:r w:rsidRPr="00431558">
        <w:rPr>
          <w:rFonts w:asciiTheme="minorHAnsi" w:hAnsiTheme="minorHAnsi" w:cstheme="minorHAnsi"/>
          <w:b/>
        </w:rPr>
        <w:t>,согласно статут, се основа стручен и уметнички совет.</w:t>
      </w:r>
    </w:p>
    <w:p w:rsidR="00431558" w:rsidRDefault="00431558" w:rsidP="00FB6D1B">
      <w:pPr>
        <w:tabs>
          <w:tab w:val="left" w:pos="7095"/>
        </w:tabs>
        <w:jc w:val="both"/>
        <w:rPr>
          <w:rFonts w:asciiTheme="minorHAnsi" w:hAnsiTheme="minorHAnsi" w:cstheme="minorHAnsi"/>
        </w:rPr>
      </w:pPr>
    </w:p>
    <w:p w:rsidR="00431558" w:rsidRDefault="00431558" w:rsidP="00FB6D1B">
      <w:pPr>
        <w:tabs>
          <w:tab w:val="left" w:pos="7095"/>
        </w:tabs>
        <w:jc w:val="both"/>
        <w:rPr>
          <w:rFonts w:asciiTheme="minorHAnsi" w:hAnsiTheme="minorHAnsi" w:cstheme="minorHAnsi"/>
        </w:rPr>
      </w:pPr>
      <w:r>
        <w:rPr>
          <w:rFonts w:asciiTheme="minorHAnsi" w:hAnsiTheme="minorHAnsi" w:cstheme="minorHAnsi"/>
        </w:rPr>
        <w:t>Не  е ништо конкретно опфатено</w:t>
      </w:r>
      <w:r w:rsidR="00A95DDA">
        <w:rPr>
          <w:rFonts w:asciiTheme="minorHAnsi" w:hAnsiTheme="minorHAnsi" w:cstheme="minorHAnsi"/>
        </w:rPr>
        <w:t xml:space="preserve"> во членот: </w:t>
      </w:r>
      <w:r>
        <w:rPr>
          <w:rFonts w:asciiTheme="minorHAnsi" w:hAnsiTheme="minorHAnsi" w:cstheme="minorHAnsi"/>
        </w:rPr>
        <w:t xml:space="preserve"> затоа предлагаме во членот да се одговори на следниве прашања како: </w:t>
      </w:r>
    </w:p>
    <w:p w:rsidR="00431558" w:rsidRDefault="00431558" w:rsidP="00FB6D1B">
      <w:pPr>
        <w:tabs>
          <w:tab w:val="left" w:pos="7095"/>
        </w:tabs>
        <w:jc w:val="both"/>
        <w:rPr>
          <w:rFonts w:asciiTheme="minorHAnsi" w:hAnsiTheme="minorHAnsi" w:cstheme="minorHAnsi"/>
        </w:rPr>
      </w:pPr>
      <w:r>
        <w:rPr>
          <w:rFonts w:asciiTheme="minorHAnsi" w:hAnsiTheme="minorHAnsi" w:cstheme="minorHAnsi"/>
        </w:rPr>
        <w:t>зошто</w:t>
      </w:r>
      <w:r w:rsidR="00A95DDA">
        <w:rPr>
          <w:rFonts w:asciiTheme="minorHAnsi" w:hAnsiTheme="minorHAnsi" w:cstheme="minorHAnsi"/>
        </w:rPr>
        <w:t xml:space="preserve"> ( која му е целта) </w:t>
      </w:r>
    </w:p>
    <w:p w:rsidR="00431558" w:rsidRDefault="00A95DDA" w:rsidP="00FB6D1B">
      <w:pPr>
        <w:tabs>
          <w:tab w:val="left" w:pos="7095"/>
        </w:tabs>
        <w:jc w:val="both"/>
        <w:rPr>
          <w:rFonts w:asciiTheme="minorHAnsi" w:hAnsiTheme="minorHAnsi" w:cstheme="minorHAnsi"/>
        </w:rPr>
      </w:pPr>
      <w:r>
        <w:rPr>
          <w:rFonts w:asciiTheme="minorHAnsi" w:hAnsiTheme="minorHAnsi" w:cstheme="minorHAnsi"/>
        </w:rPr>
        <w:t xml:space="preserve">што ( што ќе работи за да ја постигне целта) </w:t>
      </w:r>
    </w:p>
    <w:p w:rsidR="008E4E68" w:rsidRDefault="00A95DDA" w:rsidP="00FB6D1B">
      <w:pPr>
        <w:tabs>
          <w:tab w:val="left" w:pos="7095"/>
        </w:tabs>
        <w:jc w:val="both"/>
        <w:rPr>
          <w:rFonts w:asciiTheme="minorHAnsi" w:hAnsiTheme="minorHAnsi" w:cstheme="minorHAnsi"/>
        </w:rPr>
      </w:pPr>
      <w:r>
        <w:rPr>
          <w:rFonts w:asciiTheme="minorHAnsi" w:hAnsiTheme="minorHAnsi" w:cstheme="minorHAnsi"/>
        </w:rPr>
        <w:t>кој ( кој ќе учествува во креирање и  на кој начин</w:t>
      </w:r>
      <w:r w:rsidR="00431558">
        <w:rPr>
          <w:rFonts w:asciiTheme="minorHAnsi" w:hAnsiTheme="minorHAnsi" w:cstheme="minorHAnsi"/>
        </w:rPr>
        <w:t xml:space="preserve"> ( посебни услови),</w:t>
      </w:r>
      <w:r>
        <w:rPr>
          <w:rFonts w:asciiTheme="minorHAnsi" w:hAnsiTheme="minorHAnsi" w:cstheme="minorHAnsi"/>
        </w:rPr>
        <w:t xml:space="preserve"> </w:t>
      </w:r>
      <w:r w:rsidR="00431558">
        <w:rPr>
          <w:rFonts w:asciiTheme="minorHAnsi" w:hAnsiTheme="minorHAnsi" w:cstheme="minorHAnsi"/>
        </w:rPr>
        <w:t xml:space="preserve"> ќе бидат именувани</w:t>
      </w:r>
      <w:r>
        <w:rPr>
          <w:rFonts w:asciiTheme="minorHAnsi" w:hAnsiTheme="minorHAnsi" w:cstheme="minorHAnsi"/>
        </w:rPr>
        <w:t xml:space="preserve"> членовите во советот</w:t>
      </w:r>
      <w:r w:rsidR="00431558">
        <w:rPr>
          <w:rFonts w:asciiTheme="minorHAnsi" w:hAnsiTheme="minorHAnsi" w:cstheme="minorHAnsi"/>
        </w:rPr>
        <w:t xml:space="preserve">, време траењето на мандатот. </w:t>
      </w:r>
    </w:p>
    <w:p w:rsidR="00431558" w:rsidRDefault="00431558" w:rsidP="00FB6D1B">
      <w:pPr>
        <w:tabs>
          <w:tab w:val="left" w:pos="7095"/>
        </w:tabs>
        <w:jc w:val="both"/>
        <w:rPr>
          <w:rFonts w:asciiTheme="minorHAnsi" w:hAnsiTheme="minorHAnsi" w:cstheme="minorHAnsi"/>
        </w:rPr>
      </w:pPr>
      <w:r>
        <w:rPr>
          <w:rFonts w:asciiTheme="minorHAnsi" w:hAnsiTheme="minorHAnsi" w:cstheme="minorHAnsi"/>
        </w:rPr>
        <w:t>Односно:</w:t>
      </w:r>
    </w:p>
    <w:p w:rsidR="00431558" w:rsidRPr="00A9418F" w:rsidRDefault="00431558" w:rsidP="00FB6D1B">
      <w:pPr>
        <w:tabs>
          <w:tab w:val="left" w:pos="7095"/>
        </w:tabs>
        <w:jc w:val="both"/>
        <w:rPr>
          <w:rFonts w:asciiTheme="minorHAnsi" w:hAnsiTheme="minorHAnsi" w:cstheme="minorHAnsi"/>
          <w:b/>
        </w:rPr>
      </w:pPr>
      <w:r w:rsidRPr="00A9418F">
        <w:rPr>
          <w:rFonts w:asciiTheme="minorHAnsi" w:hAnsiTheme="minorHAnsi" w:cstheme="minorHAnsi"/>
          <w:b/>
        </w:rPr>
        <w:t>Член 1. Во националната установа се основа, стручен односно уметнички совет како стручно и советодавно тело на директорот</w:t>
      </w:r>
      <w:r w:rsidR="006765A9" w:rsidRPr="00A9418F">
        <w:rPr>
          <w:rFonts w:asciiTheme="minorHAnsi" w:hAnsiTheme="minorHAnsi" w:cstheme="minorHAnsi"/>
          <w:b/>
        </w:rPr>
        <w:t>.</w:t>
      </w:r>
    </w:p>
    <w:p w:rsidR="00640241" w:rsidRPr="00A9418F" w:rsidRDefault="006765A9" w:rsidP="00FB6D1B">
      <w:pPr>
        <w:tabs>
          <w:tab w:val="left" w:pos="7095"/>
        </w:tabs>
        <w:jc w:val="both"/>
        <w:rPr>
          <w:rFonts w:asciiTheme="minorHAnsi" w:hAnsiTheme="minorHAnsi" w:cstheme="minorHAnsi"/>
          <w:b/>
        </w:rPr>
      </w:pPr>
      <w:r w:rsidRPr="00A9418F">
        <w:rPr>
          <w:rFonts w:asciiTheme="minorHAnsi" w:hAnsiTheme="minorHAnsi" w:cstheme="minorHAnsi"/>
          <w:b/>
        </w:rPr>
        <w:t xml:space="preserve">Член 2: </w:t>
      </w:r>
      <w:r w:rsidR="00640241" w:rsidRPr="00A9418F">
        <w:rPr>
          <w:rFonts w:asciiTheme="minorHAnsi" w:hAnsiTheme="minorHAnsi" w:cstheme="minorHAnsi"/>
          <w:b/>
        </w:rPr>
        <w:t>Стручниот, односно уметничкиот совет:</w:t>
      </w:r>
    </w:p>
    <w:p w:rsidR="00640241" w:rsidRPr="00A9418F" w:rsidRDefault="00640241" w:rsidP="00640241">
      <w:pPr>
        <w:pStyle w:val="ListParagraph"/>
        <w:numPr>
          <w:ilvl w:val="0"/>
          <w:numId w:val="2"/>
        </w:numPr>
        <w:tabs>
          <w:tab w:val="left" w:pos="7095"/>
        </w:tabs>
        <w:jc w:val="both"/>
        <w:rPr>
          <w:rFonts w:asciiTheme="minorHAnsi" w:hAnsiTheme="minorHAnsi" w:cstheme="minorHAnsi"/>
          <w:b/>
        </w:rPr>
      </w:pPr>
      <w:r w:rsidRPr="00A9418F">
        <w:rPr>
          <w:rFonts w:asciiTheme="minorHAnsi" w:hAnsiTheme="minorHAnsi" w:cstheme="minorHAnsi"/>
          <w:b/>
        </w:rPr>
        <w:lastRenderedPageBreak/>
        <w:t>Дава предлози, стручни мислења и препораки за развој на националната установа.</w:t>
      </w:r>
    </w:p>
    <w:p w:rsidR="00640241" w:rsidRPr="00A9418F" w:rsidRDefault="00640241" w:rsidP="00640241">
      <w:pPr>
        <w:pStyle w:val="ListParagraph"/>
        <w:numPr>
          <w:ilvl w:val="0"/>
          <w:numId w:val="2"/>
        </w:numPr>
        <w:tabs>
          <w:tab w:val="left" w:pos="7095"/>
        </w:tabs>
        <w:jc w:val="both"/>
        <w:rPr>
          <w:rFonts w:asciiTheme="minorHAnsi" w:hAnsiTheme="minorHAnsi" w:cstheme="minorHAnsi"/>
          <w:b/>
        </w:rPr>
      </w:pPr>
      <w:r w:rsidRPr="00A9418F">
        <w:rPr>
          <w:rFonts w:asciiTheme="minorHAnsi" w:hAnsiTheme="minorHAnsi" w:cstheme="minorHAnsi"/>
          <w:b/>
        </w:rPr>
        <w:t>Дава  согласност за развојната и годишната програма за работа на националната установа.</w:t>
      </w:r>
    </w:p>
    <w:p w:rsidR="00640241" w:rsidRPr="00A9418F" w:rsidRDefault="00640241" w:rsidP="00640241">
      <w:pPr>
        <w:pStyle w:val="ListParagraph"/>
        <w:numPr>
          <w:ilvl w:val="0"/>
          <w:numId w:val="2"/>
        </w:numPr>
        <w:tabs>
          <w:tab w:val="left" w:pos="7095"/>
        </w:tabs>
        <w:jc w:val="both"/>
        <w:rPr>
          <w:rFonts w:asciiTheme="minorHAnsi" w:hAnsiTheme="minorHAnsi" w:cstheme="minorHAnsi"/>
          <w:b/>
        </w:rPr>
      </w:pPr>
      <w:r w:rsidRPr="00A9418F">
        <w:rPr>
          <w:rFonts w:asciiTheme="minorHAnsi" w:hAnsiTheme="minorHAnsi" w:cstheme="minorHAnsi"/>
          <w:b/>
        </w:rPr>
        <w:t>Донесува деловник за својата работа</w:t>
      </w:r>
    </w:p>
    <w:p w:rsidR="00640241" w:rsidRPr="00A9418F" w:rsidRDefault="00640241" w:rsidP="00640241">
      <w:pPr>
        <w:pStyle w:val="ListParagraph"/>
        <w:numPr>
          <w:ilvl w:val="0"/>
          <w:numId w:val="2"/>
        </w:numPr>
        <w:tabs>
          <w:tab w:val="left" w:pos="7095"/>
        </w:tabs>
        <w:jc w:val="both"/>
        <w:rPr>
          <w:rFonts w:asciiTheme="minorHAnsi" w:hAnsiTheme="minorHAnsi" w:cstheme="minorHAnsi"/>
          <w:b/>
        </w:rPr>
      </w:pPr>
      <w:r w:rsidRPr="00A9418F">
        <w:rPr>
          <w:rFonts w:asciiTheme="minorHAnsi" w:hAnsiTheme="minorHAnsi" w:cstheme="minorHAnsi"/>
          <w:b/>
        </w:rPr>
        <w:t>Дава мислења по други прашања од надлеќност на директорот на националната установа.</w:t>
      </w:r>
    </w:p>
    <w:p w:rsidR="00640241" w:rsidRPr="00A9418F" w:rsidRDefault="00640241" w:rsidP="00640241">
      <w:pPr>
        <w:pStyle w:val="ListParagraph"/>
        <w:numPr>
          <w:ilvl w:val="0"/>
          <w:numId w:val="2"/>
        </w:numPr>
        <w:tabs>
          <w:tab w:val="left" w:pos="7095"/>
        </w:tabs>
        <w:jc w:val="both"/>
        <w:rPr>
          <w:rFonts w:asciiTheme="minorHAnsi" w:hAnsiTheme="minorHAnsi" w:cstheme="minorHAnsi"/>
          <w:b/>
        </w:rPr>
      </w:pPr>
      <w:r w:rsidRPr="00A9418F">
        <w:rPr>
          <w:rFonts w:asciiTheme="minorHAnsi" w:hAnsiTheme="minorHAnsi" w:cstheme="minorHAnsi"/>
          <w:b/>
        </w:rPr>
        <w:t>Еднаш годишно поднесува извештај за својата работа до управниот одбор на националната установа.</w:t>
      </w:r>
    </w:p>
    <w:p w:rsidR="00431558" w:rsidRPr="00A9418F" w:rsidRDefault="00431558" w:rsidP="00FB6D1B">
      <w:pPr>
        <w:tabs>
          <w:tab w:val="left" w:pos="7095"/>
        </w:tabs>
        <w:jc w:val="both"/>
        <w:rPr>
          <w:rFonts w:asciiTheme="minorHAnsi" w:hAnsiTheme="minorHAnsi" w:cstheme="minorHAnsi"/>
          <w:b/>
        </w:rPr>
      </w:pPr>
    </w:p>
    <w:p w:rsidR="00431558" w:rsidRPr="00A9418F" w:rsidRDefault="00640241" w:rsidP="00FB6D1B">
      <w:pPr>
        <w:tabs>
          <w:tab w:val="left" w:pos="7095"/>
        </w:tabs>
        <w:jc w:val="both"/>
        <w:rPr>
          <w:rFonts w:asciiTheme="minorHAnsi" w:hAnsiTheme="minorHAnsi" w:cstheme="minorHAnsi"/>
          <w:b/>
        </w:rPr>
      </w:pPr>
      <w:r w:rsidRPr="00A9418F">
        <w:rPr>
          <w:rFonts w:asciiTheme="minorHAnsi" w:hAnsiTheme="minorHAnsi" w:cstheme="minorHAnsi"/>
          <w:b/>
        </w:rPr>
        <w:t>Член 3 : Стручниот односно уметничкиот совет го сочинуваат 5 претставници од вработените носители на дејност т.с. уметнички кадри со највисоки стручни звања, кои ги именува и разрешува директорот, на предходна согласност на управниот одбор, по принцип на стручност и компетентност од дејноста која ја извршуваат, со мандат од 5 години (</w:t>
      </w:r>
      <w:r w:rsidR="00FC3AFD" w:rsidRPr="00A9418F">
        <w:rPr>
          <w:rFonts w:asciiTheme="minorHAnsi" w:hAnsiTheme="minorHAnsi" w:cstheme="minorHAnsi"/>
          <w:b/>
        </w:rPr>
        <w:t xml:space="preserve"> или</w:t>
      </w:r>
      <w:r w:rsidRPr="00A9418F">
        <w:rPr>
          <w:rFonts w:asciiTheme="minorHAnsi" w:hAnsiTheme="minorHAnsi" w:cstheme="minorHAnsi"/>
          <w:b/>
        </w:rPr>
        <w:t xml:space="preserve"> колку што трае националната програма) од кои тројца се избираат по предлог на вработените од кои еден е претставник на синдикатот.</w:t>
      </w:r>
      <w:r w:rsidR="00A9418F">
        <w:rPr>
          <w:rFonts w:asciiTheme="minorHAnsi" w:hAnsiTheme="minorHAnsi" w:cstheme="minorHAnsi"/>
          <w:b/>
        </w:rPr>
        <w:t xml:space="preserve"> (ОБАВЕЗНО)</w:t>
      </w:r>
      <w:r w:rsidRPr="00A9418F">
        <w:rPr>
          <w:rFonts w:asciiTheme="minorHAnsi" w:hAnsiTheme="minorHAnsi" w:cstheme="minorHAnsi"/>
          <w:b/>
        </w:rPr>
        <w:t xml:space="preserve"> </w:t>
      </w:r>
      <w:r w:rsidR="00A9418F">
        <w:rPr>
          <w:rFonts w:asciiTheme="minorHAnsi" w:hAnsiTheme="minorHAnsi" w:cstheme="minorHAnsi"/>
          <w:b/>
        </w:rPr>
        <w:t>Зошто:</w:t>
      </w:r>
      <w:r w:rsidR="00E656CF" w:rsidRPr="00A9418F">
        <w:rPr>
          <w:rFonts w:asciiTheme="minorHAnsi" w:hAnsiTheme="minorHAnsi" w:cstheme="minorHAnsi"/>
          <w:b/>
        </w:rPr>
        <w:t>затоа што директорот мож</w:t>
      </w:r>
      <w:r w:rsidR="00FC3AFD" w:rsidRPr="00A9418F">
        <w:rPr>
          <w:rFonts w:asciiTheme="minorHAnsi" w:hAnsiTheme="minorHAnsi" w:cstheme="minorHAnsi"/>
          <w:b/>
        </w:rPr>
        <w:t>е да формира стручен или уметнички совет само од членови кои се блиски до него.</w:t>
      </w:r>
    </w:p>
    <w:p w:rsidR="00A9418F" w:rsidRDefault="00A9418F" w:rsidP="00FB6D1B">
      <w:pPr>
        <w:tabs>
          <w:tab w:val="left" w:pos="7095"/>
        </w:tabs>
        <w:jc w:val="both"/>
        <w:rPr>
          <w:rFonts w:asciiTheme="minorHAnsi" w:hAnsiTheme="minorHAnsi" w:cstheme="minorHAnsi"/>
          <w:b/>
        </w:rPr>
      </w:pPr>
    </w:p>
    <w:p w:rsidR="00A9418F" w:rsidRPr="00FC3AFD" w:rsidRDefault="00A9418F" w:rsidP="00FB6D1B">
      <w:pPr>
        <w:tabs>
          <w:tab w:val="left" w:pos="7095"/>
        </w:tabs>
        <w:jc w:val="both"/>
        <w:rPr>
          <w:rFonts w:asciiTheme="minorHAnsi" w:hAnsiTheme="minorHAnsi" w:cstheme="minorHAnsi"/>
          <w:b/>
        </w:rPr>
      </w:pPr>
    </w:p>
    <w:p w:rsidR="00A9418F" w:rsidRDefault="00A9418F" w:rsidP="00A9418F">
      <w:pPr>
        <w:tabs>
          <w:tab w:val="left" w:pos="7095"/>
        </w:tabs>
        <w:jc w:val="both"/>
        <w:rPr>
          <w:rFonts w:asciiTheme="minorHAnsi" w:hAnsiTheme="minorHAnsi" w:cstheme="minorHAnsi"/>
        </w:rPr>
      </w:pPr>
      <w:r w:rsidRPr="00602E97">
        <w:rPr>
          <w:rFonts w:asciiTheme="minorHAnsi" w:hAnsiTheme="minorHAnsi" w:cstheme="minorHAnsi"/>
          <w:b/>
        </w:rPr>
        <w:t>Ч</w:t>
      </w:r>
      <w:r w:rsidR="00FB6D1B" w:rsidRPr="00602E97">
        <w:rPr>
          <w:rFonts w:asciiTheme="minorHAnsi" w:hAnsiTheme="minorHAnsi" w:cstheme="minorHAnsi"/>
          <w:b/>
        </w:rPr>
        <w:t>ленот 67,</w:t>
      </w:r>
      <w:r w:rsidR="00FB6D1B" w:rsidRPr="00FB6D1B">
        <w:rPr>
          <w:rFonts w:asciiTheme="minorHAnsi" w:hAnsiTheme="minorHAnsi" w:cstheme="minorHAnsi"/>
        </w:rPr>
        <w:t xml:space="preserve"> </w:t>
      </w:r>
      <w:r w:rsidR="00602E97">
        <w:rPr>
          <w:rFonts w:asciiTheme="minorHAnsi" w:hAnsiTheme="minorHAnsi" w:cstheme="minorHAnsi"/>
        </w:rPr>
        <w:t xml:space="preserve"> став (2) </w:t>
      </w:r>
      <w:r w:rsidR="00FB6D1B" w:rsidRPr="00FB6D1B">
        <w:rPr>
          <w:rFonts w:asciiTheme="minorHAnsi" w:hAnsiTheme="minorHAnsi" w:cstheme="minorHAnsi"/>
        </w:rPr>
        <w:t xml:space="preserve">кој гласи </w:t>
      </w:r>
      <w:r w:rsidR="00FB6D1B" w:rsidRPr="008E4E68">
        <w:rPr>
          <w:rFonts w:asciiTheme="minorHAnsi" w:hAnsiTheme="minorHAnsi" w:cstheme="minorHAnsi"/>
        </w:rPr>
        <w:t>“</w:t>
      </w:r>
      <w:r w:rsidR="00FB6D1B" w:rsidRPr="00FB6D1B">
        <w:rPr>
          <w:rFonts w:asciiTheme="minorHAnsi" w:hAnsiTheme="minorHAnsi" w:cstheme="minorHAnsi"/>
        </w:rPr>
        <w:t xml:space="preserve">Вработените од категоријата </w:t>
      </w:r>
      <w:r w:rsidR="00FB6D1B" w:rsidRPr="008E4E68">
        <w:rPr>
          <w:rFonts w:asciiTheme="minorHAnsi" w:hAnsiTheme="minorHAnsi" w:cstheme="minorHAnsi"/>
        </w:rPr>
        <w:t>I</w:t>
      </w:r>
      <w:r w:rsidR="00FB6D1B" w:rsidRPr="00FB6D1B">
        <w:rPr>
          <w:rFonts w:asciiTheme="minorHAnsi" w:hAnsiTheme="minorHAnsi" w:cstheme="minorHAnsi"/>
        </w:rPr>
        <w:t xml:space="preserve"> нивоа  1,  2,  3,  4 и  5 треба да имаат </w:t>
      </w:r>
      <w:r w:rsidR="00602E97">
        <w:rPr>
          <w:rFonts w:asciiTheme="minorHAnsi" w:hAnsiTheme="minorHAnsi" w:cstheme="minorHAnsi"/>
        </w:rPr>
        <w:t xml:space="preserve"> </w:t>
      </w:r>
      <w:r w:rsidR="00FB6D1B" w:rsidRPr="00FB6D1B">
        <w:rPr>
          <w:rFonts w:asciiTheme="minorHAnsi" w:hAnsiTheme="minorHAnsi" w:cstheme="minorHAnsi"/>
        </w:rPr>
        <w:t xml:space="preserve">категоријата </w:t>
      </w:r>
      <w:r w:rsidR="00FB6D1B" w:rsidRPr="008E4E68">
        <w:rPr>
          <w:rFonts w:asciiTheme="minorHAnsi" w:hAnsiTheme="minorHAnsi" w:cstheme="minorHAnsi"/>
        </w:rPr>
        <w:t>I</w:t>
      </w:r>
      <w:r w:rsidR="00FB6D1B" w:rsidRPr="00FB6D1B">
        <w:rPr>
          <w:rFonts w:asciiTheme="minorHAnsi" w:hAnsiTheme="minorHAnsi" w:cstheme="minorHAnsi"/>
        </w:rPr>
        <w:t xml:space="preserve"> ниво  6 треба да имаат завршено средно образование.</w:t>
      </w:r>
      <w:r w:rsidR="00FB6D1B" w:rsidRPr="008E4E68">
        <w:rPr>
          <w:rFonts w:asciiTheme="minorHAnsi" w:hAnsiTheme="minorHAnsi" w:cstheme="minorHAnsi"/>
        </w:rPr>
        <w:t>”</w:t>
      </w:r>
    </w:p>
    <w:p w:rsidR="00602E97" w:rsidRDefault="00602E97" w:rsidP="00A9418F">
      <w:pPr>
        <w:tabs>
          <w:tab w:val="left" w:pos="7095"/>
        </w:tabs>
        <w:jc w:val="both"/>
        <w:rPr>
          <w:rFonts w:asciiTheme="minorHAnsi" w:hAnsiTheme="minorHAnsi" w:cstheme="minorHAnsi"/>
        </w:rPr>
      </w:pPr>
    </w:p>
    <w:p w:rsidR="00FB6D1B" w:rsidRPr="00FB6D1B" w:rsidRDefault="000E3CF3" w:rsidP="00A9418F">
      <w:pPr>
        <w:tabs>
          <w:tab w:val="left" w:pos="7095"/>
        </w:tabs>
        <w:jc w:val="both"/>
        <w:rPr>
          <w:rFonts w:asciiTheme="minorHAnsi" w:hAnsiTheme="minorHAnsi" w:cstheme="minorHAnsi"/>
        </w:rPr>
      </w:pPr>
      <w:r w:rsidRPr="00FB6D1B">
        <w:rPr>
          <w:rFonts w:asciiTheme="minorHAnsi" w:hAnsiTheme="minorHAnsi" w:cstheme="minorHAnsi"/>
        </w:rPr>
        <w:t xml:space="preserve">Според член 134 од Законот за високо образование донесен на 05.2018 година кој гласи </w:t>
      </w:r>
      <w:r w:rsidR="00FB6D1B">
        <w:rPr>
          <w:rFonts w:asciiTheme="minorHAnsi" w:hAnsiTheme="minorHAnsi" w:cstheme="minorHAnsi"/>
        </w:rPr>
        <w:t>:</w:t>
      </w:r>
      <w:r w:rsidR="00FB6D1B" w:rsidRPr="008E4E68">
        <w:rPr>
          <w:rFonts w:asciiTheme="minorHAnsi" w:hAnsiTheme="minorHAnsi" w:cstheme="minorHAnsi"/>
        </w:rPr>
        <w:t xml:space="preserve"> “</w:t>
      </w:r>
      <w:r w:rsidRPr="00FB6D1B">
        <w:rPr>
          <w:rFonts w:asciiTheme="minorHAnsi" w:hAnsiTheme="minorHAnsi" w:cstheme="minorHAnsi"/>
        </w:rPr>
        <w:t>Првиот циклус на академски студии (додипломски студии) трае три или четири години и со неговото завршување се стекнуваат 18</w:t>
      </w:r>
      <w:r w:rsidR="00FB6D1B" w:rsidRPr="00FB6D1B">
        <w:rPr>
          <w:rFonts w:asciiTheme="minorHAnsi" w:hAnsiTheme="minorHAnsi" w:cstheme="minorHAnsi"/>
        </w:rPr>
        <w:t>0, односно 240 Е</w:t>
      </w:r>
      <w:r w:rsidR="00FB6D1B">
        <w:rPr>
          <w:rFonts w:asciiTheme="minorHAnsi" w:hAnsiTheme="minorHAnsi" w:cstheme="minorHAnsi"/>
        </w:rPr>
        <w:t>КТС кредити</w:t>
      </w:r>
      <w:r w:rsidR="00FB6D1B" w:rsidRPr="008E4E68">
        <w:rPr>
          <w:rFonts w:asciiTheme="minorHAnsi" w:hAnsiTheme="minorHAnsi" w:cstheme="minorHAnsi"/>
        </w:rPr>
        <w:t>”</w:t>
      </w:r>
      <w:r w:rsidR="00FB6D1B" w:rsidRPr="00FB6D1B">
        <w:rPr>
          <w:rFonts w:asciiTheme="minorHAnsi" w:hAnsiTheme="minorHAnsi" w:cstheme="minorHAnsi"/>
        </w:rPr>
        <w:t xml:space="preserve"> и</w:t>
      </w:r>
    </w:p>
    <w:p w:rsidR="000E3CF3" w:rsidRPr="008E4E68" w:rsidRDefault="000E3CF3" w:rsidP="00FD2B32">
      <w:pPr>
        <w:outlineLvl w:val="0"/>
        <w:rPr>
          <w:rFonts w:asciiTheme="minorHAnsi" w:hAnsiTheme="minorHAnsi" w:cstheme="minorHAnsi"/>
        </w:rPr>
      </w:pPr>
      <w:r w:rsidRPr="00FB6D1B">
        <w:rPr>
          <w:rFonts w:asciiTheme="minorHAnsi" w:hAnsiTheme="minorHAnsi" w:cstheme="minorHAnsi"/>
        </w:rPr>
        <w:t xml:space="preserve"> </w:t>
      </w:r>
      <w:r w:rsidR="00FB6D1B" w:rsidRPr="008E4E68">
        <w:rPr>
          <w:rFonts w:asciiTheme="minorHAnsi" w:hAnsiTheme="minorHAnsi" w:cstheme="minorHAnsi"/>
        </w:rPr>
        <w:t>“</w:t>
      </w:r>
      <w:r w:rsidR="00FB6D1B" w:rsidRPr="00FB6D1B">
        <w:rPr>
          <w:rFonts w:asciiTheme="minorHAnsi" w:hAnsiTheme="minorHAnsi" w:cstheme="minorHAnsi"/>
        </w:rPr>
        <w:t xml:space="preserve"> </w:t>
      </w:r>
      <w:r w:rsidRPr="00FB6D1B">
        <w:rPr>
          <w:rFonts w:asciiTheme="minorHAnsi" w:hAnsiTheme="minorHAnsi" w:cstheme="minorHAnsi"/>
        </w:rPr>
        <w:t>Квалификациите кои се стекнуваат со завршување на студиска програма на додипломските студии припаѓаат на нивото VI Б за тригодишните додипломски студии, односно на нивото VI А за четиригодишните додипломски студии од Националната рамка на квалификации утврдена со Законот за националната рамка на квалификации и соодветствуваат на ниво VI од Европската рамка на квалификации.</w:t>
      </w:r>
      <w:r w:rsidR="00FB6D1B" w:rsidRPr="008E4E68">
        <w:rPr>
          <w:rFonts w:asciiTheme="minorHAnsi" w:hAnsiTheme="minorHAnsi" w:cstheme="minorHAnsi"/>
        </w:rPr>
        <w:t>”</w:t>
      </w:r>
    </w:p>
    <w:p w:rsidR="00FB6D1B" w:rsidRPr="008E4E68" w:rsidRDefault="00FB6D1B" w:rsidP="00FD2B32">
      <w:pPr>
        <w:outlineLvl w:val="0"/>
        <w:rPr>
          <w:rFonts w:asciiTheme="minorHAnsi" w:hAnsiTheme="minorHAnsi" w:cstheme="minorHAnsi"/>
        </w:rPr>
      </w:pPr>
    </w:p>
    <w:p w:rsidR="00116467" w:rsidRPr="008E4E68" w:rsidRDefault="00FB6D1B" w:rsidP="00FD2B32">
      <w:pPr>
        <w:outlineLvl w:val="0"/>
        <w:rPr>
          <w:rFonts w:asciiTheme="minorHAnsi" w:hAnsiTheme="minorHAnsi" w:cstheme="minorHAnsi"/>
        </w:rPr>
      </w:pPr>
      <w:r>
        <w:rPr>
          <w:rFonts w:asciiTheme="minorHAnsi" w:hAnsiTheme="minorHAnsi" w:cstheme="minorHAnsi"/>
        </w:rPr>
        <w:t>Поради обидот да се поврзат постоечките сист</w:t>
      </w:r>
      <w:r w:rsidR="00116467">
        <w:rPr>
          <w:rFonts w:asciiTheme="minorHAnsi" w:hAnsiTheme="minorHAnsi" w:cstheme="minorHAnsi"/>
        </w:rPr>
        <w:t>еми на квалификации и образоване</w:t>
      </w:r>
      <w:r>
        <w:rPr>
          <w:rFonts w:asciiTheme="minorHAnsi" w:hAnsiTheme="minorHAnsi" w:cstheme="minorHAnsi"/>
        </w:rPr>
        <w:t xml:space="preserve"> со старите</w:t>
      </w:r>
      <w:r w:rsidR="00116467">
        <w:rPr>
          <w:rFonts w:asciiTheme="minorHAnsi" w:hAnsiTheme="minorHAnsi" w:cstheme="minorHAnsi"/>
        </w:rPr>
        <w:t>, поранешниот степен</w:t>
      </w:r>
      <w:r w:rsidR="00AA59F3">
        <w:rPr>
          <w:rFonts w:asciiTheme="minorHAnsi" w:hAnsiTheme="minorHAnsi" w:cstheme="minorHAnsi"/>
        </w:rPr>
        <w:t xml:space="preserve">/ниво </w:t>
      </w:r>
      <w:r w:rsidR="00116467">
        <w:rPr>
          <w:rFonts w:asciiTheme="minorHAnsi" w:hAnsiTheme="minorHAnsi" w:cstheme="minorHAnsi"/>
        </w:rPr>
        <w:t xml:space="preserve"> </w:t>
      </w:r>
      <w:r w:rsidR="00116467" w:rsidRPr="008E4E68">
        <w:rPr>
          <w:rFonts w:asciiTheme="minorHAnsi" w:hAnsiTheme="minorHAnsi" w:cstheme="minorHAnsi"/>
        </w:rPr>
        <w:t xml:space="preserve">VII </w:t>
      </w:r>
      <w:r w:rsidR="00F359C5">
        <w:rPr>
          <w:rFonts w:asciiTheme="minorHAnsi" w:hAnsiTheme="minorHAnsi" w:cstheme="minorHAnsi"/>
        </w:rPr>
        <w:t xml:space="preserve">1 се едначи со новиот </w:t>
      </w:r>
      <w:r w:rsidR="00116467" w:rsidRPr="00FB6D1B">
        <w:rPr>
          <w:rFonts w:asciiTheme="minorHAnsi" w:hAnsiTheme="minorHAnsi" w:cstheme="minorHAnsi"/>
        </w:rPr>
        <w:t xml:space="preserve">VI </w:t>
      </w:r>
      <w:r w:rsidR="00083B31">
        <w:rPr>
          <w:rFonts w:asciiTheme="minorHAnsi" w:hAnsiTheme="minorHAnsi" w:cstheme="minorHAnsi"/>
        </w:rPr>
        <w:t xml:space="preserve">степен , кој пак се дели на </w:t>
      </w:r>
      <w:r w:rsidR="00083B31" w:rsidRPr="008E4E68">
        <w:rPr>
          <w:rFonts w:asciiTheme="minorHAnsi" w:hAnsiTheme="minorHAnsi" w:cstheme="minorHAnsi"/>
        </w:rPr>
        <w:t>VI</w:t>
      </w:r>
      <w:r w:rsidR="00116467" w:rsidRPr="00FB6D1B">
        <w:rPr>
          <w:rFonts w:asciiTheme="minorHAnsi" w:hAnsiTheme="minorHAnsi" w:cstheme="minorHAnsi"/>
        </w:rPr>
        <w:t>А</w:t>
      </w:r>
      <w:r w:rsidR="00116467">
        <w:rPr>
          <w:rFonts w:asciiTheme="minorHAnsi" w:hAnsiTheme="minorHAnsi" w:cstheme="minorHAnsi"/>
        </w:rPr>
        <w:t xml:space="preserve"> , односно 240 кредити и </w:t>
      </w:r>
      <w:r w:rsidR="00116467" w:rsidRPr="00FB6D1B">
        <w:rPr>
          <w:rFonts w:asciiTheme="minorHAnsi" w:hAnsiTheme="minorHAnsi" w:cstheme="minorHAnsi"/>
        </w:rPr>
        <w:t>VI Б</w:t>
      </w:r>
      <w:r w:rsidR="00116467">
        <w:rPr>
          <w:rFonts w:asciiTheme="minorHAnsi" w:hAnsiTheme="minorHAnsi" w:cstheme="minorHAnsi"/>
        </w:rPr>
        <w:t>, односно 180 кредити</w:t>
      </w:r>
      <w:r w:rsidR="00083B31">
        <w:rPr>
          <w:rFonts w:asciiTheme="minorHAnsi" w:hAnsiTheme="minorHAnsi" w:cstheme="minorHAnsi"/>
        </w:rPr>
        <w:t>. Д</w:t>
      </w:r>
      <w:r w:rsidR="00AA59F3">
        <w:rPr>
          <w:rFonts w:asciiTheme="minorHAnsi" w:hAnsiTheme="minorHAnsi" w:cstheme="minorHAnsi"/>
        </w:rPr>
        <w:t>одек</w:t>
      </w:r>
      <w:r w:rsidR="00083B31">
        <w:rPr>
          <w:rFonts w:asciiTheme="minorHAnsi" w:hAnsiTheme="minorHAnsi" w:cstheme="minorHAnsi"/>
        </w:rPr>
        <w:t xml:space="preserve">а пак поранешниот степен/ ниво </w:t>
      </w:r>
      <w:r w:rsidR="00083B31" w:rsidRPr="008E4E68">
        <w:rPr>
          <w:rFonts w:asciiTheme="minorHAnsi" w:hAnsiTheme="minorHAnsi" w:cstheme="minorHAnsi"/>
        </w:rPr>
        <w:t>VII</w:t>
      </w:r>
      <w:r w:rsidR="00AA59F3">
        <w:rPr>
          <w:rFonts w:asciiTheme="minorHAnsi" w:hAnsiTheme="minorHAnsi" w:cstheme="minorHAnsi"/>
        </w:rPr>
        <w:t xml:space="preserve">2 се едначи со новиот степен /ниво </w:t>
      </w:r>
      <w:r w:rsidR="00AA59F3" w:rsidRPr="008E4E68">
        <w:rPr>
          <w:rFonts w:asciiTheme="minorHAnsi" w:hAnsiTheme="minorHAnsi" w:cstheme="minorHAnsi"/>
        </w:rPr>
        <w:t>VII</w:t>
      </w:r>
      <w:r w:rsidR="00083B31">
        <w:rPr>
          <w:rFonts w:asciiTheme="minorHAnsi" w:hAnsiTheme="minorHAnsi" w:cstheme="minorHAnsi"/>
        </w:rPr>
        <w:t xml:space="preserve"> , и се дели на </w:t>
      </w:r>
      <w:r w:rsidR="00083B31" w:rsidRPr="008E4E68">
        <w:rPr>
          <w:rFonts w:asciiTheme="minorHAnsi" w:hAnsiTheme="minorHAnsi" w:cstheme="minorHAnsi"/>
        </w:rPr>
        <w:t>VII</w:t>
      </w:r>
      <w:r w:rsidR="00AA59F3">
        <w:rPr>
          <w:rFonts w:asciiTheme="minorHAnsi" w:hAnsiTheme="minorHAnsi" w:cstheme="minorHAnsi"/>
        </w:rPr>
        <w:t xml:space="preserve">А ( магистерски студии) и </w:t>
      </w:r>
      <w:r w:rsidR="00AA59F3" w:rsidRPr="008E4E68">
        <w:rPr>
          <w:rFonts w:asciiTheme="minorHAnsi" w:hAnsiTheme="minorHAnsi" w:cstheme="minorHAnsi"/>
        </w:rPr>
        <w:t>VII</w:t>
      </w:r>
      <w:r w:rsidR="00AA59F3">
        <w:rPr>
          <w:rFonts w:asciiTheme="minorHAnsi" w:hAnsiTheme="minorHAnsi" w:cstheme="minorHAnsi"/>
        </w:rPr>
        <w:t>Б ( специјалистички студии).</w:t>
      </w:r>
    </w:p>
    <w:p w:rsidR="001A0BB6" w:rsidRPr="008E4E68" w:rsidRDefault="001A0BB6" w:rsidP="00FD2B32">
      <w:pPr>
        <w:outlineLvl w:val="0"/>
        <w:rPr>
          <w:rFonts w:asciiTheme="minorHAnsi" w:hAnsiTheme="minorHAnsi" w:cstheme="minorHAnsi"/>
        </w:rPr>
      </w:pPr>
    </w:p>
    <w:p w:rsidR="00122EF8" w:rsidRPr="008E4E68" w:rsidRDefault="00083B31">
      <w:pPr>
        <w:rPr>
          <w:rFonts w:asciiTheme="minorHAnsi" w:hAnsiTheme="minorHAnsi" w:cstheme="minorHAnsi"/>
        </w:rPr>
      </w:pPr>
      <w:r w:rsidRPr="003839DE">
        <w:rPr>
          <w:rFonts w:asciiTheme="minorHAnsi" w:hAnsiTheme="minorHAnsi" w:cstheme="minorHAnsi"/>
          <w:b/>
        </w:rPr>
        <w:t>Затоа членот 67</w:t>
      </w:r>
      <w:r w:rsidR="00602E97">
        <w:rPr>
          <w:rFonts w:asciiTheme="minorHAnsi" w:hAnsiTheme="minorHAnsi" w:cstheme="minorHAnsi"/>
          <w:b/>
        </w:rPr>
        <w:t xml:space="preserve"> став (2)</w:t>
      </w:r>
      <w:r w:rsidRPr="003839DE">
        <w:rPr>
          <w:rFonts w:asciiTheme="minorHAnsi" w:hAnsiTheme="minorHAnsi" w:cstheme="minorHAnsi"/>
          <w:b/>
        </w:rPr>
        <w:t xml:space="preserve"> треба да гласи</w:t>
      </w:r>
      <w:r>
        <w:rPr>
          <w:rFonts w:asciiTheme="minorHAnsi" w:hAnsiTheme="minorHAnsi" w:cstheme="minorHAnsi"/>
        </w:rPr>
        <w:t xml:space="preserve"> </w:t>
      </w:r>
      <w:r w:rsidRPr="008E4E68">
        <w:rPr>
          <w:rFonts w:asciiTheme="minorHAnsi" w:hAnsiTheme="minorHAnsi" w:cstheme="minorHAnsi"/>
        </w:rPr>
        <w:t>:</w:t>
      </w:r>
    </w:p>
    <w:p w:rsidR="00083B31" w:rsidRDefault="00083B31">
      <w:pPr>
        <w:rPr>
          <w:rFonts w:asciiTheme="minorHAnsi" w:hAnsiTheme="minorHAnsi" w:cstheme="minorHAnsi"/>
        </w:rPr>
      </w:pPr>
    </w:p>
    <w:p w:rsidR="00083B31" w:rsidRDefault="00083B31" w:rsidP="00083B31">
      <w:pPr>
        <w:tabs>
          <w:tab w:val="left" w:pos="7095"/>
        </w:tabs>
        <w:jc w:val="both"/>
        <w:rPr>
          <w:rFonts w:asciiTheme="minorHAnsi" w:hAnsiTheme="minorHAnsi" w:cstheme="minorHAnsi"/>
          <w:b/>
        </w:rPr>
      </w:pPr>
      <w:r w:rsidRPr="00A9418F">
        <w:rPr>
          <w:rFonts w:asciiTheme="minorHAnsi" w:hAnsiTheme="minorHAnsi" w:cstheme="minorHAnsi"/>
          <w:b/>
        </w:rPr>
        <w:t>“Вработените од категоријата I нивоа  1,  2,  3,  4 и  5 треба да имаат најмалку 180 или 240 кредити стекнати според ЕКТС односно завршен VI степен или VII/1 според поранешната скала, а вработените од категоријата I ниво  6 треба да имаат завршено средно образование.”</w:t>
      </w:r>
    </w:p>
    <w:p w:rsidR="00A9418F" w:rsidRDefault="00A9418F" w:rsidP="00083B31">
      <w:pPr>
        <w:tabs>
          <w:tab w:val="left" w:pos="7095"/>
        </w:tabs>
        <w:jc w:val="both"/>
        <w:rPr>
          <w:rFonts w:asciiTheme="minorHAnsi" w:hAnsiTheme="minorHAnsi" w:cstheme="minorHAnsi"/>
          <w:b/>
        </w:rPr>
      </w:pPr>
    </w:p>
    <w:p w:rsidR="003839DE" w:rsidRDefault="003839DE" w:rsidP="00083B31">
      <w:pPr>
        <w:tabs>
          <w:tab w:val="left" w:pos="7095"/>
        </w:tabs>
        <w:jc w:val="both"/>
        <w:rPr>
          <w:rFonts w:asciiTheme="minorHAnsi" w:hAnsiTheme="minorHAnsi" w:cstheme="minorHAnsi"/>
          <w:b/>
        </w:rPr>
      </w:pPr>
    </w:p>
    <w:p w:rsidR="003839DE" w:rsidRDefault="003839DE" w:rsidP="00083B31">
      <w:pPr>
        <w:tabs>
          <w:tab w:val="left" w:pos="7095"/>
        </w:tabs>
        <w:jc w:val="both"/>
        <w:rPr>
          <w:rFonts w:asciiTheme="minorHAnsi" w:hAnsiTheme="minorHAnsi" w:cstheme="minorHAnsi"/>
          <w:b/>
        </w:rPr>
      </w:pPr>
    </w:p>
    <w:p w:rsidR="00A9418F" w:rsidRPr="00CF43E7" w:rsidRDefault="00644532" w:rsidP="00083B31">
      <w:pPr>
        <w:tabs>
          <w:tab w:val="left" w:pos="7095"/>
        </w:tabs>
        <w:jc w:val="both"/>
        <w:rPr>
          <w:rFonts w:asciiTheme="minorHAnsi" w:hAnsiTheme="minorHAnsi" w:cstheme="minorHAnsi"/>
          <w:b/>
        </w:rPr>
      </w:pPr>
      <w:r w:rsidRPr="00CF43E7">
        <w:rPr>
          <w:rFonts w:asciiTheme="minorHAnsi" w:hAnsiTheme="minorHAnsi" w:cstheme="minorHAnsi"/>
          <w:b/>
        </w:rPr>
        <w:lastRenderedPageBreak/>
        <w:t>Постапка за унапредување</w:t>
      </w:r>
    </w:p>
    <w:p w:rsidR="00644532" w:rsidRDefault="00644532" w:rsidP="00083B31">
      <w:pPr>
        <w:tabs>
          <w:tab w:val="left" w:pos="7095"/>
        </w:tabs>
        <w:jc w:val="both"/>
        <w:rPr>
          <w:rFonts w:asciiTheme="minorHAnsi" w:hAnsiTheme="minorHAnsi" w:cstheme="minorHAnsi"/>
          <w:b/>
        </w:rPr>
      </w:pPr>
      <w:r w:rsidRPr="00CF43E7">
        <w:rPr>
          <w:rFonts w:asciiTheme="minorHAnsi" w:hAnsiTheme="minorHAnsi" w:cstheme="minorHAnsi"/>
          <w:b/>
        </w:rPr>
        <w:t xml:space="preserve">Член 84. </w:t>
      </w:r>
    </w:p>
    <w:p w:rsidR="004667B3" w:rsidRDefault="004667B3" w:rsidP="004667B3">
      <w:pPr>
        <w:pStyle w:val="NormalWeb"/>
        <w:adjustRightInd w:val="0"/>
        <w:snapToGrid w:val="0"/>
        <w:spacing w:before="0" w:beforeAutospacing="0" w:after="0" w:afterAutospacing="0"/>
        <w:jc w:val="both"/>
        <w:rPr>
          <w:rFonts w:ascii="StobiSans Regular" w:hAnsi="StobiSans Regular" w:cs="Arial"/>
          <w:sz w:val="22"/>
          <w:szCs w:val="22"/>
          <w:lang w:val="mk-MK"/>
        </w:rPr>
      </w:pPr>
      <w:r w:rsidRPr="004667B3">
        <w:rPr>
          <w:rFonts w:asciiTheme="minorHAnsi" w:hAnsiTheme="minorHAnsi" w:cstheme="minorHAnsi"/>
          <w:lang w:val="mk-MK"/>
        </w:rPr>
        <w:t>Став (5)</w:t>
      </w:r>
      <w:r w:rsidRPr="004667B3">
        <w:rPr>
          <w:rFonts w:ascii="StobiSans Regular" w:hAnsi="StobiSans Regular" w:cs="Arial"/>
          <w:sz w:val="22"/>
          <w:szCs w:val="22"/>
          <w:lang w:val="mk-MK"/>
        </w:rPr>
        <w:t xml:space="preserve"> </w:t>
      </w:r>
      <w:r w:rsidRPr="00AD29BE">
        <w:rPr>
          <w:rFonts w:ascii="StobiSans Regular" w:hAnsi="StobiSans Regular" w:cs="Arial"/>
          <w:sz w:val="22"/>
          <w:szCs w:val="22"/>
          <w:lang w:val="mk-MK"/>
        </w:rPr>
        <w:t>Директорот на јавната установа од областа на културата со решение формира комисија.</w:t>
      </w:r>
    </w:p>
    <w:p w:rsidR="003839DE" w:rsidRDefault="003839DE" w:rsidP="004667B3">
      <w:pPr>
        <w:pStyle w:val="NormalWeb"/>
        <w:adjustRightInd w:val="0"/>
        <w:snapToGrid w:val="0"/>
        <w:spacing w:before="0" w:beforeAutospacing="0" w:after="0" w:afterAutospacing="0"/>
        <w:jc w:val="both"/>
        <w:rPr>
          <w:rFonts w:ascii="StobiSans Regular" w:hAnsi="StobiSans Regular" w:cs="Arial"/>
          <w:sz w:val="22"/>
          <w:szCs w:val="22"/>
          <w:lang w:val="mk-MK"/>
        </w:rPr>
      </w:pPr>
    </w:p>
    <w:p w:rsidR="004667B3" w:rsidRPr="004667B3" w:rsidRDefault="004667B3" w:rsidP="004667B3">
      <w:pPr>
        <w:pStyle w:val="NormalWeb"/>
        <w:adjustRightInd w:val="0"/>
        <w:snapToGrid w:val="0"/>
        <w:spacing w:before="0" w:beforeAutospacing="0" w:after="0" w:afterAutospacing="0"/>
        <w:jc w:val="both"/>
        <w:rPr>
          <w:rFonts w:ascii="StobiSans Regular" w:hAnsi="StobiSans Regular" w:cs="Arial"/>
          <w:b/>
          <w:sz w:val="22"/>
          <w:szCs w:val="22"/>
          <w:lang w:val="mk-MK"/>
        </w:rPr>
      </w:pPr>
      <w:r>
        <w:rPr>
          <w:rFonts w:ascii="StobiSans Regular" w:hAnsi="StobiSans Regular" w:cs="Arial"/>
          <w:sz w:val="22"/>
          <w:szCs w:val="22"/>
          <w:lang w:val="mk-MK"/>
        </w:rPr>
        <w:t>И овде се остава простор директорот  да формира комисија од нему приврзани вработени кои би можеле да влијааат на спреведување на постапката за унапредување и затоа предлагаме:</w:t>
      </w:r>
      <w:r w:rsidRPr="004667B3">
        <w:rPr>
          <w:rFonts w:ascii="StobiSans Regular" w:hAnsi="StobiSans Regular" w:cs="Arial"/>
          <w:b/>
          <w:sz w:val="22"/>
          <w:szCs w:val="22"/>
          <w:lang w:val="mk-MK"/>
        </w:rPr>
        <w:t xml:space="preserve"> комисијата да биде составена од истите членови кои се составен дел од Стручниот т.с Уметничкиот совет во националната установа.</w:t>
      </w:r>
    </w:p>
    <w:p w:rsidR="004667B3" w:rsidRPr="004667B3" w:rsidRDefault="004667B3" w:rsidP="00083B31">
      <w:pPr>
        <w:tabs>
          <w:tab w:val="left" w:pos="7095"/>
        </w:tabs>
        <w:jc w:val="both"/>
        <w:rPr>
          <w:rFonts w:asciiTheme="minorHAnsi" w:hAnsiTheme="minorHAnsi" w:cstheme="minorHAnsi"/>
        </w:rPr>
      </w:pPr>
    </w:p>
    <w:p w:rsidR="00644532" w:rsidRDefault="00644532" w:rsidP="00083B31">
      <w:pPr>
        <w:tabs>
          <w:tab w:val="left" w:pos="7095"/>
        </w:tabs>
        <w:jc w:val="both"/>
        <w:rPr>
          <w:rFonts w:ascii="StobiSans Regular" w:hAnsi="StobiSans Regular" w:cs="Arial"/>
          <w:sz w:val="22"/>
          <w:szCs w:val="22"/>
        </w:rPr>
      </w:pPr>
      <w:r>
        <w:rPr>
          <w:rFonts w:asciiTheme="minorHAnsi" w:hAnsiTheme="minorHAnsi" w:cstheme="minorHAnsi"/>
        </w:rPr>
        <w:t xml:space="preserve">став (6) : </w:t>
      </w:r>
      <w:r w:rsidRPr="00AD29BE">
        <w:rPr>
          <w:rFonts w:ascii="StobiSans Regular" w:hAnsi="StobiSans Regular" w:cs="Arial"/>
          <w:sz w:val="22"/>
          <w:szCs w:val="22"/>
        </w:rPr>
        <w:t xml:space="preserve">По спроведувањето на постапката за селекција за унапредување, </w:t>
      </w:r>
      <w:r>
        <w:rPr>
          <w:rFonts w:ascii="StobiSans Regular" w:hAnsi="StobiSans Regular" w:cs="Arial"/>
          <w:sz w:val="22"/>
          <w:szCs w:val="22"/>
        </w:rPr>
        <w:t xml:space="preserve">која се состои од </w:t>
      </w:r>
      <w:r w:rsidRPr="00AD29BE">
        <w:rPr>
          <w:rFonts w:ascii="StobiSans Regular" w:hAnsi="StobiSans Regular" w:cs="Arial"/>
          <w:sz w:val="22"/>
          <w:szCs w:val="22"/>
        </w:rPr>
        <w:t>административна селекција за проверка на внесените податоци во пријавата и приложените докази</w:t>
      </w:r>
      <w:r>
        <w:rPr>
          <w:rFonts w:ascii="StobiSans Regular" w:hAnsi="StobiSans Regular" w:cs="Arial"/>
          <w:sz w:val="22"/>
          <w:szCs w:val="22"/>
        </w:rPr>
        <w:t xml:space="preserve">, </w:t>
      </w:r>
      <w:r w:rsidRPr="00AD29BE">
        <w:rPr>
          <w:rFonts w:ascii="StobiSans Regular" w:hAnsi="StobiSans Regular" w:cs="Arial"/>
          <w:sz w:val="22"/>
          <w:szCs w:val="22"/>
        </w:rPr>
        <w:t>комисијата од ставот (5) на овој член</w:t>
      </w:r>
      <w:r w:rsidRPr="00644532">
        <w:rPr>
          <w:rFonts w:ascii="StobiSans Regular" w:hAnsi="StobiSans Regular" w:cs="Arial"/>
          <w:b/>
          <w:sz w:val="22"/>
          <w:szCs w:val="22"/>
        </w:rPr>
        <w:t>, а</w:t>
      </w:r>
      <w:r>
        <w:rPr>
          <w:rFonts w:ascii="StobiSans Regular" w:hAnsi="StobiSans Regular" w:cs="Arial"/>
          <w:sz w:val="22"/>
          <w:szCs w:val="22"/>
        </w:rPr>
        <w:t xml:space="preserve"> </w:t>
      </w:r>
      <w:r w:rsidRPr="00644532">
        <w:rPr>
          <w:rFonts w:ascii="StobiSans Regular" w:hAnsi="StobiSans Regular" w:cs="Arial"/>
          <w:b/>
          <w:sz w:val="22"/>
          <w:szCs w:val="22"/>
        </w:rPr>
        <w:t>по спроведување на постапка за аудицијата</w:t>
      </w:r>
      <w:r>
        <w:rPr>
          <w:rFonts w:ascii="StobiSans Regular" w:hAnsi="StobiSans Regular" w:cs="Arial"/>
          <w:sz w:val="22"/>
          <w:szCs w:val="22"/>
        </w:rPr>
        <w:t>,</w:t>
      </w:r>
      <w:r w:rsidRPr="00AD29BE">
        <w:rPr>
          <w:rFonts w:ascii="StobiSans Regular" w:hAnsi="StobiSans Regular" w:cs="Arial"/>
          <w:sz w:val="22"/>
          <w:szCs w:val="22"/>
        </w:rPr>
        <w:t xml:space="preserve"> составува ранг листа и му го предлага прворангираниот кандидат</w:t>
      </w:r>
      <w:r>
        <w:rPr>
          <w:rFonts w:asciiTheme="minorHAnsi" w:hAnsiTheme="minorHAnsi" w:cstheme="minorHAnsi"/>
        </w:rPr>
        <w:t xml:space="preserve"> </w:t>
      </w:r>
      <w:r w:rsidRPr="00AD29BE">
        <w:rPr>
          <w:rFonts w:ascii="StobiSans Regular" w:hAnsi="StobiSans Regular" w:cs="Arial"/>
          <w:sz w:val="22"/>
          <w:szCs w:val="22"/>
        </w:rPr>
        <w:t>на директорот.</w:t>
      </w:r>
      <w:r>
        <w:rPr>
          <w:rFonts w:ascii="StobiSans Regular" w:hAnsi="StobiSans Regular" w:cs="Arial"/>
          <w:sz w:val="22"/>
          <w:szCs w:val="22"/>
        </w:rPr>
        <w:t xml:space="preserve"> </w:t>
      </w:r>
    </w:p>
    <w:p w:rsidR="00CF43E7" w:rsidRDefault="00CF43E7" w:rsidP="00083B31">
      <w:pPr>
        <w:tabs>
          <w:tab w:val="left" w:pos="7095"/>
        </w:tabs>
        <w:jc w:val="both"/>
        <w:rPr>
          <w:rFonts w:ascii="StobiSans Regular" w:hAnsi="StobiSans Regular" w:cs="Arial"/>
          <w:sz w:val="22"/>
          <w:szCs w:val="22"/>
        </w:rPr>
      </w:pPr>
    </w:p>
    <w:p w:rsidR="00644532" w:rsidRDefault="00644532" w:rsidP="00083B31">
      <w:pPr>
        <w:tabs>
          <w:tab w:val="left" w:pos="7095"/>
        </w:tabs>
        <w:jc w:val="both"/>
        <w:rPr>
          <w:rFonts w:ascii="StobiSans Regular" w:hAnsi="StobiSans Regular" w:cs="Arial"/>
          <w:sz w:val="22"/>
          <w:szCs w:val="22"/>
        </w:rPr>
      </w:pPr>
      <w:r>
        <w:rPr>
          <w:rFonts w:ascii="StobiSans Regular" w:hAnsi="StobiSans Regular" w:cs="Arial"/>
          <w:sz w:val="22"/>
          <w:szCs w:val="22"/>
        </w:rPr>
        <w:t>Не е јасно на каква аудиција се мисли и остава можност директорот да манупулира со критериумите за унапредување и затоа предлагаме да се опишат поконкретно критериумите кои се потребни за унапредување на носителите на дејност</w:t>
      </w:r>
      <w:r w:rsidR="00463D02">
        <w:rPr>
          <w:rFonts w:ascii="StobiSans Regular" w:hAnsi="StobiSans Regular" w:cs="Arial"/>
          <w:sz w:val="22"/>
          <w:szCs w:val="22"/>
        </w:rPr>
        <w:t xml:space="preserve"> т.с.:</w:t>
      </w:r>
    </w:p>
    <w:p w:rsidR="00463D02" w:rsidRDefault="00463D02" w:rsidP="00083B31">
      <w:pPr>
        <w:tabs>
          <w:tab w:val="left" w:pos="7095"/>
        </w:tabs>
        <w:jc w:val="both"/>
        <w:rPr>
          <w:rFonts w:ascii="StobiSans Regular" w:hAnsi="StobiSans Regular" w:cs="Arial"/>
          <w:sz w:val="22"/>
          <w:szCs w:val="22"/>
        </w:rPr>
      </w:pPr>
    </w:p>
    <w:p w:rsidR="00463D02" w:rsidRPr="00463D02" w:rsidRDefault="00463D02" w:rsidP="00083B31">
      <w:pPr>
        <w:tabs>
          <w:tab w:val="left" w:pos="7095"/>
        </w:tabs>
        <w:jc w:val="both"/>
        <w:rPr>
          <w:rFonts w:ascii="StobiSans Regular" w:hAnsi="StobiSans Regular" w:cs="Arial"/>
          <w:b/>
          <w:sz w:val="22"/>
          <w:szCs w:val="22"/>
        </w:rPr>
      </w:pPr>
      <w:r w:rsidRPr="00463D02">
        <w:rPr>
          <w:rFonts w:ascii="StobiSans Regular" w:hAnsi="StobiSans Regular" w:cs="Arial"/>
          <w:b/>
          <w:sz w:val="22"/>
          <w:szCs w:val="22"/>
        </w:rPr>
        <w:t>Критериуми за ун</w:t>
      </w:r>
      <w:r w:rsidR="00C422B7">
        <w:rPr>
          <w:rFonts w:ascii="StobiSans Regular" w:hAnsi="StobiSans Regular" w:cs="Arial"/>
          <w:b/>
          <w:sz w:val="22"/>
          <w:szCs w:val="22"/>
        </w:rPr>
        <w:t>апредување на носителите на деј</w:t>
      </w:r>
      <w:r w:rsidRPr="00463D02">
        <w:rPr>
          <w:rFonts w:ascii="StobiSans Regular" w:hAnsi="StobiSans Regular" w:cs="Arial"/>
          <w:b/>
          <w:sz w:val="22"/>
          <w:szCs w:val="22"/>
        </w:rPr>
        <w:t>ност ( уметници)</w:t>
      </w:r>
    </w:p>
    <w:p w:rsidR="00463D02" w:rsidRPr="00463D02" w:rsidRDefault="00463D02" w:rsidP="00083B31">
      <w:pPr>
        <w:tabs>
          <w:tab w:val="left" w:pos="7095"/>
        </w:tabs>
        <w:jc w:val="both"/>
        <w:rPr>
          <w:rFonts w:ascii="StobiSans Regular" w:hAnsi="StobiSans Regular" w:cs="Arial"/>
          <w:b/>
          <w:sz w:val="22"/>
          <w:szCs w:val="22"/>
        </w:rPr>
      </w:pPr>
    </w:p>
    <w:p w:rsidR="00463D02" w:rsidRPr="00463D02" w:rsidRDefault="00463D02" w:rsidP="00083B31">
      <w:pPr>
        <w:tabs>
          <w:tab w:val="left" w:pos="7095"/>
        </w:tabs>
        <w:jc w:val="both"/>
        <w:rPr>
          <w:rFonts w:ascii="StobiSans Regular" w:hAnsi="StobiSans Regular" w:cs="Arial"/>
          <w:b/>
          <w:sz w:val="22"/>
          <w:szCs w:val="22"/>
        </w:rPr>
      </w:pPr>
      <w:r w:rsidRPr="00463D02">
        <w:rPr>
          <w:rFonts w:ascii="StobiSans Regular" w:hAnsi="StobiSans Regular" w:cs="Arial"/>
          <w:b/>
          <w:sz w:val="22"/>
          <w:szCs w:val="22"/>
        </w:rPr>
        <w:t>1 степен на ангажираност во јавната установа каде што работникот има засновано работен однос.</w:t>
      </w:r>
    </w:p>
    <w:p w:rsidR="00463D02" w:rsidRPr="00463D02" w:rsidRDefault="00463D02" w:rsidP="00083B31">
      <w:pPr>
        <w:tabs>
          <w:tab w:val="left" w:pos="7095"/>
        </w:tabs>
        <w:jc w:val="both"/>
        <w:rPr>
          <w:rFonts w:ascii="StobiSans Regular" w:hAnsi="StobiSans Regular" w:cs="Arial"/>
          <w:b/>
          <w:sz w:val="22"/>
          <w:szCs w:val="22"/>
        </w:rPr>
      </w:pPr>
      <w:r w:rsidRPr="00463D02">
        <w:rPr>
          <w:rFonts w:ascii="StobiSans Regular" w:hAnsi="StobiSans Regular" w:cs="Arial"/>
          <w:b/>
          <w:sz w:val="22"/>
          <w:szCs w:val="22"/>
        </w:rPr>
        <w:t>2.квалиетет на одиграни улоги т.с. квалитет во изведбата, кој придонел за афирмација на јавната установа во која има засновано работен однос.</w:t>
      </w:r>
    </w:p>
    <w:p w:rsidR="00463D02" w:rsidRPr="00463D02" w:rsidRDefault="00463D02" w:rsidP="00083B31">
      <w:pPr>
        <w:tabs>
          <w:tab w:val="left" w:pos="7095"/>
        </w:tabs>
        <w:jc w:val="both"/>
        <w:rPr>
          <w:rFonts w:ascii="StobiSans Regular" w:hAnsi="StobiSans Regular" w:cs="Arial"/>
          <w:b/>
          <w:sz w:val="22"/>
          <w:szCs w:val="22"/>
        </w:rPr>
      </w:pPr>
      <w:r w:rsidRPr="00463D02">
        <w:rPr>
          <w:rFonts w:ascii="StobiSans Regular" w:hAnsi="StobiSans Regular" w:cs="Arial"/>
          <w:b/>
          <w:sz w:val="22"/>
          <w:szCs w:val="22"/>
        </w:rPr>
        <w:t>3. Број на одиграни улоги, големина на одиграни улоги (главни, средни, споредни)</w:t>
      </w:r>
    </w:p>
    <w:p w:rsidR="00463D02" w:rsidRDefault="00463D02" w:rsidP="00083B31">
      <w:pPr>
        <w:tabs>
          <w:tab w:val="left" w:pos="7095"/>
        </w:tabs>
        <w:jc w:val="both"/>
        <w:rPr>
          <w:rFonts w:ascii="StobiSans Regular" w:hAnsi="StobiSans Regular" w:cs="Arial"/>
          <w:b/>
          <w:sz w:val="22"/>
          <w:szCs w:val="22"/>
        </w:rPr>
      </w:pPr>
      <w:r w:rsidRPr="00463D02">
        <w:rPr>
          <w:rFonts w:ascii="StobiSans Regular" w:hAnsi="StobiSans Regular" w:cs="Arial"/>
          <w:b/>
          <w:sz w:val="22"/>
          <w:szCs w:val="22"/>
        </w:rPr>
        <w:t>4. Добиени стручни награди и признанија на домашни и меѓународни фестивали.</w:t>
      </w:r>
    </w:p>
    <w:p w:rsidR="002E0022" w:rsidRDefault="002E0022" w:rsidP="00083B31">
      <w:pPr>
        <w:tabs>
          <w:tab w:val="left" w:pos="7095"/>
        </w:tabs>
        <w:jc w:val="both"/>
        <w:rPr>
          <w:rFonts w:ascii="StobiSans Regular" w:hAnsi="StobiSans Regular" w:cs="Arial"/>
          <w:b/>
          <w:sz w:val="22"/>
          <w:szCs w:val="22"/>
        </w:rPr>
      </w:pPr>
      <w:r>
        <w:rPr>
          <w:rFonts w:ascii="StobiSans Regular" w:hAnsi="StobiSans Regular" w:cs="Arial"/>
          <w:b/>
          <w:sz w:val="22"/>
          <w:szCs w:val="22"/>
        </w:rPr>
        <w:t xml:space="preserve"> </w:t>
      </w:r>
    </w:p>
    <w:p w:rsidR="006C069E" w:rsidRDefault="006C069E" w:rsidP="00083B31">
      <w:pPr>
        <w:tabs>
          <w:tab w:val="left" w:pos="7095"/>
        </w:tabs>
        <w:jc w:val="both"/>
        <w:rPr>
          <w:rFonts w:ascii="StobiSans Regular" w:hAnsi="StobiSans Regular" w:cs="Arial"/>
          <w:b/>
          <w:sz w:val="22"/>
          <w:szCs w:val="22"/>
        </w:rPr>
      </w:pPr>
      <w:r>
        <w:rPr>
          <w:rFonts w:ascii="StobiSans Regular" w:hAnsi="StobiSans Regular" w:cs="Arial"/>
          <w:b/>
          <w:sz w:val="22"/>
          <w:szCs w:val="22"/>
        </w:rPr>
        <w:t>Контрола на квалитет на носителите на дејност</w:t>
      </w:r>
    </w:p>
    <w:p w:rsidR="002E0022" w:rsidRPr="006C069E" w:rsidRDefault="006C069E" w:rsidP="00083B31">
      <w:pPr>
        <w:tabs>
          <w:tab w:val="left" w:pos="7095"/>
        </w:tabs>
        <w:jc w:val="both"/>
        <w:rPr>
          <w:rFonts w:asciiTheme="minorHAnsi" w:hAnsiTheme="minorHAnsi" w:cstheme="minorHAnsi"/>
          <w:b/>
        </w:rPr>
      </w:pPr>
      <w:r w:rsidRPr="006C069E">
        <w:rPr>
          <w:rFonts w:ascii="StobiSans Regular" w:hAnsi="StobiSans Regular" w:cs="Arial"/>
          <w:b/>
          <w:sz w:val="22"/>
          <w:szCs w:val="22"/>
        </w:rPr>
        <w:t xml:space="preserve">Член 86 </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(1) На носителите на дејност во установите од областа на културата по потреба</w:t>
      </w:r>
      <w:r>
        <w:rPr>
          <w:rFonts w:ascii="StobiSans Regular" w:hAnsi="StobiSans Regular" w:cs="Arial"/>
          <w:sz w:val="22"/>
          <w:szCs w:val="22"/>
        </w:rPr>
        <w:t>, а најмногу еднаш во три години,</w:t>
      </w:r>
      <w:r w:rsidRPr="00AD29BE">
        <w:rPr>
          <w:rFonts w:ascii="StobiSans Regular" w:hAnsi="StobiSans Regular" w:cs="Arial"/>
          <w:sz w:val="22"/>
          <w:szCs w:val="22"/>
        </w:rPr>
        <w:t xml:space="preserve"> им се спроведува постапка за контрола на квалитетот, по предлог на </w:t>
      </w:r>
      <w:r>
        <w:rPr>
          <w:rFonts w:ascii="StobiSans Regular" w:hAnsi="StobiSans Regular" w:cs="Arial"/>
          <w:sz w:val="22"/>
          <w:szCs w:val="22"/>
        </w:rPr>
        <w:t>непосредниот раководител</w:t>
      </w:r>
      <w:r w:rsidRPr="00AD29BE">
        <w:rPr>
          <w:rFonts w:ascii="StobiSans Regular" w:hAnsi="StobiSans Regular" w:cs="Arial"/>
          <w:sz w:val="22"/>
          <w:szCs w:val="22"/>
        </w:rPr>
        <w:t>.</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 xml:space="preserve">(2) По исклучок од ставот (1) на овој член постапката за контрола на квалитетот не се спроведува на носителите на дејност кои имаат 10 години до остварување на правото на пензија.  </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(3) Постапката за   контрола на квалитетот ја  спроведува комисија формирана од директорот на  јавната установа која е составена од најмалку три члена. Членовите на комисијата треба да бидат од истото или од повисоко ниво од нивото на носителот на дејност за кој се води постапка за контрола на квалитетот.</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 xml:space="preserve">(4) Начинот, временскиот рок и критериумите за спроведување на постапката за контрола на квалитетот се уредуваат со општ акт што го донесува управниот одбор, на предлог на директорот, а по претходна согласност на Министерството за култура. </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(5) Директорот согласно предлогот на комисијата од ставот (3) на овој член во рок од пет дена донесува решение со кое се утврдува дали носителот на дејност ја поминал позитивно или негативно контролата од ставот (1) на овој член.</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(6)  Носителот на дејност кој ја поминал контролата од ставот (1) на овој член во рок од 30 дена од денот на завршувањето на контролата, со решение се распоредува на истото работно место.</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 xml:space="preserve">(7) Носителот на дејност кој не ја поминал контролата од ставот (1) на овој член со решение се распоредува на истото работно место и е должен во рок од шест месеци да полага нова контрола. Доколку и по втор пат не е позитивно оценет на контролата, во рок од 30 дена носителот на дејност  со решение се распоредува на друго пониско </w:t>
      </w:r>
      <w:r w:rsidRPr="00AD29BE">
        <w:rPr>
          <w:rFonts w:ascii="StobiSans Regular" w:hAnsi="StobiSans Regular" w:cs="Arial"/>
          <w:sz w:val="22"/>
          <w:szCs w:val="22"/>
        </w:rPr>
        <w:lastRenderedPageBreak/>
        <w:t>работно место, а доколку нема такво упразнето, вработениот ќе се стави на трансфер листа за мобилност согласно закон.  </w:t>
      </w:r>
    </w:p>
    <w:p w:rsidR="006C069E" w:rsidRPr="00AD29BE" w:rsidRDefault="006C069E" w:rsidP="006C069E">
      <w:pPr>
        <w:jc w:val="both"/>
        <w:rPr>
          <w:rFonts w:ascii="StobiSans Regular" w:hAnsi="StobiSans Regular" w:cs="Arial"/>
          <w:sz w:val="22"/>
          <w:szCs w:val="22"/>
        </w:rPr>
      </w:pPr>
      <w:r w:rsidRPr="00AD29BE" w:rsidDel="00597C37">
        <w:rPr>
          <w:rFonts w:ascii="StobiSans Regular" w:hAnsi="StobiSans Regular" w:cs="Arial"/>
          <w:sz w:val="22"/>
          <w:szCs w:val="22"/>
        </w:rPr>
        <w:t xml:space="preserve"> </w:t>
      </w:r>
      <w:r w:rsidRPr="00AD29BE">
        <w:rPr>
          <w:rFonts w:ascii="StobiSans Regular" w:hAnsi="StobiSans Regular" w:cs="Arial"/>
          <w:sz w:val="22"/>
          <w:szCs w:val="22"/>
        </w:rPr>
        <w:t>(8) Носителот на дејност во рок од осум дена од денот на приемот на решението од ставовите (5), (6) и (7) на овој член има право на приговор до управниот одбор на јавната установа од областа на културата.</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(9) Управниот одбор одлучува во врска со приговорот во рок од осум дена од денот на приемот на приговорот.</w:t>
      </w:r>
    </w:p>
    <w:p w:rsidR="006C069E" w:rsidRPr="00AD29BE" w:rsidRDefault="006C069E" w:rsidP="006C069E">
      <w:pPr>
        <w:jc w:val="both"/>
        <w:rPr>
          <w:rFonts w:ascii="StobiSans Regular" w:hAnsi="StobiSans Regular" w:cs="Arial"/>
          <w:sz w:val="22"/>
          <w:szCs w:val="22"/>
        </w:rPr>
      </w:pPr>
      <w:r w:rsidRPr="00AD29BE">
        <w:rPr>
          <w:rFonts w:ascii="StobiSans Regular" w:hAnsi="StobiSans Regular" w:cs="Arial"/>
          <w:sz w:val="22"/>
          <w:szCs w:val="22"/>
        </w:rPr>
        <w:t>(10) Жалбата не го одлага извршувањето.</w:t>
      </w:r>
    </w:p>
    <w:p w:rsidR="000E3CF3" w:rsidRPr="006C069E" w:rsidRDefault="000E3CF3">
      <w:pPr>
        <w:rPr>
          <w:rFonts w:asciiTheme="minorHAnsi" w:hAnsiTheme="minorHAnsi" w:cstheme="minorHAnsi"/>
        </w:rPr>
      </w:pPr>
    </w:p>
    <w:p w:rsidR="004667B3" w:rsidRPr="00C83052" w:rsidRDefault="006C069E">
      <w:pPr>
        <w:rPr>
          <w:sz w:val="28"/>
          <w:szCs w:val="28"/>
        </w:rPr>
      </w:pPr>
      <w:r w:rsidRPr="00C83052">
        <w:rPr>
          <w:sz w:val="28"/>
          <w:szCs w:val="28"/>
        </w:rPr>
        <w:t>Ваквото уредување на членот 86 ( став 4,5,6,7,8,9,10) е невозможно за реализирање во сите уметнички инстутуции заради разликите во обемот на работа на носителите на дејност ( уметниците) и остава можност за манипулација и реваншизам од страна на директорот</w:t>
      </w:r>
      <w:r w:rsidR="00A33029" w:rsidRPr="00C83052">
        <w:rPr>
          <w:sz w:val="28"/>
          <w:szCs w:val="28"/>
        </w:rPr>
        <w:t>.</w:t>
      </w:r>
    </w:p>
    <w:p w:rsidR="003839DE" w:rsidRDefault="003839DE">
      <w:pPr>
        <w:rPr>
          <w:sz w:val="28"/>
          <w:szCs w:val="28"/>
        </w:rPr>
      </w:pPr>
    </w:p>
    <w:p w:rsidR="00A33029" w:rsidRPr="00C83052" w:rsidRDefault="00A33029">
      <w:pPr>
        <w:rPr>
          <w:sz w:val="28"/>
          <w:szCs w:val="28"/>
        </w:rPr>
      </w:pPr>
      <w:r w:rsidRPr="00C83052">
        <w:rPr>
          <w:sz w:val="28"/>
          <w:szCs w:val="28"/>
        </w:rPr>
        <w:t>Затоа предлагаме ставот (3) постапката за контрола на квалитет ја спроведува комисија формирана од директорот на јавната установа која е составена од најмалку 3 члена да се замени со</w:t>
      </w:r>
      <w:r w:rsidRPr="00C83052">
        <w:rPr>
          <w:b/>
          <w:sz w:val="28"/>
          <w:szCs w:val="28"/>
        </w:rPr>
        <w:t xml:space="preserve">: комисијата </w:t>
      </w:r>
      <w:r w:rsidR="009C5027">
        <w:rPr>
          <w:b/>
          <w:sz w:val="28"/>
          <w:szCs w:val="28"/>
        </w:rPr>
        <w:t>формирана од директорот е составен</w:t>
      </w:r>
      <w:r w:rsidRPr="00C83052">
        <w:rPr>
          <w:b/>
          <w:sz w:val="28"/>
          <w:szCs w:val="28"/>
        </w:rPr>
        <w:t>а од најмалку 5 члена од кои 2 од редовите на синдикатот</w:t>
      </w:r>
      <w:r w:rsidRPr="00C83052">
        <w:rPr>
          <w:sz w:val="28"/>
          <w:szCs w:val="28"/>
        </w:rPr>
        <w:t xml:space="preserve">. </w:t>
      </w:r>
    </w:p>
    <w:p w:rsidR="00A33029" w:rsidRDefault="00A33029" w:rsidP="00A33029">
      <w:pPr>
        <w:jc w:val="both"/>
      </w:pPr>
    </w:p>
    <w:p w:rsidR="00A33029" w:rsidRPr="00C83052" w:rsidRDefault="00A33029" w:rsidP="00A33029">
      <w:pPr>
        <w:jc w:val="both"/>
        <w:rPr>
          <w:rFonts w:ascii="StobiSans Regular" w:hAnsi="StobiSans Regular" w:cs="Arial"/>
        </w:rPr>
      </w:pPr>
      <w:r w:rsidRPr="00C83052">
        <w:rPr>
          <w:rFonts w:ascii="StobiSans Regular" w:hAnsi="StobiSans Regular" w:cs="Arial"/>
        </w:rPr>
        <w:t>(4) Начинот, временскиот рок и критериумите за спроведување на постапката за контрола на квалитетот се уредуваат со општ акт што го донесува управниот одбор, на предлог на директорот, а по претходна согласност на Министерството за култура.</w:t>
      </w:r>
    </w:p>
    <w:p w:rsidR="00A33029" w:rsidRPr="00C83052" w:rsidRDefault="00A33029" w:rsidP="00A33029">
      <w:pPr>
        <w:jc w:val="both"/>
        <w:rPr>
          <w:rFonts w:ascii="StobiSans Regular" w:hAnsi="StobiSans Regular" w:cs="Arial"/>
        </w:rPr>
      </w:pPr>
    </w:p>
    <w:p w:rsidR="00A33029" w:rsidRPr="00C83052" w:rsidRDefault="00A33029" w:rsidP="00A33029">
      <w:pPr>
        <w:jc w:val="both"/>
        <w:rPr>
          <w:rFonts w:ascii="StobiSans Regular" w:hAnsi="StobiSans Regular" w:cs="Arial"/>
        </w:rPr>
      </w:pPr>
      <w:r w:rsidRPr="00C83052">
        <w:rPr>
          <w:rFonts w:ascii="StobiSans Regular" w:hAnsi="StobiSans Regular" w:cs="Arial"/>
        </w:rPr>
        <w:t xml:space="preserve">Односно став (4) да гласи:  </w:t>
      </w:r>
      <w:r w:rsidRPr="00C83052">
        <w:rPr>
          <w:rFonts w:ascii="StobiSans Regular" w:hAnsi="StobiSans Regular" w:cs="Arial"/>
          <w:b/>
        </w:rPr>
        <w:t>Начинот, методологијата на отценување, временскиот рок и критериумите за спроведување на постапката за конт</w:t>
      </w:r>
      <w:r w:rsidR="00C422B7">
        <w:rPr>
          <w:rFonts w:ascii="StobiSans Regular" w:hAnsi="StobiSans Regular" w:cs="Arial"/>
          <w:b/>
        </w:rPr>
        <w:t>рола на квалитет на уметникот се уредуваат</w:t>
      </w:r>
      <w:r w:rsidRPr="00C83052">
        <w:rPr>
          <w:rFonts w:ascii="StobiSans Regular" w:hAnsi="StobiSans Regular" w:cs="Arial"/>
          <w:b/>
        </w:rPr>
        <w:t xml:space="preserve"> со посебен закон за Изведувачки уметности ( театар, балет, филхармонија...) или подзаконски акт донесен од страна на Мининстерството за култура</w:t>
      </w:r>
      <w:r w:rsidRPr="00C83052">
        <w:rPr>
          <w:rFonts w:ascii="StobiSans Regular" w:hAnsi="StobiSans Regular" w:cs="Arial"/>
        </w:rPr>
        <w:t>.</w:t>
      </w:r>
    </w:p>
    <w:p w:rsidR="00C83052" w:rsidRDefault="00C83052" w:rsidP="00A33029">
      <w:pPr>
        <w:jc w:val="both"/>
        <w:rPr>
          <w:rFonts w:ascii="StobiSans Regular" w:hAnsi="StobiSans Regular" w:cs="Arial"/>
        </w:rPr>
      </w:pPr>
    </w:p>
    <w:p w:rsidR="00DC58C7" w:rsidRDefault="00DC58C7" w:rsidP="00A33029">
      <w:pPr>
        <w:jc w:val="both"/>
        <w:rPr>
          <w:rFonts w:ascii="StobiSans Regular" w:hAnsi="StobiSans Regular" w:cs="Arial"/>
        </w:rPr>
      </w:pPr>
      <w:r w:rsidRPr="00C83052">
        <w:rPr>
          <w:rFonts w:ascii="StobiSans Regular" w:hAnsi="StobiSans Regular" w:cs="Arial"/>
        </w:rPr>
        <w:t>Останатите ставови</w:t>
      </w:r>
      <w:r w:rsidR="00C83052">
        <w:rPr>
          <w:rFonts w:ascii="StobiSans Regular" w:hAnsi="StobiSans Regular" w:cs="Arial"/>
        </w:rPr>
        <w:t xml:space="preserve"> од членот 86</w:t>
      </w:r>
      <w:r w:rsidRPr="00C83052">
        <w:rPr>
          <w:rFonts w:ascii="StobiSans Regular" w:hAnsi="StobiSans Regular" w:cs="Arial"/>
        </w:rPr>
        <w:t xml:space="preserve">  ( 5,6,7,8,9,10 ) да се избришат.</w:t>
      </w:r>
    </w:p>
    <w:p w:rsidR="009C5027" w:rsidRPr="00C83052" w:rsidRDefault="009C5027" w:rsidP="00A33029">
      <w:pPr>
        <w:jc w:val="both"/>
        <w:rPr>
          <w:rFonts w:ascii="StobiSans Regular" w:hAnsi="StobiSans Regular" w:cs="Arial"/>
        </w:rPr>
      </w:pPr>
    </w:p>
    <w:p w:rsidR="00A33029" w:rsidRPr="00C83052" w:rsidRDefault="00A33029" w:rsidP="00A33029">
      <w:pPr>
        <w:jc w:val="both"/>
        <w:rPr>
          <w:rFonts w:ascii="StobiSans Regular" w:hAnsi="StobiSans Regular" w:cs="Arial"/>
        </w:rPr>
      </w:pPr>
      <w:r w:rsidRPr="00C83052">
        <w:rPr>
          <w:rFonts w:ascii="StobiSans Regular" w:hAnsi="StobiSans Regular" w:cs="Arial"/>
        </w:rPr>
        <w:t xml:space="preserve"> </w:t>
      </w:r>
    </w:p>
    <w:p w:rsidR="00A33029" w:rsidRPr="00C83052" w:rsidRDefault="00A33029"/>
    <w:sectPr w:rsidR="00A33029" w:rsidRPr="00C83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obiSans Regular">
    <w:altName w:val="Arial"/>
    <w:panose1 w:val="00000000000000000000"/>
    <w:charset w:val="00"/>
    <w:family w:val="modern"/>
    <w:notTrueType/>
    <w:pitch w:val="variable"/>
    <w:sig w:usb0="00000001" w:usb1="5000A07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41A0"/>
    <w:multiLevelType w:val="hybridMultilevel"/>
    <w:tmpl w:val="ED8CC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5173D7"/>
    <w:multiLevelType w:val="singleLevel"/>
    <w:tmpl w:val="475173D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05"/>
    <w:rsid w:val="00045E15"/>
    <w:rsid w:val="00083B31"/>
    <w:rsid w:val="000E3CF3"/>
    <w:rsid w:val="000E6357"/>
    <w:rsid w:val="00116467"/>
    <w:rsid w:val="00122EF8"/>
    <w:rsid w:val="001A0BB6"/>
    <w:rsid w:val="002E0022"/>
    <w:rsid w:val="003839DE"/>
    <w:rsid w:val="00431558"/>
    <w:rsid w:val="00463D02"/>
    <w:rsid w:val="004667B3"/>
    <w:rsid w:val="004957E2"/>
    <w:rsid w:val="004A6D06"/>
    <w:rsid w:val="00602E97"/>
    <w:rsid w:val="00640241"/>
    <w:rsid w:val="00644532"/>
    <w:rsid w:val="006765A9"/>
    <w:rsid w:val="006C069E"/>
    <w:rsid w:val="007336A9"/>
    <w:rsid w:val="00822192"/>
    <w:rsid w:val="008E4E68"/>
    <w:rsid w:val="009C5027"/>
    <w:rsid w:val="00A33029"/>
    <w:rsid w:val="00A9418F"/>
    <w:rsid w:val="00A95DDA"/>
    <w:rsid w:val="00AA59F3"/>
    <w:rsid w:val="00C422B7"/>
    <w:rsid w:val="00C83052"/>
    <w:rsid w:val="00CF43E7"/>
    <w:rsid w:val="00D06F83"/>
    <w:rsid w:val="00DC58C7"/>
    <w:rsid w:val="00E656CF"/>
    <w:rsid w:val="00EA6605"/>
    <w:rsid w:val="00F359C5"/>
    <w:rsid w:val="00FB6D1B"/>
    <w:rsid w:val="00FC3AFD"/>
    <w:rsid w:val="00FD2B3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C0CBA-61DD-43A2-AA2D-32610904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B32"/>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241"/>
    <w:pPr>
      <w:ind w:left="720"/>
      <w:contextualSpacing/>
    </w:pPr>
  </w:style>
  <w:style w:type="paragraph" w:styleId="NormalWeb">
    <w:name w:val="Normal (Web)"/>
    <w:basedOn w:val="Normal"/>
    <w:rsid w:val="004667B3"/>
    <w:pPr>
      <w:spacing w:before="100" w:beforeAutospacing="1" w:after="100" w:afterAutospacing="1"/>
    </w:pPr>
    <w:rPr>
      <w:rFonts w:ascii="Verdana" w:hAnsi="Verdana"/>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akterka_Olivera</cp:lastModifiedBy>
  <cp:revision>2</cp:revision>
  <dcterms:created xsi:type="dcterms:W3CDTF">2019-08-12T20:53:00Z</dcterms:created>
  <dcterms:modified xsi:type="dcterms:W3CDTF">2019-08-12T20:53:00Z</dcterms:modified>
</cp:coreProperties>
</file>