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06132" w14:textId="3EE0CA55" w:rsidR="00ED05BB" w:rsidRPr="00F177AF" w:rsidRDefault="00F177AF" w:rsidP="00F177AF">
      <w:pPr>
        <w:jc w:val="center"/>
        <w:rPr>
          <w:b/>
        </w:rPr>
      </w:pPr>
      <w:r w:rsidRPr="00F177AF">
        <w:rPr>
          <w:b/>
          <w:noProof/>
          <w:lang w:eastAsia="mk-MK"/>
        </w:rPr>
        <w:t>КОМЕНТАРИ ПО НАЦРТ ЗАКОНОТ ЗА ИНДУСТРИСКИ ЕМИСИИ</w:t>
      </w:r>
    </w:p>
    <w:tbl>
      <w:tblPr>
        <w:tblStyle w:val="TableGrid"/>
        <w:tblW w:w="15163" w:type="dxa"/>
        <w:tblLook w:val="04A0" w:firstRow="1" w:lastRow="0" w:firstColumn="1" w:lastColumn="0" w:noHBand="0" w:noVBand="1"/>
      </w:tblPr>
      <w:tblGrid>
        <w:gridCol w:w="2405"/>
        <w:gridCol w:w="8930"/>
        <w:gridCol w:w="3828"/>
      </w:tblGrid>
      <w:tr w:rsidR="00F177AF" w:rsidRPr="009A6D9A" w14:paraId="61AC40A2" w14:textId="77777777" w:rsidTr="00584CFF">
        <w:tc>
          <w:tcPr>
            <w:tcW w:w="2405" w:type="dxa"/>
            <w:shd w:val="clear" w:color="auto" w:fill="D9D9D9" w:themeFill="background1" w:themeFillShade="D9"/>
          </w:tcPr>
          <w:p w14:paraId="3FDEBBFB" w14:textId="77777777" w:rsidR="00F177AF" w:rsidRPr="009A6D9A" w:rsidRDefault="00F177AF" w:rsidP="00F177AF">
            <w:pPr>
              <w:jc w:val="center"/>
              <w:rPr>
                <w:b/>
                <w:bCs/>
              </w:rPr>
            </w:pPr>
            <w:r w:rsidRPr="009A6D9A">
              <w:rPr>
                <w:b/>
                <w:bCs/>
              </w:rPr>
              <w:t>Член од законот</w:t>
            </w:r>
          </w:p>
        </w:tc>
        <w:tc>
          <w:tcPr>
            <w:tcW w:w="8930" w:type="dxa"/>
            <w:shd w:val="clear" w:color="auto" w:fill="D9D9D9" w:themeFill="background1" w:themeFillShade="D9"/>
          </w:tcPr>
          <w:p w14:paraId="5EDE680B" w14:textId="77777777" w:rsidR="00F177AF" w:rsidRPr="009A6D9A" w:rsidRDefault="00F177AF" w:rsidP="00F177AF">
            <w:pPr>
              <w:jc w:val="center"/>
              <w:rPr>
                <w:b/>
                <w:bCs/>
              </w:rPr>
            </w:pPr>
            <w:r w:rsidRPr="009A6D9A">
              <w:rPr>
                <w:b/>
                <w:bCs/>
              </w:rPr>
              <w:t>С</w:t>
            </w:r>
            <w:r>
              <w:rPr>
                <w:b/>
                <w:bCs/>
              </w:rPr>
              <w:t>та</w:t>
            </w:r>
            <w:r w:rsidRPr="009A6D9A">
              <w:rPr>
                <w:b/>
                <w:bCs/>
              </w:rPr>
              <w:t>в од законот</w:t>
            </w:r>
          </w:p>
        </w:tc>
        <w:tc>
          <w:tcPr>
            <w:tcW w:w="3828" w:type="dxa"/>
            <w:shd w:val="clear" w:color="auto" w:fill="D9D9D9" w:themeFill="background1" w:themeFillShade="D9"/>
          </w:tcPr>
          <w:p w14:paraId="154A625D" w14:textId="77777777" w:rsidR="00F177AF" w:rsidRPr="009A6D9A" w:rsidRDefault="00F177AF" w:rsidP="00F177AF">
            <w:pPr>
              <w:jc w:val="center"/>
              <w:rPr>
                <w:b/>
                <w:bCs/>
              </w:rPr>
            </w:pPr>
            <w:r w:rsidRPr="009A6D9A">
              <w:rPr>
                <w:b/>
                <w:bCs/>
              </w:rPr>
              <w:t>Наше мислење</w:t>
            </w:r>
          </w:p>
        </w:tc>
      </w:tr>
      <w:tr w:rsidR="00584CFF" w14:paraId="41040794" w14:textId="77777777" w:rsidTr="00584CFF">
        <w:tc>
          <w:tcPr>
            <w:tcW w:w="2405" w:type="dxa"/>
          </w:tcPr>
          <w:p w14:paraId="5EDEB7B3" w14:textId="77777777" w:rsidR="00584CFF" w:rsidRPr="003F228F" w:rsidRDefault="00584CFF" w:rsidP="00584CFF">
            <w:pPr>
              <w:rPr>
                <w:iCs/>
              </w:rPr>
            </w:pPr>
            <w:r w:rsidRPr="003F228F">
              <w:rPr>
                <w:iCs/>
              </w:rPr>
              <w:t>Член 20</w:t>
            </w:r>
          </w:p>
          <w:p w14:paraId="213A3D26" w14:textId="77777777" w:rsidR="00584CFF" w:rsidRPr="003F228F" w:rsidRDefault="00584CFF" w:rsidP="00584CFF">
            <w:pPr>
              <w:rPr>
                <w:iCs/>
                <w:shd w:val="clear" w:color="auto" w:fill="FFFFFF"/>
              </w:rPr>
            </w:pPr>
            <w:r w:rsidRPr="003F228F">
              <w:rPr>
                <w:iCs/>
                <w:shd w:val="clear" w:color="auto" w:fill="FFFFFF"/>
              </w:rPr>
              <w:t>Должност за чување на документацијата и доставување на информации</w:t>
            </w:r>
          </w:p>
          <w:p w14:paraId="086E4605" w14:textId="77777777" w:rsidR="00584CFF" w:rsidRDefault="00584CFF" w:rsidP="00584CFF"/>
        </w:tc>
        <w:tc>
          <w:tcPr>
            <w:tcW w:w="8930" w:type="dxa"/>
          </w:tcPr>
          <w:p w14:paraId="0980EC63" w14:textId="52489C97" w:rsidR="00584CFF" w:rsidRDefault="00584CFF" w:rsidP="00584CFF">
            <w:r w:rsidRPr="008570E4">
              <w:rPr>
                <w:iCs/>
              </w:rPr>
              <w:t>1) Операторот на инсталацијата односно постројката, која е предмет на уредување во овој закон е должен да ги чува сите документи и информации во врска со работењето на инсталацијата односно постројката кои се однесуваат на барањето за интегрираната еколошка дозвола или регистрација, издавањето на интегрираната еколошка дозвола или решението за регистрација, резултатите од мониторингот, како и документите од инспекцискиот надзор за период од најмалку десет години од денот на нивното издавање односно најмалку десет години по престанокот на работа на инсталацијата односно постројката.</w:t>
            </w:r>
          </w:p>
        </w:tc>
        <w:tc>
          <w:tcPr>
            <w:tcW w:w="3828" w:type="dxa"/>
          </w:tcPr>
          <w:p w14:paraId="787BD2FC" w14:textId="618FC40C" w:rsidR="00584CFF" w:rsidRDefault="00584CFF" w:rsidP="00584CFF">
            <w:pPr>
              <w:rPr>
                <w:iCs/>
              </w:rPr>
            </w:pPr>
            <w:r w:rsidRPr="008570E4">
              <w:rPr>
                <w:iCs/>
              </w:rPr>
              <w:t>Да се намали периодот на чување чување на податоци од мерења и инспекции – 10 години, и 10 год. по затворање на инсталација</w:t>
            </w:r>
          </w:p>
          <w:p w14:paraId="31F938C7" w14:textId="2CBB9BC9" w:rsidR="006D0121" w:rsidRPr="00BD06B6" w:rsidRDefault="00BD06B6" w:rsidP="00BD06B6">
            <w:pPr>
              <w:pStyle w:val="Heading1"/>
              <w:shd w:val="clear" w:color="auto" w:fill="FFFFFF"/>
              <w:jc w:val="both"/>
              <w:outlineLvl w:val="0"/>
              <w:rPr>
                <w:bCs w:val="0"/>
                <w:color w:val="FF0000"/>
                <w:lang w:val="mk-MK"/>
              </w:rPr>
            </w:pPr>
            <w:proofErr w:type="spellStart"/>
            <w:r w:rsidRPr="00BD06B6">
              <w:rPr>
                <w:rFonts w:asciiTheme="minorHAnsi" w:hAnsiTheme="minorHAnsi" w:cstheme="minorHAnsi"/>
                <w:bCs w:val="0"/>
                <w:color w:val="FF0000"/>
                <w:sz w:val="22"/>
                <w:szCs w:val="22"/>
              </w:rPr>
              <w:t>Начинот</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на</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чување</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на</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податоците</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треба</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да</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биде</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утврден</w:t>
            </w:r>
            <w:proofErr w:type="spellEnd"/>
            <w:r w:rsidRPr="00BD06B6">
              <w:rPr>
                <w:rFonts w:asciiTheme="minorHAnsi" w:hAnsiTheme="minorHAnsi" w:cstheme="minorHAnsi"/>
                <w:bCs w:val="0"/>
                <w:color w:val="FF0000"/>
                <w:sz w:val="22"/>
                <w:szCs w:val="22"/>
              </w:rPr>
              <w:t xml:space="preserve"> </w:t>
            </w:r>
            <w:proofErr w:type="spellStart"/>
            <w:r w:rsidRPr="00BD06B6">
              <w:rPr>
                <w:rFonts w:asciiTheme="minorHAnsi" w:hAnsiTheme="minorHAnsi" w:cstheme="minorHAnsi"/>
                <w:bCs w:val="0"/>
                <w:color w:val="FF0000"/>
                <w:sz w:val="22"/>
                <w:szCs w:val="22"/>
              </w:rPr>
              <w:t>согласно</w:t>
            </w:r>
            <w:proofErr w:type="spellEnd"/>
            <w:r w:rsidRPr="00BD06B6">
              <w:rPr>
                <w:rFonts w:asciiTheme="minorHAnsi" w:hAnsiTheme="minorHAnsi" w:cstheme="minorHAnsi"/>
                <w:bCs w:val="0"/>
                <w:color w:val="FF0000"/>
                <w:sz w:val="22"/>
                <w:szCs w:val="22"/>
              </w:rPr>
              <w:t xml:space="preserve"> </w:t>
            </w:r>
            <w:r w:rsidRPr="00BD06B6">
              <w:rPr>
                <w:rFonts w:asciiTheme="minorHAnsi" w:hAnsiTheme="minorHAnsi" w:cstheme="minorHAnsi"/>
                <w:bCs w:val="0"/>
                <w:color w:val="FF0000"/>
                <w:sz w:val="22"/>
                <w:szCs w:val="22"/>
                <w:lang w:val="mk-MK"/>
              </w:rPr>
              <w:t xml:space="preserve">Законот за архивски материјал </w:t>
            </w:r>
            <w:r w:rsidRPr="00BD06B6">
              <w:rPr>
                <w:rFonts w:ascii="Calibri" w:hAnsi="Calibri" w:cs="Calibri"/>
                <w:bCs w:val="0"/>
                <w:color w:val="FF0000"/>
                <w:sz w:val="22"/>
                <w:szCs w:val="22"/>
              </w:rPr>
              <w:t>(„</w:t>
            </w:r>
            <w:proofErr w:type="spellStart"/>
            <w:r w:rsidRPr="00BD06B6">
              <w:rPr>
                <w:rFonts w:ascii="Calibri" w:hAnsi="Calibri" w:cs="Calibri"/>
                <w:bCs w:val="0"/>
                <w:color w:val="FF0000"/>
                <w:sz w:val="22"/>
                <w:szCs w:val="22"/>
              </w:rPr>
              <w:t>Службен</w:t>
            </w:r>
            <w:proofErr w:type="spellEnd"/>
            <w:r w:rsidRPr="00BD06B6">
              <w:rPr>
                <w:rFonts w:ascii="Calibri" w:hAnsi="Calibri" w:cs="Calibri"/>
                <w:bCs w:val="0"/>
                <w:color w:val="FF0000"/>
                <w:sz w:val="22"/>
                <w:szCs w:val="22"/>
              </w:rPr>
              <w:t xml:space="preserve"> </w:t>
            </w:r>
            <w:proofErr w:type="spellStart"/>
            <w:r w:rsidRPr="00BD06B6">
              <w:rPr>
                <w:rFonts w:ascii="Calibri" w:hAnsi="Calibri" w:cs="Calibri"/>
                <w:bCs w:val="0"/>
                <w:color w:val="FF0000"/>
                <w:sz w:val="22"/>
                <w:szCs w:val="22"/>
              </w:rPr>
              <w:t>весник</w:t>
            </w:r>
            <w:proofErr w:type="spellEnd"/>
            <w:r w:rsidRPr="00BD06B6">
              <w:rPr>
                <w:rFonts w:ascii="Calibri" w:hAnsi="Calibri" w:cs="Calibri"/>
                <w:bCs w:val="0"/>
                <w:color w:val="FF0000"/>
                <w:sz w:val="22"/>
                <w:szCs w:val="22"/>
              </w:rPr>
              <w:t xml:space="preserve"> </w:t>
            </w:r>
            <w:proofErr w:type="spellStart"/>
            <w:r w:rsidRPr="00BD06B6">
              <w:rPr>
                <w:rFonts w:ascii="Calibri" w:hAnsi="Calibri" w:cs="Calibri"/>
                <w:bCs w:val="0"/>
                <w:color w:val="FF0000"/>
                <w:sz w:val="22"/>
                <w:szCs w:val="22"/>
              </w:rPr>
              <w:t>на</w:t>
            </w:r>
            <w:proofErr w:type="spellEnd"/>
            <w:r w:rsidRPr="00BD06B6">
              <w:rPr>
                <w:rFonts w:ascii="Calibri" w:hAnsi="Calibri" w:cs="Calibri"/>
                <w:bCs w:val="0"/>
                <w:color w:val="FF0000"/>
                <w:sz w:val="22"/>
                <w:szCs w:val="22"/>
              </w:rPr>
              <w:t xml:space="preserve"> </w:t>
            </w:r>
            <w:proofErr w:type="spellStart"/>
            <w:r w:rsidRPr="00BD06B6">
              <w:rPr>
                <w:rFonts w:ascii="Calibri" w:hAnsi="Calibri" w:cs="Calibri"/>
                <w:bCs w:val="0"/>
                <w:color w:val="FF0000"/>
                <w:sz w:val="22"/>
                <w:szCs w:val="22"/>
              </w:rPr>
              <w:t>Република</w:t>
            </w:r>
            <w:proofErr w:type="spellEnd"/>
            <w:r w:rsidRPr="00BD06B6">
              <w:rPr>
                <w:rFonts w:ascii="Calibri" w:hAnsi="Calibri" w:cs="Calibri"/>
                <w:bCs w:val="0"/>
                <w:color w:val="FF0000"/>
                <w:sz w:val="22"/>
                <w:szCs w:val="22"/>
              </w:rPr>
              <w:t xml:space="preserve"> </w:t>
            </w:r>
            <w:proofErr w:type="spellStart"/>
            <w:proofErr w:type="gramStart"/>
            <w:r w:rsidRPr="00BD06B6">
              <w:rPr>
                <w:rFonts w:ascii="Calibri" w:hAnsi="Calibri" w:cs="Calibri"/>
                <w:bCs w:val="0"/>
                <w:color w:val="FF0000"/>
                <w:sz w:val="22"/>
                <w:szCs w:val="22"/>
              </w:rPr>
              <w:t>Македонија</w:t>
            </w:r>
            <w:proofErr w:type="spellEnd"/>
            <w:r w:rsidRPr="00BD06B6">
              <w:rPr>
                <w:rFonts w:ascii="Calibri" w:hAnsi="Calibri" w:cs="Calibri"/>
                <w:bCs w:val="0"/>
                <w:color w:val="FF0000"/>
                <w:sz w:val="22"/>
                <w:szCs w:val="22"/>
              </w:rPr>
              <w:t xml:space="preserve">“ </w:t>
            </w:r>
            <w:proofErr w:type="spellStart"/>
            <w:r w:rsidRPr="00BD06B6">
              <w:rPr>
                <w:rFonts w:ascii="Calibri" w:hAnsi="Calibri" w:cs="Calibri"/>
                <w:bCs w:val="0"/>
                <w:color w:val="FF0000"/>
                <w:sz w:val="22"/>
                <w:szCs w:val="22"/>
              </w:rPr>
              <w:t>бр</w:t>
            </w:r>
            <w:proofErr w:type="spellEnd"/>
            <w:proofErr w:type="gramEnd"/>
            <w:r w:rsidRPr="00BD06B6">
              <w:rPr>
                <w:rFonts w:ascii="Calibri" w:hAnsi="Calibri" w:cs="Calibri"/>
                <w:bCs w:val="0"/>
                <w:color w:val="FF0000"/>
                <w:sz w:val="22"/>
                <w:szCs w:val="22"/>
              </w:rPr>
              <w:t>. 95/12, 41/14, 72/15, 148/15, 169/15, 53/16 и 11/18)</w:t>
            </w:r>
            <w:r>
              <w:rPr>
                <w:rFonts w:ascii="Calibri" w:hAnsi="Calibri" w:cs="Calibri"/>
                <w:bCs w:val="0"/>
                <w:color w:val="FF0000"/>
                <w:sz w:val="22"/>
                <w:szCs w:val="22"/>
                <w:lang w:val="mk-MK"/>
              </w:rPr>
              <w:t xml:space="preserve">, </w:t>
            </w:r>
            <w:r w:rsidRPr="00BD06B6">
              <w:rPr>
                <w:rFonts w:ascii="Calibri" w:hAnsi="Calibri" w:cs="Calibri"/>
                <w:bCs w:val="0"/>
                <w:color w:val="FF0000"/>
                <w:sz w:val="22"/>
                <w:szCs w:val="22"/>
                <w:lang w:val="mk-MK"/>
              </w:rPr>
              <w:t>врз основа на кој операторот треба да подготви План и листи на материјали со рок на чување</w:t>
            </w:r>
          </w:p>
        </w:tc>
      </w:tr>
      <w:tr w:rsidR="00584CFF" w14:paraId="6C5C14BB" w14:textId="77777777" w:rsidTr="00584CFF">
        <w:tc>
          <w:tcPr>
            <w:tcW w:w="2405" w:type="dxa"/>
            <w:vAlign w:val="center"/>
          </w:tcPr>
          <w:p w14:paraId="4866CAC7" w14:textId="77777777" w:rsidR="00584CFF" w:rsidRDefault="00584CFF" w:rsidP="00584CFF">
            <w:r>
              <w:t>Член21</w:t>
            </w:r>
          </w:p>
          <w:p w14:paraId="486C0F6E" w14:textId="2A7E15A0" w:rsidR="00584CFF" w:rsidRDefault="00584CFF" w:rsidP="00584CFF">
            <w:r>
              <w:t>Објава на информации</w:t>
            </w:r>
          </w:p>
        </w:tc>
        <w:tc>
          <w:tcPr>
            <w:tcW w:w="8930" w:type="dxa"/>
            <w:vAlign w:val="center"/>
          </w:tcPr>
          <w:p w14:paraId="42107317" w14:textId="77777777" w:rsidR="00584CFF" w:rsidRPr="0051688C" w:rsidRDefault="00584CFF" w:rsidP="00584CFF">
            <w:pPr>
              <w:jc w:val="both"/>
              <w:rPr>
                <w:rFonts w:ascii="Calibri" w:hAnsi="Calibri" w:cs="Arial Unicode MS"/>
                <w:color w:val="000000"/>
                <w:u w:color="000000"/>
                <w:shd w:val="clear" w:color="auto" w:fill="FFFFFF"/>
              </w:rPr>
            </w:pPr>
            <w:r w:rsidRPr="0051688C">
              <w:rPr>
                <w:shd w:val="clear" w:color="auto" w:fill="FFFFFF"/>
              </w:rPr>
              <w:t xml:space="preserve">(3) Информациите во врска со мерките преземени при конечен прекин на работата на инсталацијата во согласност со </w:t>
            </w:r>
            <w:r w:rsidRPr="00B865A0">
              <w:rPr>
                <w:highlight w:val="yellow"/>
                <w:shd w:val="clear" w:color="auto" w:fill="FFFFFF"/>
              </w:rPr>
              <w:t>член 53 од</w:t>
            </w:r>
            <w:r w:rsidRPr="0051688C">
              <w:rPr>
                <w:shd w:val="clear" w:color="auto" w:fill="FFFFFF"/>
              </w:rPr>
              <w:t xml:space="preserve"> овој закон и другите информации кои ги поседува стручниот орган согласно условите во интегрираната еколошка дозвола исто така, треба да бидат достапни на веб-страницата на стручниот орган.</w:t>
            </w:r>
          </w:p>
          <w:p w14:paraId="7498C62D" w14:textId="77777777" w:rsidR="00584CFF" w:rsidRDefault="00584CFF" w:rsidP="00584CFF"/>
        </w:tc>
        <w:tc>
          <w:tcPr>
            <w:tcW w:w="3828" w:type="dxa"/>
          </w:tcPr>
          <w:p w14:paraId="17EE7FB5" w14:textId="1EFCA41D" w:rsidR="00584CFF" w:rsidRDefault="00584CFF" w:rsidP="00584CFF">
            <w:r>
              <w:t>Погрешна референца- членот 53 го р</w:t>
            </w:r>
            <w:r w:rsidR="00BD06B6">
              <w:t>е</w:t>
            </w:r>
            <w:r>
              <w:t>гулира надоместокот за животна средина</w:t>
            </w:r>
          </w:p>
          <w:p w14:paraId="26C673A2" w14:textId="748271B2" w:rsidR="00C62A7E" w:rsidRPr="004C22B0" w:rsidRDefault="00C62A7E" w:rsidP="00584CFF">
            <w:pPr>
              <w:rPr>
                <w:b/>
                <w:color w:val="FF0000"/>
              </w:rPr>
            </w:pPr>
            <w:r w:rsidRPr="004C22B0">
              <w:rPr>
                <w:b/>
                <w:color w:val="FF0000"/>
              </w:rPr>
              <w:t>Направена е техничка грешка</w:t>
            </w:r>
            <w:r w:rsidR="00BD06B6">
              <w:rPr>
                <w:b/>
                <w:color w:val="FF0000"/>
              </w:rPr>
              <w:t xml:space="preserve"> и наместо член 53 треба да стои член 52. Забелешката е прифалива</w:t>
            </w:r>
          </w:p>
          <w:p w14:paraId="23F796AC" w14:textId="002E0F0B" w:rsidR="009668A7" w:rsidRPr="00C62A7E" w:rsidRDefault="009668A7" w:rsidP="00584CFF">
            <w:pPr>
              <w:rPr>
                <w:color w:val="FF0000"/>
              </w:rPr>
            </w:pPr>
          </w:p>
        </w:tc>
      </w:tr>
      <w:tr w:rsidR="00584CFF" w14:paraId="2751A2D3" w14:textId="77777777" w:rsidTr="00584CFF">
        <w:tc>
          <w:tcPr>
            <w:tcW w:w="2405" w:type="dxa"/>
          </w:tcPr>
          <w:p w14:paraId="591448DA" w14:textId="77777777" w:rsidR="00584CFF" w:rsidRPr="008570E4" w:rsidRDefault="00584CFF" w:rsidP="00584CFF">
            <w:pPr>
              <w:rPr>
                <w:iCs/>
              </w:rPr>
            </w:pPr>
            <w:r w:rsidRPr="008570E4">
              <w:rPr>
                <w:iCs/>
              </w:rPr>
              <w:t>Член 27</w:t>
            </w:r>
          </w:p>
          <w:p w14:paraId="15A8BA90" w14:textId="7A3BC455" w:rsidR="00584CFF" w:rsidRDefault="00584CFF" w:rsidP="00584CFF">
            <w:r w:rsidRPr="008570E4">
              <w:rPr>
                <w:iCs/>
              </w:rPr>
              <w:t>Усогласување во врска со барањето</w:t>
            </w:r>
          </w:p>
        </w:tc>
        <w:tc>
          <w:tcPr>
            <w:tcW w:w="8930" w:type="dxa"/>
          </w:tcPr>
          <w:p w14:paraId="0509DF0A" w14:textId="61E7FBB8" w:rsidR="00584CFF" w:rsidRDefault="00584CFF" w:rsidP="00584CFF">
            <w:r w:rsidRPr="008570E4">
              <w:rPr>
                <w:iCs/>
              </w:rPr>
              <w:t>(3) Давањето на мислење во определениот рок од став 2 на овој член не го ограничува правото на градоначалникот на општината и градоначалникот на градот Скопје да поднесе дополнително мислење во текот на понатамошното водење на постапката за издавање на интегрираната еколошка дозвола.</w:t>
            </w:r>
          </w:p>
        </w:tc>
        <w:tc>
          <w:tcPr>
            <w:tcW w:w="3828" w:type="dxa"/>
          </w:tcPr>
          <w:p w14:paraId="23D2A826" w14:textId="77777777" w:rsidR="00584CFF" w:rsidRDefault="00584CFF" w:rsidP="00584CFF">
            <w:pPr>
              <w:rPr>
                <w:iCs/>
              </w:rPr>
            </w:pPr>
            <w:r>
              <w:rPr>
                <w:iCs/>
              </w:rPr>
              <w:t>Со оваа одредба се дава можност за одолговлекување на постапката, со оглед дека сите органи имаат право да дата мислења вклучително и општините и градот Скопје во текот на утврдените рокови, дополнителни мислиња по истекот на рокот само доведуваат до правна несигурност и одлговлекување на постапката</w:t>
            </w:r>
          </w:p>
          <w:p w14:paraId="5C6FC112" w14:textId="4052CEF2" w:rsidR="00C62A7E" w:rsidRPr="004C22B0" w:rsidRDefault="006D0121" w:rsidP="00584CFF">
            <w:pPr>
              <w:rPr>
                <w:b/>
                <w:color w:val="FF0000"/>
              </w:rPr>
            </w:pPr>
            <w:r w:rsidRPr="004C22B0">
              <w:rPr>
                <w:b/>
                <w:color w:val="FF0000"/>
              </w:rPr>
              <w:lastRenderedPageBreak/>
              <w:t>Органите од ставот (1) алинеи а,б,в и г имаат право да достават во писмена форма свои мислења и забелешки по однос на барањето во рок од 30 дена!</w:t>
            </w:r>
          </w:p>
          <w:p w14:paraId="43D9EEF5" w14:textId="0FA83AB4" w:rsidR="006D0121" w:rsidRPr="004C22B0" w:rsidRDefault="006D0121" w:rsidP="00584CFF">
            <w:pPr>
              <w:rPr>
                <w:b/>
                <w:color w:val="000000" w:themeColor="text1"/>
              </w:rPr>
            </w:pPr>
            <w:r w:rsidRPr="004C22B0">
              <w:rPr>
                <w:b/>
                <w:color w:val="000000" w:themeColor="text1"/>
              </w:rPr>
              <w:t>Значи останува рокот од 30 дена!</w:t>
            </w:r>
          </w:p>
          <w:p w14:paraId="51E639A1" w14:textId="77777777" w:rsidR="00C62A7E" w:rsidRPr="004C22B0" w:rsidRDefault="00C62A7E" w:rsidP="00584CFF">
            <w:pPr>
              <w:rPr>
                <w:b/>
                <w:color w:val="FF0000"/>
              </w:rPr>
            </w:pPr>
            <w:r w:rsidRPr="004C22B0">
              <w:rPr>
                <w:b/>
                <w:color w:val="FF0000"/>
              </w:rPr>
              <w:t>Да се избрише став 3 на член 27!</w:t>
            </w:r>
          </w:p>
          <w:p w14:paraId="66BE2300" w14:textId="4088D19B" w:rsidR="00C62A7E" w:rsidRDefault="00C62A7E" w:rsidP="00584CFF">
            <w:r w:rsidRPr="004C22B0">
              <w:rPr>
                <w:b/>
                <w:color w:val="0070C0"/>
              </w:rPr>
              <w:t>Прифатлива е забелешката!</w:t>
            </w:r>
          </w:p>
        </w:tc>
      </w:tr>
      <w:tr w:rsidR="00584CFF" w14:paraId="1C59EC78" w14:textId="77777777" w:rsidTr="00584CFF">
        <w:tc>
          <w:tcPr>
            <w:tcW w:w="2405" w:type="dxa"/>
            <w:vAlign w:val="center"/>
          </w:tcPr>
          <w:p w14:paraId="292807EE" w14:textId="77777777" w:rsidR="00584CFF" w:rsidRDefault="00584CFF" w:rsidP="00584CFF">
            <w:r>
              <w:lastRenderedPageBreak/>
              <w:t xml:space="preserve">Член 33 </w:t>
            </w:r>
          </w:p>
          <w:p w14:paraId="03B2D35B" w14:textId="7FC4F66C" w:rsidR="00584CFF" w:rsidRDefault="00584CFF" w:rsidP="00584CFF">
            <w:r>
              <w:t>Рок за издавање на интегрирана еколошка дозвола</w:t>
            </w:r>
          </w:p>
        </w:tc>
        <w:tc>
          <w:tcPr>
            <w:tcW w:w="8930" w:type="dxa"/>
            <w:vAlign w:val="center"/>
          </w:tcPr>
          <w:p w14:paraId="7E6301BA" w14:textId="422E7995" w:rsidR="00584CFF" w:rsidRPr="00ED05BB" w:rsidRDefault="00584CFF" w:rsidP="00584CFF">
            <w:r w:rsidRPr="00ED05BB">
              <w:t>(1) Стручниот орган е должен да донесе решение за издавање на дозвола за индустриската инсталација односно постројката во рок не подолг од 180 дена од денот кога барањето е комплетирано, како и истото да го објави на својата интернет страна веднаш по неговото донесување заедно со издадената довола.</w:t>
            </w:r>
          </w:p>
        </w:tc>
        <w:tc>
          <w:tcPr>
            <w:tcW w:w="3828" w:type="dxa"/>
          </w:tcPr>
          <w:p w14:paraId="1B6189F5" w14:textId="77777777" w:rsidR="00584CFF" w:rsidRDefault="00584CFF" w:rsidP="00584CFF">
            <w:r>
              <w:t>Рокот е многу долг по целосно комплетирање на барањето. Сметаме дека треба да стои не подолг од 120 дена.</w:t>
            </w:r>
          </w:p>
          <w:p w14:paraId="4D7875E0" w14:textId="77777777" w:rsidR="006D0121" w:rsidRPr="004C22B0" w:rsidRDefault="006D0121" w:rsidP="00584CFF">
            <w:pPr>
              <w:rPr>
                <w:b/>
                <w:color w:val="FF0000"/>
              </w:rPr>
            </w:pPr>
            <w:r w:rsidRPr="004C22B0">
              <w:rPr>
                <w:b/>
                <w:color w:val="FF0000"/>
              </w:rPr>
              <w:t>Оптимализиран е рокот не подолг од 180 дена!</w:t>
            </w:r>
          </w:p>
          <w:p w14:paraId="2167D8A4" w14:textId="77777777" w:rsidR="006D0121" w:rsidRPr="004C22B0" w:rsidRDefault="006D0121" w:rsidP="00584CFF">
            <w:pPr>
              <w:rPr>
                <w:b/>
                <w:color w:val="FF0000"/>
              </w:rPr>
            </w:pPr>
            <w:r w:rsidRPr="004C22B0">
              <w:rPr>
                <w:b/>
                <w:color w:val="FF0000"/>
              </w:rPr>
              <w:t>Во овој оптимализиран рок  е клакулиран и дополнителниот рок.</w:t>
            </w:r>
          </w:p>
          <w:p w14:paraId="37463B33" w14:textId="18EF601C" w:rsidR="006D0121" w:rsidRDefault="007719F4" w:rsidP="00584CFF">
            <w:r w:rsidRPr="007719F4">
              <w:rPr>
                <w:color w:val="0070C0"/>
              </w:rPr>
              <w:t>Забелешката не е прифатлива!</w:t>
            </w:r>
          </w:p>
        </w:tc>
      </w:tr>
      <w:tr w:rsidR="00584CFF" w14:paraId="16B021E5" w14:textId="77777777" w:rsidTr="00584CFF">
        <w:tc>
          <w:tcPr>
            <w:tcW w:w="2405" w:type="dxa"/>
            <w:vAlign w:val="center"/>
          </w:tcPr>
          <w:p w14:paraId="01E03ABE" w14:textId="77777777" w:rsidR="00584CFF" w:rsidRDefault="00584CFF" w:rsidP="00584CFF">
            <w:r>
              <w:t>Член 42</w:t>
            </w:r>
          </w:p>
          <w:p w14:paraId="123A4672" w14:textId="77777777" w:rsidR="00584CFF" w:rsidRDefault="00584CFF" w:rsidP="00584CFF">
            <w:r>
              <w:t>Донесување на Заклучоци за најдобри достапни техники</w:t>
            </w:r>
          </w:p>
        </w:tc>
        <w:tc>
          <w:tcPr>
            <w:tcW w:w="8930" w:type="dxa"/>
            <w:vAlign w:val="center"/>
          </w:tcPr>
          <w:p w14:paraId="60AD3877" w14:textId="77777777" w:rsidR="00584CFF" w:rsidRDefault="00584CFF" w:rsidP="00584CFF">
            <w:r w:rsidRPr="00ED05BB">
              <w:t>(7) По истекот на рокот од став (6) од овој член, операторот во рок од четири години ги усогласува условите на дозволата согласно новите барања од НДТ Заклучоците.</w:t>
            </w:r>
          </w:p>
        </w:tc>
        <w:tc>
          <w:tcPr>
            <w:tcW w:w="3828" w:type="dxa"/>
          </w:tcPr>
          <w:p w14:paraId="37364B87" w14:textId="77777777" w:rsidR="00584CFF" w:rsidRDefault="00584CFF" w:rsidP="00584CFF">
            <w:r w:rsidRPr="001417D9">
              <w:t xml:space="preserve">Барано преку Стопанската комора на Македонија со писмо бр.17-1893/3 од 27.12.2017 год. </w:t>
            </w:r>
            <w:r>
              <w:t xml:space="preserve">каде што е </w:t>
            </w:r>
            <w:r w:rsidRPr="001417D9">
              <w:t>цитира</w:t>
            </w:r>
            <w:r>
              <w:t>но</w:t>
            </w:r>
            <w:r w:rsidRPr="001417D9">
              <w:t xml:space="preserve"> “Предлагаме усогласеност да се врши најмалку 8 години со дополнителни 2 години за покомлексни инсталации (член на ЕУ Директива)”</w:t>
            </w:r>
            <w:r>
              <w:t xml:space="preserve"> затоа што сметаме дека рокот од 4 години е прекраток особено за НДТ поврзани со капитални инвестиции.</w:t>
            </w:r>
          </w:p>
          <w:p w14:paraId="2D0C378A" w14:textId="77777777" w:rsidR="009668A7" w:rsidRDefault="009668A7" w:rsidP="00584CFF">
            <w:pPr>
              <w:rPr>
                <w:color w:val="FF0000"/>
              </w:rPr>
            </w:pPr>
            <w:r w:rsidRPr="009668A7">
              <w:rPr>
                <w:color w:val="FF0000"/>
              </w:rPr>
              <w:t>Пред</w:t>
            </w:r>
            <w:r>
              <w:rPr>
                <w:color w:val="FF0000"/>
              </w:rPr>
              <w:t>видениот рок е според датум -Директива!</w:t>
            </w:r>
          </w:p>
          <w:p w14:paraId="705C0EC9" w14:textId="7CEC9AE2" w:rsidR="009668A7" w:rsidRDefault="007719F4" w:rsidP="00584CFF">
            <w:r>
              <w:rPr>
                <w:color w:val="0070C0"/>
              </w:rPr>
              <w:t>З</w:t>
            </w:r>
            <w:r w:rsidR="009668A7" w:rsidRPr="009668A7">
              <w:rPr>
                <w:color w:val="0070C0"/>
              </w:rPr>
              <w:t>абелешката</w:t>
            </w:r>
            <w:r>
              <w:rPr>
                <w:color w:val="0070C0"/>
              </w:rPr>
              <w:t xml:space="preserve"> не е прифатлива</w:t>
            </w:r>
            <w:r w:rsidR="009668A7" w:rsidRPr="009668A7">
              <w:rPr>
                <w:color w:val="0070C0"/>
              </w:rPr>
              <w:t>!</w:t>
            </w:r>
          </w:p>
        </w:tc>
      </w:tr>
      <w:tr w:rsidR="00584CFF" w14:paraId="52481E44" w14:textId="77777777" w:rsidTr="00584CFF">
        <w:trPr>
          <w:trHeight w:val="4379"/>
        </w:trPr>
        <w:tc>
          <w:tcPr>
            <w:tcW w:w="2405" w:type="dxa"/>
          </w:tcPr>
          <w:p w14:paraId="7E10FED1" w14:textId="77777777" w:rsidR="00584CFF" w:rsidRDefault="00584CFF" w:rsidP="00584CFF">
            <w:r>
              <w:lastRenderedPageBreak/>
              <w:t>Член 46</w:t>
            </w:r>
          </w:p>
          <w:p w14:paraId="6D0C93B4" w14:textId="77777777" w:rsidR="00584CFF" w:rsidRDefault="00584CFF" w:rsidP="00584CFF">
            <w:r>
              <w:t>Измена на А-интегрирана еколошка дозвола по барање на носителот на дозволата</w:t>
            </w:r>
          </w:p>
        </w:tc>
        <w:tc>
          <w:tcPr>
            <w:tcW w:w="8930" w:type="dxa"/>
          </w:tcPr>
          <w:p w14:paraId="168B634B" w14:textId="77777777" w:rsidR="00584CFF" w:rsidRDefault="00584CFF" w:rsidP="00584CFF">
            <w:r>
              <w:t>(1) Операторот на индустриската инсталација односно постројката, која е носител на дозволата може, до Стручниот орган, да поднесе барање за измена на дозволата во следните случаи:</w:t>
            </w:r>
          </w:p>
          <w:p w14:paraId="7C6CF44E" w14:textId="77777777" w:rsidR="00584CFF" w:rsidRPr="00B06074" w:rsidRDefault="00584CFF" w:rsidP="00584CFF">
            <w:pPr>
              <w:rPr>
                <w:u w:val="single"/>
              </w:rPr>
            </w:pPr>
            <w:r w:rsidRPr="00B06074">
              <w:rPr>
                <w:u w:val="single"/>
              </w:rPr>
              <w:t xml:space="preserve">-  кога планира </w:t>
            </w:r>
            <w:r w:rsidRPr="00F177AF">
              <w:rPr>
                <w:highlight w:val="yellow"/>
                <w:u w:val="single"/>
              </w:rPr>
              <w:t>значителна промена</w:t>
            </w:r>
            <w:r w:rsidRPr="00B06074">
              <w:rPr>
                <w:u w:val="single"/>
              </w:rPr>
              <w:t xml:space="preserve"> на дејноста или активноста;</w:t>
            </w:r>
          </w:p>
          <w:p w14:paraId="7AE56026" w14:textId="77777777" w:rsidR="00584CFF" w:rsidRDefault="00584CFF" w:rsidP="00584CFF">
            <w:r>
              <w:t>- кога планира зголемување на капацитетот на дејноста или активноста кој го надминува прагот утврден во прописот од член 13 став (2) и став (6) од овој закон;</w:t>
            </w:r>
          </w:p>
          <w:p w14:paraId="4CA68FE9" w14:textId="77777777" w:rsidR="00584CFF" w:rsidRDefault="00584CFF" w:rsidP="00584CFF">
            <w:r>
              <w:t>- кога планира промена на технологијата или процес што ги применува, а кои можат да влијаат негативно врз животната средина и</w:t>
            </w:r>
          </w:p>
          <w:p w14:paraId="2CEBAC19" w14:textId="77777777" w:rsidR="00584CFF" w:rsidRPr="00A65C5F" w:rsidRDefault="00584CFF" w:rsidP="00584CFF">
            <w:pPr>
              <w:rPr>
                <w:lang w:val="en-US"/>
              </w:rPr>
            </w:pPr>
            <w:r w:rsidRPr="001B5C5D">
              <w:rPr>
                <w:highlight w:val="yellow"/>
              </w:rPr>
              <w:t>- кога се донесени нови НДТ заклучоци согласно член 42 од овој закон за дејностите или активностите што ги врши.</w:t>
            </w:r>
          </w:p>
          <w:p w14:paraId="3D9AF1D5" w14:textId="77777777" w:rsidR="00584CFF" w:rsidRDefault="00584CFF" w:rsidP="00584CFF">
            <w:r>
              <w:t>(2) Барањето од став (1) од овој член задолжително треба да содржи информации за обемот и за начинот на кој ќе се извршуваат планираните промени во работењето и инсталацијата односно постројката, за влијанието на истите врз животната средина или здравјето на луѓето, како и за нивната усогласеност со граничните вредности на емисија поврзани со НДТ заклучоците или со референтните документи за НДТ тогаш кога не постојат НДТ заклучоците.</w:t>
            </w:r>
          </w:p>
          <w:p w14:paraId="6835F560" w14:textId="33B83A22" w:rsidR="00584CFF" w:rsidRPr="00F177AF" w:rsidRDefault="00584CFF" w:rsidP="00584CFF"/>
        </w:tc>
        <w:tc>
          <w:tcPr>
            <w:tcW w:w="3828" w:type="dxa"/>
          </w:tcPr>
          <w:p w14:paraId="791349D9" w14:textId="77777777" w:rsidR="00584CFF" w:rsidRDefault="00584CFF" w:rsidP="00584CFF"/>
          <w:p w14:paraId="74051233" w14:textId="77777777" w:rsidR="00584CFF" w:rsidRDefault="00584CFF" w:rsidP="00584CFF"/>
          <w:p w14:paraId="43E42919" w14:textId="6B636491" w:rsidR="00584CFF" w:rsidRDefault="00584CFF" w:rsidP="00584CFF"/>
          <w:p w14:paraId="25C979A4" w14:textId="2E2289F6" w:rsidR="009668A7" w:rsidRDefault="009668A7" w:rsidP="009668A7">
            <w:r>
              <w:t>(1)</w:t>
            </w:r>
            <w:r w:rsidR="00584CFF">
              <w:t>Точно да се наведе и подетално да се дефинира ш</w:t>
            </w:r>
            <w:r w:rsidR="00584CFF" w:rsidRPr="003C680C">
              <w:t xml:space="preserve">то значи </w:t>
            </w:r>
            <w:r w:rsidR="00584CFF">
              <w:t>“</w:t>
            </w:r>
            <w:r w:rsidR="00584CFF" w:rsidRPr="003C680C">
              <w:t>значителна промена</w:t>
            </w:r>
            <w:r w:rsidR="00584CFF">
              <w:t>“</w:t>
            </w:r>
            <w:r w:rsidR="00584CFF" w:rsidRPr="003C680C">
              <w:t xml:space="preserve"> </w:t>
            </w:r>
            <w:r w:rsidR="00584CFF">
              <w:t>.</w:t>
            </w:r>
          </w:p>
          <w:p w14:paraId="5B45A6CF" w14:textId="2080242A" w:rsidR="009668A7" w:rsidRPr="004C22B0" w:rsidRDefault="009668A7" w:rsidP="00584CFF">
            <w:pPr>
              <w:rPr>
                <w:b/>
                <w:color w:val="FF0000"/>
              </w:rPr>
            </w:pPr>
            <w:r w:rsidRPr="004C22B0">
              <w:rPr>
                <w:b/>
                <w:color w:val="FF0000"/>
              </w:rPr>
              <w:t>Поимот „значителна промена“  е веќе дефиниран во</w:t>
            </w:r>
            <w:r w:rsidR="008C70BC" w:rsidRPr="004C22B0">
              <w:rPr>
                <w:b/>
                <w:color w:val="FF0000"/>
              </w:rPr>
              <w:t xml:space="preserve"> одредбите за дефиниции во</w:t>
            </w:r>
            <w:r w:rsidRPr="004C22B0">
              <w:rPr>
                <w:b/>
                <w:color w:val="FF0000"/>
              </w:rPr>
              <w:t xml:space="preserve"> член 4, точка 13!</w:t>
            </w:r>
          </w:p>
          <w:p w14:paraId="67E2DDC1" w14:textId="707D0838" w:rsidR="008C70BC" w:rsidRPr="004C22B0" w:rsidRDefault="007719F4" w:rsidP="008C70BC">
            <w:pPr>
              <w:rPr>
                <w:b/>
                <w:color w:val="0070C0"/>
              </w:rPr>
            </w:pPr>
            <w:r>
              <w:rPr>
                <w:b/>
                <w:color w:val="0070C0"/>
              </w:rPr>
              <w:t>Забелешката не е прифатлива!</w:t>
            </w:r>
            <w:r w:rsidR="008C70BC" w:rsidRPr="004C22B0">
              <w:rPr>
                <w:b/>
                <w:color w:val="0070C0"/>
              </w:rPr>
              <w:t>!</w:t>
            </w:r>
          </w:p>
          <w:p w14:paraId="6D11748D" w14:textId="77777777" w:rsidR="00584CFF" w:rsidRDefault="00584CFF" w:rsidP="00584CFF"/>
          <w:p w14:paraId="0A91FBAA" w14:textId="67BC53BB" w:rsidR="00584CFF" w:rsidRDefault="00584CFF" w:rsidP="00584CFF"/>
          <w:p w14:paraId="46F4E6AE" w14:textId="77777777" w:rsidR="00584CFF" w:rsidRDefault="00584CFF" w:rsidP="00584CFF">
            <w:r w:rsidRPr="00B06074">
              <w:t xml:space="preserve">(2) </w:t>
            </w:r>
            <w:r>
              <w:t xml:space="preserve">Сметаме дека алинеја 4 од став 1 треба да се избрише, бидејќи истата ја има во член 45 </w:t>
            </w:r>
            <w:r w:rsidRPr="00B06074">
              <w:t>Измена на А-ИЕД по службена должност.</w:t>
            </w:r>
          </w:p>
          <w:p w14:paraId="5B8081DB" w14:textId="77777777" w:rsidR="008C70BC" w:rsidRDefault="008C70BC" w:rsidP="00584CFF">
            <w:pPr>
              <w:rPr>
                <w:b/>
                <w:color w:val="FF0000"/>
              </w:rPr>
            </w:pPr>
            <w:r w:rsidRPr="004C22B0">
              <w:rPr>
                <w:b/>
                <w:color w:val="FF0000"/>
              </w:rPr>
              <w:t>П</w:t>
            </w:r>
            <w:r w:rsidR="00C76B49" w:rsidRPr="004C22B0">
              <w:rPr>
                <w:b/>
                <w:color w:val="FF0000"/>
              </w:rPr>
              <w:t>остои еднаквост во постапува</w:t>
            </w:r>
            <w:r w:rsidR="007719F4">
              <w:rPr>
                <w:b/>
                <w:color w:val="FF0000"/>
              </w:rPr>
              <w:t>њето!</w:t>
            </w:r>
          </w:p>
          <w:p w14:paraId="6E2666F1" w14:textId="6E46612D" w:rsidR="007719F4" w:rsidRPr="007719F4" w:rsidRDefault="007719F4" w:rsidP="00584CFF">
            <w:pPr>
              <w:rPr>
                <w:b/>
                <w:color w:val="FF0000"/>
              </w:rPr>
            </w:pPr>
            <w:r w:rsidRPr="007719F4">
              <w:rPr>
                <w:b/>
                <w:color w:val="0070C0"/>
              </w:rPr>
              <w:t>Забелешката не е прифатлива!</w:t>
            </w:r>
          </w:p>
        </w:tc>
      </w:tr>
      <w:tr w:rsidR="00584CFF" w14:paraId="6EED23D5" w14:textId="77777777" w:rsidTr="00584CFF">
        <w:tc>
          <w:tcPr>
            <w:tcW w:w="2405" w:type="dxa"/>
          </w:tcPr>
          <w:p w14:paraId="037693D9" w14:textId="77777777" w:rsidR="00584CFF" w:rsidRDefault="00584CFF" w:rsidP="00584CFF">
            <w:r>
              <w:t xml:space="preserve">Член 51 </w:t>
            </w:r>
          </w:p>
          <w:p w14:paraId="7603CA91" w14:textId="7712A752" w:rsidR="00584CFF" w:rsidRDefault="00584CFF" w:rsidP="00584CFF">
            <w:pPr>
              <w:jc w:val="center"/>
            </w:pPr>
            <w:r>
              <w:t>Подготовка на Основен извештај</w:t>
            </w:r>
          </w:p>
        </w:tc>
        <w:tc>
          <w:tcPr>
            <w:tcW w:w="8930" w:type="dxa"/>
          </w:tcPr>
          <w:p w14:paraId="11703748" w14:textId="77777777" w:rsidR="00584CFF" w:rsidRDefault="00584CFF" w:rsidP="00584CFF">
            <w:r>
              <w:t xml:space="preserve">(1) Доколку во вршењето на дејноста или активност индустриската инсталација односно постројката употребува, произведува или испушта опасни материи и/или супстанции во животната средина, како и доколку постои можност од истите да се загади почвата и подземните води на локацијата на инсталацијата односно постројката, операторот е должен да подготви основен извештај и да го достави до Стручниот орган. Во случај на постоечките инсталации, основниот извештај се подготвува и доставува до стручниот орган пред да се изврши измена/пренос на дозволата согласно член 45 став (1), член 46 став (1) и член 48 став (1) од овој закон или со редовното ревидирање на дозволата согласно член 45 став (10) од овој закон. </w:t>
            </w:r>
          </w:p>
          <w:p w14:paraId="190575B6" w14:textId="77777777" w:rsidR="00584CFF" w:rsidRDefault="00584CFF" w:rsidP="00584CFF">
            <w:r>
              <w:t xml:space="preserve">(2) Основен извештај од став (1) од овој член е документ подготвен од операторот кој ги содржи информациите за загадување на почвата и подземните води со опасни материи </w:t>
            </w:r>
            <w:r w:rsidRPr="00A65C5F">
              <w:rPr>
                <w:highlight w:val="yellow"/>
              </w:rPr>
              <w:t>пропишани во прописите за животна средина.</w:t>
            </w:r>
            <w:r>
              <w:t xml:space="preserve"> </w:t>
            </w:r>
          </w:p>
          <w:p w14:paraId="01819592" w14:textId="77777777" w:rsidR="00584CFF" w:rsidRDefault="00584CFF" w:rsidP="00584CFF">
            <w:pPr>
              <w:tabs>
                <w:tab w:val="left" w:pos="6855"/>
              </w:tabs>
            </w:pPr>
            <w:r>
              <w:t xml:space="preserve">(3) Основниот извештај ги содржи најмалку следниве информации: </w:t>
            </w:r>
            <w:r>
              <w:tab/>
            </w:r>
          </w:p>
          <w:p w14:paraId="6353BC55" w14:textId="77777777" w:rsidR="00584CFF" w:rsidRDefault="00584CFF" w:rsidP="00584CFF">
            <w:r>
              <w:t xml:space="preserve">1) Податоци за активностите спроведени за време на подготвувањето на извештајот и, доколку е можно, за претходните активности на локацијата; </w:t>
            </w:r>
          </w:p>
          <w:p w14:paraId="1E6CEEDC" w14:textId="77777777" w:rsidR="00584CFF" w:rsidRDefault="00584CFF" w:rsidP="00584CFF">
            <w:r>
              <w:lastRenderedPageBreak/>
              <w:t>2) Кога е достапно, постојни податоци за мерења на загадување на почвата и подземните води кои ја рефлектираат состојбата во моментот на подготовката на извештајот, иaко такви не постојат, тогаш се наведуваат податоци од нови мерења на загадување на почвата и подземните води со опасни супстанции и материи кои се употребени, произведени или испуштени во животната средина од индустриската инсталација односно постројката.</w:t>
            </w:r>
          </w:p>
          <w:p w14:paraId="0A7F0E32" w14:textId="54143507" w:rsidR="00584CFF" w:rsidRDefault="00584CFF" w:rsidP="00584CFF">
            <w:pPr>
              <w:jc w:val="center"/>
            </w:pPr>
            <w:r>
              <w:t>(4) Кога податоците што се бараат во основниот извештај се содржани во документ подготвен во согласност со кој било друг закон, тие податоци можат да бидат приложени на основниот извештај.</w:t>
            </w:r>
          </w:p>
        </w:tc>
        <w:tc>
          <w:tcPr>
            <w:tcW w:w="3828" w:type="dxa"/>
          </w:tcPr>
          <w:p w14:paraId="7B75734F" w14:textId="77777777" w:rsidR="00584CFF" w:rsidRDefault="00584CFF" w:rsidP="00584CFF">
            <w:pPr>
              <w:pStyle w:val="CommentText"/>
              <w:rPr>
                <w:lang w:val="mk-MK"/>
              </w:rPr>
            </w:pPr>
          </w:p>
          <w:p w14:paraId="63D5A7B7" w14:textId="77777777" w:rsidR="00584CFF" w:rsidRDefault="00584CFF" w:rsidP="00584CFF">
            <w:pPr>
              <w:pStyle w:val="CommentText"/>
              <w:rPr>
                <w:lang w:val="mk-MK"/>
              </w:rPr>
            </w:pPr>
          </w:p>
          <w:p w14:paraId="169007CD" w14:textId="77777777" w:rsidR="00584CFF" w:rsidRDefault="00584CFF" w:rsidP="00584CFF">
            <w:pPr>
              <w:pStyle w:val="CommentText"/>
              <w:rPr>
                <w:lang w:val="mk-MK"/>
              </w:rPr>
            </w:pPr>
          </w:p>
          <w:p w14:paraId="2E8801AA" w14:textId="77777777" w:rsidR="00584CFF" w:rsidRDefault="00584CFF" w:rsidP="00584CFF">
            <w:pPr>
              <w:pStyle w:val="CommentText"/>
              <w:rPr>
                <w:lang w:val="mk-MK"/>
              </w:rPr>
            </w:pPr>
          </w:p>
          <w:p w14:paraId="32B4A775" w14:textId="77777777" w:rsidR="00584CFF" w:rsidRDefault="00584CFF" w:rsidP="00584CFF">
            <w:pPr>
              <w:pStyle w:val="CommentText"/>
              <w:rPr>
                <w:lang w:val="mk-MK"/>
              </w:rPr>
            </w:pPr>
          </w:p>
          <w:p w14:paraId="5788FF08" w14:textId="77777777" w:rsidR="00584CFF" w:rsidRDefault="00584CFF" w:rsidP="00584CFF">
            <w:pPr>
              <w:pStyle w:val="CommentText"/>
              <w:rPr>
                <w:lang w:val="mk-MK"/>
              </w:rPr>
            </w:pPr>
          </w:p>
          <w:p w14:paraId="3DACB358" w14:textId="77777777" w:rsidR="00584CFF" w:rsidRDefault="00584CFF" w:rsidP="00584CFF">
            <w:pPr>
              <w:pStyle w:val="CommentText"/>
              <w:rPr>
                <w:lang w:val="mk-MK"/>
              </w:rPr>
            </w:pPr>
          </w:p>
          <w:p w14:paraId="2568FDDA" w14:textId="77777777" w:rsidR="00584CFF" w:rsidRDefault="00584CFF" w:rsidP="00584CFF">
            <w:pPr>
              <w:pStyle w:val="CommentText"/>
              <w:rPr>
                <w:lang w:val="mk-MK"/>
              </w:rPr>
            </w:pPr>
          </w:p>
          <w:p w14:paraId="47DF6797" w14:textId="77777777" w:rsidR="00584CFF" w:rsidRDefault="00584CFF" w:rsidP="00584CFF">
            <w:pPr>
              <w:pStyle w:val="CommentText"/>
              <w:rPr>
                <w:lang w:val="mk-MK"/>
              </w:rPr>
            </w:pPr>
          </w:p>
          <w:p w14:paraId="6095EC10" w14:textId="77777777" w:rsidR="00584CFF" w:rsidRDefault="00584CFF" w:rsidP="00584CFF">
            <w:pPr>
              <w:pStyle w:val="CommentText"/>
              <w:rPr>
                <w:lang w:val="mk-MK"/>
              </w:rPr>
            </w:pPr>
          </w:p>
          <w:p w14:paraId="728E0457" w14:textId="77777777" w:rsidR="00584CFF" w:rsidRDefault="00584CFF" w:rsidP="00584CFF">
            <w:pPr>
              <w:pStyle w:val="CommentText"/>
              <w:rPr>
                <w:lang w:val="mk-MK"/>
              </w:rPr>
            </w:pPr>
          </w:p>
          <w:p w14:paraId="4D497856" w14:textId="77777777" w:rsidR="00584CFF" w:rsidRDefault="00584CFF" w:rsidP="00584CFF">
            <w:pPr>
              <w:pStyle w:val="CommentText"/>
              <w:rPr>
                <w:lang w:val="mk-MK"/>
              </w:rPr>
            </w:pPr>
          </w:p>
          <w:p w14:paraId="169A6977" w14:textId="77777777" w:rsidR="00584CFF" w:rsidRDefault="00584CFF" w:rsidP="00584CFF">
            <w:pPr>
              <w:pStyle w:val="CommentText"/>
              <w:rPr>
                <w:lang w:val="mk-MK"/>
              </w:rPr>
            </w:pPr>
          </w:p>
          <w:p w14:paraId="3CCCB520" w14:textId="77777777" w:rsidR="00584CFF" w:rsidRDefault="00584CFF" w:rsidP="00584CFF">
            <w:pPr>
              <w:pStyle w:val="CommentText"/>
              <w:rPr>
                <w:lang w:val="mk-MK"/>
              </w:rPr>
            </w:pPr>
          </w:p>
          <w:p w14:paraId="144D5DA0" w14:textId="77777777" w:rsidR="00584CFF" w:rsidRPr="00DE06AE" w:rsidRDefault="00584CFF" w:rsidP="00584CFF">
            <w:pPr>
              <w:pStyle w:val="CommentText"/>
            </w:pPr>
            <w:r w:rsidRPr="00F177AF">
              <w:rPr>
                <w:rFonts w:asciiTheme="minorHAnsi" w:hAnsiTheme="minorHAnsi" w:cstheme="minorHAnsi"/>
                <w:sz w:val="22"/>
                <w:szCs w:val="22"/>
                <w:lang w:val="mk-MK"/>
              </w:rPr>
              <w:t xml:space="preserve">Наше мислење е дека треба да стои </w:t>
            </w:r>
            <w:r w:rsidRPr="00F177AF">
              <w:rPr>
                <w:rFonts w:asciiTheme="minorHAnsi" w:hAnsiTheme="minorHAnsi" w:cstheme="minorHAnsi"/>
                <w:sz w:val="22"/>
                <w:szCs w:val="22"/>
              </w:rPr>
              <w:t>“</w:t>
            </w:r>
            <w:r w:rsidRPr="00F177AF">
              <w:rPr>
                <w:rFonts w:asciiTheme="minorHAnsi" w:hAnsiTheme="minorHAnsi" w:cstheme="minorHAnsi"/>
                <w:sz w:val="22"/>
                <w:szCs w:val="22"/>
                <w:lang w:val="mk-MK"/>
              </w:rPr>
              <w:t>пропишани од надлежниот орган за животна средина</w:t>
            </w:r>
            <w:r>
              <w:t>”.</w:t>
            </w:r>
          </w:p>
          <w:p w14:paraId="76703CC7" w14:textId="344BCC26" w:rsidR="00584CFF" w:rsidRPr="004C22B0" w:rsidRDefault="00C76B49" w:rsidP="00C76B49">
            <w:pPr>
              <w:jc w:val="both"/>
              <w:rPr>
                <w:b/>
                <w:color w:val="FF0000"/>
              </w:rPr>
            </w:pPr>
            <w:r w:rsidRPr="004C22B0">
              <w:rPr>
                <w:b/>
                <w:color w:val="FF0000"/>
              </w:rPr>
              <w:lastRenderedPageBreak/>
              <w:t>Го следиме искуството согласно европската</w:t>
            </w:r>
            <w:r w:rsidR="008C70BC" w:rsidRPr="004C22B0">
              <w:rPr>
                <w:b/>
                <w:color w:val="FF0000"/>
              </w:rPr>
              <w:t xml:space="preserve"> </w:t>
            </w:r>
            <w:r w:rsidRPr="004C22B0">
              <w:rPr>
                <w:b/>
                <w:color w:val="FF0000"/>
              </w:rPr>
              <w:t>практика, односно европското законодавство од областа на животната средина!</w:t>
            </w:r>
          </w:p>
          <w:p w14:paraId="47504ED5" w14:textId="58229EEF" w:rsidR="00C76B49" w:rsidRDefault="007719F4" w:rsidP="00C76B49">
            <w:pPr>
              <w:jc w:val="both"/>
            </w:pPr>
            <w:r>
              <w:rPr>
                <w:b/>
                <w:color w:val="0070C0"/>
              </w:rPr>
              <w:t>З</w:t>
            </w:r>
            <w:r w:rsidR="00C76B49" w:rsidRPr="004C22B0">
              <w:rPr>
                <w:b/>
                <w:color w:val="0070C0"/>
              </w:rPr>
              <w:t>абелешката</w:t>
            </w:r>
            <w:r>
              <w:rPr>
                <w:b/>
                <w:color w:val="0070C0"/>
              </w:rPr>
              <w:t xml:space="preserve"> не е прифатлива</w:t>
            </w:r>
            <w:r w:rsidR="00C76B49" w:rsidRPr="004C22B0">
              <w:rPr>
                <w:b/>
                <w:color w:val="0070C0"/>
              </w:rPr>
              <w:t>!</w:t>
            </w:r>
          </w:p>
        </w:tc>
      </w:tr>
      <w:tr w:rsidR="00584CFF" w14:paraId="3ADEBDA8" w14:textId="77777777" w:rsidTr="00584CFF">
        <w:tc>
          <w:tcPr>
            <w:tcW w:w="2405" w:type="dxa"/>
          </w:tcPr>
          <w:p w14:paraId="6B80D557" w14:textId="5C940C35" w:rsidR="00584CFF" w:rsidRDefault="00584CFF" w:rsidP="00584CFF">
            <w:r w:rsidRPr="00DF0278">
              <w:rPr>
                <w:b/>
              </w:rPr>
              <w:lastRenderedPageBreak/>
              <w:t>Барање</w:t>
            </w:r>
          </w:p>
        </w:tc>
        <w:tc>
          <w:tcPr>
            <w:tcW w:w="8930" w:type="dxa"/>
          </w:tcPr>
          <w:p w14:paraId="7BFE712D" w14:textId="77777777" w:rsidR="00584CFF" w:rsidRDefault="00584CFF" w:rsidP="00584CFF">
            <w:r w:rsidRPr="00DF0278">
              <w:rPr>
                <w:b/>
              </w:rPr>
              <w:t>Да се вметне член 46 а,  кој ќе гласи Барање за дополнување/проширување на А-Интегрираната еколошка дозвола по барање на носителот на дозволат</w:t>
            </w:r>
            <w:r>
              <w:t>а</w:t>
            </w:r>
          </w:p>
          <w:p w14:paraId="6B48C81A" w14:textId="77777777" w:rsidR="00584CFF" w:rsidRDefault="00584CFF" w:rsidP="00584CFF">
            <w:r>
              <w:t>Овој член би се применувал кога носителот на дозволата ќе воведе некоја нова постројка што го олеснува технолошкиот процес, има влијание врз животната средина, но тоа не е значително</w:t>
            </w:r>
            <w:r>
              <w:rPr>
                <w:lang w:val="en-US"/>
              </w:rPr>
              <w:t xml:space="preserve"> (</w:t>
            </w:r>
            <w:r>
              <w:t>со промена на технолочкиот процес дополнително се намалило влијанието врз животната средина како на пр. намалена потрошувачка на електрична енергија, природен гас итн.).</w:t>
            </w:r>
          </w:p>
          <w:p w14:paraId="6B6AFD6B" w14:textId="623177EB" w:rsidR="00584CFF" w:rsidRDefault="00584CFF" w:rsidP="00584CFF">
            <w:r>
              <w:t>Оваа постапка за дополнување на А-ИЕД треба да биде кратка, односно да се однесува само за делот за кој се бара дополнување/проширување на дозволата.</w:t>
            </w:r>
          </w:p>
        </w:tc>
        <w:tc>
          <w:tcPr>
            <w:tcW w:w="3828" w:type="dxa"/>
          </w:tcPr>
          <w:p w14:paraId="0DB5A903" w14:textId="77777777" w:rsidR="00584CFF" w:rsidRPr="004C22B0" w:rsidRDefault="008C70BC" w:rsidP="00584CFF">
            <w:pPr>
              <w:rPr>
                <w:b/>
                <w:color w:val="FF0000"/>
              </w:rPr>
            </w:pPr>
            <w:r w:rsidRPr="004C22B0">
              <w:rPr>
                <w:b/>
                <w:color w:val="FF0000"/>
              </w:rPr>
              <w:t>Барањето за дополнување/проширување на А-Интегрирана еколошка дозвола е веќе содржано во член 46, а во член 47 е опишана постапката!</w:t>
            </w:r>
          </w:p>
          <w:p w14:paraId="4A7663C8" w14:textId="0C4142C7" w:rsidR="008C70BC" w:rsidRPr="004C22B0" w:rsidRDefault="007719F4" w:rsidP="00584CFF">
            <w:pPr>
              <w:rPr>
                <w:b/>
              </w:rPr>
            </w:pPr>
            <w:r>
              <w:rPr>
                <w:b/>
                <w:color w:val="0070C0"/>
              </w:rPr>
              <w:t>З</w:t>
            </w:r>
            <w:r w:rsidR="004C22B0" w:rsidRPr="004C22B0">
              <w:rPr>
                <w:b/>
                <w:color w:val="0070C0"/>
              </w:rPr>
              <w:t>абелешката</w:t>
            </w:r>
            <w:r>
              <w:rPr>
                <w:b/>
                <w:color w:val="0070C0"/>
              </w:rPr>
              <w:t xml:space="preserve"> не е прифатлива</w:t>
            </w:r>
            <w:r w:rsidR="004C22B0" w:rsidRPr="004C22B0">
              <w:rPr>
                <w:b/>
                <w:color w:val="0070C0"/>
              </w:rPr>
              <w:t>!</w:t>
            </w:r>
          </w:p>
        </w:tc>
      </w:tr>
      <w:tr w:rsidR="00584CFF" w:rsidRPr="008570E4" w14:paraId="79AB3108" w14:textId="77777777" w:rsidTr="00584CFF">
        <w:trPr>
          <w:trHeight w:val="1218"/>
        </w:trPr>
        <w:tc>
          <w:tcPr>
            <w:tcW w:w="2405" w:type="dxa"/>
          </w:tcPr>
          <w:p w14:paraId="18DF0C30" w14:textId="77777777" w:rsidR="00584CFF" w:rsidRPr="008570E4" w:rsidRDefault="00584CFF" w:rsidP="00584CFF">
            <w:pPr>
              <w:rPr>
                <w:iCs/>
              </w:rPr>
            </w:pPr>
            <w:r w:rsidRPr="008570E4">
              <w:rPr>
                <w:iCs/>
              </w:rPr>
              <w:t>Член 59</w:t>
            </w:r>
          </w:p>
          <w:p w14:paraId="22463941" w14:textId="3FE35392" w:rsidR="00584CFF" w:rsidRPr="008570E4" w:rsidRDefault="00584CFF" w:rsidP="00584CFF">
            <w:pPr>
              <w:rPr>
                <w:iCs/>
              </w:rPr>
            </w:pPr>
            <w:r w:rsidRPr="008570E4">
              <w:rPr>
                <w:iCs/>
              </w:rPr>
              <w:t>Барања за мониторинг на емисиите на загадувачки материи во согорувачките постројки со номинален топлински влез еднаков на или поголем од 100 MW</w:t>
            </w:r>
          </w:p>
        </w:tc>
        <w:tc>
          <w:tcPr>
            <w:tcW w:w="8930" w:type="dxa"/>
          </w:tcPr>
          <w:p w14:paraId="0F09E27B" w14:textId="77777777" w:rsidR="00584CFF" w:rsidRPr="008570E4" w:rsidRDefault="00584CFF" w:rsidP="00584CFF">
            <w:pPr>
              <w:rPr>
                <w:iCs/>
              </w:rPr>
            </w:pPr>
            <w:r w:rsidRPr="008570E4">
              <w:rPr>
                <w:iCs/>
              </w:rPr>
              <w:t xml:space="preserve">(1) Големите согорувачки постројки со вкупен номинален топлински влез од 100 MW или повеќе, задолжително спроведуваат континуиран мониторинг на отпадните гасови за следните загадувачки материи : </w:t>
            </w:r>
          </w:p>
          <w:p w14:paraId="09424561" w14:textId="77777777" w:rsidR="00584CFF" w:rsidRPr="008570E4" w:rsidRDefault="00584CFF" w:rsidP="00584CFF">
            <w:pPr>
              <w:rPr>
                <w:iCs/>
              </w:rPr>
            </w:pPr>
            <w:r w:rsidRPr="008570E4">
              <w:rPr>
                <w:iCs/>
              </w:rPr>
              <w:t xml:space="preserve">1) сулфур диоксид ; </w:t>
            </w:r>
          </w:p>
          <w:p w14:paraId="4E6C52A9" w14:textId="77777777" w:rsidR="00584CFF" w:rsidRPr="008570E4" w:rsidRDefault="00584CFF" w:rsidP="00584CFF">
            <w:pPr>
              <w:rPr>
                <w:iCs/>
              </w:rPr>
            </w:pPr>
            <w:r w:rsidRPr="008570E4">
              <w:rPr>
                <w:iCs/>
              </w:rPr>
              <w:t>2) азотен оксид ;</w:t>
            </w:r>
          </w:p>
          <w:p w14:paraId="2CABEE9E" w14:textId="77777777" w:rsidR="00584CFF" w:rsidRPr="008570E4" w:rsidRDefault="00584CFF" w:rsidP="00584CFF">
            <w:pPr>
              <w:rPr>
                <w:iCs/>
              </w:rPr>
            </w:pPr>
            <w:r w:rsidRPr="008570E4">
              <w:rPr>
                <w:iCs/>
              </w:rPr>
              <w:t>3) сите големини на фракции на цврсти честички ; и</w:t>
            </w:r>
          </w:p>
          <w:p w14:paraId="7B0F3885" w14:textId="5AEDF957" w:rsidR="00584CFF" w:rsidRPr="008570E4" w:rsidRDefault="00584CFF" w:rsidP="00584CFF">
            <w:pPr>
              <w:rPr>
                <w:iCs/>
              </w:rPr>
            </w:pPr>
            <w:r w:rsidRPr="008570E4">
              <w:rPr>
                <w:iCs/>
              </w:rPr>
              <w:t>4) јаглерод моноксид.</w:t>
            </w:r>
          </w:p>
        </w:tc>
        <w:tc>
          <w:tcPr>
            <w:tcW w:w="3828" w:type="dxa"/>
          </w:tcPr>
          <w:p w14:paraId="1D4D9F14" w14:textId="77777777" w:rsidR="00584CFF" w:rsidRDefault="00584CFF" w:rsidP="00584CFF">
            <w:pPr>
              <w:rPr>
                <w:iCs/>
                <w:lang w:val="en-US"/>
              </w:rPr>
            </w:pPr>
            <w:r>
              <w:rPr>
                <w:iCs/>
              </w:rPr>
              <w:t xml:space="preserve">Попрецизно да се дефинира ставот околу вкупниот капацитет </w:t>
            </w:r>
            <w:r w:rsidRPr="008570E4">
              <w:rPr>
                <w:iCs/>
              </w:rPr>
              <w:t xml:space="preserve">од 100 MW </w:t>
            </w:r>
            <w:r>
              <w:rPr>
                <w:iCs/>
              </w:rPr>
              <w:t>односно дали ова се однесува за</w:t>
            </w:r>
            <w:r w:rsidRPr="008570E4">
              <w:rPr>
                <w:iCs/>
              </w:rPr>
              <w:t xml:space="preserve"> вкупен капацитет на инсталацијата, или посебно по процес</w:t>
            </w:r>
            <w:r>
              <w:rPr>
                <w:iCs/>
              </w:rPr>
              <w:t xml:space="preserve"> и причина за ставање на континуиран мониторинг на </w:t>
            </w:r>
            <w:r>
              <w:rPr>
                <w:iCs/>
                <w:lang w:val="en-US"/>
              </w:rPr>
              <w:t>CO.</w:t>
            </w:r>
          </w:p>
          <w:p w14:paraId="11F83237" w14:textId="66164456" w:rsidR="004C22B0" w:rsidRPr="004C22B0" w:rsidRDefault="004C22B0" w:rsidP="00584CFF">
            <w:pPr>
              <w:rPr>
                <w:b/>
                <w:iCs/>
              </w:rPr>
            </w:pPr>
            <w:r w:rsidRPr="004C22B0">
              <w:rPr>
                <w:b/>
                <w:iCs/>
                <w:color w:val="0070C0"/>
              </w:rPr>
              <w:t>Не е јасна забелешката!</w:t>
            </w:r>
          </w:p>
        </w:tc>
      </w:tr>
      <w:tr w:rsidR="00584CFF" w:rsidRPr="008570E4" w14:paraId="16FA4234" w14:textId="77777777" w:rsidTr="00584CFF">
        <w:trPr>
          <w:trHeight w:val="1549"/>
        </w:trPr>
        <w:tc>
          <w:tcPr>
            <w:tcW w:w="2405" w:type="dxa"/>
          </w:tcPr>
          <w:p w14:paraId="74718B52" w14:textId="77777777" w:rsidR="00584CFF" w:rsidRPr="008570E4" w:rsidRDefault="00584CFF" w:rsidP="00584CFF">
            <w:pPr>
              <w:rPr>
                <w:iCs/>
              </w:rPr>
            </w:pPr>
            <w:r w:rsidRPr="008570E4">
              <w:rPr>
                <w:iCs/>
              </w:rPr>
              <w:t>Член 60</w:t>
            </w:r>
          </w:p>
          <w:p w14:paraId="5FD6A0EE" w14:textId="42FAB92F" w:rsidR="00584CFF" w:rsidRPr="008570E4" w:rsidRDefault="00584CFF" w:rsidP="00584CFF">
            <w:pPr>
              <w:rPr>
                <w:iCs/>
              </w:rPr>
            </w:pPr>
            <w:r w:rsidRPr="008570E4">
              <w:rPr>
                <w:iCs/>
              </w:rPr>
              <w:t>Мониторинг на емисиите во воздух</w:t>
            </w:r>
          </w:p>
        </w:tc>
        <w:tc>
          <w:tcPr>
            <w:tcW w:w="8930" w:type="dxa"/>
          </w:tcPr>
          <w:p w14:paraId="47E8B635" w14:textId="1A989B60" w:rsidR="00584CFF" w:rsidRPr="008570E4" w:rsidRDefault="00584CFF" w:rsidP="00584CFF">
            <w:pPr>
              <w:rPr>
                <w:iCs/>
              </w:rPr>
            </w:pPr>
            <w:r w:rsidRPr="008570E4">
              <w:rPr>
                <w:iCs/>
              </w:rPr>
              <w:t>(2) Инсталацијата и функционирањето на автоматската опрема за мониторинг која ќе се постави согласно референтните НДТ и Законот за животна средина и поврзаните услови на интегрираната еколошка дозвола се предмет на контрола и годишни надзорни тестови пропишани поблиску од Министерот кој раководи со органот на државната управа надлежен за работите од областа на животната средина.</w:t>
            </w:r>
            <w:r w:rsidRPr="008570E4">
              <w:rPr>
                <w:iCs/>
              </w:rPr>
              <w:tab/>
            </w:r>
          </w:p>
        </w:tc>
        <w:tc>
          <w:tcPr>
            <w:tcW w:w="3828" w:type="dxa"/>
          </w:tcPr>
          <w:p w14:paraId="54C41C02" w14:textId="77777777" w:rsidR="00584CFF" w:rsidRDefault="00584CFF" w:rsidP="00584CFF">
            <w:pPr>
              <w:rPr>
                <w:iCs/>
              </w:rPr>
            </w:pPr>
            <w:r>
              <w:rPr>
                <w:iCs/>
              </w:rPr>
              <w:t xml:space="preserve">Попрецизно да се дефинира начинот на контрола на годишните надзорни тестови </w:t>
            </w:r>
            <w:r w:rsidRPr="008570E4">
              <w:rPr>
                <w:iCs/>
              </w:rPr>
              <w:t xml:space="preserve"> (</w:t>
            </w:r>
            <w:r>
              <w:rPr>
                <w:iCs/>
              </w:rPr>
              <w:t xml:space="preserve">пр. </w:t>
            </w:r>
            <w:r w:rsidRPr="008570E4">
              <w:rPr>
                <w:iCs/>
              </w:rPr>
              <w:t>стандард за мерење</w:t>
            </w:r>
            <w:r>
              <w:rPr>
                <w:iCs/>
              </w:rPr>
              <w:t xml:space="preserve"> и др</w:t>
            </w:r>
            <w:r w:rsidRPr="008570E4">
              <w:rPr>
                <w:iCs/>
              </w:rPr>
              <w:t>)</w:t>
            </w:r>
            <w:r w:rsidR="004C22B0">
              <w:rPr>
                <w:iCs/>
              </w:rPr>
              <w:t>.</w:t>
            </w:r>
          </w:p>
          <w:p w14:paraId="7E0F753F" w14:textId="77777777" w:rsidR="004C22B0" w:rsidRPr="004C22B0" w:rsidRDefault="004C22B0" w:rsidP="00584CFF">
            <w:pPr>
              <w:rPr>
                <w:b/>
                <w:iCs/>
                <w:color w:val="FF0000"/>
              </w:rPr>
            </w:pPr>
            <w:r w:rsidRPr="004C22B0">
              <w:rPr>
                <w:b/>
                <w:iCs/>
                <w:color w:val="FF0000"/>
              </w:rPr>
              <w:t>Имаме основ – постои подзаконски акт како ќе се прават контролните тестови!</w:t>
            </w:r>
          </w:p>
          <w:p w14:paraId="45A2F0BC" w14:textId="18B73547" w:rsidR="004C22B0" w:rsidRPr="004C22B0" w:rsidRDefault="007719F4" w:rsidP="00584CFF">
            <w:pPr>
              <w:rPr>
                <w:iCs/>
              </w:rPr>
            </w:pPr>
            <w:r>
              <w:rPr>
                <w:b/>
                <w:iCs/>
                <w:color w:val="0070C0"/>
              </w:rPr>
              <w:t>Забелешката не е прифатлива</w:t>
            </w:r>
            <w:bookmarkStart w:id="0" w:name="_GoBack"/>
            <w:bookmarkEnd w:id="0"/>
            <w:r w:rsidR="004C22B0" w:rsidRPr="004C22B0">
              <w:rPr>
                <w:b/>
                <w:iCs/>
                <w:color w:val="0070C0"/>
              </w:rPr>
              <w:t>!</w:t>
            </w:r>
          </w:p>
        </w:tc>
      </w:tr>
      <w:tr w:rsidR="00584CFF" w:rsidRPr="004C22B0" w14:paraId="59722644" w14:textId="77777777" w:rsidTr="00584CFF">
        <w:trPr>
          <w:trHeight w:val="1549"/>
        </w:trPr>
        <w:tc>
          <w:tcPr>
            <w:tcW w:w="2405" w:type="dxa"/>
          </w:tcPr>
          <w:p w14:paraId="2944544D" w14:textId="351BD491" w:rsidR="00584CFF" w:rsidRPr="008570E4" w:rsidRDefault="00584CFF" w:rsidP="00584CFF">
            <w:pPr>
              <w:rPr>
                <w:iCs/>
              </w:rPr>
            </w:pPr>
            <w:r w:rsidRPr="00DF0278">
              <w:rPr>
                <w:b/>
              </w:rPr>
              <w:lastRenderedPageBreak/>
              <w:t>Забелешка</w:t>
            </w:r>
          </w:p>
        </w:tc>
        <w:tc>
          <w:tcPr>
            <w:tcW w:w="8930" w:type="dxa"/>
          </w:tcPr>
          <w:p w14:paraId="4C8AEBAE" w14:textId="77777777" w:rsidR="00584CFF" w:rsidRDefault="00584CFF" w:rsidP="00584CFF">
            <w:pPr>
              <w:rPr>
                <w:i/>
              </w:rPr>
            </w:pPr>
            <w:r w:rsidRPr="006027AD">
              <w:rPr>
                <w:i/>
              </w:rPr>
              <w:t>Во нацрт законот има многу печатни грешки што треба да се корегираат.</w:t>
            </w:r>
          </w:p>
          <w:p w14:paraId="3D5F9B7B" w14:textId="77777777" w:rsidR="004C22B0" w:rsidRDefault="004C22B0" w:rsidP="00584CFF">
            <w:pPr>
              <w:rPr>
                <w:iCs/>
              </w:rPr>
            </w:pPr>
          </w:p>
          <w:p w14:paraId="3D62CA4A" w14:textId="0D00CDA9" w:rsidR="004C22B0" w:rsidRPr="008570E4" w:rsidRDefault="004C22B0" w:rsidP="00584CFF">
            <w:pPr>
              <w:rPr>
                <w:iCs/>
              </w:rPr>
            </w:pPr>
          </w:p>
        </w:tc>
        <w:tc>
          <w:tcPr>
            <w:tcW w:w="3828" w:type="dxa"/>
          </w:tcPr>
          <w:p w14:paraId="5D29FC31" w14:textId="77777777" w:rsidR="00584CFF" w:rsidRPr="004C22B0" w:rsidRDefault="00584CFF" w:rsidP="00584CFF">
            <w:pPr>
              <w:rPr>
                <w:b/>
                <w:iCs/>
              </w:rPr>
            </w:pPr>
          </w:p>
          <w:p w14:paraId="11F75B31" w14:textId="7F0E7879" w:rsidR="004C22B0" w:rsidRPr="004C22B0" w:rsidRDefault="004C22B0" w:rsidP="00584CFF">
            <w:pPr>
              <w:rPr>
                <w:b/>
                <w:iCs/>
              </w:rPr>
            </w:pPr>
            <w:r w:rsidRPr="004C22B0">
              <w:rPr>
                <w:b/>
                <w:iCs/>
                <w:color w:val="0070C0"/>
              </w:rPr>
              <w:t>Текстот не е лекториран!</w:t>
            </w:r>
          </w:p>
        </w:tc>
      </w:tr>
    </w:tbl>
    <w:p w14:paraId="72D4F5DB" w14:textId="77777777" w:rsidR="006027AD" w:rsidRDefault="006027AD" w:rsidP="006027AD">
      <w:pPr>
        <w:spacing w:after="0"/>
        <w:rPr>
          <w:b/>
        </w:rPr>
      </w:pPr>
    </w:p>
    <w:sectPr w:rsidR="006027AD" w:rsidSect="006027AD">
      <w:headerReference w:type="default" r:id="rId7"/>
      <w:footerReference w:type="default" r:id="rId8"/>
      <w:pgSz w:w="16838"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B498A" w14:textId="77777777" w:rsidR="00E84772" w:rsidRDefault="00E84772" w:rsidP="00F177AF">
      <w:pPr>
        <w:spacing w:after="0" w:line="240" w:lineRule="auto"/>
      </w:pPr>
      <w:r>
        <w:separator/>
      </w:r>
    </w:p>
  </w:endnote>
  <w:endnote w:type="continuationSeparator" w:id="0">
    <w:p w14:paraId="7478CE04" w14:textId="77777777" w:rsidR="00E84772" w:rsidRDefault="00E84772" w:rsidP="00F1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649922"/>
      <w:docPartObj>
        <w:docPartGallery w:val="Page Numbers (Bottom of Page)"/>
        <w:docPartUnique/>
      </w:docPartObj>
    </w:sdtPr>
    <w:sdtEndPr>
      <w:rPr>
        <w:noProof/>
      </w:rPr>
    </w:sdtEndPr>
    <w:sdtContent>
      <w:p w14:paraId="5CA0B695" w14:textId="607DBE94" w:rsidR="006027AD" w:rsidRDefault="006027A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70B0D33F" w14:textId="77777777" w:rsidR="006027AD" w:rsidRDefault="0060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6628E" w14:textId="77777777" w:rsidR="00E84772" w:rsidRDefault="00E84772" w:rsidP="00F177AF">
      <w:pPr>
        <w:spacing w:after="0" w:line="240" w:lineRule="auto"/>
      </w:pPr>
      <w:r>
        <w:separator/>
      </w:r>
    </w:p>
  </w:footnote>
  <w:footnote w:type="continuationSeparator" w:id="0">
    <w:p w14:paraId="7068AB6B" w14:textId="77777777" w:rsidR="00E84772" w:rsidRDefault="00E84772" w:rsidP="00F1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3D61" w14:textId="23D80884" w:rsidR="00F177AF" w:rsidRDefault="006027AD">
    <w:pPr>
      <w:pStyle w:val="Header"/>
    </w:pPr>
    <w:r>
      <w:rPr>
        <w:noProof/>
        <w:lang w:eastAsia="mk-MK"/>
      </w:rPr>
      <w:drawing>
        <wp:inline distT="0" distB="0" distL="0" distR="0" wp14:anchorId="0F8346DE" wp14:editId="5D9A950C">
          <wp:extent cx="1095375" cy="46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5_godini_Slogan.jpg"/>
                  <pic:cNvPicPr/>
                </pic:nvPicPr>
                <pic:blipFill>
                  <a:blip r:embed="rId1">
                    <a:extLst>
                      <a:ext uri="{28A0092B-C50C-407E-A947-70E740481C1C}">
                        <a14:useLocalDpi xmlns:a14="http://schemas.microsoft.com/office/drawing/2010/main" val="0"/>
                      </a:ext>
                    </a:extLst>
                  </a:blip>
                  <a:stretch>
                    <a:fillRect/>
                  </a:stretch>
                </pic:blipFill>
                <pic:spPr>
                  <a:xfrm>
                    <a:off x="0" y="0"/>
                    <a:ext cx="1182409" cy="5025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C4F"/>
    <w:multiLevelType w:val="hybridMultilevel"/>
    <w:tmpl w:val="8FF0896C"/>
    <w:lvl w:ilvl="0" w:tplc="E3164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247D0"/>
    <w:multiLevelType w:val="hybridMultilevel"/>
    <w:tmpl w:val="BA200874"/>
    <w:lvl w:ilvl="0" w:tplc="693CA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BB"/>
    <w:rsid w:val="000D5921"/>
    <w:rsid w:val="001417D9"/>
    <w:rsid w:val="00185926"/>
    <w:rsid w:val="001B5C5D"/>
    <w:rsid w:val="00316FDA"/>
    <w:rsid w:val="003578A5"/>
    <w:rsid w:val="003B7D23"/>
    <w:rsid w:val="003C680C"/>
    <w:rsid w:val="003F228F"/>
    <w:rsid w:val="00410BF7"/>
    <w:rsid w:val="004B4D20"/>
    <w:rsid w:val="004C22B0"/>
    <w:rsid w:val="00584CFF"/>
    <w:rsid w:val="006027AD"/>
    <w:rsid w:val="00635608"/>
    <w:rsid w:val="006D0121"/>
    <w:rsid w:val="006D56B0"/>
    <w:rsid w:val="006E6229"/>
    <w:rsid w:val="00765749"/>
    <w:rsid w:val="007719F4"/>
    <w:rsid w:val="00811236"/>
    <w:rsid w:val="008570E4"/>
    <w:rsid w:val="008C70BC"/>
    <w:rsid w:val="009668A7"/>
    <w:rsid w:val="009926D1"/>
    <w:rsid w:val="009A6D9A"/>
    <w:rsid w:val="00A65C5F"/>
    <w:rsid w:val="00AB3B52"/>
    <w:rsid w:val="00B06074"/>
    <w:rsid w:val="00BD06B6"/>
    <w:rsid w:val="00C03929"/>
    <w:rsid w:val="00C04412"/>
    <w:rsid w:val="00C62A7E"/>
    <w:rsid w:val="00C76B49"/>
    <w:rsid w:val="00CD1A0B"/>
    <w:rsid w:val="00DF0278"/>
    <w:rsid w:val="00DF1C17"/>
    <w:rsid w:val="00E84772"/>
    <w:rsid w:val="00ED05BB"/>
    <w:rsid w:val="00F177AF"/>
    <w:rsid w:val="00F305B7"/>
    <w:rsid w:val="00F30EDB"/>
    <w:rsid w:val="00F515FD"/>
    <w:rsid w:val="00FC1814"/>
    <w:rsid w:val="00FC3BDA"/>
    <w:rsid w:val="00FD15C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5320A"/>
  <w15:chartTrackingRefBased/>
  <w15:docId w15:val="{E7011B4B-B65A-4F4C-8DC8-35AC92D5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D06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BD06B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C680C"/>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cf01">
    <w:name w:val="cf01"/>
    <w:basedOn w:val="DefaultParagraphFont"/>
    <w:rsid w:val="003C680C"/>
    <w:rPr>
      <w:rFonts w:ascii="Segoe UI" w:hAnsi="Segoe UI" w:cs="Segoe UI" w:hint="default"/>
      <w:sz w:val="18"/>
      <w:szCs w:val="18"/>
    </w:rPr>
  </w:style>
  <w:style w:type="character" w:customStyle="1" w:styleId="cf11">
    <w:name w:val="cf11"/>
    <w:basedOn w:val="DefaultParagraphFont"/>
    <w:rsid w:val="00DF1C17"/>
    <w:rPr>
      <w:rFonts w:ascii="Segoe UI" w:hAnsi="Segoe UI" w:cs="Segoe UI" w:hint="default"/>
      <w:sz w:val="18"/>
      <w:szCs w:val="18"/>
    </w:rPr>
  </w:style>
  <w:style w:type="paragraph" w:styleId="CommentText">
    <w:name w:val="annotation text"/>
    <w:basedOn w:val="Normal"/>
    <w:link w:val="CommentTextChar"/>
    <w:uiPriority w:val="99"/>
    <w:semiHidden/>
    <w:unhideWhenUsed/>
    <w:rsid w:val="00A65C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A65C5F"/>
    <w:rPr>
      <w:rFonts w:ascii="Times New Roman" w:eastAsia="Arial Unicode MS" w:hAnsi="Times New Roman" w:cs="Times New Roman"/>
      <w:sz w:val="20"/>
      <w:szCs w:val="20"/>
      <w:bdr w:val="nil"/>
      <w:lang w:val="en-US"/>
    </w:rPr>
  </w:style>
  <w:style w:type="paragraph" w:styleId="Header">
    <w:name w:val="header"/>
    <w:basedOn w:val="Normal"/>
    <w:link w:val="HeaderChar"/>
    <w:uiPriority w:val="99"/>
    <w:unhideWhenUsed/>
    <w:rsid w:val="00F1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7AF"/>
  </w:style>
  <w:style w:type="paragraph" w:styleId="Footer">
    <w:name w:val="footer"/>
    <w:basedOn w:val="Normal"/>
    <w:link w:val="FooterChar"/>
    <w:uiPriority w:val="99"/>
    <w:unhideWhenUsed/>
    <w:rsid w:val="00F1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7AF"/>
  </w:style>
  <w:style w:type="paragraph" w:styleId="ListParagraph">
    <w:name w:val="List Paragraph"/>
    <w:basedOn w:val="Normal"/>
    <w:uiPriority w:val="34"/>
    <w:qFormat/>
    <w:rsid w:val="009668A7"/>
    <w:pPr>
      <w:ind w:left="720"/>
      <w:contextualSpacing/>
    </w:pPr>
  </w:style>
  <w:style w:type="character" w:customStyle="1" w:styleId="Heading1Char">
    <w:name w:val="Heading 1 Char"/>
    <w:basedOn w:val="DefaultParagraphFont"/>
    <w:link w:val="Heading1"/>
    <w:uiPriority w:val="9"/>
    <w:rsid w:val="00BD06B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BD06B6"/>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BD06B6"/>
    <w:rPr>
      <w:b/>
      <w:bCs/>
    </w:rPr>
  </w:style>
  <w:style w:type="paragraph" w:styleId="NormalWeb">
    <w:name w:val="Normal (Web)"/>
    <w:basedOn w:val="Normal"/>
    <w:uiPriority w:val="99"/>
    <w:semiHidden/>
    <w:unhideWhenUsed/>
    <w:rsid w:val="00BD06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2706">
      <w:bodyDiv w:val="1"/>
      <w:marLeft w:val="0"/>
      <w:marRight w:val="0"/>
      <w:marTop w:val="0"/>
      <w:marBottom w:val="0"/>
      <w:divBdr>
        <w:top w:val="none" w:sz="0" w:space="0" w:color="auto"/>
        <w:left w:val="none" w:sz="0" w:space="0" w:color="auto"/>
        <w:bottom w:val="none" w:sz="0" w:space="0" w:color="auto"/>
        <w:right w:val="none" w:sz="0" w:space="0" w:color="auto"/>
      </w:divBdr>
    </w:div>
    <w:div w:id="1455829193">
      <w:bodyDiv w:val="1"/>
      <w:marLeft w:val="0"/>
      <w:marRight w:val="0"/>
      <w:marTop w:val="0"/>
      <w:marBottom w:val="0"/>
      <w:divBdr>
        <w:top w:val="none" w:sz="0" w:space="0" w:color="auto"/>
        <w:left w:val="none" w:sz="0" w:space="0" w:color="auto"/>
        <w:bottom w:val="none" w:sz="0" w:space="0" w:color="auto"/>
        <w:right w:val="none" w:sz="0" w:space="0" w:color="auto"/>
      </w:divBdr>
    </w:div>
    <w:div w:id="16245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Ljubomir Pejovski</dc:creator>
  <cp:keywords/>
  <dc:description/>
  <cp:lastModifiedBy>Aneta Mihajlovska</cp:lastModifiedBy>
  <cp:revision>2</cp:revision>
  <dcterms:created xsi:type="dcterms:W3CDTF">2022-10-28T05:54:00Z</dcterms:created>
  <dcterms:modified xsi:type="dcterms:W3CDTF">2022-10-28T05:54:00Z</dcterms:modified>
</cp:coreProperties>
</file>