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7E7" w:rsidRPr="00CB57AE" w:rsidRDefault="004237E7" w:rsidP="0081583E">
      <w:pPr>
        <w:rPr>
          <w:rFonts w:ascii="StobiSerif Regular" w:hAnsi="StobiSerif Regular"/>
          <w:lang w:val="mk-MK"/>
        </w:rPr>
      </w:pPr>
      <w:r w:rsidRPr="00CB57AE">
        <w:rPr>
          <w:rFonts w:ascii="StobiSerif Regular" w:hAnsi="StobiSerif Regular"/>
          <w:lang w:val="mk-MK"/>
        </w:rPr>
        <w:t>Одговори за коментари</w:t>
      </w:r>
    </w:p>
    <w:p w:rsidR="0081583E" w:rsidRPr="00CB57AE" w:rsidRDefault="0081583E" w:rsidP="00CB57AE">
      <w:pPr>
        <w:pStyle w:val="ListParagraph"/>
        <w:numPr>
          <w:ilvl w:val="0"/>
          <w:numId w:val="4"/>
        </w:numPr>
        <w:jc w:val="both"/>
        <w:rPr>
          <w:rFonts w:ascii="StobiSerif Regular" w:hAnsi="StobiSerif Regular"/>
          <w:lang w:val="mk-MK"/>
        </w:rPr>
      </w:pPr>
      <w:r w:rsidRPr="00CB57AE">
        <w:rPr>
          <w:rFonts w:ascii="StobiSerif Regular" w:hAnsi="StobiSerif Regular"/>
          <w:lang w:val="mk-MK"/>
        </w:rPr>
        <w:t>Коментарот под број 1 за промена на насловот на законот е не прифатлив, бидејќи истиот е во согласност со предметот, целите и одредбите кои ги уредуваат прашањата за лицата без регулиран граѓански статус.</w:t>
      </w:r>
    </w:p>
    <w:p w:rsidR="0081583E" w:rsidRPr="00CB57AE" w:rsidRDefault="0081583E" w:rsidP="00CB57AE">
      <w:pPr>
        <w:pStyle w:val="ListParagraph"/>
        <w:numPr>
          <w:ilvl w:val="0"/>
          <w:numId w:val="4"/>
        </w:numPr>
        <w:jc w:val="both"/>
        <w:rPr>
          <w:rFonts w:ascii="StobiSerif Regular" w:hAnsi="StobiSerif Regular"/>
          <w:lang w:val="mk-MK"/>
        </w:rPr>
      </w:pPr>
      <w:r w:rsidRPr="00CB57AE">
        <w:rPr>
          <w:rFonts w:ascii="StobiSerif Regular" w:hAnsi="StobiSerif Regular"/>
          <w:lang w:val="mk-MK"/>
        </w:rPr>
        <w:t>Коментарот под број 2 се прифаќа.</w:t>
      </w:r>
    </w:p>
    <w:p w:rsidR="0081583E" w:rsidRPr="00CB57AE" w:rsidRDefault="0081583E" w:rsidP="00CB57AE">
      <w:pPr>
        <w:pStyle w:val="ListParagraph"/>
        <w:numPr>
          <w:ilvl w:val="0"/>
          <w:numId w:val="4"/>
        </w:numPr>
        <w:jc w:val="both"/>
        <w:rPr>
          <w:rFonts w:ascii="StobiSerif Regular" w:hAnsi="StobiSerif Regular"/>
          <w:lang w:val="mk-MK"/>
        </w:rPr>
      </w:pPr>
      <w:r w:rsidRPr="00CB57AE">
        <w:rPr>
          <w:rFonts w:ascii="StobiSerif Regular" w:hAnsi="StobiSerif Regular"/>
          <w:lang w:val="mk-MK"/>
        </w:rPr>
        <w:t xml:space="preserve">Коментарот под број 3 се прифаќа со тоа што забелешките ќе бидат инкорпорирани во членот 2. </w:t>
      </w:r>
    </w:p>
    <w:p w:rsidR="0081583E" w:rsidRPr="00CB57AE" w:rsidRDefault="0081583E" w:rsidP="00CB57AE">
      <w:pPr>
        <w:pStyle w:val="ListParagraph"/>
        <w:numPr>
          <w:ilvl w:val="0"/>
          <w:numId w:val="4"/>
        </w:numPr>
        <w:jc w:val="both"/>
        <w:rPr>
          <w:rFonts w:ascii="StobiSerif Regular" w:hAnsi="StobiSerif Regular"/>
          <w:lang w:val="mk-MK"/>
        </w:rPr>
      </w:pPr>
      <w:r w:rsidRPr="00CB57AE">
        <w:rPr>
          <w:rFonts w:ascii="StobiSerif Regular" w:hAnsi="StobiSerif Regular"/>
          <w:lang w:val="mk-MK"/>
        </w:rPr>
        <w:t>Коментарот под број 4 не се прифаќа од причина што предложената измена на терминот од посебна во времена укажува на времетраењето на оваа евиденција.</w:t>
      </w:r>
    </w:p>
    <w:p w:rsidR="00490451" w:rsidRPr="00CB57AE" w:rsidRDefault="00490451" w:rsidP="00CB57AE">
      <w:pPr>
        <w:pStyle w:val="ListParagraph"/>
        <w:numPr>
          <w:ilvl w:val="0"/>
          <w:numId w:val="4"/>
        </w:numPr>
        <w:jc w:val="both"/>
        <w:rPr>
          <w:rFonts w:ascii="StobiSerif Regular" w:hAnsi="StobiSerif Regular"/>
          <w:lang w:val="mk-MK"/>
        </w:rPr>
      </w:pPr>
      <w:r w:rsidRPr="00CB57AE">
        <w:rPr>
          <w:rFonts w:ascii="StobiSerif Regular" w:hAnsi="StobiSerif Regular"/>
          <w:lang w:val="mk-MK"/>
        </w:rPr>
        <w:t>Коментарот под број 5 не се прифаќа бидејќи целта на овој закон е да го регулира статусот на лицата кои се јавиле на јавен оглас за евиденција  и во моментот водат постапка за упис во матична книга на родени.</w:t>
      </w:r>
    </w:p>
    <w:p w:rsidR="00490451" w:rsidRPr="00CB57AE" w:rsidRDefault="00490451" w:rsidP="00CB57AE">
      <w:pPr>
        <w:pStyle w:val="ListParagraph"/>
        <w:numPr>
          <w:ilvl w:val="0"/>
          <w:numId w:val="4"/>
        </w:numPr>
        <w:jc w:val="both"/>
        <w:rPr>
          <w:rFonts w:ascii="StobiSerif Regular" w:hAnsi="StobiSerif Regular"/>
          <w:lang w:val="mk-MK"/>
        </w:rPr>
      </w:pPr>
      <w:r w:rsidRPr="00CB57AE">
        <w:rPr>
          <w:rFonts w:ascii="StobiSerif Regular" w:hAnsi="StobiSerif Regular"/>
          <w:lang w:val="mk-MK"/>
        </w:rPr>
        <w:t xml:space="preserve">Коментарот под број 6 се прифаќа. </w:t>
      </w:r>
    </w:p>
    <w:p w:rsidR="00490451" w:rsidRPr="00CB57AE" w:rsidRDefault="0081583E" w:rsidP="00CB57AE">
      <w:pPr>
        <w:pStyle w:val="ListParagraph"/>
        <w:numPr>
          <w:ilvl w:val="0"/>
          <w:numId w:val="4"/>
        </w:numPr>
        <w:jc w:val="both"/>
        <w:rPr>
          <w:rFonts w:ascii="StobiSerif Regular" w:hAnsi="StobiSerif Regular"/>
          <w:lang w:val="mk-MK"/>
        </w:rPr>
      </w:pPr>
      <w:r w:rsidRPr="00CB57AE">
        <w:rPr>
          <w:rFonts w:ascii="StobiSerif Regular" w:hAnsi="StobiSerif Regular"/>
          <w:lang w:val="mk-MK"/>
        </w:rPr>
        <w:t xml:space="preserve">Коментарот под број </w:t>
      </w:r>
      <w:r w:rsidR="00490451" w:rsidRPr="00CB57AE">
        <w:rPr>
          <w:rFonts w:ascii="StobiSerif Regular" w:hAnsi="StobiSerif Regular"/>
          <w:lang w:val="mk-MK"/>
        </w:rPr>
        <w:t>7 не прифаќа бидејќи насловот се однесува на првиот чекор од постапката за прибирање на податоци за лицата без регулиран граѓански статус.</w:t>
      </w:r>
    </w:p>
    <w:p w:rsidR="007735EC" w:rsidRPr="00CB57AE" w:rsidRDefault="007735EC" w:rsidP="00CB57AE">
      <w:pPr>
        <w:pStyle w:val="ListParagraph"/>
        <w:numPr>
          <w:ilvl w:val="0"/>
          <w:numId w:val="4"/>
        </w:numPr>
        <w:jc w:val="both"/>
        <w:rPr>
          <w:rFonts w:ascii="StobiSerif Regular" w:hAnsi="StobiSerif Regular"/>
          <w:lang w:val="mk-MK"/>
        </w:rPr>
      </w:pPr>
      <w:r w:rsidRPr="00CB57AE">
        <w:rPr>
          <w:rFonts w:ascii="StobiSerif Regular" w:hAnsi="StobiSerif Regular"/>
          <w:lang w:val="mk-MK"/>
        </w:rPr>
        <w:t>Коментарот под број 8 кој се однесува на член 5 точка 2, делумно се прифаќа така што во точка 2 ќе се прецизира точниот назив на јавниот повик.</w:t>
      </w:r>
    </w:p>
    <w:p w:rsidR="007735EC" w:rsidRPr="00CB57AE" w:rsidRDefault="007735EC" w:rsidP="00CB57AE">
      <w:pPr>
        <w:pStyle w:val="ListParagraph"/>
        <w:numPr>
          <w:ilvl w:val="0"/>
          <w:numId w:val="4"/>
        </w:numPr>
        <w:jc w:val="both"/>
        <w:rPr>
          <w:rFonts w:ascii="StobiSerif Regular" w:hAnsi="StobiSerif Regular"/>
          <w:lang w:val="mk-MK"/>
        </w:rPr>
      </w:pPr>
      <w:r w:rsidRPr="00CB57AE">
        <w:rPr>
          <w:rFonts w:ascii="StobiSerif Regular" w:hAnsi="StobiSerif Regular"/>
          <w:lang w:val="mk-MK"/>
        </w:rPr>
        <w:t>Коментарот под број 9 кој се однесува на член 5 точка 4 не се прифаќа бидејќи истиот се однесува на постапката за дополнителен упис во матична книга на родени.</w:t>
      </w:r>
    </w:p>
    <w:p w:rsidR="004237E7" w:rsidRPr="00CB57AE" w:rsidRDefault="004237E7" w:rsidP="00CB57AE">
      <w:pPr>
        <w:pStyle w:val="ListParagraph"/>
        <w:numPr>
          <w:ilvl w:val="0"/>
          <w:numId w:val="4"/>
        </w:numPr>
        <w:jc w:val="both"/>
        <w:rPr>
          <w:rFonts w:ascii="StobiSerif Regular" w:hAnsi="StobiSerif Regular"/>
          <w:lang w:val="mk-MK"/>
        </w:rPr>
      </w:pPr>
      <w:r w:rsidRPr="00CB57AE">
        <w:rPr>
          <w:rFonts w:ascii="StobiSerif Regular" w:hAnsi="StobiSerif Regular"/>
          <w:lang w:val="mk-MK"/>
        </w:rPr>
        <w:t>Коментарот под број 10 не се прифаќа од истите причини дадени во образложението по однос на коментарот под број 1.</w:t>
      </w:r>
    </w:p>
    <w:p w:rsidR="004237E7" w:rsidRPr="00CB57AE" w:rsidRDefault="004237E7" w:rsidP="00CB57AE">
      <w:pPr>
        <w:pStyle w:val="ListParagraph"/>
        <w:numPr>
          <w:ilvl w:val="0"/>
          <w:numId w:val="4"/>
        </w:numPr>
        <w:jc w:val="both"/>
        <w:rPr>
          <w:rFonts w:ascii="StobiSerif Regular" w:hAnsi="StobiSerif Regular"/>
          <w:lang w:val="mk-MK"/>
        </w:rPr>
      </w:pPr>
      <w:r w:rsidRPr="00CB57AE">
        <w:rPr>
          <w:rFonts w:ascii="StobiSerif Regular" w:hAnsi="StobiSerif Regular"/>
          <w:lang w:val="mk-MK"/>
        </w:rPr>
        <w:t xml:space="preserve">Коментарот под број 11 не се прифаќа бидејќи насловот на член 7 укажува на што се однесува оваа одредба. </w:t>
      </w:r>
    </w:p>
    <w:p w:rsidR="00817A06" w:rsidRPr="00CB57AE" w:rsidRDefault="004237E7" w:rsidP="00CB57AE">
      <w:pPr>
        <w:pStyle w:val="ListParagraph"/>
        <w:numPr>
          <w:ilvl w:val="0"/>
          <w:numId w:val="4"/>
        </w:numPr>
        <w:jc w:val="both"/>
        <w:rPr>
          <w:rFonts w:ascii="StobiSerif Regular" w:hAnsi="StobiSerif Regular"/>
          <w:lang w:val="mk-MK"/>
        </w:rPr>
      </w:pPr>
      <w:r w:rsidRPr="00CB57AE">
        <w:rPr>
          <w:rFonts w:ascii="StobiSerif Regular" w:hAnsi="StobiSerif Regular"/>
          <w:lang w:val="mk-MK"/>
        </w:rPr>
        <w:t xml:space="preserve">Коментар под број 12 </w:t>
      </w:r>
      <w:r w:rsidR="00817A06" w:rsidRPr="00CB57AE">
        <w:rPr>
          <w:rFonts w:ascii="StobiSerif Regular" w:hAnsi="StobiSerif Regular"/>
          <w:lang w:val="mk-MK"/>
        </w:rPr>
        <w:t>не се прифаќа од истите причини дадени во образложението по однос на коментарот под број 1.</w:t>
      </w:r>
    </w:p>
    <w:p w:rsidR="00817A06" w:rsidRPr="00CB57AE" w:rsidRDefault="00817A06" w:rsidP="00CB57AE">
      <w:pPr>
        <w:pStyle w:val="ListParagraph"/>
        <w:numPr>
          <w:ilvl w:val="0"/>
          <w:numId w:val="4"/>
        </w:numPr>
        <w:jc w:val="both"/>
        <w:rPr>
          <w:rFonts w:ascii="StobiSerif Regular" w:hAnsi="StobiSerif Regular"/>
          <w:lang w:val="mk-MK"/>
        </w:rPr>
      </w:pPr>
      <w:r w:rsidRPr="00CB57AE">
        <w:rPr>
          <w:rFonts w:ascii="StobiSerif Regular" w:hAnsi="StobiSerif Regular"/>
          <w:lang w:val="mk-MK"/>
        </w:rPr>
        <w:t xml:space="preserve">Коментарот под број 13 не се прифаќа бидејќи насловот на член 8 укажува на што се однесува оваа одредба. </w:t>
      </w:r>
    </w:p>
    <w:p w:rsidR="004237E7" w:rsidRPr="00CB57AE" w:rsidRDefault="00817A06" w:rsidP="00CB57AE">
      <w:pPr>
        <w:pStyle w:val="ListParagraph"/>
        <w:numPr>
          <w:ilvl w:val="0"/>
          <w:numId w:val="4"/>
        </w:numPr>
        <w:jc w:val="both"/>
        <w:rPr>
          <w:rFonts w:ascii="StobiSerif Regular" w:hAnsi="StobiSerif Regular"/>
          <w:lang w:val="mk-MK"/>
        </w:rPr>
      </w:pPr>
      <w:r w:rsidRPr="00CB57AE">
        <w:rPr>
          <w:rFonts w:ascii="StobiSerif Regular" w:hAnsi="StobiSerif Regular"/>
          <w:lang w:val="mk-MK"/>
        </w:rPr>
        <w:t xml:space="preserve">Коментарот под број 14 не се прифаќа бидејќи текстот на член 8 го уредува посебниот извод на родени врз основа на кој што под посебни услови се обезбедуваат својството и правата на лицата без регулиран граѓански статус што е и целта на овој закон. </w:t>
      </w:r>
    </w:p>
    <w:p w:rsidR="00817A06" w:rsidRPr="00CB57AE" w:rsidRDefault="00817A06" w:rsidP="00CB57AE">
      <w:pPr>
        <w:pStyle w:val="ListParagraph"/>
        <w:numPr>
          <w:ilvl w:val="0"/>
          <w:numId w:val="4"/>
        </w:numPr>
        <w:jc w:val="both"/>
        <w:rPr>
          <w:rFonts w:ascii="StobiSerif Regular" w:hAnsi="StobiSerif Regular"/>
          <w:lang w:val="mk-MK"/>
        </w:rPr>
      </w:pPr>
      <w:r w:rsidRPr="00CB57AE">
        <w:rPr>
          <w:rFonts w:ascii="StobiSerif Regular" w:hAnsi="StobiSerif Regular"/>
          <w:lang w:val="mk-MK"/>
        </w:rPr>
        <w:t xml:space="preserve">Коментарот под број 15 не се прифаќа од причини што членот 9 ја уредува </w:t>
      </w:r>
      <w:proofErr w:type="spellStart"/>
      <w:r w:rsidRPr="00CB57AE">
        <w:rPr>
          <w:rFonts w:ascii="StobiSerif Regular" w:hAnsi="StobiSerif Regular"/>
          <w:lang w:val="mk-MK"/>
        </w:rPr>
        <w:t>идентификационата</w:t>
      </w:r>
      <w:proofErr w:type="spellEnd"/>
      <w:r w:rsidRPr="00CB57AE">
        <w:rPr>
          <w:rFonts w:ascii="StobiSerif Regular" w:hAnsi="StobiSerif Regular"/>
          <w:lang w:val="mk-MK"/>
        </w:rPr>
        <w:t xml:space="preserve"> исправа на лицата без регулиран граѓански статус, преку </w:t>
      </w:r>
      <w:r w:rsidRPr="00CB57AE">
        <w:rPr>
          <w:rFonts w:ascii="StobiSerif Regular" w:hAnsi="StobiSerif Regular"/>
          <w:lang w:val="mk-MK"/>
        </w:rPr>
        <w:lastRenderedPageBreak/>
        <w:t xml:space="preserve">која можат да се идентификуваат пред институциите на системот за остварување на правата утврдени со овој закон. </w:t>
      </w:r>
    </w:p>
    <w:p w:rsidR="00817A06" w:rsidRPr="00CB57AE" w:rsidRDefault="00817A06" w:rsidP="00CB57AE">
      <w:pPr>
        <w:pStyle w:val="ListParagraph"/>
        <w:numPr>
          <w:ilvl w:val="0"/>
          <w:numId w:val="4"/>
        </w:numPr>
        <w:jc w:val="both"/>
        <w:rPr>
          <w:rFonts w:ascii="StobiSerif Regular" w:hAnsi="StobiSerif Regular"/>
          <w:lang w:val="mk-MK"/>
        </w:rPr>
      </w:pPr>
      <w:r w:rsidRPr="00CB57AE">
        <w:rPr>
          <w:rFonts w:ascii="StobiSerif Regular" w:hAnsi="StobiSerif Regular"/>
          <w:lang w:val="mk-MK"/>
        </w:rPr>
        <w:t xml:space="preserve">Коментарот под број 16 не се прифаќа </w:t>
      </w:r>
      <w:r w:rsidR="00C753A0" w:rsidRPr="00CB57AE">
        <w:rPr>
          <w:rFonts w:ascii="StobiSerif Regular" w:hAnsi="StobiSerif Regular"/>
          <w:lang w:val="mk-MK"/>
        </w:rPr>
        <w:t>бидејќи овој закон целосно ја регулира/уредува материјата за добивање на посебен граѓански статус, а лицата кои што ќе ги исполнат условите за дополнителен упис во матична книга на родените се вклучуваат во системите регулирани во постојните закони преку кои што може да се остваруваат сите права.</w:t>
      </w:r>
    </w:p>
    <w:p w:rsidR="00C753A0" w:rsidRPr="00CB57AE" w:rsidRDefault="00E632D3" w:rsidP="00CB57AE">
      <w:pPr>
        <w:pStyle w:val="ListParagraph"/>
        <w:numPr>
          <w:ilvl w:val="0"/>
          <w:numId w:val="4"/>
        </w:numPr>
        <w:jc w:val="both"/>
        <w:rPr>
          <w:rFonts w:ascii="StobiSerif Regular" w:hAnsi="StobiSerif Regular"/>
          <w:lang w:val="mk-MK"/>
        </w:rPr>
      </w:pPr>
      <w:r w:rsidRPr="00CB57AE">
        <w:rPr>
          <w:rFonts w:ascii="StobiSerif Regular" w:hAnsi="StobiSerif Regular"/>
          <w:lang w:val="mk-MK"/>
        </w:rPr>
        <w:t>Коментарот под број 16 во однос на член 12 не прифаќа бидејќи не е јасно наведено за што се однесува коментарот и текстот во предложениот член 12 е во целосна согласност со новите решенија согласно Законот за заштита на лични податоци.</w:t>
      </w:r>
    </w:p>
    <w:p w:rsidR="00E632D3" w:rsidRPr="00CB57AE" w:rsidRDefault="00E632D3" w:rsidP="00CB57AE">
      <w:pPr>
        <w:pStyle w:val="ListParagraph"/>
        <w:numPr>
          <w:ilvl w:val="0"/>
          <w:numId w:val="4"/>
        </w:numPr>
        <w:jc w:val="both"/>
        <w:rPr>
          <w:rFonts w:ascii="StobiSerif Regular" w:hAnsi="StobiSerif Regular"/>
          <w:lang w:val="mk-MK"/>
        </w:rPr>
      </w:pPr>
      <w:r w:rsidRPr="00CB57AE">
        <w:rPr>
          <w:rFonts w:ascii="StobiSerif Regular" w:hAnsi="StobiSerif Regular"/>
          <w:lang w:val="mk-MK"/>
        </w:rPr>
        <w:t xml:space="preserve">Коментарот под број </w:t>
      </w:r>
      <w:r w:rsidR="00620DD1" w:rsidRPr="00CB57AE">
        <w:rPr>
          <w:rFonts w:ascii="StobiSerif Regular" w:hAnsi="StobiSerif Regular"/>
          <w:lang w:val="mk-MK"/>
        </w:rPr>
        <w:t>17 не се прифаќа од причина што следењето на имплементацијата не е предмет на уредување со закон.</w:t>
      </w:r>
    </w:p>
    <w:p w:rsidR="00620DD1" w:rsidRPr="00CB57AE" w:rsidRDefault="00620DD1" w:rsidP="00CB57AE">
      <w:pPr>
        <w:pStyle w:val="ListParagraph"/>
        <w:numPr>
          <w:ilvl w:val="0"/>
          <w:numId w:val="4"/>
        </w:numPr>
        <w:jc w:val="both"/>
        <w:rPr>
          <w:rFonts w:ascii="StobiSerif Regular" w:hAnsi="StobiSerif Regular"/>
          <w:lang w:val="mk-MK"/>
        </w:rPr>
      </w:pPr>
      <w:r w:rsidRPr="00CB57AE">
        <w:rPr>
          <w:rFonts w:ascii="StobiSerif Regular" w:hAnsi="StobiSerif Regular"/>
          <w:lang w:val="mk-MK"/>
        </w:rPr>
        <w:t>Коментарот под бој 18 не се прифаќа од истите причини дадени во образложението за коментарот под број 17.</w:t>
      </w:r>
    </w:p>
    <w:p w:rsidR="00CE21A7" w:rsidRPr="00CB57AE" w:rsidRDefault="00CE21A7" w:rsidP="00CB57AE">
      <w:pPr>
        <w:pStyle w:val="ListParagraph"/>
        <w:numPr>
          <w:ilvl w:val="0"/>
          <w:numId w:val="4"/>
        </w:numPr>
        <w:jc w:val="both"/>
        <w:rPr>
          <w:rFonts w:ascii="StobiSerif Regular" w:hAnsi="StobiSerif Regular"/>
          <w:lang w:val="mk-MK"/>
        </w:rPr>
      </w:pPr>
      <w:r w:rsidRPr="00CB57AE">
        <w:rPr>
          <w:rFonts w:ascii="StobiSerif Regular" w:hAnsi="StobiSerif Regular"/>
          <w:lang w:val="mk-MK"/>
        </w:rPr>
        <w:t>Коментарот под број 19 не е прифатлив од истите причини дадени во образложението по однос на коментарот под број 1.</w:t>
      </w:r>
    </w:p>
    <w:p w:rsidR="00620DD1" w:rsidRPr="00CB57AE" w:rsidRDefault="00E304A1" w:rsidP="00CB57AE">
      <w:pPr>
        <w:pStyle w:val="ListParagraph"/>
        <w:numPr>
          <w:ilvl w:val="0"/>
          <w:numId w:val="4"/>
        </w:numPr>
        <w:jc w:val="both"/>
        <w:rPr>
          <w:rFonts w:ascii="StobiSerif Regular" w:hAnsi="StobiSerif Regular"/>
          <w:lang w:val="mk-MK"/>
        </w:rPr>
      </w:pPr>
      <w:r w:rsidRPr="00CB57AE">
        <w:rPr>
          <w:rFonts w:ascii="StobiSerif Regular" w:hAnsi="StobiSerif Regular"/>
          <w:lang w:val="mk-MK"/>
        </w:rPr>
        <w:t>Коментарот под број 20 се прифаќа.</w:t>
      </w:r>
    </w:p>
    <w:p w:rsidR="001664CB" w:rsidRPr="00CB57AE" w:rsidRDefault="00E304A1" w:rsidP="00CB57AE">
      <w:pPr>
        <w:pStyle w:val="ListParagraph"/>
        <w:numPr>
          <w:ilvl w:val="0"/>
          <w:numId w:val="4"/>
        </w:numPr>
        <w:jc w:val="both"/>
        <w:rPr>
          <w:rFonts w:ascii="StobiSerif Regular" w:hAnsi="StobiSerif Regular"/>
          <w:lang w:val="mk-MK"/>
        </w:rPr>
      </w:pPr>
      <w:r w:rsidRPr="00CB57AE">
        <w:rPr>
          <w:rFonts w:ascii="StobiSerif Regular" w:hAnsi="StobiSerif Regular"/>
          <w:lang w:val="mk-MK"/>
        </w:rPr>
        <w:t xml:space="preserve">Коментарот под број 21 не се прифаќа </w:t>
      </w:r>
      <w:r w:rsidR="001664CB" w:rsidRPr="00CB57AE">
        <w:rPr>
          <w:rFonts w:ascii="StobiSerif Regular" w:hAnsi="StobiSerif Regular"/>
          <w:lang w:val="mk-MK"/>
        </w:rPr>
        <w:t xml:space="preserve">бидејќи насловот на член 15 укажува на што се однесува оваа одредба. </w:t>
      </w:r>
    </w:p>
    <w:p w:rsidR="001664CB" w:rsidRPr="00CB57AE" w:rsidRDefault="001664CB" w:rsidP="00CB57AE">
      <w:pPr>
        <w:pStyle w:val="ListParagraph"/>
        <w:numPr>
          <w:ilvl w:val="0"/>
          <w:numId w:val="4"/>
        </w:numPr>
        <w:jc w:val="both"/>
        <w:rPr>
          <w:rFonts w:ascii="StobiSerif Regular" w:hAnsi="StobiSerif Regular"/>
          <w:lang w:val="mk-MK"/>
        </w:rPr>
      </w:pPr>
      <w:r w:rsidRPr="00CB57AE">
        <w:rPr>
          <w:rFonts w:ascii="StobiSerif Regular" w:hAnsi="StobiSerif Regular"/>
          <w:lang w:val="mk-MK"/>
        </w:rPr>
        <w:t>Коментарот под број 22 се прифаќа.</w:t>
      </w:r>
    </w:p>
    <w:p w:rsidR="001664CB" w:rsidRPr="00CB57AE" w:rsidRDefault="001664CB" w:rsidP="00CB57AE">
      <w:pPr>
        <w:pStyle w:val="ListParagraph"/>
        <w:numPr>
          <w:ilvl w:val="0"/>
          <w:numId w:val="4"/>
        </w:numPr>
        <w:jc w:val="both"/>
        <w:rPr>
          <w:rFonts w:ascii="StobiSerif Regular" w:hAnsi="StobiSerif Regular"/>
          <w:lang w:val="mk-MK"/>
        </w:rPr>
      </w:pPr>
      <w:r w:rsidRPr="00CB57AE">
        <w:rPr>
          <w:rFonts w:ascii="StobiSerif Regular" w:hAnsi="StobiSerif Regular"/>
          <w:lang w:val="mk-MK"/>
        </w:rPr>
        <w:t xml:space="preserve">Коментарот под број 23 </w:t>
      </w:r>
      <w:r w:rsidR="004C1499" w:rsidRPr="00CB57AE">
        <w:rPr>
          <w:rFonts w:ascii="StobiSerif Regular" w:hAnsi="StobiSerif Regular"/>
          <w:lang w:val="mk-MK"/>
        </w:rPr>
        <w:t>делумно се прифаќа и текстот на закон ќе биде коригиран во делот на отпочнување на примената во овој закон.</w:t>
      </w:r>
    </w:p>
    <w:p w:rsidR="00E304A1" w:rsidRDefault="00E304A1">
      <w:pPr>
        <w:rPr>
          <w:lang w:val="mk-MK"/>
        </w:rPr>
      </w:pPr>
    </w:p>
    <w:p w:rsidR="00620DD1" w:rsidRPr="004237E7" w:rsidRDefault="00620DD1">
      <w:pPr>
        <w:rPr>
          <w:lang w:val="mk-MK"/>
        </w:rPr>
      </w:pPr>
    </w:p>
    <w:sectPr w:rsidR="00620DD1" w:rsidRPr="004237E7" w:rsidSect="009166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A404E"/>
    <w:multiLevelType w:val="hybridMultilevel"/>
    <w:tmpl w:val="DE2A8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1320A2"/>
    <w:multiLevelType w:val="hybridMultilevel"/>
    <w:tmpl w:val="36001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F45EB5"/>
    <w:multiLevelType w:val="hybridMultilevel"/>
    <w:tmpl w:val="E6D64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0345F2"/>
    <w:multiLevelType w:val="hybridMultilevel"/>
    <w:tmpl w:val="42EEF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37E7"/>
    <w:rsid w:val="001664CB"/>
    <w:rsid w:val="004237E7"/>
    <w:rsid w:val="00490451"/>
    <w:rsid w:val="004C1499"/>
    <w:rsid w:val="00620DD1"/>
    <w:rsid w:val="007735EC"/>
    <w:rsid w:val="0081583E"/>
    <w:rsid w:val="00817A06"/>
    <w:rsid w:val="009166D1"/>
    <w:rsid w:val="00C753A0"/>
    <w:rsid w:val="00CB57AE"/>
    <w:rsid w:val="00CE21A7"/>
    <w:rsid w:val="00E304A1"/>
    <w:rsid w:val="00E632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6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83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mstojanovski</dc:creator>
  <cp:lastModifiedBy>mstojanovski</cp:lastModifiedBy>
  <cp:revision>10</cp:revision>
  <dcterms:created xsi:type="dcterms:W3CDTF">2019-06-19T08:06:00Z</dcterms:created>
  <dcterms:modified xsi:type="dcterms:W3CDTF">2019-06-19T09:00:00Z</dcterms:modified>
</cp:coreProperties>
</file>