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EC" w:rsidRDefault="007A5548" w:rsidP="001E2DDF">
      <w:pPr>
        <w:jc w:val="both"/>
      </w:pPr>
      <w:r>
        <w:t>Мојот коментар на Законот за високо раководна служба исклучиво е од аспект на Македонска банка за поддршка на развојот АД Скопје</w:t>
      </w:r>
      <w:r w:rsidR="001858C6">
        <w:t xml:space="preserve"> ( во понатамошниот текст МБПР)</w:t>
      </w:r>
      <w:r>
        <w:t xml:space="preserve">, односно примената на овој закон во однос на банката. </w:t>
      </w:r>
    </w:p>
    <w:p w:rsidR="002922AF" w:rsidRDefault="002922AF" w:rsidP="002922AF">
      <w:pPr>
        <w:jc w:val="both"/>
      </w:pPr>
      <w:r>
        <w:t>М</w:t>
      </w:r>
      <w:r w:rsidR="001858C6">
        <w:t xml:space="preserve">БПР </w:t>
      </w:r>
      <w:r>
        <w:t xml:space="preserve">е акционерско друштво во кое Република Македонија е единствен акционер. </w:t>
      </w:r>
    </w:p>
    <w:p w:rsidR="001E2DDF" w:rsidRDefault="007A5548" w:rsidP="001E2DDF">
      <w:pPr>
        <w:jc w:val="both"/>
      </w:pPr>
      <w:r>
        <w:t xml:space="preserve">Имено </w:t>
      </w:r>
      <w:r w:rsidR="001858C6">
        <w:t xml:space="preserve">МБПР </w:t>
      </w:r>
      <w:r>
        <w:t>е основана како акционерско друштво согласно Законот за Македонска банка за поддршка на развојот (Сл.весник на Република Македонија бр.105/2009) и Законот за трговски друштва</w:t>
      </w:r>
      <w:r w:rsidR="00B84A68">
        <w:t xml:space="preserve"> (Сл.весник на Република Македонија бр.28/2004, .... 239/2018) </w:t>
      </w:r>
      <w:r>
        <w:t xml:space="preserve"> а работи согласно овие Закон</w:t>
      </w:r>
      <w:r w:rsidR="001E2DDF">
        <w:t>и и Законот за банките</w:t>
      </w:r>
      <w:r w:rsidR="00B84A68">
        <w:t xml:space="preserve"> (Сл.весник на Република Македонија бр.</w:t>
      </w:r>
      <w:r w:rsidR="00672943">
        <w:t xml:space="preserve">67/2007.....7/2019) </w:t>
      </w:r>
      <w:r w:rsidR="001E2DDF">
        <w:t xml:space="preserve"> </w:t>
      </w:r>
    </w:p>
    <w:p w:rsidR="00014D63" w:rsidRDefault="001E2DDF" w:rsidP="001E2DDF">
      <w:pPr>
        <w:jc w:val="both"/>
      </w:pPr>
      <w:r>
        <w:t xml:space="preserve">Согласно </w:t>
      </w:r>
      <w:r w:rsidR="00014D63">
        <w:t xml:space="preserve">член 17 од </w:t>
      </w:r>
      <w:r>
        <w:t>Законот за Македонска банка за поддршка на развојот</w:t>
      </w:r>
      <w:r w:rsidR="00014D63">
        <w:t xml:space="preserve">: </w:t>
      </w:r>
    </w:p>
    <w:p w:rsidR="00014D63" w:rsidRDefault="00014D63" w:rsidP="001E2DDF">
      <w:pPr>
        <w:pStyle w:val="ListParagraph"/>
        <w:numPr>
          <w:ilvl w:val="0"/>
          <w:numId w:val="1"/>
        </w:numPr>
        <w:jc w:val="both"/>
      </w:pPr>
      <w:r>
        <w:t xml:space="preserve">органи на банката се Собрание, Надзорен одбор, Управен одбор, Одбор за управување со ризици, Одбор за ревизија и други органи предвидени со Статутот на МБПР согласно Законот за банките. </w:t>
      </w:r>
    </w:p>
    <w:p w:rsidR="007A5548" w:rsidRDefault="00014D63" w:rsidP="001E2DDF">
      <w:pPr>
        <w:pStyle w:val="ListParagraph"/>
        <w:numPr>
          <w:ilvl w:val="0"/>
          <w:numId w:val="1"/>
        </w:numPr>
        <w:jc w:val="both"/>
      </w:pPr>
      <w:r>
        <w:t xml:space="preserve">Владата на Република Македонија ги именува членовите на Надзорниот одбор на банката и истите </w:t>
      </w:r>
      <w:r w:rsidR="001E2DDF">
        <w:t xml:space="preserve"> </w:t>
      </w:r>
      <w:r>
        <w:t xml:space="preserve">се претставници на државниот капитал во Собранието на банката. </w:t>
      </w:r>
    </w:p>
    <w:p w:rsidR="00014D63" w:rsidRDefault="00014D63" w:rsidP="001E2DDF">
      <w:pPr>
        <w:pStyle w:val="ListParagraph"/>
        <w:numPr>
          <w:ilvl w:val="0"/>
          <w:numId w:val="1"/>
        </w:numPr>
        <w:jc w:val="both"/>
      </w:pPr>
      <w:r>
        <w:t xml:space="preserve">Управниот одбор на МБПР го сочинуваат два члена </w:t>
      </w:r>
    </w:p>
    <w:p w:rsidR="00787553" w:rsidRDefault="00014D63" w:rsidP="00014D63">
      <w:pPr>
        <w:jc w:val="both"/>
      </w:pPr>
      <w:r>
        <w:t>Составот, надлежностите и условите за</w:t>
      </w:r>
      <w:r w:rsidR="00787553">
        <w:t xml:space="preserve"> </w:t>
      </w:r>
      <w:r>
        <w:t>именување на членовите на Управ</w:t>
      </w:r>
      <w:r w:rsidR="00787553">
        <w:t>н</w:t>
      </w:r>
      <w:r>
        <w:t xml:space="preserve">иот одбор на </w:t>
      </w:r>
      <w:r w:rsidR="001858C6">
        <w:t xml:space="preserve">МБПР </w:t>
      </w:r>
      <w:r w:rsidR="00787553">
        <w:t xml:space="preserve">се утврдени во Законот за банките член 83 и 92-94 и истите се однесуват на сите банки кој се основани и регистрирани во Република Северна Македонија. Во овие членови меѓу останатото е регулирано дека член на Управен одбор на банка мора да има шест години успешно работно искуство од областа на финансиите или банкарството или три години работно искуство како лице со посебни права и одговорности во банка со активности соодветни на банката во која се именува. </w:t>
      </w:r>
    </w:p>
    <w:p w:rsidR="00787553" w:rsidRDefault="00787553" w:rsidP="00014D63">
      <w:pPr>
        <w:jc w:val="both"/>
      </w:pPr>
      <w:r>
        <w:t xml:space="preserve">Со член 57 од Законот за банките предвиедено е дека банката е должна да поднесе барање и да добие предходна согласност од гувернерот за именување на членови на управниот одбор. </w:t>
      </w:r>
    </w:p>
    <w:p w:rsidR="002922AF" w:rsidRPr="001858C6" w:rsidRDefault="002922AF" w:rsidP="00014D63">
      <w:pPr>
        <w:jc w:val="both"/>
        <w:rPr>
          <w:b/>
        </w:rPr>
      </w:pPr>
      <w:r>
        <w:t xml:space="preserve">Согласно член 18 од Законот за Македонска банка за поддршка на развојот супервизија на работењето на банката во рамките на своите надлежности врши Народна банка на Република Македонија. Македонска банка за поддршка на развојот во тековната година </w:t>
      </w:r>
      <w:r w:rsidRPr="001858C6">
        <w:rPr>
          <w:b/>
        </w:rPr>
        <w:t xml:space="preserve">доставува до Собранието на Република Македонија и Владата на Република Македонија годишен извештај за работењето во предходната година. </w:t>
      </w:r>
    </w:p>
    <w:p w:rsidR="00787553" w:rsidRDefault="00787553" w:rsidP="00014D63">
      <w:pPr>
        <w:jc w:val="both"/>
      </w:pPr>
      <w:r>
        <w:t>Согласно погоре наведеното</w:t>
      </w:r>
      <w:r w:rsidR="00672943">
        <w:t>,</w:t>
      </w:r>
      <w:r>
        <w:t xml:space="preserve"> а пред се</w:t>
      </w:r>
      <w:r w:rsidR="001858C6">
        <w:t xml:space="preserve"> имајќи го во предвид </w:t>
      </w:r>
      <w:r>
        <w:t xml:space="preserve">статусот на </w:t>
      </w:r>
      <w:r w:rsidR="001858C6">
        <w:t xml:space="preserve">МБПР </w:t>
      </w:r>
      <w:r>
        <w:t>како трговско друштво / банка</w:t>
      </w:r>
      <w:r w:rsidR="001858C6">
        <w:t>,</w:t>
      </w:r>
      <w:r>
        <w:t xml:space="preserve"> се поставува прашањето за примената на Законот за висока раководна служба во однос на МБПР од аспект на следните членови </w:t>
      </w:r>
    </w:p>
    <w:p w:rsidR="00787553" w:rsidRDefault="00787553" w:rsidP="00014D63">
      <w:pPr>
        <w:jc w:val="both"/>
      </w:pPr>
      <w:r>
        <w:t xml:space="preserve">Член 2 </w:t>
      </w:r>
    </w:p>
    <w:p w:rsidR="00787553" w:rsidRDefault="00787553" w:rsidP="00014D63">
      <w:pPr>
        <w:jc w:val="both"/>
      </w:pPr>
      <w:r>
        <w:t xml:space="preserve">Висока раководна служба се високи раководители во </w:t>
      </w:r>
      <w:r w:rsidRPr="002922AF">
        <w:rPr>
          <w:b/>
        </w:rPr>
        <w:t>институции кои се непосредно одговорни пред политички избраните или именуваните лица</w:t>
      </w:r>
      <w:r>
        <w:t xml:space="preserve"> и се врската помеѓу политичкото и административното ниво на институцијата. </w:t>
      </w:r>
    </w:p>
    <w:p w:rsidR="002922AF" w:rsidRDefault="002922AF" w:rsidP="00014D63">
      <w:pPr>
        <w:jc w:val="both"/>
      </w:pPr>
      <w:r>
        <w:t xml:space="preserve">Одредбите на овој закон не се применуваат во судството, јавното обвинителство, институциите кои произлегуваат директно од уставот, институции од областа на безбедноста, одбраната, </w:t>
      </w:r>
      <w:r>
        <w:lastRenderedPageBreak/>
        <w:t xml:space="preserve">разузнавањето и Армијата на Република Северна Македонија, дипломатијата како и </w:t>
      </w:r>
      <w:r w:rsidRPr="002922AF">
        <w:rPr>
          <w:b/>
        </w:rPr>
        <w:t>институциите кои се основани и одговараат пре</w:t>
      </w:r>
      <w:r w:rsidR="001858C6">
        <w:rPr>
          <w:b/>
        </w:rPr>
        <w:t>д</w:t>
      </w:r>
      <w:r w:rsidRPr="002922AF">
        <w:rPr>
          <w:b/>
        </w:rPr>
        <w:t xml:space="preserve"> Собранието на Република </w:t>
      </w:r>
      <w:r w:rsidR="00672943">
        <w:rPr>
          <w:b/>
        </w:rPr>
        <w:t xml:space="preserve">Северна </w:t>
      </w:r>
      <w:r w:rsidRPr="002922AF">
        <w:rPr>
          <w:b/>
        </w:rPr>
        <w:t>Македонија</w:t>
      </w:r>
      <w:r>
        <w:t xml:space="preserve">. </w:t>
      </w:r>
    </w:p>
    <w:p w:rsidR="009B56EC" w:rsidRDefault="009B56EC" w:rsidP="00014D63">
      <w:pPr>
        <w:jc w:val="both"/>
        <w:rPr>
          <w:b/>
        </w:rPr>
      </w:pPr>
      <w:r>
        <w:rPr>
          <w:b/>
        </w:rPr>
        <w:t xml:space="preserve">КОМЕНТАР: </w:t>
      </w:r>
    </w:p>
    <w:p w:rsidR="009B56EC" w:rsidRDefault="001858C6" w:rsidP="00014D63">
      <w:pPr>
        <w:jc w:val="both"/>
      </w:pPr>
      <w:r w:rsidRPr="009B56EC">
        <w:rPr>
          <w:b/>
        </w:rPr>
        <w:t xml:space="preserve">Од аспект на МБПР сметаме дека постои потреба во законот јасно да се </w:t>
      </w:r>
      <w:r w:rsidR="009B56EC" w:rsidRPr="009B56EC">
        <w:rPr>
          <w:b/>
        </w:rPr>
        <w:t xml:space="preserve">дефинира </w:t>
      </w:r>
      <w:r w:rsidRPr="009B56EC">
        <w:rPr>
          <w:b/>
        </w:rPr>
        <w:t>поимот ИНСТИТУЦИЈА</w:t>
      </w:r>
      <w:r w:rsidR="009B56EC" w:rsidRPr="009B56EC">
        <w:rPr>
          <w:b/>
        </w:rPr>
        <w:t xml:space="preserve">, НЕПОСРЕДНА ОДГОВОРНОСТ </w:t>
      </w:r>
      <w:r w:rsidRPr="009B56EC">
        <w:rPr>
          <w:b/>
        </w:rPr>
        <w:t xml:space="preserve"> </w:t>
      </w:r>
      <w:r w:rsidR="009B56EC" w:rsidRPr="009B56EC">
        <w:rPr>
          <w:b/>
        </w:rPr>
        <w:t xml:space="preserve">и </w:t>
      </w:r>
      <w:r w:rsidR="00672943">
        <w:rPr>
          <w:b/>
        </w:rPr>
        <w:t xml:space="preserve">ОДГОВОРНОСТ НА ИНСТИТУЦИЈАТА ПРЕД СОБРАНИЕТО НА РЕПУБЛИКА СЕВЕРНА МАКЕДОНИЈА </w:t>
      </w:r>
    </w:p>
    <w:p w:rsidR="002922AF" w:rsidRDefault="002922AF" w:rsidP="00014D63">
      <w:pPr>
        <w:jc w:val="both"/>
      </w:pPr>
      <w:r>
        <w:t xml:space="preserve">Член 3 став (1) и (3) </w:t>
      </w:r>
    </w:p>
    <w:p w:rsidR="002922AF" w:rsidRDefault="002922AF" w:rsidP="00014D63">
      <w:pPr>
        <w:jc w:val="both"/>
      </w:pPr>
      <w:r>
        <w:t>(1)Во зависност од институцијата во која се назначени високите раководители ги имаат следните називи:</w:t>
      </w:r>
    </w:p>
    <w:p w:rsidR="002922AF" w:rsidRDefault="002922AF" w:rsidP="002922AF">
      <w:pPr>
        <w:pStyle w:val="ListParagraph"/>
        <w:numPr>
          <w:ilvl w:val="0"/>
          <w:numId w:val="2"/>
        </w:numPr>
        <w:jc w:val="both"/>
      </w:pPr>
      <w:r>
        <w:t xml:space="preserve">Извршен секретар и </w:t>
      </w:r>
    </w:p>
    <w:p w:rsidR="002922AF" w:rsidRDefault="002922AF" w:rsidP="002922AF">
      <w:pPr>
        <w:pStyle w:val="ListParagraph"/>
        <w:numPr>
          <w:ilvl w:val="0"/>
          <w:numId w:val="2"/>
        </w:numPr>
        <w:jc w:val="both"/>
      </w:pPr>
      <w:r>
        <w:t xml:space="preserve">Извршен директор </w:t>
      </w:r>
    </w:p>
    <w:p w:rsidR="002922AF" w:rsidRDefault="002922AF" w:rsidP="00014D63">
      <w:pPr>
        <w:jc w:val="both"/>
      </w:pPr>
      <w:r>
        <w:t xml:space="preserve">(3) Извршен директор од став (1) алинеа 2 на овој член се назначува во самостојните органи на државна управа и органите во состав на министерствата, како и во јавните претпријатија, јавните здравствени установи и </w:t>
      </w:r>
      <w:r w:rsidRPr="001858C6">
        <w:rPr>
          <w:b/>
        </w:rPr>
        <w:t>акционерските друштва во целосна државна сопственост</w:t>
      </w:r>
      <w:r>
        <w:t xml:space="preserve">. </w:t>
      </w:r>
    </w:p>
    <w:p w:rsidR="009B56EC" w:rsidRDefault="00014D63" w:rsidP="009B56EC">
      <w:pPr>
        <w:jc w:val="both"/>
        <w:rPr>
          <w:b/>
        </w:rPr>
      </w:pPr>
      <w:r>
        <w:t xml:space="preserve"> </w:t>
      </w:r>
      <w:r w:rsidR="009B56EC">
        <w:rPr>
          <w:b/>
        </w:rPr>
        <w:t xml:space="preserve">КОМЕНТАР: </w:t>
      </w:r>
    </w:p>
    <w:p w:rsidR="009B56EC" w:rsidRDefault="009B56EC" w:rsidP="009B56EC">
      <w:pPr>
        <w:jc w:val="both"/>
        <w:rPr>
          <w:b/>
        </w:rPr>
      </w:pPr>
      <w:r>
        <w:rPr>
          <w:b/>
        </w:rPr>
        <w:t>Не знам од која причина во став 3 се внесени акционерските друштва во целосна државна сопственост кога е јасно дека истите не функционираат по административните закони односно се организиран и работат по Законот за трговски друштва. Не е можно во исто време да бидат и трговски друштва и за нив да важат закони и прописи кои се однесуваат на органи на државна управа, јавни претријатија и сл. Од тој аспект МБПР или ќе биде трговско друштво односно банка или ќе биде орган</w:t>
      </w:r>
      <w:r w:rsidR="00672943">
        <w:rPr>
          <w:b/>
        </w:rPr>
        <w:t>,</w:t>
      </w:r>
      <w:r>
        <w:rPr>
          <w:b/>
        </w:rPr>
        <w:t xml:space="preserve"> организација на државна управа</w:t>
      </w:r>
      <w:r w:rsidR="00672943">
        <w:rPr>
          <w:b/>
        </w:rPr>
        <w:t xml:space="preserve"> или нешто друго</w:t>
      </w:r>
      <w:r>
        <w:rPr>
          <w:b/>
        </w:rPr>
        <w:t xml:space="preserve">. Внесувањето на општа клаузула извршен директор се назначува во акционерските друштва во целосна државна сопстеност е спротивна на Законот за трговски друштва по кој овие друштва функционираат без оглед што државата е нивен сопственик, а во случајот со МБПР и спротивно на Законот за банките. </w:t>
      </w:r>
      <w:r w:rsidR="00672943">
        <w:rPr>
          <w:b/>
        </w:rPr>
        <w:t xml:space="preserve">Во МБПР не постои функција извшен директор. Постои Управен одбор и членови на Управниот одбор. </w:t>
      </w:r>
    </w:p>
    <w:p w:rsidR="009B56EC" w:rsidRDefault="0070644E" w:rsidP="009B56EC">
      <w:pPr>
        <w:jc w:val="both"/>
        <w:rPr>
          <w:b/>
        </w:rPr>
      </w:pPr>
      <w:r>
        <w:rPr>
          <w:b/>
        </w:rPr>
        <w:t xml:space="preserve">Сметам дека </w:t>
      </w:r>
      <w:r w:rsidR="009B56EC">
        <w:rPr>
          <w:b/>
        </w:rPr>
        <w:t>овие одредби во Законот</w:t>
      </w:r>
      <w:r>
        <w:rPr>
          <w:b/>
        </w:rPr>
        <w:t xml:space="preserve"> претставуваат директен упат во материјалното право по кој се основани и работат овие трговски друштва и нивното вклучување во овој закон само ќе </w:t>
      </w:r>
      <w:r w:rsidR="00672943">
        <w:rPr>
          <w:b/>
        </w:rPr>
        <w:t xml:space="preserve">ја </w:t>
      </w:r>
      <w:r>
        <w:rPr>
          <w:b/>
        </w:rPr>
        <w:t xml:space="preserve">искомлицира </w:t>
      </w:r>
      <w:r w:rsidR="00672943">
        <w:rPr>
          <w:b/>
        </w:rPr>
        <w:t xml:space="preserve">примената на </w:t>
      </w:r>
      <w:r>
        <w:rPr>
          <w:b/>
        </w:rPr>
        <w:t>правилата за добро корпоративно управување</w:t>
      </w:r>
      <w:r w:rsidR="00672943">
        <w:rPr>
          <w:b/>
        </w:rPr>
        <w:t xml:space="preserve">, </w:t>
      </w:r>
      <w:r>
        <w:rPr>
          <w:b/>
        </w:rPr>
        <w:t xml:space="preserve">до степен  </w:t>
      </w:r>
      <w:r w:rsidR="00672943">
        <w:rPr>
          <w:b/>
        </w:rPr>
        <w:t xml:space="preserve">овие друштва да </w:t>
      </w:r>
      <w:r>
        <w:rPr>
          <w:b/>
        </w:rPr>
        <w:t xml:space="preserve">неможе да </w:t>
      </w:r>
      <w:r w:rsidR="00672943">
        <w:rPr>
          <w:b/>
        </w:rPr>
        <w:t xml:space="preserve">го спроведат законот во реалноста. </w:t>
      </w:r>
    </w:p>
    <w:p w:rsidR="00014D63" w:rsidRDefault="00014D63" w:rsidP="00014D63">
      <w:pPr>
        <w:jc w:val="both"/>
      </w:pPr>
    </w:p>
    <w:p w:rsidR="00014D63" w:rsidRDefault="00014D63" w:rsidP="001E2DDF">
      <w:pPr>
        <w:jc w:val="both"/>
      </w:pPr>
    </w:p>
    <w:sectPr w:rsidR="00014D63" w:rsidSect="002207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14ECB"/>
    <w:multiLevelType w:val="hybridMultilevel"/>
    <w:tmpl w:val="18F01A7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3EBF61C2"/>
    <w:multiLevelType w:val="hybridMultilevel"/>
    <w:tmpl w:val="4C6C494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5548"/>
    <w:rsid w:val="00014D63"/>
    <w:rsid w:val="00064DF5"/>
    <w:rsid w:val="001858C6"/>
    <w:rsid w:val="001E2DDF"/>
    <w:rsid w:val="0020334F"/>
    <w:rsid w:val="0022074D"/>
    <w:rsid w:val="002922AF"/>
    <w:rsid w:val="004D4C8D"/>
    <w:rsid w:val="00672943"/>
    <w:rsid w:val="0070644E"/>
    <w:rsid w:val="00787553"/>
    <w:rsid w:val="007A5548"/>
    <w:rsid w:val="008817DF"/>
    <w:rsid w:val="009B56EC"/>
    <w:rsid w:val="00B84A6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D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toni.petroski</dc:creator>
  <cp:lastModifiedBy>toni.petroski</cp:lastModifiedBy>
  <cp:revision>3</cp:revision>
  <dcterms:created xsi:type="dcterms:W3CDTF">2019-03-28T12:33:00Z</dcterms:created>
  <dcterms:modified xsi:type="dcterms:W3CDTF">2019-03-28T15:54:00Z</dcterms:modified>
</cp:coreProperties>
</file>