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164A62" w14:textId="77777777" w:rsidR="004B61CF" w:rsidRPr="00120241" w:rsidRDefault="005B35A0" w:rsidP="005B35A0">
      <w:pPr>
        <w:jc w:val="center"/>
        <w:rPr>
          <w:rFonts w:cstheme="minorHAnsi"/>
          <w:b/>
          <w:sz w:val="28"/>
        </w:rPr>
      </w:pPr>
      <w:r w:rsidRPr="00120241">
        <w:rPr>
          <w:rFonts w:cstheme="minorHAnsi"/>
          <w:b/>
          <w:sz w:val="28"/>
        </w:rPr>
        <w:t>ДОПИС ДО МАЛМЕД ВО ОДНОС НА ЗАКОН ЗА ЛЕКОВИ</w:t>
      </w:r>
    </w:p>
    <w:p w14:paraId="2E30934E" w14:textId="77777777" w:rsidR="005B35A0" w:rsidRPr="00120241" w:rsidRDefault="005B35A0" w:rsidP="005B35A0">
      <w:pPr>
        <w:jc w:val="center"/>
        <w:rPr>
          <w:rFonts w:cstheme="minorHAnsi"/>
          <w:b/>
          <w:sz w:val="28"/>
        </w:rPr>
      </w:pPr>
      <w:r w:rsidRPr="00120241">
        <w:rPr>
          <w:rFonts w:cstheme="minorHAnsi"/>
          <w:b/>
          <w:sz w:val="28"/>
        </w:rPr>
        <w:t>Предлози од здруженија на пациенти</w:t>
      </w:r>
    </w:p>
    <w:p w14:paraId="188FDB00" w14:textId="77777777" w:rsidR="005B35A0" w:rsidRPr="00120241" w:rsidRDefault="005B35A0" w:rsidP="005B35A0">
      <w:pPr>
        <w:jc w:val="center"/>
        <w:rPr>
          <w:rFonts w:cstheme="minorHAnsi"/>
          <w:b/>
          <w:sz w:val="28"/>
        </w:rPr>
      </w:pPr>
    </w:p>
    <w:p w14:paraId="61D1434C" w14:textId="77777777" w:rsidR="004B61CF" w:rsidRPr="00120241" w:rsidRDefault="004B61CF" w:rsidP="004B61CF">
      <w:pPr>
        <w:jc w:val="both"/>
        <w:rPr>
          <w:rFonts w:cstheme="minorHAnsi"/>
        </w:rPr>
      </w:pPr>
      <w:r w:rsidRPr="00120241">
        <w:rPr>
          <w:rFonts w:cstheme="minorHAnsi"/>
        </w:rPr>
        <w:t>Почитувани,</w:t>
      </w:r>
    </w:p>
    <w:p w14:paraId="340FB292" w14:textId="77777777" w:rsidR="004E6DA7" w:rsidRPr="00120241" w:rsidRDefault="004E6DA7" w:rsidP="004B61CF">
      <w:pPr>
        <w:jc w:val="both"/>
        <w:rPr>
          <w:rFonts w:cstheme="minorHAnsi"/>
          <w:b/>
        </w:rPr>
      </w:pPr>
      <w:r w:rsidRPr="00120241">
        <w:rPr>
          <w:rFonts w:cstheme="minorHAnsi"/>
          <w:b/>
        </w:rPr>
        <w:t>Во однос на измените и дополнувањата на законот за лекови би сакале да ги предложиме следните точки кои се подолу објаснети:</w:t>
      </w:r>
    </w:p>
    <w:p w14:paraId="59425D75" w14:textId="77777777" w:rsidR="004E6DA7" w:rsidRPr="00120241" w:rsidRDefault="004E6DA7" w:rsidP="004E6DA7">
      <w:pPr>
        <w:pStyle w:val="ListParagraph"/>
        <w:numPr>
          <w:ilvl w:val="0"/>
          <w:numId w:val="4"/>
        </w:numPr>
        <w:jc w:val="both"/>
        <w:rPr>
          <w:rFonts w:cstheme="minorHAnsi"/>
          <w:b/>
        </w:rPr>
      </w:pPr>
      <w:r w:rsidRPr="00120241">
        <w:rPr>
          <w:rFonts w:cstheme="minorHAnsi"/>
          <w:b/>
        </w:rPr>
        <w:t>Внесување на дефиниција за лекови „сираци“ (</w:t>
      </w:r>
      <w:r w:rsidRPr="00120241">
        <w:rPr>
          <w:rFonts w:cstheme="minorHAnsi"/>
          <w:b/>
          <w:lang w:val="en-US"/>
        </w:rPr>
        <w:t>orphan drugs)</w:t>
      </w:r>
    </w:p>
    <w:p w14:paraId="62084A36" w14:textId="77777777" w:rsidR="004E6DA7" w:rsidRPr="00120241" w:rsidRDefault="004E6DA7" w:rsidP="004E6DA7">
      <w:pPr>
        <w:pStyle w:val="ListParagraph"/>
        <w:numPr>
          <w:ilvl w:val="0"/>
          <w:numId w:val="4"/>
        </w:numPr>
        <w:jc w:val="both"/>
        <w:rPr>
          <w:rFonts w:cstheme="minorHAnsi"/>
          <w:b/>
        </w:rPr>
      </w:pPr>
      <w:r w:rsidRPr="00120241">
        <w:rPr>
          <w:rFonts w:cstheme="minorHAnsi"/>
          <w:b/>
        </w:rPr>
        <w:t>Внесување на дефиниција за ретки болести</w:t>
      </w:r>
    </w:p>
    <w:p w14:paraId="7313EB5B" w14:textId="77777777" w:rsidR="004E6DA7" w:rsidRPr="00120241" w:rsidRDefault="004E6DA7" w:rsidP="004E6DA7">
      <w:pPr>
        <w:pStyle w:val="ListParagraph"/>
        <w:numPr>
          <w:ilvl w:val="0"/>
          <w:numId w:val="4"/>
        </w:numPr>
        <w:jc w:val="both"/>
        <w:rPr>
          <w:rFonts w:cstheme="minorHAnsi"/>
          <w:b/>
        </w:rPr>
      </w:pPr>
      <w:r w:rsidRPr="00120241">
        <w:rPr>
          <w:rFonts w:cstheme="minorHAnsi"/>
          <w:b/>
        </w:rPr>
        <w:t>Внесување на дефиниција за генска терапија</w:t>
      </w:r>
    </w:p>
    <w:p w14:paraId="5E38F7EB" w14:textId="77777777" w:rsidR="004E6DA7" w:rsidRPr="00120241" w:rsidRDefault="004E6DA7" w:rsidP="004E6DA7">
      <w:pPr>
        <w:pStyle w:val="ListParagraph"/>
        <w:numPr>
          <w:ilvl w:val="0"/>
          <w:numId w:val="4"/>
        </w:numPr>
        <w:jc w:val="both"/>
        <w:rPr>
          <w:rFonts w:cstheme="minorHAnsi"/>
          <w:b/>
        </w:rPr>
      </w:pPr>
      <w:r w:rsidRPr="00120241">
        <w:rPr>
          <w:rFonts w:cstheme="minorHAnsi"/>
          <w:b/>
        </w:rPr>
        <w:t>Утврдување на критериуми за регистрација и воведување на лекови за ретки болести</w:t>
      </w:r>
    </w:p>
    <w:p w14:paraId="4A8BE7EF" w14:textId="77777777" w:rsidR="004E6DA7" w:rsidRPr="00120241" w:rsidRDefault="004E6DA7" w:rsidP="004E6DA7">
      <w:pPr>
        <w:pStyle w:val="ListParagraph"/>
        <w:numPr>
          <w:ilvl w:val="0"/>
          <w:numId w:val="4"/>
        </w:numPr>
        <w:jc w:val="both"/>
        <w:rPr>
          <w:rFonts w:cstheme="minorHAnsi"/>
          <w:b/>
        </w:rPr>
      </w:pPr>
      <w:r w:rsidRPr="00120241">
        <w:rPr>
          <w:rFonts w:cstheme="minorHAnsi"/>
          <w:b/>
        </w:rPr>
        <w:t>Забрзување на постапка за регистрација и одобрување на лекови за ретки болести</w:t>
      </w:r>
    </w:p>
    <w:p w14:paraId="744D9570" w14:textId="77777777" w:rsidR="004E6DA7" w:rsidRPr="00120241" w:rsidRDefault="004E6DA7" w:rsidP="004E6DA7">
      <w:pPr>
        <w:pStyle w:val="ListParagraph"/>
        <w:numPr>
          <w:ilvl w:val="0"/>
          <w:numId w:val="4"/>
        </w:numPr>
        <w:jc w:val="both"/>
        <w:rPr>
          <w:rFonts w:cstheme="minorHAnsi"/>
          <w:b/>
        </w:rPr>
      </w:pPr>
      <w:r w:rsidRPr="00120241">
        <w:rPr>
          <w:rFonts w:cstheme="minorHAnsi"/>
          <w:b/>
        </w:rPr>
        <w:t>Внесување на дефиниција за програма од сочувство (</w:t>
      </w:r>
      <w:r w:rsidRPr="00120241">
        <w:rPr>
          <w:rFonts w:cstheme="minorHAnsi"/>
          <w:b/>
          <w:lang w:val="en-US"/>
        </w:rPr>
        <w:t>compassionate use)</w:t>
      </w:r>
    </w:p>
    <w:p w14:paraId="5F6ACCD1" w14:textId="30BB9D37" w:rsidR="004E6DA7" w:rsidRPr="00120241" w:rsidRDefault="004E6DA7" w:rsidP="004E6DA7">
      <w:pPr>
        <w:pStyle w:val="ListParagraph"/>
        <w:numPr>
          <w:ilvl w:val="0"/>
          <w:numId w:val="4"/>
        </w:numPr>
        <w:jc w:val="both"/>
        <w:rPr>
          <w:rFonts w:cstheme="minorHAnsi"/>
          <w:b/>
        </w:rPr>
      </w:pPr>
      <w:r w:rsidRPr="00120241">
        <w:rPr>
          <w:rFonts w:cstheme="minorHAnsi"/>
          <w:b/>
        </w:rPr>
        <w:t>Внесување на постапка за ран пристап на терапија за животозагрозувачки состојби</w:t>
      </w:r>
      <w:r w:rsidR="00BA4975" w:rsidRPr="00120241">
        <w:rPr>
          <w:rFonts w:cstheme="minorHAnsi"/>
          <w:b/>
          <w:lang w:val="sr-Latn-RS"/>
        </w:rPr>
        <w:t xml:space="preserve"> </w:t>
      </w:r>
      <w:r w:rsidR="00BA4975" w:rsidRPr="00120241">
        <w:rPr>
          <w:rFonts w:cstheme="minorHAnsi"/>
          <w:b/>
        </w:rPr>
        <w:t>(привремено одо</w:t>
      </w:r>
      <w:bookmarkStart w:id="0" w:name="_GoBack"/>
      <w:bookmarkEnd w:id="0"/>
      <w:r w:rsidR="00BA4975" w:rsidRPr="00120241">
        <w:rPr>
          <w:rFonts w:cstheme="minorHAnsi"/>
          <w:b/>
        </w:rPr>
        <w:t>брување</w:t>
      </w:r>
      <w:r w:rsidR="00BA4975" w:rsidRPr="00120241">
        <w:rPr>
          <w:rFonts w:cstheme="minorHAnsi"/>
          <w:b/>
          <w:lang w:val="en-US"/>
        </w:rPr>
        <w:t>- fr</w:t>
      </w:r>
      <w:r w:rsidR="00BA4975" w:rsidRPr="00120241">
        <w:rPr>
          <w:rFonts w:cstheme="minorHAnsi"/>
          <w:b/>
          <w:lang w:val="sr-Latn-RS"/>
        </w:rPr>
        <w:t xml:space="preserve">. </w:t>
      </w:r>
      <w:r w:rsidR="00BA4975" w:rsidRPr="00120241">
        <w:rPr>
          <w:rFonts w:eastAsia="Times New Roman" w:cstheme="minorHAnsi"/>
          <w:b/>
          <w:color w:val="000000"/>
          <w:sz w:val="20"/>
          <w:szCs w:val="20"/>
        </w:rPr>
        <w:t>Autorisation temporaire d'utilisation</w:t>
      </w:r>
      <w:r w:rsidR="00BA4975" w:rsidRPr="00120241">
        <w:rPr>
          <w:rFonts w:cstheme="minorHAnsi"/>
          <w:b/>
        </w:rPr>
        <w:t xml:space="preserve">) </w:t>
      </w:r>
    </w:p>
    <w:p w14:paraId="1F4053C1" w14:textId="77777777" w:rsidR="005B35A0" w:rsidRPr="00120241" w:rsidRDefault="004B61CF" w:rsidP="005B35A0">
      <w:pPr>
        <w:jc w:val="both"/>
        <w:rPr>
          <w:rFonts w:cstheme="minorHAnsi"/>
        </w:rPr>
      </w:pPr>
      <w:r w:rsidRPr="00120241">
        <w:rPr>
          <w:rFonts w:cstheme="minorHAnsi"/>
        </w:rPr>
        <w:t xml:space="preserve">Некои медицински состојби се толку ретки што трошоците за развој и ставање во промет на производи за дијагностицирање и готови лекови за нивна превенција или лекување не можат да се надоместат со очекуваната продажба на лекот; </w:t>
      </w:r>
      <w:r w:rsidR="006067BA" w:rsidRPr="00120241">
        <w:rPr>
          <w:rFonts w:cstheme="minorHAnsi"/>
        </w:rPr>
        <w:t xml:space="preserve">па </w:t>
      </w:r>
      <w:r w:rsidRPr="00120241">
        <w:rPr>
          <w:rFonts w:cstheme="minorHAnsi"/>
        </w:rPr>
        <w:t xml:space="preserve">фармацевтската индустрија не е подготвена да развие таков лек по вообичаени услови на пазарот; </w:t>
      </w:r>
      <w:r w:rsidR="00CA7522" w:rsidRPr="00120241">
        <w:rPr>
          <w:rFonts w:cstheme="minorHAnsi"/>
        </w:rPr>
        <w:t>овие</w:t>
      </w:r>
      <w:r w:rsidRPr="00120241">
        <w:rPr>
          <w:rFonts w:cstheme="minorHAnsi"/>
        </w:rPr>
        <w:t xml:space="preserve"> лекови се нарекуваат „лекови за ретки болести“.</w:t>
      </w:r>
      <w:r w:rsidR="005B35A0" w:rsidRPr="00120241">
        <w:rPr>
          <w:rFonts w:cstheme="minorHAnsi"/>
        </w:rPr>
        <w:t xml:space="preserve"> </w:t>
      </w:r>
    </w:p>
    <w:p w14:paraId="01D9E730" w14:textId="77777777" w:rsidR="004B61CF" w:rsidRPr="00120241" w:rsidRDefault="005B35A0" w:rsidP="005B35A0">
      <w:pPr>
        <w:jc w:val="both"/>
        <w:rPr>
          <w:rFonts w:cstheme="minorHAnsi"/>
        </w:rPr>
      </w:pPr>
      <w:r w:rsidRPr="00120241">
        <w:rPr>
          <w:rFonts w:cstheme="minorHAnsi"/>
        </w:rPr>
        <w:t xml:space="preserve">Моментално во законот нема </w:t>
      </w:r>
      <w:r w:rsidRPr="00120241">
        <w:rPr>
          <w:rFonts w:cstheme="minorHAnsi"/>
          <w:b/>
        </w:rPr>
        <w:t xml:space="preserve">дефиниција за „лекови сираци“, </w:t>
      </w:r>
      <w:r w:rsidRPr="00120241">
        <w:rPr>
          <w:rFonts w:cstheme="minorHAnsi"/>
        </w:rPr>
        <w:t xml:space="preserve">кои се лековите за ретки болести. Исто така не постои ни споменување на </w:t>
      </w:r>
      <w:r w:rsidRPr="00120241">
        <w:rPr>
          <w:rFonts w:cstheme="minorHAnsi"/>
          <w:b/>
        </w:rPr>
        <w:t>генска терапија</w:t>
      </w:r>
      <w:r w:rsidRPr="00120241">
        <w:rPr>
          <w:rFonts w:cstheme="minorHAnsi"/>
        </w:rPr>
        <w:t xml:space="preserve">, иако веќе неколку години наназад има напредок во однос на развој и одобрување на лекови од овој вид. Затоа предлагаме да се </w:t>
      </w:r>
      <w:r w:rsidRPr="00120241">
        <w:rPr>
          <w:rFonts w:cstheme="minorHAnsi"/>
          <w:b/>
        </w:rPr>
        <w:t>препознае ознаката за Orphan лек</w:t>
      </w:r>
      <w:r w:rsidRPr="00120241">
        <w:rPr>
          <w:rFonts w:cstheme="minorHAnsi"/>
        </w:rPr>
        <w:t xml:space="preserve"> (лек сирак) издадена од Европската и Американската агенција за лекови.</w:t>
      </w:r>
    </w:p>
    <w:p w14:paraId="1F86C846" w14:textId="77777777" w:rsidR="005B35A0" w:rsidRPr="00120241" w:rsidRDefault="005B35A0" w:rsidP="005B35A0">
      <w:pPr>
        <w:jc w:val="both"/>
        <w:rPr>
          <w:rFonts w:cstheme="minorHAnsi"/>
        </w:rPr>
      </w:pPr>
      <w:r w:rsidRPr="00120241">
        <w:rPr>
          <w:rFonts w:cstheme="minorHAnsi"/>
        </w:rPr>
        <w:t xml:space="preserve">На следниот линк од Европската Агенција за лекови се објаснети лековите „сираци“ - </w:t>
      </w:r>
      <w:hyperlink r:id="rId7" w:history="1">
        <w:r w:rsidRPr="00120241">
          <w:rPr>
            <w:rStyle w:val="Hyperlink"/>
            <w:rFonts w:cstheme="minorHAnsi"/>
          </w:rPr>
          <w:t>https://www.ema.europa.eu/en/human-regulatory/overview/orphan-designation-overview</w:t>
        </w:r>
      </w:hyperlink>
    </w:p>
    <w:p w14:paraId="10BDE2E0" w14:textId="77777777" w:rsidR="005B35A0" w:rsidRPr="00120241" w:rsidRDefault="005B35A0" w:rsidP="005B35A0">
      <w:pPr>
        <w:tabs>
          <w:tab w:val="left" w:pos="5400"/>
        </w:tabs>
        <w:jc w:val="both"/>
        <w:rPr>
          <w:rFonts w:cstheme="minorHAnsi"/>
        </w:rPr>
      </w:pPr>
      <w:r w:rsidRPr="00120241">
        <w:rPr>
          <w:rFonts w:cstheme="minorHAnsi"/>
        </w:rPr>
        <w:t xml:space="preserve">Дополнително има и дефиниција на сајтот на орфанет - </w:t>
      </w:r>
      <w:hyperlink r:id="rId8" w:history="1">
        <w:r w:rsidRPr="00120241">
          <w:rPr>
            <w:rStyle w:val="Hyperlink"/>
            <w:rFonts w:cstheme="minorHAnsi"/>
          </w:rPr>
          <w:t>https://www.orpha.net/consor/cgi-bin/Education_AboutOrphanDrugs.php?lng=EN</w:t>
        </w:r>
      </w:hyperlink>
      <w:r w:rsidRPr="00120241">
        <w:rPr>
          <w:rFonts w:cstheme="minorHAnsi"/>
        </w:rPr>
        <w:t>, каде има и информации за Европа, Америка, Јапонија и други земји во однос на лековите сираци.</w:t>
      </w:r>
    </w:p>
    <w:p w14:paraId="5FB573C1" w14:textId="77777777" w:rsidR="005B35A0" w:rsidRPr="00120241" w:rsidRDefault="005B35A0" w:rsidP="005B35A0">
      <w:pPr>
        <w:tabs>
          <w:tab w:val="left" w:pos="5400"/>
        </w:tabs>
        <w:jc w:val="both"/>
        <w:rPr>
          <w:rFonts w:cstheme="minorHAnsi"/>
        </w:rPr>
      </w:pPr>
      <w:r w:rsidRPr="00120241">
        <w:rPr>
          <w:rFonts w:cstheme="minorHAnsi"/>
        </w:rPr>
        <w:t xml:space="preserve">Во нашите соседни земји (Хрватска, Бугарија, Грција и други) има соодветно национални планови за ретки болести и соодветна регулатива за дефинирање на ретки болести и лекови за ретки болести. </w:t>
      </w:r>
    </w:p>
    <w:p w14:paraId="4F269EC9" w14:textId="77777777" w:rsidR="004B61CF" w:rsidRPr="00120241" w:rsidRDefault="004B61CF" w:rsidP="004B61CF">
      <w:pPr>
        <w:jc w:val="both"/>
        <w:rPr>
          <w:rFonts w:cstheme="minorHAnsi"/>
        </w:rPr>
      </w:pPr>
      <w:r w:rsidRPr="00120241">
        <w:rPr>
          <w:rFonts w:cstheme="minorHAnsi"/>
        </w:rPr>
        <w:t xml:space="preserve">Пациентите кои страдаат од ретки болести треба да имаат право на ист квалитет на лекување како и другите пациенти; затоа е неопходно да се охрабри фармацевтската индустрија да истражува, развива и пласира соодветни лекови; </w:t>
      </w:r>
      <w:r w:rsidR="00F26DDF" w:rsidRPr="00120241">
        <w:rPr>
          <w:rFonts w:cstheme="minorHAnsi"/>
        </w:rPr>
        <w:t xml:space="preserve">вакви </w:t>
      </w:r>
      <w:r w:rsidRPr="00120241">
        <w:rPr>
          <w:rFonts w:cstheme="minorHAnsi"/>
        </w:rPr>
        <w:t>иницијативи за развој на лекови за ретки болести се достапни во Соединетите Американски Држави уште од 1983 година и во Јапонија од 199</w:t>
      </w:r>
      <w:r w:rsidR="005B35A0" w:rsidRPr="00120241">
        <w:rPr>
          <w:rFonts w:cstheme="minorHAnsi"/>
        </w:rPr>
        <w:t>3 година, додека во Европа беа донесени посебни препораки за ретки болести во 2008</w:t>
      </w:r>
      <w:r w:rsidR="005B35A0" w:rsidRPr="00120241">
        <w:rPr>
          <w:rFonts w:cstheme="minorHAnsi"/>
          <w:lang w:val="en-US"/>
        </w:rPr>
        <w:t>/2009</w:t>
      </w:r>
      <w:r w:rsidR="005B35A0" w:rsidRPr="00120241">
        <w:rPr>
          <w:rFonts w:cstheme="minorHAnsi"/>
        </w:rPr>
        <w:t xml:space="preserve"> година од страна на Европската Комисија.</w:t>
      </w:r>
    </w:p>
    <w:p w14:paraId="17A65F89" w14:textId="77777777" w:rsidR="004D3655" w:rsidRPr="00120241" w:rsidRDefault="00E27693" w:rsidP="0076615F">
      <w:pPr>
        <w:jc w:val="both"/>
        <w:rPr>
          <w:rFonts w:cstheme="minorHAnsi"/>
        </w:rPr>
      </w:pPr>
      <w:r w:rsidRPr="00120241">
        <w:rPr>
          <w:rFonts w:cstheme="minorHAnsi"/>
        </w:rPr>
        <w:t xml:space="preserve">За таа цел предлагаме да </w:t>
      </w:r>
      <w:r w:rsidR="00694929" w:rsidRPr="00120241">
        <w:rPr>
          <w:rFonts w:cstheme="minorHAnsi"/>
        </w:rPr>
        <w:t xml:space="preserve">се </w:t>
      </w:r>
      <w:r w:rsidR="00694929" w:rsidRPr="00120241">
        <w:rPr>
          <w:rFonts w:cstheme="minorHAnsi"/>
          <w:b/>
        </w:rPr>
        <w:t>утврдат објективни критериуми за наведување на овие лекови</w:t>
      </w:r>
      <w:r w:rsidR="00694929" w:rsidRPr="00120241">
        <w:rPr>
          <w:rFonts w:cstheme="minorHAnsi"/>
        </w:rPr>
        <w:t xml:space="preserve">; овие критериуми треба да се засноваат на распространетоста на болеста за кои е потребна </w:t>
      </w:r>
      <w:r w:rsidR="00694929" w:rsidRPr="00120241">
        <w:rPr>
          <w:rFonts w:cstheme="minorHAnsi"/>
        </w:rPr>
        <w:lastRenderedPageBreak/>
        <w:t xml:space="preserve">дијагностика, превенција или третман; преваленцата до </w:t>
      </w:r>
      <w:r w:rsidR="002B2DB6" w:rsidRPr="00120241">
        <w:rPr>
          <w:rFonts w:cstheme="minorHAnsi"/>
        </w:rPr>
        <w:t>5 пациенти на 10.</w:t>
      </w:r>
      <w:r w:rsidR="00694929" w:rsidRPr="00120241">
        <w:rPr>
          <w:rFonts w:cstheme="minorHAnsi"/>
        </w:rPr>
        <w:t>000 л</w:t>
      </w:r>
      <w:r w:rsidR="002B2DB6" w:rsidRPr="00120241">
        <w:rPr>
          <w:rFonts w:cstheme="minorHAnsi"/>
        </w:rPr>
        <w:t>ица</w:t>
      </w:r>
      <w:r w:rsidR="00694929" w:rsidRPr="00120241">
        <w:rPr>
          <w:rFonts w:cstheme="minorHAnsi"/>
        </w:rPr>
        <w:t xml:space="preserve"> генерално се смета за соодветен праг; вклучени се лекови за живото-загрозувачки болести, болести кои предизвикуваат инвалидност, односно изнемоштувачки и хронични заболувања, дури и кога преваленцата е поголема од </w:t>
      </w:r>
      <w:r w:rsidR="00381BC6" w:rsidRPr="00120241">
        <w:rPr>
          <w:rFonts w:cstheme="minorHAnsi"/>
        </w:rPr>
        <w:t>5</w:t>
      </w:r>
      <w:r w:rsidR="00694929" w:rsidRPr="00120241">
        <w:rPr>
          <w:rFonts w:cstheme="minorHAnsi"/>
        </w:rPr>
        <w:t xml:space="preserve"> лица на 10.000.</w:t>
      </w:r>
      <w:r w:rsidR="004D3655" w:rsidRPr="00120241">
        <w:rPr>
          <w:rFonts w:cstheme="minorHAnsi"/>
        </w:rPr>
        <w:t xml:space="preserve"> </w:t>
      </w:r>
    </w:p>
    <w:p w14:paraId="64ABCE6E" w14:textId="77777777" w:rsidR="00682410" w:rsidRPr="00120241" w:rsidRDefault="00694929" w:rsidP="0076615F">
      <w:pPr>
        <w:jc w:val="both"/>
        <w:rPr>
          <w:rFonts w:cstheme="minorHAnsi"/>
        </w:rPr>
      </w:pPr>
      <w:r w:rsidRPr="00120241">
        <w:rPr>
          <w:rFonts w:cstheme="minorHAnsi"/>
        </w:rPr>
        <w:t xml:space="preserve">Пациентите со </w:t>
      </w:r>
      <w:r w:rsidR="004D3655" w:rsidRPr="00120241">
        <w:rPr>
          <w:rFonts w:cstheme="minorHAnsi"/>
        </w:rPr>
        <w:t>ретки болести</w:t>
      </w:r>
      <w:r w:rsidRPr="00120241">
        <w:rPr>
          <w:rFonts w:cstheme="minorHAnsi"/>
        </w:rPr>
        <w:t xml:space="preserve"> заслужуваат да примаат лекови со ист квалитет, безбедност и ефикасност како и другите пациенти; затоа, лековите за ретки болести треба да бидат предмет на вообичаена процедура за проценка; подносителите </w:t>
      </w:r>
      <w:r w:rsidR="00381BC6" w:rsidRPr="00120241">
        <w:rPr>
          <w:rFonts w:cstheme="minorHAnsi"/>
        </w:rPr>
        <w:t>н</w:t>
      </w:r>
      <w:r w:rsidRPr="00120241">
        <w:rPr>
          <w:rFonts w:cstheme="minorHAnsi"/>
        </w:rPr>
        <w:t>а барање за одобрување на лекови за ретки болести треба да бидат во можност да добијат одобрение</w:t>
      </w:r>
      <w:r w:rsidR="00381BC6" w:rsidRPr="00120241">
        <w:rPr>
          <w:rFonts w:cstheme="minorHAnsi"/>
        </w:rPr>
        <w:t xml:space="preserve"> по </w:t>
      </w:r>
      <w:r w:rsidR="00C6492A" w:rsidRPr="00120241">
        <w:rPr>
          <w:rFonts w:cstheme="minorHAnsi"/>
        </w:rPr>
        <w:t>скратени</w:t>
      </w:r>
      <w:r w:rsidR="00381BC6" w:rsidRPr="00120241">
        <w:rPr>
          <w:rFonts w:cstheme="minorHAnsi"/>
        </w:rPr>
        <w:t xml:space="preserve"> процедури за</w:t>
      </w:r>
      <w:r w:rsidRPr="00120241">
        <w:rPr>
          <w:rFonts w:cstheme="minorHAnsi"/>
        </w:rPr>
        <w:t xml:space="preserve"> добивање или обновување на одобрението</w:t>
      </w:r>
      <w:r w:rsidR="0076615F" w:rsidRPr="00120241">
        <w:rPr>
          <w:rFonts w:cstheme="minorHAnsi"/>
        </w:rPr>
        <w:t xml:space="preserve">. За таа цел предлагаме </w:t>
      </w:r>
      <w:r w:rsidR="00D26806" w:rsidRPr="00120241">
        <w:rPr>
          <w:rFonts w:cstheme="minorHAnsi"/>
        </w:rPr>
        <w:t xml:space="preserve">да се </w:t>
      </w:r>
      <w:r w:rsidR="00682410" w:rsidRPr="00120241">
        <w:rPr>
          <w:rFonts w:cstheme="minorHAnsi"/>
          <w:b/>
        </w:rPr>
        <w:t>забрза постапката на одобрување</w:t>
      </w:r>
      <w:r w:rsidR="00682410" w:rsidRPr="00120241">
        <w:rPr>
          <w:rFonts w:cstheme="minorHAnsi"/>
        </w:rPr>
        <w:t xml:space="preserve"> (ставање на лек во промет) на лек за ретка болест, </w:t>
      </w:r>
      <w:r w:rsidR="0076615F" w:rsidRPr="00120241">
        <w:rPr>
          <w:rFonts w:cstheme="minorHAnsi"/>
        </w:rPr>
        <w:t xml:space="preserve">на пр., </w:t>
      </w:r>
      <w:r w:rsidR="00682410" w:rsidRPr="00120241">
        <w:rPr>
          <w:rFonts w:cstheme="minorHAnsi"/>
        </w:rPr>
        <w:t xml:space="preserve">за одобрен лек во повеќе од 3 земји во ЕУ </w:t>
      </w:r>
      <w:r w:rsidR="00B26DC2" w:rsidRPr="00120241">
        <w:rPr>
          <w:rFonts w:cstheme="minorHAnsi"/>
        </w:rPr>
        <w:t xml:space="preserve">да се </w:t>
      </w:r>
      <w:r w:rsidR="00682410" w:rsidRPr="00120241">
        <w:rPr>
          <w:rFonts w:cstheme="minorHAnsi"/>
        </w:rPr>
        <w:t>одобр</w:t>
      </w:r>
      <w:r w:rsidR="00B26DC2" w:rsidRPr="00120241">
        <w:rPr>
          <w:rFonts w:cstheme="minorHAnsi"/>
        </w:rPr>
        <w:t>и</w:t>
      </w:r>
      <w:r w:rsidR="00682410" w:rsidRPr="00120241">
        <w:rPr>
          <w:rFonts w:cstheme="minorHAnsi"/>
        </w:rPr>
        <w:t xml:space="preserve"> барањето во рок не подолг од </w:t>
      </w:r>
      <w:r w:rsidR="00B26DC2" w:rsidRPr="00120241">
        <w:rPr>
          <w:rFonts w:cstheme="minorHAnsi"/>
        </w:rPr>
        <w:t xml:space="preserve">1 месец </w:t>
      </w:r>
      <w:r w:rsidR="00682410" w:rsidRPr="00120241">
        <w:rPr>
          <w:rFonts w:cstheme="minorHAnsi"/>
        </w:rPr>
        <w:t>од денот на приемот на комплетното барање</w:t>
      </w:r>
      <w:r w:rsidR="00B26DC2" w:rsidRPr="00120241">
        <w:rPr>
          <w:rFonts w:cstheme="minorHAnsi"/>
        </w:rPr>
        <w:t xml:space="preserve">; за одобрен лек во помалку од 3 земји во ЕУ да се одобри барањето во рок не подолг од </w:t>
      </w:r>
      <w:r w:rsidR="008E41AB" w:rsidRPr="00120241">
        <w:rPr>
          <w:rFonts w:cstheme="minorHAnsi"/>
        </w:rPr>
        <w:t>3</w:t>
      </w:r>
      <w:r w:rsidR="00B26DC2" w:rsidRPr="00120241">
        <w:rPr>
          <w:rFonts w:cstheme="minorHAnsi"/>
        </w:rPr>
        <w:t xml:space="preserve"> месеци од денот на приемот на комплетното барање;</w:t>
      </w:r>
      <w:r w:rsidR="008E41AB" w:rsidRPr="00120241">
        <w:rPr>
          <w:rFonts w:cstheme="minorHAnsi"/>
        </w:rPr>
        <w:t xml:space="preserve"> за одобрен лек во САД, Јапонија, Швајцарија и Канада, Агенцијата го одобрува или го одбива барањето во рок не подолг од 2 месеци од денот на приемот на комплетното барање</w:t>
      </w:r>
      <w:r w:rsidR="000409F0" w:rsidRPr="00120241">
        <w:rPr>
          <w:rFonts w:cstheme="minorHAnsi"/>
        </w:rPr>
        <w:t>.</w:t>
      </w:r>
    </w:p>
    <w:p w14:paraId="2E1B2CA0" w14:textId="60F5CFD8" w:rsidR="00104FFD" w:rsidRPr="00120241" w:rsidRDefault="00104FFD" w:rsidP="0076615F">
      <w:pPr>
        <w:jc w:val="both"/>
        <w:rPr>
          <w:rFonts w:cstheme="minorHAnsi"/>
        </w:rPr>
      </w:pPr>
      <w:r w:rsidRPr="00120241">
        <w:rPr>
          <w:rFonts w:cstheme="minorHAnsi"/>
          <w:b/>
        </w:rPr>
        <w:t xml:space="preserve">Во нашиот закон нема дефиниција за </w:t>
      </w:r>
      <w:r w:rsidR="00DC5425" w:rsidRPr="00120241">
        <w:rPr>
          <w:rFonts w:cstheme="minorHAnsi"/>
          <w:b/>
        </w:rPr>
        <w:t xml:space="preserve">ран пристап до терапии како </w:t>
      </w:r>
      <w:r w:rsidRPr="00120241">
        <w:rPr>
          <w:rFonts w:cstheme="minorHAnsi"/>
          <w:b/>
          <w:lang w:val="en-US"/>
        </w:rPr>
        <w:t>compassionate use</w:t>
      </w:r>
      <w:r w:rsidRPr="00120241">
        <w:rPr>
          <w:rFonts w:cstheme="minorHAnsi"/>
          <w:b/>
        </w:rPr>
        <w:t>, и бараме истото да се дефинира како што е дефинирано и во други земји вклучувајќи ја и Хрватска како пример: програма од сочуство (анг. Compassionate use)</w:t>
      </w:r>
      <w:r w:rsidRPr="00120241">
        <w:rPr>
          <w:rFonts w:cstheme="minorHAnsi"/>
        </w:rPr>
        <w:t xml:space="preserve"> е постапка со која се овозможува обезбедување на неодобрен лек за пациенти кои боледуваат од хронични, сериозни и животозагрозувачки болести кои не можат на адекватен начин да се лекуваат со достапните терапии и за кои нема достапна клиничка студија</w:t>
      </w:r>
      <w:r w:rsidR="00046A6D" w:rsidRPr="00120241">
        <w:rPr>
          <w:rFonts w:cstheme="minorHAnsi"/>
        </w:rPr>
        <w:t>, а се одобрува многу брзо по докажаната безбедност и ефикасност</w:t>
      </w:r>
      <w:r w:rsidRPr="00120241">
        <w:rPr>
          <w:rFonts w:cstheme="minorHAnsi"/>
        </w:rPr>
        <w:t>.</w:t>
      </w:r>
      <w:r w:rsidR="00BA4975" w:rsidRPr="00120241">
        <w:rPr>
          <w:rFonts w:cstheme="minorHAnsi"/>
        </w:rPr>
        <w:t xml:space="preserve"> </w:t>
      </w:r>
      <w:r w:rsidR="00BA4975" w:rsidRPr="00120241">
        <w:rPr>
          <w:rFonts w:cstheme="minorHAnsi"/>
          <w:lang w:val="en-US"/>
        </w:rPr>
        <w:t xml:space="preserve">Compassionate use </w:t>
      </w:r>
      <w:r w:rsidR="00BA4975" w:rsidRPr="00120241">
        <w:rPr>
          <w:rFonts w:cstheme="minorHAnsi"/>
        </w:rPr>
        <w:t>покрај својата основна функција</w:t>
      </w:r>
      <w:r w:rsidR="00DD6DF2" w:rsidRPr="00120241">
        <w:rPr>
          <w:rFonts w:cstheme="minorHAnsi"/>
        </w:rPr>
        <w:t xml:space="preserve"> која треба законски да се овозможи</w:t>
      </w:r>
      <w:r w:rsidR="00BA4975" w:rsidRPr="00120241">
        <w:rPr>
          <w:rFonts w:cstheme="minorHAnsi"/>
        </w:rPr>
        <w:t xml:space="preserve">, </w:t>
      </w:r>
      <w:r w:rsidR="00DD6DF2" w:rsidRPr="00120241">
        <w:rPr>
          <w:rFonts w:cstheme="minorHAnsi"/>
        </w:rPr>
        <w:t>таа се регулира и во рамките на прописите на</w:t>
      </w:r>
      <w:r w:rsidR="00BF6B75" w:rsidRPr="00120241">
        <w:rPr>
          <w:rFonts w:cstheme="minorHAnsi"/>
        </w:rPr>
        <w:t xml:space="preserve"> </w:t>
      </w:r>
      <w:r w:rsidR="00DD6DF2" w:rsidRPr="00120241">
        <w:rPr>
          <w:rFonts w:cstheme="minorHAnsi"/>
        </w:rPr>
        <w:t xml:space="preserve">спонзорот (фармацевтската компанија). За да се пристапи кон барање за отварање на ваква програма во земјата, првенствено треба да е овозможена и регулирана на национално ниво. Во тој случај компанијата има можност да додели </w:t>
      </w:r>
      <w:r w:rsidR="00BF6B75" w:rsidRPr="00120241">
        <w:rPr>
          <w:rFonts w:cstheme="minorHAnsi"/>
        </w:rPr>
        <w:t xml:space="preserve">ран </w:t>
      </w:r>
      <w:r w:rsidR="00DD6DF2" w:rsidRPr="00120241">
        <w:rPr>
          <w:rFonts w:cstheme="minorHAnsi"/>
        </w:rPr>
        <w:t xml:space="preserve">пристап до терапија на пациенти во нашата земја на регуларен начин. </w:t>
      </w:r>
      <w:r w:rsidR="00046A6D" w:rsidRPr="00120241">
        <w:rPr>
          <w:rFonts w:cstheme="minorHAnsi"/>
        </w:rPr>
        <w:t xml:space="preserve"> </w:t>
      </w:r>
    </w:p>
    <w:p w14:paraId="1CC76ED6" w14:textId="1BE41490" w:rsidR="00BA4975" w:rsidRPr="00120241" w:rsidRDefault="00437A0D" w:rsidP="0076615F">
      <w:pPr>
        <w:jc w:val="both"/>
        <w:rPr>
          <w:rFonts w:cstheme="minorHAnsi"/>
        </w:rPr>
      </w:pPr>
      <w:commentRangeStart w:id="1"/>
      <w:r w:rsidRPr="00120241">
        <w:rPr>
          <w:rFonts w:cstheme="minorHAnsi"/>
        </w:rPr>
        <w:t xml:space="preserve">Освен ран пристап со програмата од милосрдие, </w:t>
      </w:r>
      <w:r w:rsidR="00BA4975" w:rsidRPr="00120241">
        <w:rPr>
          <w:rFonts w:cstheme="minorHAnsi"/>
        </w:rPr>
        <w:t xml:space="preserve">нашиот закон исто така нема можност </w:t>
      </w:r>
      <w:r w:rsidR="00DC5425" w:rsidRPr="00120241">
        <w:rPr>
          <w:rFonts w:cstheme="minorHAnsi"/>
        </w:rPr>
        <w:t xml:space="preserve">да вклучи </w:t>
      </w:r>
      <w:r w:rsidRPr="00120241">
        <w:rPr>
          <w:rFonts w:cstheme="minorHAnsi"/>
        </w:rPr>
        <w:t xml:space="preserve">програма за </w:t>
      </w:r>
      <w:r w:rsidR="00BA4975" w:rsidRPr="00120241">
        <w:rPr>
          <w:rFonts w:cstheme="minorHAnsi"/>
        </w:rPr>
        <w:t>ран пристап</w:t>
      </w:r>
      <w:r w:rsidR="00BF6B75" w:rsidRPr="00120241">
        <w:rPr>
          <w:rFonts w:cstheme="minorHAnsi"/>
        </w:rPr>
        <w:t xml:space="preserve"> до терапии с</w:t>
      </w:r>
      <w:r w:rsidRPr="00120241">
        <w:rPr>
          <w:rFonts w:cstheme="minorHAnsi"/>
        </w:rPr>
        <w:t xml:space="preserve">о </w:t>
      </w:r>
      <w:r w:rsidR="00BF6B75" w:rsidRPr="00120241">
        <w:rPr>
          <w:rFonts w:cstheme="minorHAnsi"/>
        </w:rPr>
        <w:t>т.н</w:t>
      </w:r>
      <w:r w:rsidR="00BF6B75" w:rsidRPr="00120241">
        <w:rPr>
          <w:rFonts w:cstheme="minorHAnsi"/>
          <w:b/>
          <w:bCs/>
        </w:rPr>
        <w:t>. привремено одобрување.</w:t>
      </w:r>
      <w:r w:rsidRPr="00120241">
        <w:rPr>
          <w:rFonts w:cstheme="minorHAnsi"/>
          <w:b/>
          <w:bCs/>
        </w:rPr>
        <w:t xml:space="preserve"> </w:t>
      </w:r>
      <w:r w:rsidRPr="00120241">
        <w:rPr>
          <w:rFonts w:cstheme="minorHAnsi"/>
        </w:rPr>
        <w:t>Оваа</w:t>
      </w:r>
      <w:r w:rsidR="00BF6B75" w:rsidRPr="00120241">
        <w:rPr>
          <w:rFonts w:cstheme="minorHAnsi"/>
        </w:rPr>
        <w:t xml:space="preserve"> </w:t>
      </w:r>
      <w:r w:rsidRPr="00120241">
        <w:rPr>
          <w:rFonts w:cstheme="minorHAnsi"/>
        </w:rPr>
        <w:t>програма овозможува одобрување на терапија со привремено бесплатно доделување од страна на Спонзорот се до исполнување на одредени услови, а потоа префрлање на лекот на позитивна листа</w:t>
      </w:r>
      <w:r w:rsidR="00BF6B75" w:rsidRPr="00120241">
        <w:rPr>
          <w:rFonts w:cstheme="minorHAnsi"/>
        </w:rPr>
        <w:t>.</w:t>
      </w:r>
      <w:r w:rsidRPr="00120241">
        <w:rPr>
          <w:rFonts w:cstheme="minorHAnsi"/>
        </w:rPr>
        <w:t xml:space="preserve"> Успешен пример е програмата </w:t>
      </w:r>
      <w:r w:rsidRPr="00120241">
        <w:rPr>
          <w:rFonts w:cstheme="minorHAnsi"/>
          <w:lang w:val="en-US"/>
        </w:rPr>
        <w:t xml:space="preserve">APU </w:t>
      </w:r>
      <w:r w:rsidRPr="00120241">
        <w:rPr>
          <w:rFonts w:cstheme="minorHAnsi"/>
        </w:rPr>
        <w:t>во Франција, каде пациентите имаат пристап до терапија по одобрува</w:t>
      </w:r>
      <w:r w:rsidR="00046A6D" w:rsidRPr="00120241">
        <w:rPr>
          <w:rFonts w:cstheme="minorHAnsi"/>
        </w:rPr>
        <w:t xml:space="preserve">ње од страна на ФДА а пред ЕМА. Во овој случај пациентите се обезбедени со терапија многу брзо по одобрувањето од ФДА, а подоцна регулативите се усогласуваат и се регулира ретроактивно. Францускиот успешен пример може да се погледне на следниот линк:  </w:t>
      </w:r>
      <w:hyperlink r:id="rId9" w:history="1">
        <w:r w:rsidR="00046A6D" w:rsidRPr="00120241">
          <w:rPr>
            <w:rStyle w:val="Hyperlink"/>
            <w:rFonts w:eastAsia="Times New Roman" w:cstheme="minorHAnsi"/>
            <w:sz w:val="20"/>
            <w:szCs w:val="20"/>
          </w:rPr>
          <w:t>https://www.legifrance.gouv.fr/affichSarde.do;jsessionid=D5154E89773A7A7F0BBFF410ED7883AE.tplgfr22s_3?reprise=true&amp;page=1&amp;idSarde=SARDOBJT000007122106&amp;ordre=null&amp;nature=null&amp;g=ls</w:t>
        </w:r>
      </w:hyperlink>
      <w:r w:rsidRPr="00120241">
        <w:rPr>
          <w:rFonts w:cstheme="minorHAnsi"/>
        </w:rPr>
        <w:t xml:space="preserve">  </w:t>
      </w:r>
      <w:r w:rsidR="00BF6B75" w:rsidRPr="00120241">
        <w:rPr>
          <w:rFonts w:cstheme="minorHAnsi"/>
        </w:rPr>
        <w:t xml:space="preserve"> </w:t>
      </w:r>
      <w:commentRangeEnd w:id="1"/>
      <w:r w:rsidR="00BF6B75" w:rsidRPr="00120241">
        <w:rPr>
          <w:rStyle w:val="CommentReference"/>
          <w:rFonts w:cstheme="minorHAnsi"/>
        </w:rPr>
        <w:commentReference w:id="1"/>
      </w:r>
    </w:p>
    <w:p w14:paraId="0682A7A9" w14:textId="77777777" w:rsidR="00120241" w:rsidRPr="00120241" w:rsidRDefault="00120241" w:rsidP="00120241">
      <w:pPr>
        <w:pStyle w:val="CommentText"/>
        <w:spacing w:after="0"/>
        <w:rPr>
          <w:rFonts w:cstheme="minorHAnsi"/>
          <w:color w:val="222222"/>
          <w:sz w:val="22"/>
          <w:szCs w:val="22"/>
          <w:lang w:val="en-US"/>
        </w:rPr>
      </w:pPr>
      <w:r w:rsidRPr="00120241">
        <w:rPr>
          <w:rFonts w:cstheme="minorHAnsi"/>
          <w:color w:val="222222"/>
          <w:sz w:val="22"/>
          <w:szCs w:val="22"/>
        </w:rPr>
        <w:t xml:space="preserve">Постојат две главни фази: </w:t>
      </w:r>
    </w:p>
    <w:p w14:paraId="5D6CA6D2" w14:textId="77777777" w:rsidR="00120241" w:rsidRPr="00120241" w:rsidRDefault="00120241" w:rsidP="00120241">
      <w:pPr>
        <w:pStyle w:val="CommentText"/>
        <w:numPr>
          <w:ilvl w:val="0"/>
          <w:numId w:val="7"/>
        </w:numPr>
        <w:spacing w:after="0"/>
        <w:rPr>
          <w:rFonts w:cstheme="minorHAnsi"/>
          <w:sz w:val="22"/>
          <w:szCs w:val="22"/>
        </w:rPr>
      </w:pPr>
      <w:r w:rsidRPr="00120241">
        <w:rPr>
          <w:rFonts w:cstheme="minorHAnsi"/>
          <w:color w:val="222222"/>
          <w:sz w:val="22"/>
          <w:szCs w:val="22"/>
        </w:rPr>
        <w:t xml:space="preserve">Лично (именувано) АТУ: Лекарот бара од националното осигурување еден од неговите пациенти да употребат лек кој има само едно одобрение во странство (главно САД) или што е во истражување на овој пациент. Националното осигурување може да прифати или не во рок од 1 месец. </w:t>
      </w:r>
    </w:p>
    <w:p w14:paraId="50900831" w14:textId="05DDE1D0" w:rsidR="00120241" w:rsidRPr="00120241" w:rsidRDefault="00120241" w:rsidP="00120241">
      <w:pPr>
        <w:pStyle w:val="CommentText"/>
        <w:numPr>
          <w:ilvl w:val="0"/>
          <w:numId w:val="7"/>
        </w:numPr>
        <w:rPr>
          <w:rFonts w:cstheme="minorHAnsi"/>
          <w:sz w:val="22"/>
          <w:szCs w:val="22"/>
        </w:rPr>
      </w:pPr>
      <w:r w:rsidRPr="00120241">
        <w:rPr>
          <w:rFonts w:cstheme="minorHAnsi"/>
          <w:color w:val="222222"/>
          <w:sz w:val="22"/>
          <w:szCs w:val="22"/>
        </w:rPr>
        <w:t xml:space="preserve">Групно (Кохорт) АТУ, на барање на фармацевтска компанија, националното осигурување се согласува за ран пристап на една група пациенти. На пример: ЗОЛГЕНЗМА се договори само за бебиња со рани симптоми на СМА и помали од 6 </w:t>
      </w:r>
      <w:r w:rsidRPr="00120241">
        <w:rPr>
          <w:rFonts w:cstheme="minorHAnsi"/>
          <w:color w:val="222222"/>
          <w:sz w:val="22"/>
          <w:szCs w:val="22"/>
        </w:rPr>
        <w:lastRenderedPageBreak/>
        <w:t>месеци, сите пациенти кои спаѓаат во овие критериуми имаат автоматски пристап до лекот.</w:t>
      </w:r>
    </w:p>
    <w:p w14:paraId="70B88A4D" w14:textId="4C84FE5A" w:rsidR="00120241" w:rsidRPr="00120241" w:rsidRDefault="00120241" w:rsidP="00120241">
      <w:pPr>
        <w:pStyle w:val="CommentText"/>
        <w:rPr>
          <w:rFonts w:cstheme="minorHAnsi"/>
          <w:color w:val="222222"/>
          <w:sz w:val="22"/>
          <w:szCs w:val="22"/>
        </w:rPr>
      </w:pPr>
      <w:r w:rsidRPr="00120241">
        <w:rPr>
          <w:rFonts w:cstheme="minorHAnsi"/>
          <w:color w:val="222222"/>
          <w:sz w:val="22"/>
          <w:szCs w:val="22"/>
        </w:rPr>
        <w:t>И во двата случаи националното осигурување ќе ја плати цената што ја бара компанијата, но штом лекот е на пазарот, а компанијата треба да ја надомести разликата помеѓу цената од преговорите и првичната.</w:t>
      </w:r>
      <w:r w:rsidRPr="00120241">
        <w:rPr>
          <w:rFonts w:cstheme="minorHAnsi"/>
          <w:color w:val="222222"/>
          <w:sz w:val="22"/>
          <w:szCs w:val="22"/>
          <w:lang w:val="en-US"/>
        </w:rPr>
        <w:t xml:space="preserve"> </w:t>
      </w:r>
      <w:r w:rsidRPr="00120241">
        <w:rPr>
          <w:rFonts w:cstheme="minorHAnsi"/>
          <w:color w:val="222222"/>
          <w:sz w:val="22"/>
          <w:szCs w:val="22"/>
        </w:rPr>
        <w:t>Ако времето помеѓу почеток на терапијата и крајот на преговорите трае повеќе од 2 години, тогаш националното осигурување плаќа само половина од цената по 2 години.</w:t>
      </w:r>
    </w:p>
    <w:p w14:paraId="638BC7B8" w14:textId="4F99184E" w:rsidR="00E84F6C" w:rsidRPr="00120241" w:rsidRDefault="00E84F6C" w:rsidP="00E84F6C">
      <w:pPr>
        <w:jc w:val="both"/>
        <w:rPr>
          <w:rFonts w:cstheme="minorHAnsi"/>
        </w:rPr>
      </w:pPr>
      <w:r w:rsidRPr="00120241">
        <w:rPr>
          <w:rFonts w:cstheme="minorHAnsi"/>
        </w:rPr>
        <w:t>Ретки</w:t>
      </w:r>
      <w:r w:rsidR="00C6492A" w:rsidRPr="00120241">
        <w:rPr>
          <w:rFonts w:cstheme="minorHAnsi"/>
        </w:rPr>
        <w:t>те</w:t>
      </w:r>
      <w:r w:rsidRPr="00120241">
        <w:rPr>
          <w:rFonts w:cstheme="minorHAnsi"/>
        </w:rPr>
        <w:t xml:space="preserve"> болести се идентификувани како приори</w:t>
      </w:r>
      <w:r w:rsidR="00665382" w:rsidRPr="00120241">
        <w:rPr>
          <w:rFonts w:cstheme="minorHAnsi"/>
        </w:rPr>
        <w:t xml:space="preserve">тетни области за дејствување </w:t>
      </w:r>
      <w:r w:rsidRPr="00120241">
        <w:rPr>
          <w:rFonts w:cstheme="minorHAnsi"/>
        </w:rPr>
        <w:t xml:space="preserve">во областа на јавното здравство; во својата комуникација за акционата програма на Заедницата за ретки болести од областа на јавното здравство, </w:t>
      </w:r>
      <w:r w:rsidR="001B3FA3" w:rsidRPr="00120241">
        <w:rPr>
          <w:rFonts w:cstheme="minorHAnsi"/>
        </w:rPr>
        <w:t xml:space="preserve">Европската </w:t>
      </w:r>
      <w:r w:rsidRPr="00120241">
        <w:rPr>
          <w:rFonts w:cstheme="minorHAnsi"/>
        </w:rPr>
        <w:t>Комисија одлучи да им даде приоритет на ретките заболувања од областа на јавното здравство; Европскиот парламент и Советот ја усвоија Одлуката бр. Регулатива (ЕК) бр. 1295/1999 / ЕК на Советот од 29 април 1999 година за усвојување програма за акција на Заедницата за ретки болести од областа на јавното здравство (1999 до 2003 година), вклучително и обезбедување на информации, за решавање на групите ретки болести кај населението и поддршка на соодветни пациентски здруженија; оваа регулатива спроведува еден од приоритетите утврдени во оваа програма за акција.</w:t>
      </w:r>
    </w:p>
    <w:p w14:paraId="0479D6A2" w14:textId="77777777" w:rsidR="00150B25" w:rsidRPr="00120241" w:rsidRDefault="005B35A0" w:rsidP="0076615F">
      <w:pPr>
        <w:jc w:val="both"/>
        <w:rPr>
          <w:rFonts w:cstheme="minorHAnsi"/>
          <w:b/>
        </w:rPr>
      </w:pPr>
      <w:r w:rsidRPr="00120241">
        <w:rPr>
          <w:rFonts w:cstheme="minorHAnsi"/>
          <w:b/>
        </w:rPr>
        <w:t>Дополнителни линкови до документи од ЕУ за донесени регулативи за ретки болести:</w:t>
      </w:r>
    </w:p>
    <w:p w14:paraId="512BB0D5" w14:textId="77777777" w:rsidR="005B35A0" w:rsidRPr="00120241" w:rsidRDefault="008A1396" w:rsidP="005B35A0">
      <w:pPr>
        <w:pStyle w:val="ListParagraph"/>
        <w:numPr>
          <w:ilvl w:val="0"/>
          <w:numId w:val="3"/>
        </w:numPr>
        <w:jc w:val="both"/>
        <w:rPr>
          <w:rFonts w:cstheme="minorHAnsi"/>
          <w:lang w:val="en-US"/>
        </w:rPr>
      </w:pPr>
      <w:hyperlink r:id="rId12" w:history="1">
        <w:r w:rsidR="005B35A0" w:rsidRPr="00120241">
          <w:rPr>
            <w:rStyle w:val="Hyperlink"/>
            <w:rFonts w:cstheme="minorHAnsi"/>
          </w:rPr>
          <w:t>https://ec.europa.eu/research/health/index.cfm?pg=area&amp;areaname=rare</w:t>
        </w:r>
      </w:hyperlink>
    </w:p>
    <w:p w14:paraId="142BCD20" w14:textId="77777777" w:rsidR="005B35A0" w:rsidRPr="00120241" w:rsidRDefault="008A1396" w:rsidP="005B35A0">
      <w:pPr>
        <w:pStyle w:val="ListParagraph"/>
        <w:numPr>
          <w:ilvl w:val="0"/>
          <w:numId w:val="3"/>
        </w:numPr>
        <w:jc w:val="both"/>
        <w:rPr>
          <w:rFonts w:cstheme="minorHAnsi"/>
          <w:lang w:val="en-US"/>
        </w:rPr>
      </w:pPr>
      <w:hyperlink r:id="rId13" w:history="1">
        <w:r w:rsidR="005B35A0" w:rsidRPr="00120241">
          <w:rPr>
            <w:rStyle w:val="Hyperlink"/>
            <w:rFonts w:cstheme="minorHAnsi"/>
          </w:rPr>
          <w:t>https://ec.europa.eu/health/ph_threats/non_com/docs/rare_com_en.pdf</w:t>
        </w:r>
      </w:hyperlink>
    </w:p>
    <w:p w14:paraId="6F68EDC2" w14:textId="77777777" w:rsidR="004315BF" w:rsidRPr="00120241" w:rsidRDefault="008A1396" w:rsidP="005B35A0">
      <w:pPr>
        <w:pStyle w:val="ListParagraph"/>
        <w:numPr>
          <w:ilvl w:val="0"/>
          <w:numId w:val="3"/>
        </w:numPr>
        <w:jc w:val="both"/>
        <w:rPr>
          <w:rFonts w:cstheme="minorHAnsi"/>
          <w:lang w:val="en-US"/>
        </w:rPr>
      </w:pPr>
      <w:hyperlink r:id="rId14" w:history="1">
        <w:r w:rsidR="004315BF" w:rsidRPr="00120241">
          <w:rPr>
            <w:rStyle w:val="Hyperlink"/>
            <w:rFonts w:cstheme="minorHAnsi"/>
          </w:rPr>
          <w:t>https://ec.europa.eu/research/health/pdf/rare-diseases-how-europe-meeting-challenges_en.pdf</w:t>
        </w:r>
      </w:hyperlink>
    </w:p>
    <w:p w14:paraId="277620F7" w14:textId="77777777" w:rsidR="004315BF" w:rsidRPr="00120241" w:rsidRDefault="008A1396" w:rsidP="005B35A0">
      <w:pPr>
        <w:pStyle w:val="ListParagraph"/>
        <w:numPr>
          <w:ilvl w:val="0"/>
          <w:numId w:val="3"/>
        </w:numPr>
        <w:jc w:val="both"/>
        <w:rPr>
          <w:rFonts w:cstheme="minorHAnsi"/>
          <w:lang w:val="en-US"/>
        </w:rPr>
      </w:pPr>
      <w:hyperlink r:id="rId15" w:history="1">
        <w:r w:rsidR="004315BF" w:rsidRPr="00120241">
          <w:rPr>
            <w:rStyle w:val="Hyperlink"/>
            <w:rFonts w:cstheme="minorHAnsi"/>
          </w:rPr>
          <w:t>https://www.ncbi.nlm.nih.gov/pubmed/29214592</w:t>
        </w:r>
      </w:hyperlink>
    </w:p>
    <w:p w14:paraId="79DB7660" w14:textId="77777777" w:rsidR="004315BF" w:rsidRPr="00120241" w:rsidRDefault="008A1396" w:rsidP="005B35A0">
      <w:pPr>
        <w:pStyle w:val="ListParagraph"/>
        <w:numPr>
          <w:ilvl w:val="0"/>
          <w:numId w:val="3"/>
        </w:numPr>
        <w:jc w:val="both"/>
        <w:rPr>
          <w:rFonts w:cstheme="minorHAnsi"/>
          <w:lang w:val="en-US"/>
        </w:rPr>
      </w:pPr>
      <w:hyperlink r:id="rId16" w:history="1">
        <w:r w:rsidR="004315BF" w:rsidRPr="00120241">
          <w:rPr>
            <w:rStyle w:val="Hyperlink"/>
            <w:rFonts w:cstheme="minorHAnsi"/>
          </w:rPr>
          <w:t>https://ec.europa.eu/health/non_communicable_diseases/rare_diseases_en</w:t>
        </w:r>
      </w:hyperlink>
    </w:p>
    <w:p w14:paraId="73592820" w14:textId="77777777" w:rsidR="004315BF" w:rsidRPr="00120241" w:rsidRDefault="008A1396" w:rsidP="005B35A0">
      <w:pPr>
        <w:pStyle w:val="ListParagraph"/>
        <w:numPr>
          <w:ilvl w:val="0"/>
          <w:numId w:val="3"/>
        </w:numPr>
        <w:jc w:val="both"/>
        <w:rPr>
          <w:rFonts w:cstheme="minorHAnsi"/>
          <w:lang w:val="en-US"/>
        </w:rPr>
      </w:pPr>
      <w:hyperlink r:id="rId17" w:history="1">
        <w:r w:rsidR="004315BF" w:rsidRPr="00120241">
          <w:rPr>
            <w:rStyle w:val="Hyperlink"/>
            <w:rFonts w:cstheme="minorHAnsi"/>
          </w:rPr>
          <w:t>https://www.sciencedirect.com/science/article/pii/S0925443915000599</w:t>
        </w:r>
      </w:hyperlink>
    </w:p>
    <w:p w14:paraId="3E653927" w14:textId="77777777" w:rsidR="004315BF" w:rsidRPr="00120241" w:rsidRDefault="008A1396" w:rsidP="005B35A0">
      <w:pPr>
        <w:pStyle w:val="ListParagraph"/>
        <w:numPr>
          <w:ilvl w:val="0"/>
          <w:numId w:val="3"/>
        </w:numPr>
        <w:jc w:val="both"/>
        <w:rPr>
          <w:rFonts w:cstheme="minorHAnsi"/>
          <w:lang w:val="en-US"/>
        </w:rPr>
      </w:pPr>
      <w:hyperlink r:id="rId18" w:history="1">
        <w:r w:rsidR="004315BF" w:rsidRPr="00120241">
          <w:rPr>
            <w:rStyle w:val="Hyperlink"/>
            <w:rFonts w:cstheme="minorHAnsi"/>
          </w:rPr>
          <w:t>https://www.eurordis.org/eu-rare-disease-policy</w:t>
        </w:r>
      </w:hyperlink>
    </w:p>
    <w:p w14:paraId="4C4E6BCD" w14:textId="77777777" w:rsidR="00150B25" w:rsidRPr="00120241" w:rsidRDefault="008A1396" w:rsidP="009A6BCA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hyperlink r:id="rId19" w:history="1">
        <w:r w:rsidR="004315BF" w:rsidRPr="00120241">
          <w:rPr>
            <w:rStyle w:val="Hyperlink"/>
            <w:rFonts w:cstheme="minorHAnsi"/>
          </w:rPr>
          <w:t>http://www.rd-action.eu/wp-content/uploads/2018/09/Final-Overview-Report-State-of-the-Art-2018-version.pdf</w:t>
        </w:r>
      </w:hyperlink>
    </w:p>
    <w:p w14:paraId="778A811E" w14:textId="77777777" w:rsidR="00CB1874" w:rsidRPr="00120241" w:rsidRDefault="00A93438" w:rsidP="00A93438">
      <w:pPr>
        <w:jc w:val="both"/>
        <w:rPr>
          <w:rFonts w:cstheme="minorHAnsi"/>
        </w:rPr>
      </w:pPr>
      <w:r w:rsidRPr="00120241">
        <w:rPr>
          <w:rFonts w:cstheme="minorHAnsi"/>
        </w:rPr>
        <w:t xml:space="preserve">Искуството </w:t>
      </w:r>
      <w:r w:rsidR="00CB529E" w:rsidRPr="00120241">
        <w:rPr>
          <w:rFonts w:cstheme="minorHAnsi"/>
        </w:rPr>
        <w:t>од</w:t>
      </w:r>
      <w:r w:rsidRPr="00120241">
        <w:rPr>
          <w:rFonts w:cstheme="minorHAnsi"/>
        </w:rPr>
        <w:t xml:space="preserve"> Соединетите Американски Држави и Јапонија покажува дека најсилниот поттик за индустријата да инвестира во развој и </w:t>
      </w:r>
      <w:r w:rsidR="00DA7F9E" w:rsidRPr="00120241">
        <w:rPr>
          <w:rFonts w:cstheme="minorHAnsi"/>
        </w:rPr>
        <w:t>ставање</w:t>
      </w:r>
      <w:r w:rsidRPr="00120241">
        <w:rPr>
          <w:rFonts w:cstheme="minorHAnsi"/>
        </w:rPr>
        <w:t xml:space="preserve"> на лекови за ретки болести </w:t>
      </w:r>
      <w:r w:rsidR="00DA7F9E" w:rsidRPr="00120241">
        <w:rPr>
          <w:rFonts w:cstheme="minorHAnsi"/>
        </w:rPr>
        <w:t xml:space="preserve">во промет </w:t>
      </w:r>
      <w:r w:rsidRPr="00120241">
        <w:rPr>
          <w:rFonts w:cstheme="minorHAnsi"/>
        </w:rPr>
        <w:t xml:space="preserve">е таму каде што постои можност да се добие ексклузивно право на </w:t>
      </w:r>
      <w:r w:rsidR="00E72176" w:rsidRPr="00120241">
        <w:rPr>
          <w:rFonts w:cstheme="minorHAnsi"/>
        </w:rPr>
        <w:t>ставање во промет</w:t>
      </w:r>
      <w:r w:rsidRPr="00120241">
        <w:rPr>
          <w:rFonts w:cstheme="minorHAnsi"/>
        </w:rPr>
        <w:t xml:space="preserve"> за одреден број години во текот на кој може да се врати дел од инвестицијата;</w:t>
      </w:r>
      <w:r w:rsidR="00E72176" w:rsidRPr="00120241">
        <w:rPr>
          <w:rFonts w:cstheme="minorHAnsi"/>
        </w:rPr>
        <w:t xml:space="preserve"> </w:t>
      </w:r>
      <w:r w:rsidRPr="00120241">
        <w:rPr>
          <w:rFonts w:cstheme="minorHAnsi"/>
        </w:rPr>
        <w:t xml:space="preserve">ексклузивното право на </w:t>
      </w:r>
      <w:r w:rsidR="00E72176" w:rsidRPr="00120241">
        <w:rPr>
          <w:rFonts w:cstheme="minorHAnsi"/>
        </w:rPr>
        <w:t>ставање во промет</w:t>
      </w:r>
      <w:r w:rsidRPr="00120241">
        <w:rPr>
          <w:rFonts w:cstheme="minorHAnsi"/>
        </w:rPr>
        <w:t xml:space="preserve"> треба да биде ограничено на терапевтски индикации за кои е </w:t>
      </w:r>
      <w:r w:rsidR="00CE26B9" w:rsidRPr="00120241">
        <w:rPr>
          <w:rFonts w:cstheme="minorHAnsi"/>
        </w:rPr>
        <w:t>одобрен</w:t>
      </w:r>
      <w:r w:rsidRPr="00120241">
        <w:rPr>
          <w:rFonts w:cstheme="minorHAnsi"/>
        </w:rPr>
        <w:t xml:space="preserve"> лек</w:t>
      </w:r>
      <w:r w:rsidR="00CE26B9" w:rsidRPr="00120241">
        <w:rPr>
          <w:rFonts w:cstheme="minorHAnsi"/>
        </w:rPr>
        <w:t>от</w:t>
      </w:r>
      <w:r w:rsidRPr="00120241">
        <w:rPr>
          <w:rFonts w:cstheme="minorHAnsi"/>
        </w:rPr>
        <w:t xml:space="preserve"> за ретка болест, без да се во спротивност со постојните права на интелектуална сопственост; во интерес на па</w:t>
      </w:r>
      <w:r w:rsidR="00CE26B9" w:rsidRPr="00120241">
        <w:rPr>
          <w:rFonts w:cstheme="minorHAnsi"/>
        </w:rPr>
        <w:t>циентот, ексклузивното право за ставање во промет</w:t>
      </w:r>
      <w:r w:rsidRPr="00120241">
        <w:rPr>
          <w:rFonts w:cstheme="minorHAnsi"/>
        </w:rPr>
        <w:t xml:space="preserve"> доделено на лек со ретка болест не смее да го спречи пазарот на сличен лек што може да биде од значителна корист за болните.</w:t>
      </w:r>
    </w:p>
    <w:p w14:paraId="17886073" w14:textId="77777777" w:rsidR="001858AF" w:rsidRPr="00120241" w:rsidRDefault="001858AF" w:rsidP="001858AF">
      <w:pPr>
        <w:jc w:val="both"/>
        <w:rPr>
          <w:rFonts w:cstheme="minorHAnsi"/>
        </w:rPr>
      </w:pPr>
      <w:r w:rsidRPr="00120241">
        <w:rPr>
          <w:rFonts w:cstheme="minorHAnsi"/>
        </w:rPr>
        <w:t>Подносителите на медицински производи назначени како</w:t>
      </w:r>
      <w:r w:rsidR="001806A2" w:rsidRPr="00120241">
        <w:rPr>
          <w:rFonts w:cstheme="minorHAnsi"/>
        </w:rPr>
        <w:t xml:space="preserve"> лекови</w:t>
      </w:r>
      <w:r w:rsidRPr="00120241">
        <w:rPr>
          <w:rFonts w:cstheme="minorHAnsi"/>
        </w:rPr>
        <w:t xml:space="preserve"> </w:t>
      </w:r>
      <w:r w:rsidR="00B77D0D" w:rsidRPr="00120241">
        <w:rPr>
          <w:rFonts w:cstheme="minorHAnsi"/>
        </w:rPr>
        <w:t xml:space="preserve">за </w:t>
      </w:r>
      <w:r w:rsidRPr="00120241">
        <w:rPr>
          <w:rFonts w:cstheme="minorHAnsi"/>
        </w:rPr>
        <w:t>ретки болести треба да имаат целосна корист од сите мерки за стимулирање за поддршка на истражување и развој на медицински помагала за дијагностицирање, превенција или третман на такви болести, вклучително и ретки болести.</w:t>
      </w:r>
    </w:p>
    <w:p w14:paraId="3140ECD1" w14:textId="222EFFB7" w:rsidR="00685D8E" w:rsidRPr="00120241" w:rsidRDefault="001858AF" w:rsidP="001858AF">
      <w:pPr>
        <w:jc w:val="both"/>
        <w:rPr>
          <w:rFonts w:cstheme="minorHAnsi"/>
        </w:rPr>
      </w:pPr>
      <w:r w:rsidRPr="00120241">
        <w:rPr>
          <w:rFonts w:cstheme="minorHAnsi"/>
        </w:rPr>
        <w:t xml:space="preserve">Специфичната програма Биомед 2 од Четвртата рамковна програма за истражување и технолошки развој (1994 до 1998 година) го поддржа истражувањето за третман на ретки болести, вклучително и методи за развој на планови за брз развој на </w:t>
      </w:r>
      <w:r w:rsidR="00626E97" w:rsidRPr="00120241">
        <w:rPr>
          <w:rFonts w:cstheme="minorHAnsi"/>
        </w:rPr>
        <w:t xml:space="preserve">лекови за </w:t>
      </w:r>
      <w:r w:rsidRPr="00120241">
        <w:rPr>
          <w:rFonts w:cstheme="minorHAnsi"/>
        </w:rPr>
        <w:t xml:space="preserve">ретки болести и </w:t>
      </w:r>
      <w:r w:rsidR="001806A2" w:rsidRPr="00120241">
        <w:rPr>
          <w:rFonts w:cstheme="minorHAnsi"/>
        </w:rPr>
        <w:t>листа</w:t>
      </w:r>
      <w:r w:rsidRPr="00120241">
        <w:rPr>
          <w:rFonts w:cstheme="minorHAnsi"/>
        </w:rPr>
        <w:t xml:space="preserve"> на </w:t>
      </w:r>
      <w:r w:rsidR="00626E97" w:rsidRPr="00120241">
        <w:rPr>
          <w:rFonts w:cstheme="minorHAnsi"/>
        </w:rPr>
        <w:t xml:space="preserve">лекови за </w:t>
      </w:r>
      <w:r w:rsidRPr="00120241">
        <w:rPr>
          <w:rFonts w:cstheme="minorHAnsi"/>
        </w:rPr>
        <w:t xml:space="preserve">ретки </w:t>
      </w:r>
      <w:r w:rsidR="00626E97" w:rsidRPr="00120241">
        <w:rPr>
          <w:rFonts w:cstheme="minorHAnsi"/>
        </w:rPr>
        <w:t>болести</w:t>
      </w:r>
      <w:r w:rsidRPr="00120241">
        <w:rPr>
          <w:rFonts w:cstheme="minorHAnsi"/>
        </w:rPr>
        <w:t xml:space="preserve"> достапни во Европа; овие средства беа наменети да ја поттикнат меѓудржавната соработка во основните и клиничките истражувања на ретки болести; </w:t>
      </w:r>
      <w:r w:rsidRPr="00120241">
        <w:rPr>
          <w:rFonts w:cstheme="minorHAnsi"/>
        </w:rPr>
        <w:lastRenderedPageBreak/>
        <w:t xml:space="preserve">истражувањето за ретки болести останува приоритет на </w:t>
      </w:r>
      <w:r w:rsidR="00626E97" w:rsidRPr="00120241">
        <w:rPr>
          <w:rFonts w:cstheme="minorHAnsi"/>
        </w:rPr>
        <w:t>заедницата</w:t>
      </w:r>
      <w:r w:rsidRPr="00120241">
        <w:rPr>
          <w:rFonts w:cstheme="minorHAnsi"/>
        </w:rPr>
        <w:t>, бидејќи е опфатено со Петтата рамковна програма за истражување и технолошки развој (1998 до 2002 година); оваа регулатива воспоставува правна рамка што ќе овозможи резултатите од ова истражување да се применат брзо и ефикасно.</w:t>
      </w:r>
    </w:p>
    <w:p w14:paraId="0014D551" w14:textId="77777777" w:rsidR="00120241" w:rsidRPr="00120241" w:rsidRDefault="00120241" w:rsidP="001858AF">
      <w:pPr>
        <w:jc w:val="both"/>
        <w:rPr>
          <w:rFonts w:cstheme="minorHAnsi"/>
        </w:rPr>
      </w:pPr>
    </w:p>
    <w:p w14:paraId="22C9EDC3" w14:textId="77777777" w:rsidR="000A1EF9" w:rsidRPr="00120241" w:rsidRDefault="00417B56" w:rsidP="000A1EF9">
      <w:pPr>
        <w:rPr>
          <w:rFonts w:cstheme="minorHAnsi"/>
          <w:b/>
        </w:rPr>
      </w:pPr>
      <w:r w:rsidRPr="00120241">
        <w:rPr>
          <w:rFonts w:cstheme="minorHAnsi"/>
          <w:b/>
        </w:rPr>
        <w:t>Референца:</w:t>
      </w:r>
    </w:p>
    <w:p w14:paraId="37B31188" w14:textId="77777777" w:rsidR="000A1EF9" w:rsidRPr="00120241" w:rsidRDefault="00417B56" w:rsidP="000A1EF9">
      <w:pPr>
        <w:rPr>
          <w:rFonts w:cstheme="minorHAnsi"/>
        </w:rPr>
      </w:pPr>
      <w:r w:rsidRPr="00120241">
        <w:rPr>
          <w:rFonts w:cstheme="minorHAnsi"/>
        </w:rPr>
        <w:t>SLUŽBENI LIST EUROPSKE UNIJE</w:t>
      </w:r>
      <w:r w:rsidRPr="00120241">
        <w:rPr>
          <w:rFonts w:cstheme="minorHAnsi"/>
        </w:rPr>
        <w:tab/>
        <w:t>16.12.1999. UREDBA (EZ) br. 141/2000 EUROPSKOG PARLAMENTA I VIJEĆA od 16. prosinca 1999. o lijekovima za rijetke bolesti</w:t>
      </w:r>
    </w:p>
    <w:p w14:paraId="6BB45104" w14:textId="77777777" w:rsidR="006463FD" w:rsidRPr="00120241" w:rsidRDefault="006463FD" w:rsidP="000A1EF9">
      <w:pPr>
        <w:rPr>
          <w:rFonts w:cstheme="minorHAnsi"/>
        </w:rPr>
      </w:pPr>
    </w:p>
    <w:p w14:paraId="102DAF3D" w14:textId="717E1B7E" w:rsidR="006463FD" w:rsidRPr="00120241" w:rsidRDefault="006463FD" w:rsidP="000A1EF9">
      <w:pPr>
        <w:rPr>
          <w:rFonts w:cstheme="minorHAnsi"/>
          <w:b/>
        </w:rPr>
      </w:pPr>
      <w:r w:rsidRPr="00120241">
        <w:rPr>
          <w:rFonts w:cstheme="minorHAnsi"/>
          <w:b/>
        </w:rPr>
        <w:t>Поднесено од:</w:t>
      </w:r>
    </w:p>
    <w:p w14:paraId="2C322039" w14:textId="74801A4E" w:rsidR="006463FD" w:rsidRPr="00120241" w:rsidRDefault="006463FD" w:rsidP="00120241">
      <w:pPr>
        <w:spacing w:after="0"/>
        <w:rPr>
          <w:rFonts w:cstheme="minorHAnsi"/>
          <w:lang w:val="en-US"/>
        </w:rPr>
      </w:pPr>
      <w:r w:rsidRPr="00120241">
        <w:rPr>
          <w:rFonts w:cstheme="minorHAnsi"/>
          <w:noProof/>
          <w:lang w:eastAsia="mk-MK"/>
        </w:rPr>
        <w:drawing>
          <wp:inline distT="0" distB="0" distL="0" distR="0" wp14:anchorId="5A9195C9" wp14:editId="2D7558C5">
            <wp:extent cx="1256877" cy="870145"/>
            <wp:effectExtent l="0" t="0" r="635" b="635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26" cy="873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0241">
        <w:rPr>
          <w:rFonts w:cstheme="minorHAnsi"/>
          <w:lang w:val="en-US"/>
        </w:rPr>
        <w:t xml:space="preserve">   </w:t>
      </w:r>
      <w:r w:rsidRPr="00120241">
        <w:rPr>
          <w:rFonts w:cstheme="minorHAnsi"/>
          <w:noProof/>
          <w:lang w:eastAsia="mk-MK"/>
        </w:rPr>
        <w:drawing>
          <wp:inline distT="0" distB="0" distL="0" distR="0" wp14:anchorId="1DE8B316" wp14:editId="3AE168D9">
            <wp:extent cx="860263" cy="805815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303" cy="821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0241" w:rsidRPr="00120241">
        <w:rPr>
          <w:rFonts w:cstheme="minorHAnsi"/>
          <w:lang w:val="en-US"/>
        </w:rPr>
        <w:t xml:space="preserve"> </w:t>
      </w:r>
      <w:r w:rsidR="00120241" w:rsidRPr="00120241">
        <w:rPr>
          <w:rFonts w:cstheme="minorHAnsi"/>
          <w:noProof/>
          <w:lang w:eastAsia="mk-MK"/>
        </w:rPr>
        <w:drawing>
          <wp:inline distT="0" distB="0" distL="0" distR="0" wp14:anchorId="4EA65E8E" wp14:editId="43F7C20E">
            <wp:extent cx="2851785" cy="915797"/>
            <wp:effectExtent l="0" t="0" r="5715" b="0"/>
            <wp:docPr id="4" name="Picture 4" descr="C:\Users\Manf\Desktop\Stop SMa memo M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f\Desktop\Stop SMa memo MK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101" cy="921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842FE" w14:textId="77777777" w:rsidR="00120241" w:rsidRPr="00120241" w:rsidRDefault="00120241" w:rsidP="006463FD">
      <w:pPr>
        <w:spacing w:after="0"/>
        <w:rPr>
          <w:rFonts w:cstheme="minorHAnsi"/>
          <w:b/>
          <w:i/>
        </w:rPr>
      </w:pPr>
    </w:p>
    <w:p w14:paraId="1A0B06B9" w14:textId="77777777" w:rsidR="006463FD" w:rsidRPr="00120241" w:rsidRDefault="006463FD" w:rsidP="006463FD">
      <w:pPr>
        <w:spacing w:after="0"/>
        <w:rPr>
          <w:rFonts w:cstheme="minorHAnsi"/>
          <w:b/>
          <w:i/>
        </w:rPr>
      </w:pPr>
      <w:r w:rsidRPr="00120241">
        <w:rPr>
          <w:rFonts w:cstheme="minorHAnsi"/>
          <w:b/>
          <w:i/>
        </w:rPr>
        <w:t>Весна Алексовска</w:t>
      </w:r>
    </w:p>
    <w:p w14:paraId="340D9CC8" w14:textId="77777777" w:rsidR="006463FD" w:rsidRPr="00120241" w:rsidRDefault="006463FD" w:rsidP="006463FD">
      <w:pPr>
        <w:spacing w:after="0"/>
        <w:rPr>
          <w:rFonts w:cstheme="minorHAnsi"/>
          <w:i/>
        </w:rPr>
      </w:pPr>
      <w:r w:rsidRPr="00120241">
        <w:rPr>
          <w:rFonts w:cstheme="minorHAnsi"/>
          <w:i/>
        </w:rPr>
        <w:t>Претседател на Здружение на граѓани за ретки болести, ЖИВОТ СО ПРЕДИЗВИЦИ Битола</w:t>
      </w:r>
    </w:p>
    <w:p w14:paraId="094479A1" w14:textId="77777777" w:rsidR="006463FD" w:rsidRPr="00120241" w:rsidRDefault="006463FD" w:rsidP="006463FD">
      <w:pPr>
        <w:spacing w:after="0"/>
        <w:rPr>
          <w:rFonts w:cstheme="minorHAnsi"/>
          <w:i/>
        </w:rPr>
      </w:pPr>
      <w:r w:rsidRPr="00120241">
        <w:rPr>
          <w:rFonts w:cstheme="minorHAnsi"/>
          <w:i/>
        </w:rPr>
        <w:t xml:space="preserve">Тел: +389 (0)70 70 54 46 / Е-маил: </w:t>
      </w:r>
      <w:hyperlink r:id="rId23" w:history="1">
        <w:r w:rsidRPr="00120241">
          <w:rPr>
            <w:rStyle w:val="Hyperlink"/>
            <w:rFonts w:cstheme="minorHAnsi"/>
            <w:i/>
          </w:rPr>
          <w:t>zivotsopredizvici@gmail.com</w:t>
        </w:r>
      </w:hyperlink>
      <w:r w:rsidRPr="00120241">
        <w:rPr>
          <w:rFonts w:cstheme="minorHAnsi"/>
          <w:i/>
        </w:rPr>
        <w:t xml:space="preserve"> ; </w:t>
      </w:r>
      <w:hyperlink r:id="rId24" w:history="1">
        <w:r w:rsidRPr="00120241">
          <w:rPr>
            <w:rStyle w:val="Hyperlink"/>
            <w:rFonts w:cstheme="minorHAnsi"/>
            <w:i/>
          </w:rPr>
          <w:t>vesna.stojmirova@gmail.com</w:t>
        </w:r>
      </w:hyperlink>
      <w:r w:rsidRPr="00120241">
        <w:rPr>
          <w:rFonts w:cstheme="minorHAnsi"/>
        </w:rPr>
        <w:t xml:space="preserve"> </w:t>
      </w:r>
    </w:p>
    <w:p w14:paraId="013ED775" w14:textId="77777777" w:rsidR="00120241" w:rsidRPr="00120241" w:rsidRDefault="00120241" w:rsidP="00120241">
      <w:pPr>
        <w:spacing w:after="0" w:line="240" w:lineRule="auto"/>
        <w:jc w:val="both"/>
        <w:rPr>
          <w:rFonts w:cstheme="minorHAnsi"/>
          <w:b/>
        </w:rPr>
      </w:pPr>
    </w:p>
    <w:p w14:paraId="3F18E661" w14:textId="0DF1A60A" w:rsidR="00120241" w:rsidRPr="00120241" w:rsidRDefault="00120241" w:rsidP="00120241">
      <w:pPr>
        <w:spacing w:after="0" w:line="240" w:lineRule="auto"/>
        <w:jc w:val="both"/>
        <w:rPr>
          <w:rFonts w:cstheme="minorHAnsi"/>
          <w:b/>
        </w:rPr>
      </w:pPr>
      <w:r w:rsidRPr="00120241">
        <w:rPr>
          <w:rFonts w:cstheme="minorHAnsi"/>
          <w:b/>
        </w:rPr>
        <w:t>Деница Велковска</w:t>
      </w:r>
      <w:r w:rsidRPr="00120241">
        <w:rPr>
          <w:rFonts w:cstheme="minorHAnsi"/>
          <w:b/>
        </w:rPr>
        <w:t xml:space="preserve"> </w:t>
      </w:r>
    </w:p>
    <w:p w14:paraId="4A8FC831" w14:textId="0EECCE53" w:rsidR="00120241" w:rsidRPr="00120241" w:rsidRDefault="00120241" w:rsidP="00120241">
      <w:pPr>
        <w:spacing w:after="0" w:line="240" w:lineRule="auto"/>
        <w:jc w:val="both"/>
        <w:rPr>
          <w:rFonts w:cstheme="minorHAnsi"/>
        </w:rPr>
      </w:pPr>
      <w:r w:rsidRPr="00120241">
        <w:rPr>
          <w:rFonts w:cstheme="minorHAnsi"/>
        </w:rPr>
        <w:t xml:space="preserve">Претседател на </w:t>
      </w:r>
      <w:r w:rsidRPr="00120241">
        <w:rPr>
          <w:rFonts w:cstheme="minorHAnsi"/>
        </w:rPr>
        <w:t>Здружение на лица со Спинална Мускулна Атрофија</w:t>
      </w:r>
      <w:r w:rsidRPr="00120241">
        <w:rPr>
          <w:rFonts w:cstheme="minorHAnsi"/>
        </w:rPr>
        <w:t xml:space="preserve"> </w:t>
      </w:r>
      <w:r w:rsidRPr="00120241">
        <w:rPr>
          <w:rFonts w:cstheme="minorHAnsi"/>
        </w:rPr>
        <w:t>СТОП СМА</w:t>
      </w:r>
    </w:p>
    <w:p w14:paraId="08ABDD22" w14:textId="527976C6" w:rsidR="00120241" w:rsidRPr="00120241" w:rsidRDefault="00120241" w:rsidP="00120241">
      <w:pPr>
        <w:rPr>
          <w:rFonts w:cstheme="minorHAnsi"/>
          <w:spacing w:val="5"/>
        </w:rPr>
      </w:pPr>
      <w:r w:rsidRPr="00120241">
        <w:rPr>
          <w:rFonts w:cstheme="minorHAnsi"/>
          <w:i/>
        </w:rPr>
        <w:t>Тел: +389 (0)75 42 28 21</w:t>
      </w:r>
      <w:r w:rsidRPr="00120241">
        <w:rPr>
          <w:rFonts w:cstheme="minorHAnsi"/>
          <w:i/>
        </w:rPr>
        <w:t xml:space="preserve"> / Е-маил:</w:t>
      </w:r>
      <w:r w:rsidRPr="00120241">
        <w:rPr>
          <w:rFonts w:cstheme="minorHAnsi"/>
        </w:rPr>
        <w:t xml:space="preserve"> </w:t>
      </w:r>
      <w:hyperlink r:id="rId25" w:history="1">
        <w:r w:rsidRPr="00120241">
          <w:rPr>
            <w:rStyle w:val="Hyperlink"/>
            <w:rFonts w:cstheme="minorHAnsi"/>
            <w:i/>
            <w:spacing w:val="5"/>
          </w:rPr>
          <w:t>stopsma.mk@yahoo.com</w:t>
        </w:r>
      </w:hyperlink>
      <w:r w:rsidRPr="00120241">
        <w:rPr>
          <w:rFonts w:cstheme="minorHAnsi"/>
          <w:spacing w:val="5"/>
        </w:rPr>
        <w:t xml:space="preserve"> </w:t>
      </w:r>
    </w:p>
    <w:p w14:paraId="22FAC838" w14:textId="77777777" w:rsidR="006463FD" w:rsidRPr="00120241" w:rsidRDefault="006463FD" w:rsidP="006463FD">
      <w:pPr>
        <w:spacing w:after="0" w:line="240" w:lineRule="auto"/>
        <w:jc w:val="both"/>
        <w:rPr>
          <w:rFonts w:cstheme="minorHAnsi"/>
          <w:b/>
        </w:rPr>
      </w:pPr>
    </w:p>
    <w:p w14:paraId="09DFBEB3" w14:textId="77777777" w:rsidR="006463FD" w:rsidRPr="00120241" w:rsidRDefault="006463FD" w:rsidP="006463FD">
      <w:pPr>
        <w:jc w:val="both"/>
        <w:rPr>
          <w:rFonts w:cstheme="minorHAnsi"/>
          <w:b/>
          <w:i/>
        </w:rPr>
      </w:pPr>
      <w:r w:rsidRPr="00120241">
        <w:rPr>
          <w:rFonts w:cstheme="minorHAnsi"/>
          <w:b/>
          <w:i/>
        </w:rPr>
        <w:t xml:space="preserve">Информации за здружението ЖИВОТ СО ПРЕДИЗВИЦИ: </w:t>
      </w:r>
    </w:p>
    <w:p w14:paraId="67A38EE6" w14:textId="77777777" w:rsidR="006463FD" w:rsidRPr="00120241" w:rsidRDefault="008A1396" w:rsidP="006463FD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cstheme="minorHAnsi"/>
          <w:color w:val="4472C4" w:themeColor="accent5"/>
        </w:rPr>
      </w:pPr>
      <w:hyperlink r:id="rId26" w:history="1">
        <w:r w:rsidR="006463FD" w:rsidRPr="00120241">
          <w:rPr>
            <w:rStyle w:val="Hyperlink"/>
            <w:rFonts w:cstheme="minorHAnsi"/>
            <w:color w:val="4472C4" w:themeColor="accent5"/>
          </w:rPr>
          <w:t>http://challenges.mk/</w:t>
        </w:r>
      </w:hyperlink>
    </w:p>
    <w:p w14:paraId="08ADFE67" w14:textId="77777777" w:rsidR="006463FD" w:rsidRPr="00120241" w:rsidRDefault="008A1396" w:rsidP="006463FD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Style w:val="Hyperlink"/>
          <w:rFonts w:cstheme="minorHAnsi"/>
          <w:color w:val="4472C4" w:themeColor="accent5"/>
        </w:rPr>
      </w:pPr>
      <w:hyperlink r:id="rId27" w:history="1">
        <w:r w:rsidR="006463FD" w:rsidRPr="00120241">
          <w:rPr>
            <w:rStyle w:val="Hyperlink"/>
            <w:rFonts w:cstheme="minorHAnsi"/>
            <w:color w:val="4472C4" w:themeColor="accent5"/>
          </w:rPr>
          <w:t>https://www.facebook.com/LifeWithChallengesi</w:t>
        </w:r>
      </w:hyperlink>
    </w:p>
    <w:p w14:paraId="160557AA" w14:textId="77777777" w:rsidR="006463FD" w:rsidRPr="00120241" w:rsidRDefault="008A1396" w:rsidP="006463FD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Style w:val="Hyperlink"/>
          <w:rFonts w:cstheme="minorHAnsi"/>
          <w:color w:val="4472C4" w:themeColor="accent5"/>
          <w:u w:val="none"/>
        </w:rPr>
      </w:pPr>
      <w:hyperlink r:id="rId28" w:history="1">
        <w:r w:rsidR="006463FD" w:rsidRPr="00120241">
          <w:rPr>
            <w:rStyle w:val="Hyperlink"/>
            <w:rFonts w:cstheme="minorHAnsi"/>
            <w:color w:val="4472C4" w:themeColor="accent5"/>
          </w:rPr>
          <w:t>https://www.facebook.com/groups/312483895490987/</w:t>
        </w:r>
      </w:hyperlink>
    </w:p>
    <w:p w14:paraId="4B2E3B36" w14:textId="77777777" w:rsidR="00120241" w:rsidRPr="00120241" w:rsidRDefault="00120241" w:rsidP="00120241">
      <w:pPr>
        <w:rPr>
          <w:rFonts w:cstheme="minorHAnsi"/>
          <w:b/>
          <w:i/>
        </w:rPr>
      </w:pPr>
      <w:r w:rsidRPr="00120241">
        <w:rPr>
          <w:rFonts w:cstheme="minorHAnsi"/>
          <w:b/>
          <w:i/>
        </w:rPr>
        <w:t>Информации за здружението СТОП СМА:</w:t>
      </w:r>
    </w:p>
    <w:p w14:paraId="73C4423E" w14:textId="4B39C2C1" w:rsidR="00120241" w:rsidRPr="00120241" w:rsidRDefault="00120241" w:rsidP="00120241">
      <w:pPr>
        <w:pStyle w:val="ListParagraph"/>
        <w:numPr>
          <w:ilvl w:val="0"/>
          <w:numId w:val="2"/>
        </w:numPr>
        <w:rPr>
          <w:rStyle w:val="Hyperlink"/>
          <w:rFonts w:cstheme="minorHAnsi"/>
          <w:color w:val="auto"/>
          <w:u w:val="none"/>
        </w:rPr>
      </w:pPr>
      <w:hyperlink r:id="rId29" w:tgtFrame="_blank" w:history="1">
        <w:r w:rsidRPr="00120241">
          <w:rPr>
            <w:rStyle w:val="Hyperlink"/>
            <w:rFonts w:cstheme="minorHAnsi"/>
            <w:color w:val="1155CC"/>
            <w:shd w:val="clear" w:color="auto" w:fill="FFFFFF"/>
          </w:rPr>
          <w:t>https://www.facebook.com/STOP-SMA-Macedonia-СТОП-СМА-1916753535041997/</w:t>
        </w:r>
      </w:hyperlink>
    </w:p>
    <w:p w14:paraId="6600C89B" w14:textId="77777777" w:rsidR="006463FD" w:rsidRPr="00120241" w:rsidRDefault="006463FD" w:rsidP="006463FD">
      <w:pPr>
        <w:spacing w:after="200" w:line="276" w:lineRule="auto"/>
        <w:jc w:val="both"/>
        <w:rPr>
          <w:rFonts w:cstheme="minorHAnsi"/>
          <w:color w:val="8496B0" w:themeColor="text2" w:themeTint="99"/>
        </w:rPr>
      </w:pPr>
      <w:r w:rsidRPr="00120241">
        <w:rPr>
          <w:rFonts w:cstheme="minorHAnsi"/>
          <w:b/>
          <w:i/>
        </w:rPr>
        <w:t>ЖИВОТ СО ПРЕДИЗВИЦИ е член на</w:t>
      </w:r>
      <w:r w:rsidRPr="00120241">
        <w:rPr>
          <w:rFonts w:cstheme="minorHAnsi"/>
          <w:b/>
          <w:i/>
          <w:lang w:val="en-US"/>
        </w:rPr>
        <w:t>:</w:t>
      </w:r>
    </w:p>
    <w:p w14:paraId="471CD6D2" w14:textId="77777777" w:rsidR="006463FD" w:rsidRPr="00120241" w:rsidRDefault="006463FD" w:rsidP="006463FD">
      <w:pPr>
        <w:jc w:val="both"/>
        <w:rPr>
          <w:rFonts w:cstheme="minorHAnsi"/>
          <w:i/>
          <w:color w:val="8496B0" w:themeColor="text2" w:themeTint="99"/>
          <w:lang w:val="en-US"/>
        </w:rPr>
      </w:pPr>
      <w:r w:rsidRPr="00120241">
        <w:rPr>
          <w:rFonts w:cstheme="minorHAnsi"/>
          <w:i/>
          <w:noProof/>
          <w:color w:val="8496B0" w:themeColor="text2" w:themeTint="99"/>
          <w:lang w:eastAsia="mk-MK"/>
        </w:rPr>
        <w:drawing>
          <wp:inline distT="0" distB="0" distL="0" distR="0" wp14:anchorId="27197EF2" wp14:editId="1827CF27">
            <wp:extent cx="923290" cy="420180"/>
            <wp:effectExtent l="0" t="0" r="0" b="0"/>
            <wp:docPr id="8" name="Picture 8" descr="C:\Users\VESNA\Desktop\erurodi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SNA\Desktop\erurodis logo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057" cy="442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241">
        <w:rPr>
          <w:rFonts w:cstheme="minorHAnsi"/>
          <w:noProof/>
          <w:lang w:eastAsia="mk-MK"/>
        </w:rPr>
        <w:drawing>
          <wp:inline distT="0" distB="0" distL="0" distR="0" wp14:anchorId="4A42CF5A" wp14:editId="001994C7">
            <wp:extent cx="971550" cy="567094"/>
            <wp:effectExtent l="0" t="0" r="0" b="0"/>
            <wp:docPr id="5" name="Picture 5" descr="C:\Users\VESNA\Desktop\381059_IGA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SNA\Desktop\381059_IGA_RGB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556" cy="574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241">
        <w:rPr>
          <w:rFonts w:cstheme="minorHAnsi"/>
          <w:noProof/>
          <w:lang w:eastAsia="mk-MK"/>
        </w:rPr>
        <w:drawing>
          <wp:inline distT="0" distB="0" distL="0" distR="0" wp14:anchorId="706D4B0A" wp14:editId="2BE4BA0B">
            <wp:extent cx="831681" cy="526732"/>
            <wp:effectExtent l="0" t="0" r="0" b="0"/>
            <wp:docPr id="18" name="Picture 15" descr="C:\Users\Lenovo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logo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06" cy="540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241">
        <w:rPr>
          <w:rFonts w:cstheme="minorHAnsi"/>
          <w:i/>
          <w:noProof/>
          <w:color w:val="8496B0" w:themeColor="text2" w:themeTint="99"/>
          <w:lang w:eastAsia="mk-MK"/>
        </w:rPr>
        <w:drawing>
          <wp:inline distT="0" distB="0" distL="0" distR="0" wp14:anchorId="00C1FF68" wp14:editId="2D6FF03B">
            <wp:extent cx="792313" cy="544119"/>
            <wp:effectExtent l="0" t="0" r="0" b="0"/>
            <wp:docPr id="19" name="Picture 16" descr="C:\Users\Lenovo\Desktop\log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logo (1)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589" cy="56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241">
        <w:rPr>
          <w:rFonts w:cstheme="minorHAnsi"/>
          <w:noProof/>
          <w:lang w:eastAsia="mk-MK"/>
        </w:rPr>
        <w:drawing>
          <wp:inline distT="0" distB="0" distL="0" distR="0" wp14:anchorId="3A5FCACC" wp14:editId="07F3BE68">
            <wp:extent cx="664614" cy="324394"/>
            <wp:effectExtent l="0" t="0" r="0" b="0"/>
            <wp:docPr id="20" name="Picture 2" descr="C:\Users\Astra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tra\Desktop\index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519" cy="332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0241">
        <w:rPr>
          <w:rFonts w:cstheme="minorHAnsi"/>
          <w:noProof/>
          <w:lang w:eastAsia="mk-MK"/>
        </w:rPr>
        <w:drawing>
          <wp:inline distT="0" distB="0" distL="0" distR="0" wp14:anchorId="2CDC3FC0" wp14:editId="1886636C">
            <wp:extent cx="423798" cy="542781"/>
            <wp:effectExtent l="0" t="0" r="0" b="0"/>
            <wp:docPr id="21" name="Picture 17" descr="C:\Users\VESNA\Desktop\rabota 2014\konferenija 22\logo e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SNA\Desktop\rabota 2014\konferenija 22\logo eng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80" cy="561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241">
        <w:rPr>
          <w:rFonts w:cstheme="minorHAnsi"/>
          <w:noProof/>
          <w:lang w:eastAsia="mk-MK"/>
        </w:rPr>
        <w:drawing>
          <wp:inline distT="0" distB="0" distL="0" distR="0" wp14:anchorId="76A0E253" wp14:editId="15177DEB">
            <wp:extent cx="988678" cy="350980"/>
            <wp:effectExtent l="0" t="0" r="0" b="0"/>
            <wp:docPr id="1" name="Picture 1" descr="C:\Users\VESNA\Desktop\ап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SNA\Desktop\апо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921" cy="366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15529" w14:textId="2552DBC1" w:rsidR="00120241" w:rsidRPr="00120241" w:rsidRDefault="00120241" w:rsidP="006463FD">
      <w:pPr>
        <w:jc w:val="both"/>
        <w:rPr>
          <w:rFonts w:cstheme="minorHAnsi"/>
          <w:b/>
          <w:i/>
        </w:rPr>
      </w:pPr>
      <w:r w:rsidRPr="00120241">
        <w:rPr>
          <w:rFonts w:cstheme="minorHAnsi"/>
          <w:b/>
          <w:i/>
        </w:rPr>
        <w:t>СТОП СМА е член на:</w:t>
      </w:r>
    </w:p>
    <w:p w14:paraId="5B59F683" w14:textId="4C40DA04" w:rsidR="00120241" w:rsidRPr="00120241" w:rsidRDefault="00120241" w:rsidP="006463FD">
      <w:pPr>
        <w:jc w:val="both"/>
        <w:rPr>
          <w:rFonts w:cstheme="minorHAnsi"/>
          <w:i/>
          <w:color w:val="8496B0" w:themeColor="text2" w:themeTint="99"/>
          <w:lang w:val="en-US"/>
        </w:rPr>
      </w:pPr>
      <w:r w:rsidRPr="00120241">
        <w:rPr>
          <w:rFonts w:cstheme="minorHAnsi"/>
          <w:i/>
          <w:noProof/>
          <w:color w:val="8496B0" w:themeColor="text2" w:themeTint="99"/>
          <w:lang w:eastAsia="mk-MK"/>
        </w:rPr>
        <w:drawing>
          <wp:inline distT="0" distB="0" distL="0" distR="0" wp14:anchorId="3DE221F1" wp14:editId="273CE8DA">
            <wp:extent cx="923290" cy="420180"/>
            <wp:effectExtent l="0" t="0" r="0" b="0"/>
            <wp:docPr id="6" name="Picture 6" descr="C:\Users\VESNA\Desktop\erurodi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SNA\Desktop\erurodis logo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057" cy="442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241">
        <w:rPr>
          <w:rFonts w:cstheme="minorHAnsi"/>
          <w:i/>
          <w:color w:val="8496B0" w:themeColor="text2" w:themeTint="99"/>
          <w:lang w:val="en-US"/>
        </w:rPr>
        <w:t xml:space="preserve">   </w:t>
      </w:r>
      <w:r w:rsidRPr="00120241">
        <w:rPr>
          <w:rFonts w:cstheme="minorHAnsi"/>
          <w:noProof/>
          <w:lang w:eastAsia="mk-MK"/>
        </w:rPr>
        <w:drawing>
          <wp:inline distT="0" distB="0" distL="0" distR="0" wp14:anchorId="24D08E3A" wp14:editId="6FED0F73">
            <wp:extent cx="423798" cy="542781"/>
            <wp:effectExtent l="0" t="0" r="0" b="0"/>
            <wp:docPr id="7" name="Picture 17" descr="C:\Users\VESNA\Desktop\rabota 2014\konferenija 22\logo e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SNA\Desktop\rabota 2014\konferenija 22\logo eng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80" cy="561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241">
        <w:rPr>
          <w:rFonts w:cstheme="minorHAnsi"/>
          <w:i/>
          <w:color w:val="8496B0" w:themeColor="text2" w:themeTint="99"/>
          <w:lang w:val="en-US"/>
        </w:rPr>
        <w:t xml:space="preserve">     </w:t>
      </w:r>
      <w:r w:rsidRPr="00120241">
        <w:rPr>
          <w:rFonts w:cstheme="minorHAnsi"/>
          <w:i/>
          <w:noProof/>
          <w:color w:val="8496B0" w:themeColor="text2" w:themeTint="99"/>
          <w:lang w:eastAsia="mk-MK"/>
        </w:rPr>
        <w:drawing>
          <wp:inline distT="0" distB="0" distL="0" distR="0" wp14:anchorId="0DCFD296" wp14:editId="6890C263">
            <wp:extent cx="1570756" cy="458661"/>
            <wp:effectExtent l="0" t="0" r="0" b="0"/>
            <wp:docPr id="9" name="Picture 9" descr="C:\Users\VESNA\Desktop\logoSMAEuro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ESNA\Desktop\logoSMAEurope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515" cy="49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0241" w:rsidRPr="001202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Denica Velkovska" w:date="2019-10-31T22:18:00Z" w:initials="DV">
    <w:p w14:paraId="59F9E9E2" w14:textId="2B3022EC" w:rsidR="00120241" w:rsidRDefault="00BF6B75" w:rsidP="00120241">
      <w:pPr>
        <w:pStyle w:val="CommentText"/>
        <w:rPr>
          <w:rFonts w:ascii="Arial" w:hAnsi="Arial" w:cs="Arial"/>
          <w:color w:val="222222"/>
          <w:sz w:val="42"/>
          <w:szCs w:val="42"/>
        </w:rPr>
      </w:pPr>
      <w:r>
        <w:rPr>
          <w:rStyle w:val="CommentReference"/>
        </w:rPr>
        <w:annotationRef/>
      </w:r>
    </w:p>
    <w:p w14:paraId="7F173657" w14:textId="5E630875" w:rsidR="00BF6B75" w:rsidRDefault="00046A6D" w:rsidP="00DC5425">
      <w:pPr>
        <w:pStyle w:val="CommentText"/>
      </w:pPr>
      <w:r>
        <w:rPr>
          <w:rFonts w:ascii="Arial" w:hAnsi="Arial" w:cs="Arial"/>
          <w:color w:val="222222"/>
          <w:sz w:val="42"/>
          <w:szCs w:val="42"/>
        </w:rP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F17365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88B0EC3" w16cid:durableId="2165D701"/>
  <w16cid:commentId w16cid:paraId="032D39EB" w16cid:durableId="2165EAD2"/>
  <w16cid:commentId w16cid:paraId="6C7CAD95" w16cid:durableId="2165E858"/>
  <w16cid:commentId w16cid:paraId="6FBA7427" w16cid:durableId="2165D8E1"/>
  <w16cid:commentId w16cid:paraId="7F173657" w16cid:durableId="2165DC5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C6DC04" w14:textId="77777777" w:rsidR="008A1396" w:rsidRDefault="008A1396" w:rsidP="00CB1874">
      <w:pPr>
        <w:spacing w:after="0" w:line="240" w:lineRule="auto"/>
      </w:pPr>
      <w:r>
        <w:separator/>
      </w:r>
    </w:p>
  </w:endnote>
  <w:endnote w:type="continuationSeparator" w:id="0">
    <w:p w14:paraId="317F55BE" w14:textId="77777777" w:rsidR="008A1396" w:rsidRDefault="008A1396" w:rsidP="00CB1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166D9C" w14:textId="77777777" w:rsidR="008A1396" w:rsidRDefault="008A1396" w:rsidP="00CB1874">
      <w:pPr>
        <w:spacing w:after="0" w:line="240" w:lineRule="auto"/>
      </w:pPr>
      <w:r>
        <w:separator/>
      </w:r>
    </w:p>
  </w:footnote>
  <w:footnote w:type="continuationSeparator" w:id="0">
    <w:p w14:paraId="65A22ED7" w14:textId="77777777" w:rsidR="008A1396" w:rsidRDefault="008A1396" w:rsidP="00CB18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716DF"/>
    <w:multiLevelType w:val="hybridMultilevel"/>
    <w:tmpl w:val="5086BE9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96E56"/>
    <w:multiLevelType w:val="hybridMultilevel"/>
    <w:tmpl w:val="590C74A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D559D"/>
    <w:multiLevelType w:val="hybridMultilevel"/>
    <w:tmpl w:val="505EB3E4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F2C39"/>
    <w:multiLevelType w:val="hybridMultilevel"/>
    <w:tmpl w:val="C4BE2A88"/>
    <w:lvl w:ilvl="0" w:tplc="0FEC2B7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  <w:color w:val="222222"/>
        <w:sz w:val="4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07326A"/>
    <w:multiLevelType w:val="hybridMultilevel"/>
    <w:tmpl w:val="DF58B8C2"/>
    <w:lvl w:ilvl="0" w:tplc="5C2C6E2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9F1F79"/>
    <w:multiLevelType w:val="hybridMultilevel"/>
    <w:tmpl w:val="546E73C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D14D9E"/>
    <w:multiLevelType w:val="hybridMultilevel"/>
    <w:tmpl w:val="B6BE0DFE"/>
    <w:lvl w:ilvl="0" w:tplc="0FEC2B7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  <w:color w:val="222222"/>
        <w:sz w:val="42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C02754"/>
    <w:multiLevelType w:val="hybridMultilevel"/>
    <w:tmpl w:val="DF02FA76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DC7582"/>
    <w:multiLevelType w:val="hybridMultilevel"/>
    <w:tmpl w:val="ADF401FC"/>
    <w:lvl w:ilvl="0" w:tplc="0FEC2B7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  <w:color w:val="222222"/>
        <w:sz w:val="42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8"/>
  </w:num>
  <w:num w:numId="9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nica Velkovska">
    <w15:presenceInfo w15:providerId="Windows Live" w15:userId="118da0703c43ca4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EF9"/>
    <w:rsid w:val="000409F0"/>
    <w:rsid w:val="00046A6D"/>
    <w:rsid w:val="0007088E"/>
    <w:rsid w:val="000A1EF9"/>
    <w:rsid w:val="00104FFD"/>
    <w:rsid w:val="00120241"/>
    <w:rsid w:val="00125342"/>
    <w:rsid w:val="00150B25"/>
    <w:rsid w:val="001806A2"/>
    <w:rsid w:val="001858AF"/>
    <w:rsid w:val="001B3FA3"/>
    <w:rsid w:val="001F2A18"/>
    <w:rsid w:val="00206BD0"/>
    <w:rsid w:val="002A4C58"/>
    <w:rsid w:val="002B2DB6"/>
    <w:rsid w:val="00381BC6"/>
    <w:rsid w:val="003951D5"/>
    <w:rsid w:val="003F107F"/>
    <w:rsid w:val="00417B56"/>
    <w:rsid w:val="004315BF"/>
    <w:rsid w:val="00437A0D"/>
    <w:rsid w:val="00464C0C"/>
    <w:rsid w:val="004920FF"/>
    <w:rsid w:val="004B61CF"/>
    <w:rsid w:val="004D3655"/>
    <w:rsid w:val="004E6DA7"/>
    <w:rsid w:val="00521A95"/>
    <w:rsid w:val="00541981"/>
    <w:rsid w:val="005B35A0"/>
    <w:rsid w:val="006067BA"/>
    <w:rsid w:val="00626E97"/>
    <w:rsid w:val="00637BAB"/>
    <w:rsid w:val="006463FD"/>
    <w:rsid w:val="00665382"/>
    <w:rsid w:val="00681580"/>
    <w:rsid w:val="00682410"/>
    <w:rsid w:val="00685D8E"/>
    <w:rsid w:val="00694929"/>
    <w:rsid w:val="00722374"/>
    <w:rsid w:val="0076615F"/>
    <w:rsid w:val="00767B76"/>
    <w:rsid w:val="008A1396"/>
    <w:rsid w:val="008E41AB"/>
    <w:rsid w:val="00A93438"/>
    <w:rsid w:val="00B138E3"/>
    <w:rsid w:val="00B26DC2"/>
    <w:rsid w:val="00B77D0D"/>
    <w:rsid w:val="00BA4975"/>
    <w:rsid w:val="00BF6B75"/>
    <w:rsid w:val="00C1613F"/>
    <w:rsid w:val="00C55F7C"/>
    <w:rsid w:val="00C6492A"/>
    <w:rsid w:val="00C7371E"/>
    <w:rsid w:val="00C80AF8"/>
    <w:rsid w:val="00CA7522"/>
    <w:rsid w:val="00CB1874"/>
    <w:rsid w:val="00CB529E"/>
    <w:rsid w:val="00CD246C"/>
    <w:rsid w:val="00CE26B9"/>
    <w:rsid w:val="00D26806"/>
    <w:rsid w:val="00DA7F9E"/>
    <w:rsid w:val="00DC5425"/>
    <w:rsid w:val="00DD6DF2"/>
    <w:rsid w:val="00DE64D8"/>
    <w:rsid w:val="00E27693"/>
    <w:rsid w:val="00E72176"/>
    <w:rsid w:val="00E84F6C"/>
    <w:rsid w:val="00E93731"/>
    <w:rsid w:val="00F26DDF"/>
    <w:rsid w:val="00F7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E01D8"/>
  <w15:chartTrackingRefBased/>
  <w15:docId w15:val="{60981580-10DB-48F7-90CA-8B3A810DF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mk-M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202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-ti">
    <w:name w:val="hd-ti"/>
    <w:basedOn w:val="Normal"/>
    <w:rsid w:val="000A1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d-oj">
    <w:name w:val="hd-oj"/>
    <w:basedOn w:val="Normal"/>
    <w:rsid w:val="000A1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-ti">
    <w:name w:val="doc-ti"/>
    <w:basedOn w:val="Normal"/>
    <w:rsid w:val="000A1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B18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874"/>
  </w:style>
  <w:style w:type="paragraph" w:styleId="Footer">
    <w:name w:val="footer"/>
    <w:basedOn w:val="Normal"/>
    <w:link w:val="FooterChar"/>
    <w:uiPriority w:val="99"/>
    <w:unhideWhenUsed/>
    <w:rsid w:val="00CB18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874"/>
  </w:style>
  <w:style w:type="paragraph" w:styleId="ListParagraph">
    <w:name w:val="List Paragraph"/>
    <w:basedOn w:val="Normal"/>
    <w:uiPriority w:val="34"/>
    <w:qFormat/>
    <w:rsid w:val="00E937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63F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A49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49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49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49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49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4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975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120241"/>
    <w:rPr>
      <w:rFonts w:ascii="Times New Roman" w:eastAsia="Times New Roman" w:hAnsi="Times New Roman" w:cs="Times New Roman"/>
      <w:b/>
      <w:bCs/>
      <w:sz w:val="27"/>
      <w:szCs w:val="27"/>
      <w:lang w:eastAsia="mk-MK"/>
    </w:rPr>
  </w:style>
  <w:style w:type="character" w:customStyle="1" w:styleId="go">
    <w:name w:val="go"/>
    <w:basedOn w:val="DefaultParagraphFont"/>
    <w:rsid w:val="00120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pha.net/consor/cgi-bin/Education_AboutOrphanDrugs.php?lng=EN" TargetMode="External"/><Relationship Id="rId13" Type="http://schemas.openxmlformats.org/officeDocument/2006/relationships/hyperlink" Target="https://ec.europa.eu/health/ph_threats/non_com/docs/rare_com_en.pdf" TargetMode="External"/><Relationship Id="rId18" Type="http://schemas.openxmlformats.org/officeDocument/2006/relationships/hyperlink" Target="https://www.eurordis.org/eu-rare-disease-policy" TargetMode="External"/><Relationship Id="rId26" Type="http://schemas.openxmlformats.org/officeDocument/2006/relationships/hyperlink" Target="http://challenges.mk/" TargetMode="External"/><Relationship Id="rId39" Type="http://schemas.microsoft.com/office/2011/relationships/people" Target="people.xml"/><Relationship Id="rId3" Type="http://schemas.openxmlformats.org/officeDocument/2006/relationships/settings" Target="settings.xml"/><Relationship Id="rId21" Type="http://schemas.openxmlformats.org/officeDocument/2006/relationships/image" Target="media/image2.png"/><Relationship Id="rId34" Type="http://schemas.openxmlformats.org/officeDocument/2006/relationships/image" Target="media/image8.jpeg"/><Relationship Id="rId7" Type="http://schemas.openxmlformats.org/officeDocument/2006/relationships/hyperlink" Target="https://www.ema.europa.eu/en/human-regulatory/overview/orphan-designation-overview" TargetMode="External"/><Relationship Id="rId12" Type="http://schemas.openxmlformats.org/officeDocument/2006/relationships/hyperlink" Target="https://ec.europa.eu/research/health/index.cfm?pg=area&amp;areaname=rare" TargetMode="External"/><Relationship Id="rId17" Type="http://schemas.openxmlformats.org/officeDocument/2006/relationships/hyperlink" Target="https://www.sciencedirect.com/science/article/pii/S0925443915000599" TargetMode="External"/><Relationship Id="rId25" Type="http://schemas.openxmlformats.org/officeDocument/2006/relationships/hyperlink" Target="mailto:stopsma.mk@yahoo.com" TargetMode="External"/><Relationship Id="rId33" Type="http://schemas.openxmlformats.org/officeDocument/2006/relationships/image" Target="media/image7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c.europa.eu/health/non_communicable_diseases/rare_diseases_en" TargetMode="External"/><Relationship Id="rId20" Type="http://schemas.openxmlformats.org/officeDocument/2006/relationships/image" Target="media/image1.png"/><Relationship Id="rId29" Type="http://schemas.openxmlformats.org/officeDocument/2006/relationships/hyperlink" Target="https://www.facebook.com/STOP-SMA-Macedonia-%D0%A1%D0%A2%D0%9E%D0%9F-%D0%A1%D0%9C%D0%90-1916753535041997/" TargetMode="External"/><Relationship Id="rId41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24" Type="http://schemas.openxmlformats.org/officeDocument/2006/relationships/hyperlink" Target="mailto:vesna.stojmirova@gmail.com" TargetMode="External"/><Relationship Id="rId32" Type="http://schemas.openxmlformats.org/officeDocument/2006/relationships/image" Target="media/image6.png"/><Relationship Id="rId37" Type="http://schemas.openxmlformats.org/officeDocument/2006/relationships/image" Target="media/image11.png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ncbi.nlm.nih.gov/pubmed/29214592" TargetMode="External"/><Relationship Id="rId23" Type="http://schemas.openxmlformats.org/officeDocument/2006/relationships/hyperlink" Target="mailto:zivotsopredizvici@gmail.com" TargetMode="External"/><Relationship Id="rId28" Type="http://schemas.openxmlformats.org/officeDocument/2006/relationships/hyperlink" Target="https://www.facebook.com/groups/312483895490987/" TargetMode="External"/><Relationship Id="rId36" Type="http://schemas.openxmlformats.org/officeDocument/2006/relationships/image" Target="media/image10.jpeg"/><Relationship Id="rId10" Type="http://schemas.openxmlformats.org/officeDocument/2006/relationships/comments" Target="comments.xml"/><Relationship Id="rId19" Type="http://schemas.openxmlformats.org/officeDocument/2006/relationships/hyperlink" Target="http://www.rd-action.eu/wp-content/uploads/2018/09/Final-Overview-Report-State-of-the-Art-2018-version.pdf" TargetMode="External"/><Relationship Id="rId31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www.legifrance.gouv.fr/affichSarde.do;jsessionid=D5154E89773A7A7F0BBFF410ED7883AE.tplgfr22s_3?reprise=true&amp;page=1&amp;idSarde=SARDOBJT000007122106&amp;ordre=null&amp;nature=null&amp;g=ls" TargetMode="External"/><Relationship Id="rId14" Type="http://schemas.openxmlformats.org/officeDocument/2006/relationships/hyperlink" Target="https://ec.europa.eu/research/health/pdf/rare-diseases-how-europe-meeting-challenges_en.pdf" TargetMode="External"/><Relationship Id="rId22" Type="http://schemas.openxmlformats.org/officeDocument/2006/relationships/image" Target="media/image3.png"/><Relationship Id="rId27" Type="http://schemas.openxmlformats.org/officeDocument/2006/relationships/hyperlink" Target="https://www.facebook.com/LifeWithChallengesi" TargetMode="External"/><Relationship Id="rId30" Type="http://schemas.openxmlformats.org/officeDocument/2006/relationships/image" Target="media/image4.png"/><Relationship Id="rId35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1854</Words>
  <Characters>10569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F. Hoffmann-La Roche, Ltd.</Company>
  <LinksUpToDate>false</LinksUpToDate>
  <CharactersWithSpaces>12399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Smokovski, Aleksandar {MWJF~Skopje}</dc:creator>
  <cp:keywords/>
  <dc:description/>
  <cp:lastModifiedBy>VESNA</cp:lastModifiedBy>
  <cp:revision>3</cp:revision>
  <dcterms:created xsi:type="dcterms:W3CDTF">2019-10-31T22:21:00Z</dcterms:created>
  <dcterms:modified xsi:type="dcterms:W3CDTF">2019-11-01T08:28:00Z</dcterms:modified>
</cp:coreProperties>
</file>