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5F91" w14:textId="3BE67B5A" w:rsidR="00C96216" w:rsidRDefault="00DC55AA" w:rsidP="00DC55AA">
      <w:pPr>
        <w:ind w:firstLine="0"/>
        <w:rPr>
          <w:sz w:val="24"/>
          <w:szCs w:val="24"/>
        </w:rPr>
      </w:pPr>
      <w:r>
        <w:rPr>
          <w:sz w:val="24"/>
          <w:szCs w:val="24"/>
          <w:lang w:val="mk-MK"/>
        </w:rPr>
        <w:t>Член 79 став 4</w:t>
      </w:r>
      <w:r>
        <w:rPr>
          <w:sz w:val="24"/>
          <w:szCs w:val="24"/>
        </w:rPr>
        <w:t>:</w:t>
      </w:r>
    </w:p>
    <w:p w14:paraId="14170949" w14:textId="0E3CE047" w:rsidR="00DC55AA" w:rsidRDefault="00DC55AA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Согласно овој член предвидено е дека безбедносните промени (варијации), ке треба да се применат во рок од 30 дена. Сметаме дека овој временски рок е прекраток и треба да се предвиден</w:t>
      </w:r>
      <w:r w:rsidR="003A30ED">
        <w:rPr>
          <w:sz w:val="24"/>
          <w:szCs w:val="24"/>
          <w:lang w:val="mk-MK"/>
        </w:rPr>
        <w:t>и</w:t>
      </w:r>
      <w:r>
        <w:rPr>
          <w:sz w:val="24"/>
          <w:szCs w:val="24"/>
          <w:lang w:val="mk-MK"/>
        </w:rPr>
        <w:t xml:space="preserve"> на 90 дена.</w:t>
      </w:r>
    </w:p>
    <w:p w14:paraId="4C894ECC" w14:textId="4AA0BD27" w:rsidR="00DC55AA" w:rsidRDefault="00DC55AA" w:rsidP="00DC55AA">
      <w:pPr>
        <w:ind w:firstLine="0"/>
        <w:rPr>
          <w:sz w:val="24"/>
          <w:szCs w:val="24"/>
          <w:lang w:val="mk-MK"/>
        </w:rPr>
      </w:pPr>
    </w:p>
    <w:p w14:paraId="1385613B" w14:textId="4B34A767" w:rsidR="00DC55AA" w:rsidRDefault="00DC55AA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82</w:t>
      </w:r>
      <w:r w:rsidRPr="00DC55AA">
        <w:rPr>
          <w:sz w:val="24"/>
          <w:szCs w:val="24"/>
          <w:lang w:val="mk-MK"/>
        </w:rPr>
        <w:t>:</w:t>
      </w:r>
    </w:p>
    <w:p w14:paraId="70884AC0" w14:textId="1C4BC13C" w:rsidR="00DC55AA" w:rsidRDefault="00DC55AA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делот од одредбата предвидено е дека </w:t>
      </w:r>
      <w:r w:rsidR="00916D67">
        <w:rPr>
          <w:sz w:val="24"/>
          <w:szCs w:val="24"/>
          <w:lang w:val="mk-MK"/>
        </w:rPr>
        <w:t xml:space="preserve">тип </w:t>
      </w:r>
      <w:r w:rsidR="003A30ED">
        <w:rPr>
          <w:sz w:val="24"/>
          <w:szCs w:val="24"/>
        </w:rPr>
        <w:t xml:space="preserve">II </w:t>
      </w:r>
      <w:r w:rsidR="00916D67">
        <w:rPr>
          <w:sz w:val="24"/>
          <w:szCs w:val="24"/>
          <w:lang w:val="mk-MK"/>
        </w:rPr>
        <w:t>варијација треба да се пријави во рок од 5 дена. Сметаме дека овој рок е прекраток и истиот треба да биде определен на најмалку 30 дена.</w:t>
      </w:r>
    </w:p>
    <w:p w14:paraId="55A68E43" w14:textId="71AC7D66" w:rsidR="00916D67" w:rsidRDefault="00916D67" w:rsidP="00DC55AA">
      <w:pPr>
        <w:ind w:firstLine="0"/>
        <w:rPr>
          <w:sz w:val="24"/>
          <w:szCs w:val="24"/>
          <w:lang w:val="mk-MK"/>
        </w:rPr>
      </w:pPr>
    </w:p>
    <w:p w14:paraId="0153A2D3" w14:textId="015A83A7" w:rsidR="00916D67" w:rsidRDefault="00916D67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131 став 2, член 132</w:t>
      </w:r>
      <w:r w:rsidRPr="00916D67">
        <w:rPr>
          <w:sz w:val="24"/>
          <w:szCs w:val="24"/>
          <w:lang w:val="mk-MK"/>
        </w:rPr>
        <w:t>:</w:t>
      </w:r>
    </w:p>
    <w:p w14:paraId="498F007D" w14:textId="529FBAF0" w:rsidR="00916D67" w:rsidRDefault="00916D67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Сметаме дека треба да биде предвиден рок за примена од 3 години, затоа што според содржината на одредбата, блистерот треба да биде и на македонски јазик, се бараат и дополнителни ознаки на пакувањата, па од тие причини, невозможно е да се имплементираат веднаш, доколку остане ваква содржината на наведените одредби.</w:t>
      </w:r>
    </w:p>
    <w:p w14:paraId="7A115703" w14:textId="77777777" w:rsidR="00916D67" w:rsidRDefault="00916D67" w:rsidP="00DC55AA">
      <w:pPr>
        <w:ind w:firstLine="0"/>
        <w:rPr>
          <w:sz w:val="24"/>
          <w:szCs w:val="24"/>
          <w:lang w:val="mk-MK"/>
        </w:rPr>
      </w:pPr>
    </w:p>
    <w:p w14:paraId="694E8501" w14:textId="0E540E16" w:rsidR="00EE5142" w:rsidRDefault="00916D67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делот на клиничките испитувања и неинтервенциск</w:t>
      </w:r>
      <w:r w:rsidR="00EE5142">
        <w:rPr>
          <w:sz w:val="24"/>
          <w:szCs w:val="24"/>
          <w:lang w:val="mk-MK"/>
        </w:rPr>
        <w:t>и испитувања</w:t>
      </w:r>
      <w:r w:rsidR="00EE5142" w:rsidRPr="00EE5142">
        <w:rPr>
          <w:sz w:val="24"/>
          <w:szCs w:val="24"/>
          <w:lang w:val="mk-MK"/>
        </w:rPr>
        <w:t>:</w:t>
      </w:r>
    </w:p>
    <w:p w14:paraId="497B6905" w14:textId="77777777" w:rsidR="008140C7" w:rsidRDefault="00EE5142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Сметаме дека од сегашното предложено законско решение, недостасува конкретна дефиниција во делот на неинтервенциските испитувања, за кои е наведено дека не се клинички испитувања, па следствено на тоа неопходно е </w:t>
      </w:r>
      <w:r w:rsidR="008140C7">
        <w:rPr>
          <w:sz w:val="24"/>
          <w:szCs w:val="24"/>
          <w:lang w:val="mk-MK"/>
        </w:rPr>
        <w:t>прецизирање на термините согласно ЕУ правилникот.</w:t>
      </w:r>
    </w:p>
    <w:p w14:paraId="188A8C77" w14:textId="77777777" w:rsidR="008140C7" w:rsidRDefault="008140C7" w:rsidP="00DC55AA">
      <w:pPr>
        <w:ind w:firstLine="0"/>
        <w:rPr>
          <w:sz w:val="24"/>
          <w:szCs w:val="24"/>
          <w:lang w:val="mk-MK"/>
        </w:rPr>
      </w:pPr>
    </w:p>
    <w:p w14:paraId="2914C9C8" w14:textId="77777777" w:rsidR="008140C7" w:rsidRDefault="008140C7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43</w:t>
      </w:r>
      <w:r w:rsidRPr="008140C7">
        <w:rPr>
          <w:sz w:val="24"/>
          <w:szCs w:val="24"/>
          <w:lang w:val="mk-MK"/>
        </w:rPr>
        <w:t>:</w:t>
      </w:r>
    </w:p>
    <w:p w14:paraId="7DD02450" w14:textId="54052093" w:rsidR="00916D67" w:rsidRPr="00916D67" w:rsidRDefault="008140C7" w:rsidP="00DC55AA">
      <w:pPr>
        <w:ind w:firstLine="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 содржината на одредбата, произлегува дека истата целосно го регулира делот на неинтервенциски студии, притоа без да се дефинира документацијата која треба да се поднесе  за неинтервенциско испитување. </w:t>
      </w:r>
      <w:r w:rsidR="009A4D2D">
        <w:rPr>
          <w:sz w:val="24"/>
          <w:szCs w:val="24"/>
          <w:lang w:val="mk-MK"/>
        </w:rPr>
        <w:t>Доколку во коментираната одредба не се изврши дефинирање на документацијата, предлагаме тоа да се изврши преку соодветни подзаконски акти, донесени од надлежните институции.</w:t>
      </w:r>
      <w:bookmarkStart w:id="0" w:name="_GoBack"/>
      <w:bookmarkEnd w:id="0"/>
    </w:p>
    <w:sectPr w:rsidR="00916D67" w:rsidRPr="0091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6"/>
    <w:rsid w:val="00214900"/>
    <w:rsid w:val="003A30ED"/>
    <w:rsid w:val="0070776A"/>
    <w:rsid w:val="008140C7"/>
    <w:rsid w:val="00916D67"/>
    <w:rsid w:val="009A4D2D"/>
    <w:rsid w:val="00C96216"/>
    <w:rsid w:val="00DC55AA"/>
    <w:rsid w:val="00EE5142"/>
    <w:rsid w:val="00F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6A3"/>
  <w15:chartTrackingRefBased/>
  <w15:docId w15:val="{E75A9E87-8F4B-4CF9-BFA9-78605C93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Георгијевски</dc:creator>
  <cp:keywords/>
  <dc:description/>
  <cp:lastModifiedBy>Pepovska Zendelova, Irina</cp:lastModifiedBy>
  <cp:revision>6</cp:revision>
  <dcterms:created xsi:type="dcterms:W3CDTF">2022-08-06T09:24:00Z</dcterms:created>
  <dcterms:modified xsi:type="dcterms:W3CDTF">2022-08-06T11:15:00Z</dcterms:modified>
</cp:coreProperties>
</file>