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80891" w14:textId="77777777" w:rsidR="00935661" w:rsidRDefault="00935661">
      <w:pPr>
        <w:pStyle w:val="Heading"/>
        <w:spacing w:line="240" w:lineRule="auto"/>
        <w:jc w:val="left"/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</w:t>
      </w:r>
    </w:p>
    <w:p w14:paraId="49CD54CD" w14:textId="77777777" w:rsidR="00935661" w:rsidRDefault="00935661">
      <w:pPr>
        <w:pStyle w:val="Heading"/>
        <w:spacing w:line="240" w:lineRule="auto"/>
        <w:ind w:left="2160"/>
        <w:jc w:val="left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РЕПУБЛИКА МАКЕДОНИЈА</w:t>
      </w:r>
    </w:p>
    <w:p w14:paraId="653B2A2A" w14:textId="77777777" w:rsidR="00935661" w:rsidRDefault="0093566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МИНИСТЕРСТВО ЗА ВНАТРЕШНИ РАБОТИ</w:t>
      </w:r>
    </w:p>
    <w:p w14:paraId="29CD8A77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4D45BEB6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07B230E6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5A0AA6CB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65AD9F46" w14:textId="77777777" w:rsidR="00935661" w:rsidRDefault="00935661">
      <w:pPr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14:paraId="50C41EFD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0EE5B298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1D012D2A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512E63B9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BB48446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74369FD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045F2CA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26800E18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9A978FA" w14:textId="77777777" w:rsidR="00935661" w:rsidRDefault="00935661">
      <w:pPr>
        <w:jc w:val="center"/>
        <w:rPr>
          <w:rFonts w:ascii="StobiSerif Regular" w:hAnsi="StobiSerif Regular" w:cs="StobiSerif Regular"/>
          <w:b/>
          <w:sz w:val="26"/>
          <w:szCs w:val="26"/>
          <w:lang w:val="mk-MK"/>
        </w:rPr>
      </w:pPr>
      <w:r>
        <w:rPr>
          <w:rFonts w:ascii="StobiSerif Regular" w:hAnsi="StobiSerif Regular" w:cs="StobiSerif Regular"/>
          <w:b/>
          <w:sz w:val="26"/>
          <w:szCs w:val="26"/>
          <w:lang w:val="mk-MK"/>
        </w:rPr>
        <w:t xml:space="preserve">ПРЕДЛОГ НА ЗАКОН ЗА ИЗМЕНУВАЊЕ НА </w:t>
      </w:r>
    </w:p>
    <w:p w14:paraId="1592C286" w14:textId="77777777" w:rsidR="00935661" w:rsidRDefault="00935661">
      <w:pPr>
        <w:jc w:val="center"/>
        <w:rPr>
          <w:rFonts w:ascii="StobiSerif Regular" w:hAnsi="StobiSerif Regular" w:cs="StobiSerif Regular"/>
          <w:b/>
          <w:sz w:val="26"/>
          <w:szCs w:val="26"/>
          <w:lang w:val="mk-MK"/>
        </w:rPr>
      </w:pPr>
      <w:r>
        <w:rPr>
          <w:rFonts w:ascii="StobiSerif Regular" w:hAnsi="StobiSerif Regular" w:cs="StobiSerif Regular"/>
          <w:b/>
          <w:sz w:val="26"/>
          <w:szCs w:val="26"/>
          <w:lang w:val="mk-MK"/>
        </w:rPr>
        <w:t>ЗАКОНОТ</w:t>
      </w:r>
    </w:p>
    <w:p w14:paraId="3A3D4EE5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6"/>
          <w:szCs w:val="26"/>
          <w:lang w:val="mk-MK"/>
        </w:rPr>
        <w:t>ЗА СЛЕДЕЊЕ НА КОМУНИКАЦИИТЕ</w:t>
      </w:r>
    </w:p>
    <w:p w14:paraId="5D087437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285F57B2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6CB408D9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1C46E15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7C00234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C217848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4B103181" w14:textId="77777777" w:rsidR="00935661" w:rsidRDefault="00935661">
      <w:pPr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4748096A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19E0266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15CEC332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38231B39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35D82D2E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4149FE86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4EB63917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3FB8FC1A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36AC35A2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07924692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11AA03CB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4260316D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7F5502A7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7B53BB9F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Скопје, декември 2018 година</w:t>
      </w:r>
    </w:p>
    <w:p w14:paraId="5651C5CF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1A1E8A91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14:paraId="20B69387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14:paraId="17465406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14:paraId="00122394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В О В Е Д</w:t>
      </w:r>
    </w:p>
    <w:p w14:paraId="52EB9D7C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I. ОЦЕНА НА СОСТОЈБИТЕ ВО ОБЛАСТА ШТО ТРЕБА ДА СЕ УРЕДИ СО ЗАКОНОТ И ПРИЧИНИ ЗА ДОНЕСУВАЊЕ НА ЗАКОНОТ </w:t>
      </w:r>
    </w:p>
    <w:p w14:paraId="34058B25" w14:textId="77777777" w:rsidR="00935661" w:rsidRDefault="00935661">
      <w:pPr>
        <w:tabs>
          <w:tab w:val="left" w:pos="546"/>
        </w:tabs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53B7DD89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>Министерството за внатрешни работи, согласно законски утврдениот делокруг на надлежности, е овластен носител на Законот за следење на комуникациите („Службен весник на Република Македонија“ бр.71/18).</w:t>
      </w:r>
    </w:p>
    <w:p w14:paraId="4FBABB77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Со Законот за следење на комуникациите („Службен весник на Република Македонија“ бр. 71/18) се уредуваат постапката за спроведување посебна истражна мерка: следење и снимање на телефонските и другите </w:t>
      </w:r>
      <w:r>
        <w:rPr>
          <w:rFonts w:ascii="StobiSerif Regular" w:hAnsi="StobiSerif Regular" w:cs="StobiSerif Regular"/>
          <w:sz w:val="22"/>
          <w:szCs w:val="22"/>
          <w:lang w:val="mk-MK"/>
        </w:rPr>
        <w:lastRenderedPageBreak/>
        <w:t>електронски комуникации, условите и постапката за спроведување на мерките за следење на комуникациите заради заштита на интересите на безбедноста и одбраната на државата, вклучувајќи ги и мета податоците, надзорот и контролата над спроведувањето на мерките за следење на комуникациите и обврските за Оперативно - техничката агенција и операторите.</w:t>
      </w:r>
    </w:p>
    <w:p w14:paraId="49B6B73F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>Владата на Република Македонија на Сто и четвртата седница, одржана на 20.11.2018 година, ја разгледа и усвои Информацијата во врска со реформа на безбедносно – разузнавачкиот систем во Република Македонија со предлог модел и план за негово воспоставување.</w:t>
      </w:r>
    </w:p>
    <w:p w14:paraId="01A0BEC3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Со спроведувањето на реформата  предвидено е дефинирање на правната рамка со која се уредува  безбедносно – разузнавачкиот систем во Република Македонија, односно донесување на нови закони со кои ќе се уреди новиот модел на  безбедносно – разузнавачкиот систем, како и изменување и дополнување на постоечката регулатива каде е уредена предметната област, односно прописите со кои е уредена работата и надлежностите на Управата за безбедност и контраразузнавање и на вработените во Управата </w:t>
      </w:r>
      <w:r>
        <w:rPr>
          <w:rFonts w:ascii="StobiSerif Regular" w:hAnsi="StobiSerif Regular" w:cs="StobiSerif Regular"/>
          <w:bCs/>
          <w:sz w:val="22"/>
          <w:szCs w:val="22"/>
          <w:lang w:val="mk-MK"/>
        </w:rPr>
        <w:t xml:space="preserve">со статус на овластени службени лица за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безбедност и контраразузнавање.</w:t>
      </w:r>
    </w:p>
    <w:p w14:paraId="0EC2EE46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>Имајќи го предвид горенаведеното, по утврдување на конкретниот модел за реформата на  безбедносно – разузнавачкиот систем, Министерството за внатрешни работи пристапи кон ревидирање на Законот за следење на комуникациите, со цел негово усогласување со сетот прописи со кои ќе се овозможи формално-правно воспоставување на предложениот модел.</w:t>
      </w:r>
    </w:p>
    <w:p w14:paraId="673BA615" w14:textId="77777777" w:rsidR="00935661" w:rsidRDefault="00935661">
      <w:pPr>
        <w:tabs>
          <w:tab w:val="left" w:pos="720"/>
        </w:tabs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</w:p>
    <w:p w14:paraId="765F50E0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II. ЦЕЛИ, НАЧЕЛА И ОСНОВНИ РЕШЕНИЈА НА ПРЕДЛОГОТ НА ЗАКОН</w:t>
      </w:r>
    </w:p>
    <w:p w14:paraId="41AE906B" w14:textId="77777777" w:rsidR="00935661" w:rsidRDefault="00935661">
      <w:pPr>
        <w:pStyle w:val="NormalWeb"/>
        <w:spacing w:before="0" w:after="0"/>
        <w:ind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bCs/>
          <w:sz w:val="22"/>
          <w:szCs w:val="22"/>
        </w:rPr>
        <w:t>Предлогот на закон за изменување на Законот за следење на комуникациите се заснова врз истите начела врз кои е заснован Законот за следење на комуникациите.</w:t>
      </w:r>
    </w:p>
    <w:p w14:paraId="60E73A34" w14:textId="77777777" w:rsidR="00935661" w:rsidRDefault="00935661">
      <w:pPr>
        <w:pStyle w:val="NormalWeb"/>
        <w:spacing w:before="0" w:after="0"/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Закон за следење на комуникациите</w:t>
      </w:r>
      <w:r>
        <w:rPr>
          <w:rFonts w:ascii="StobiSerif Regular" w:hAnsi="StobiSerif Regular" w:cs="StobiSerif Regular"/>
          <w:bCs/>
          <w:sz w:val="22"/>
          <w:szCs w:val="22"/>
        </w:rPr>
        <w:t xml:space="preserve"> се заснова врз следните начела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: </w:t>
      </w:r>
    </w:p>
    <w:p w14:paraId="21B0B4DC" w14:textId="77777777" w:rsidR="00935661" w:rsidRDefault="00935661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ab/>
        <w:t>- почитување на човековите слободи и права утврдени со устав, закон и ратификувани меѓународни договори и</w:t>
      </w:r>
    </w:p>
    <w:p w14:paraId="131718D7" w14:textId="77777777" w:rsidR="00935661" w:rsidRDefault="00935661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</w:t>
      </w: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- забрана за следење на комуникациите од овој закон без судска наредба.  </w:t>
      </w:r>
    </w:p>
    <w:p w14:paraId="7820BD6E" w14:textId="77777777" w:rsidR="00935661" w:rsidRDefault="00935661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1B101030" w14:textId="77777777" w:rsidR="00935661" w:rsidRDefault="00935661">
      <w:pPr>
        <w:pStyle w:val="Subtitle"/>
        <w:ind w:firstLine="720"/>
        <w:jc w:val="both"/>
        <w:rPr>
          <w:rFonts w:ascii="StobiSerif Regular" w:hAnsi="StobiSerif Regular" w:cs="StobiSerif Regular"/>
          <w:szCs w:val="22"/>
          <w:lang w:val="mk-MK"/>
        </w:rPr>
      </w:pPr>
      <w:r>
        <w:rPr>
          <w:rFonts w:ascii="StobiSerif Regular" w:hAnsi="StobiSerif Regular" w:cs="StobiSerif Regular"/>
          <w:szCs w:val="22"/>
          <w:lang w:val="mk-MK"/>
        </w:rPr>
        <w:t xml:space="preserve">III. ОЦЕНА НА ФИНАНСИСКИТЕ ПОСЛЕДИЦИ ОД ПРЕДЛОГОТ НА ЗАКОН ВРЗ БУЏЕТОТ И ДРУГИТЕ ЈАВНИ ФИНАНСИСКИ СРЕДСТВА </w:t>
      </w:r>
    </w:p>
    <w:p w14:paraId="5249B237" w14:textId="77777777" w:rsidR="00935661" w:rsidRDefault="00935661">
      <w:pPr>
        <w:pStyle w:val="Subtitle"/>
        <w:ind w:firstLine="72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szCs w:val="22"/>
          <w:lang w:val="mk-MK"/>
        </w:rPr>
        <w:t xml:space="preserve">Предлогот на Закон за изменување на Законот за следење на комуникациите нема финансиски последици врз Буџетот на Република Македонија. </w:t>
      </w:r>
    </w:p>
    <w:p w14:paraId="7046CB55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66F37689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IV. ПРОЦЕНА НА ФИНАНСИСКИТЕ СРЕДСТВА ПОТРЕБНИ ЗА СПРОВЕДУВАЊЕ НА ЗАКОНОТ И НАЧИНОТ НА НИВНОТО ОБЕЗБЕДУВАЊЕ, КАКО И ПОДАТОЦИ ЗА ТОА ДАЛИ СПРОВЕДУВАЊЕТО НА ЗАКОНОТ ПОВЛЕКУВА МАТЕРИЈАЛНИ ОБВРСКИ ЗА ОДДЕЛНИ СУБЈЕКТИ</w:t>
      </w:r>
    </w:p>
    <w:p w14:paraId="25174CF3" w14:textId="77777777" w:rsidR="00935661" w:rsidRDefault="00935661">
      <w:pPr>
        <w:pStyle w:val="Subtitle"/>
        <w:ind w:firstLine="720"/>
        <w:jc w:val="both"/>
        <w:rPr>
          <w:rFonts w:ascii="StobiSerif Regular" w:hAnsi="StobiSerif Regular" w:cs="StobiSerif Regular"/>
          <w:b/>
          <w:szCs w:val="22"/>
          <w:lang w:val="ru-RU"/>
        </w:rPr>
      </w:pPr>
      <w:r>
        <w:rPr>
          <w:rFonts w:ascii="StobiSerif Regular" w:hAnsi="StobiSerif Regular" w:cs="StobiSerif Regular"/>
          <w:szCs w:val="22"/>
          <w:lang w:val="mk-MK"/>
        </w:rPr>
        <w:t xml:space="preserve">За спроведување на Предлогот на Закон за изменување на Законот за  за следење на комуникациите не се потребни дополнителни финансиски средства од Буџетот на Република Македонија. </w:t>
      </w:r>
    </w:p>
    <w:p w14:paraId="09EFBE54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b/>
          <w:szCs w:val="22"/>
          <w:lang w:val="ru-RU"/>
        </w:rPr>
      </w:pPr>
    </w:p>
    <w:p w14:paraId="4D654AE5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lang w:val="mk-MK"/>
        </w:rPr>
        <w:t>V. ПРОПИСИ ШТО ТРЕБА ДА СЕ ДОНЕСАТ ЗА СПРОВЕДУВАЊЕ НА ЗАКОНОТ</w:t>
      </w:r>
    </w:p>
    <w:p w14:paraId="41F71DBD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>Донесувањето на предложениот закон имплицира донесување на подзаконски прописи чија содржина е предвидена со одредбите на предложениот закон.</w:t>
      </w:r>
    </w:p>
    <w:p w14:paraId="403CC0BD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14:paraId="75BAEDC5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F4099FA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0C5FC598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12C0D6B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220B9A5D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22DA91E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CBDBABE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5B1D282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01E583A5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CF8102E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3919A3E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3D70BB8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BE991D3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6A8C086B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92BD6A0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41D5853A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764D863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2CE3165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2B49CAF5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48FBD59F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003F0C95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b/>
          <w:sz w:val="28"/>
          <w:szCs w:val="28"/>
          <w:lang w:val="mk-MK"/>
        </w:rPr>
        <w:t xml:space="preserve">ПРЕДЛОГ НА </w:t>
      </w:r>
      <w:r>
        <w:rPr>
          <w:rFonts w:ascii="StobiSerif Regular" w:hAnsi="StobiSerif Regular" w:cs="StobiSerif Regular"/>
          <w:b/>
          <w:sz w:val="28"/>
          <w:szCs w:val="28"/>
          <w:lang w:val="ru-RU"/>
        </w:rPr>
        <w:t xml:space="preserve">ЗАКОН </w:t>
      </w:r>
      <w:r>
        <w:rPr>
          <w:rFonts w:ascii="StobiSerif Regular" w:hAnsi="StobiSerif Regular" w:cs="StobiSerif Regular"/>
          <w:b/>
          <w:sz w:val="28"/>
          <w:szCs w:val="28"/>
          <w:lang w:val="mk-MK"/>
        </w:rPr>
        <w:t xml:space="preserve">ЗА ИЗМЕНУВАЊЕ НА ЗАКОНОТ </w:t>
      </w:r>
      <w:r>
        <w:rPr>
          <w:rFonts w:ascii="StobiSerif Regular" w:hAnsi="StobiSerif Regular" w:cs="StobiSerif Regular"/>
          <w:b/>
          <w:sz w:val="28"/>
          <w:szCs w:val="28"/>
          <w:lang w:val="ru-RU"/>
        </w:rPr>
        <w:t xml:space="preserve">ЗА СЛЕДЕЊЕ НА КОМУНИКАЦИИТЕ </w:t>
      </w:r>
    </w:p>
    <w:p w14:paraId="0DD25F1D" w14:textId="77777777" w:rsidR="00935661" w:rsidRDefault="00935661">
      <w:pPr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14:paraId="5A978ABD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14:paraId="02B26D81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14:paraId="121FA8AF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</w:rPr>
        <w:t>Член 1</w:t>
      </w:r>
    </w:p>
    <w:p w14:paraId="63970B9B" w14:textId="77777777" w:rsidR="00935661" w:rsidRPr="00D1763C" w:rsidRDefault="00935661">
      <w:pPr>
        <w:ind w:firstLine="720"/>
        <w:jc w:val="both"/>
        <w:rPr>
          <w:b/>
          <w:color w:val="FF0000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Во Законот за следење на комуникациите („Службен весник на Република Македонија“ бр. 71/18), во член 4 во точката 7) зборовите „Министерството за внатрешни работи - Управата за безбедност и контраразузнавање“ се заменуваат со зборовите „Агенцијата за внатрешно разузнавање“. </w:t>
      </w:r>
      <w:r w:rsidRPr="00D52904">
        <w:rPr>
          <w:rFonts w:ascii="StobiSerif Regular" w:hAnsi="StobiSerif Regular" w:cs="StobiSerif Regular"/>
          <w:color w:val="FF0000"/>
          <w:sz w:val="22"/>
          <w:szCs w:val="22"/>
          <w:lang w:val="mk-MK"/>
        </w:rPr>
        <w:t>Во истата точка 7 по зборовите “</w:t>
      </w:r>
      <w:r w:rsidRPr="00D52904">
        <w:rPr>
          <w:rFonts w:ascii="StobiSerif Regular" w:hAnsi="StobiSerif Regular" w:cs="StobiSerif Regular"/>
          <w:color w:val="FF0000"/>
          <w:sz w:val="22"/>
          <w:szCs w:val="22"/>
        </w:rPr>
        <w:t xml:space="preserve">кој е одреден за </w:t>
      </w:r>
      <w:r w:rsidRPr="00D52904">
        <w:rPr>
          <w:rFonts w:ascii="StobiSerif Regular" w:hAnsi="StobiSerif Regular" w:cs="StobiSerif Regular"/>
          <w:color w:val="FF0000"/>
          <w:sz w:val="22"/>
          <w:szCs w:val="22"/>
          <w:lang w:val="mk-MK"/>
        </w:rPr>
        <w:t>потребите на</w:t>
      </w:r>
      <w:r w:rsidRPr="00D52904">
        <w:rPr>
          <w:rFonts w:ascii="StobiSerif Regular" w:hAnsi="StobiSerif Regular" w:cs="StobiSerif Regular"/>
          <w:color w:val="FF0000"/>
          <w:sz w:val="22"/>
          <w:szCs w:val="22"/>
        </w:rPr>
        <w:t xml:space="preserve"> одбраната”. се додава реченицата </w:t>
      </w:r>
      <w:r w:rsidRPr="00D1763C">
        <w:rPr>
          <w:rFonts w:ascii="StobiSerif Regular" w:hAnsi="StobiSerif Regular" w:cs="StobiSerif Regular"/>
          <w:i/>
          <w:color w:val="FF0000"/>
          <w:sz w:val="22"/>
          <w:szCs w:val="22"/>
        </w:rPr>
        <w:t>“</w:t>
      </w:r>
      <w:r w:rsidR="00D52904" w:rsidRPr="00D1763C">
        <w:rPr>
          <w:rFonts w:ascii="StobiSerif Regular" w:hAnsi="StobiSerif Regular" w:cs="StobiSerif Regular"/>
          <w:b/>
          <w:color w:val="FF0000"/>
          <w:sz w:val="22"/>
          <w:szCs w:val="22"/>
        </w:rPr>
        <w:t>Овластен орган за собирање на податоци во националната територија и имплементација на информатички техники и средства за следење на меѓународни, сателитски, безжични комуникации и електромагнетен спектар во екстериторијалните локации и странство</w:t>
      </w:r>
      <w:r w:rsidR="00D1763C">
        <w:rPr>
          <w:rFonts w:ascii="StobiSerif Regular" w:hAnsi="StobiSerif Regular" w:cs="StobiSerif Regular"/>
          <w:b/>
          <w:color w:val="FF0000"/>
          <w:sz w:val="22"/>
          <w:szCs w:val="22"/>
        </w:rPr>
        <w:t xml:space="preserve"> е Агенцијата за разузнавање согласно надлежноста</w:t>
      </w:r>
      <w:r w:rsidR="00052470">
        <w:rPr>
          <w:rFonts w:ascii="StobiSerif Regular" w:hAnsi="StobiSerif Regular" w:cs="StobiSerif Regular"/>
          <w:b/>
          <w:color w:val="FF0000"/>
          <w:sz w:val="22"/>
          <w:szCs w:val="22"/>
        </w:rPr>
        <w:t xml:space="preserve"> утврдена во закон</w:t>
      </w:r>
      <w:bookmarkStart w:id="0" w:name="_GoBack"/>
      <w:bookmarkEnd w:id="0"/>
      <w:r w:rsidR="00D1763C">
        <w:rPr>
          <w:rFonts w:ascii="StobiSerif Regular" w:hAnsi="StobiSerif Regular" w:cs="StobiSerif Regular"/>
          <w:b/>
          <w:color w:val="FF0000"/>
          <w:sz w:val="22"/>
          <w:szCs w:val="22"/>
        </w:rPr>
        <w:t>.</w:t>
      </w:r>
    </w:p>
    <w:p w14:paraId="34A51579" w14:textId="77777777" w:rsidR="00935661" w:rsidRPr="00D1763C" w:rsidRDefault="00935661">
      <w:pPr>
        <w:ind w:firstLine="720"/>
        <w:jc w:val="both"/>
        <w:rPr>
          <w:b/>
        </w:rPr>
      </w:pPr>
    </w:p>
    <w:p w14:paraId="3C358678" w14:textId="77777777" w:rsidR="00935661" w:rsidRDefault="00935661">
      <w:pPr>
        <w:ind w:firstLine="720"/>
        <w:jc w:val="both"/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 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Член 2</w:t>
      </w:r>
    </w:p>
    <w:p w14:paraId="6C747651" w14:textId="77777777" w:rsidR="00935661" w:rsidRDefault="00935661">
      <w:pPr>
        <w:ind w:firstLine="720"/>
        <w:jc w:val="both"/>
      </w:pPr>
    </w:p>
    <w:p w14:paraId="4AEC01A1" w14:textId="77777777" w:rsidR="00935661" w:rsidRDefault="00935661">
      <w:pPr>
        <w:ind w:firstLine="720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Во член 20 во ставот (1) зборовите „министерот за внатрешни работи“ се заменуваат со зборовите „директорот на Агенцијата за внатрешно разузнавање“.</w:t>
      </w:r>
    </w:p>
    <w:p w14:paraId="5B074F3C" w14:textId="77777777" w:rsidR="00935661" w:rsidRDefault="00935661">
      <w:pPr>
        <w:jc w:val="center"/>
      </w:pPr>
    </w:p>
    <w:p w14:paraId="42779128" w14:textId="77777777" w:rsidR="00935661" w:rsidRDefault="00935661">
      <w:pPr>
        <w:jc w:val="center"/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Член 3</w:t>
      </w:r>
    </w:p>
    <w:p w14:paraId="000875A4" w14:textId="77777777" w:rsidR="00935661" w:rsidRDefault="00935661">
      <w:pPr>
        <w:ind w:firstLine="720"/>
        <w:jc w:val="both"/>
      </w:pPr>
    </w:p>
    <w:p w14:paraId="5F95BA57" w14:textId="77777777" w:rsidR="00935661" w:rsidRDefault="00935661">
      <w:pPr>
        <w:ind w:firstLine="720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Во член 29 во ставот (4) зборовите „министерот за внатрешни работи“ се заменуваат со зборовите „директорот на Агенцијата за внатрешно разузнавање“.</w:t>
      </w:r>
    </w:p>
    <w:p w14:paraId="0E1A8A6E" w14:textId="77777777" w:rsidR="00935661" w:rsidRDefault="00935661">
      <w:pPr>
        <w:ind w:firstLine="720"/>
        <w:jc w:val="both"/>
      </w:pPr>
    </w:p>
    <w:p w14:paraId="2B3D5183" w14:textId="77777777" w:rsidR="00935661" w:rsidRDefault="00935661">
      <w:pPr>
        <w:ind w:firstLine="720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 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Член 4</w:t>
      </w:r>
    </w:p>
    <w:p w14:paraId="6A6CE73A" w14:textId="77777777" w:rsidR="00935661" w:rsidRDefault="00935661" w:rsidP="00A910B6"/>
    <w:p w14:paraId="6EEF97B3" w14:textId="77777777" w:rsidR="00935661" w:rsidRPr="00D1763C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Овој закон влегува во сила осмиот ден од денот на објавувањето во „Службен весник на Република Македонија“, </w:t>
      </w:r>
      <w:r w:rsidRPr="00A910B6">
        <w:rPr>
          <w:rFonts w:ascii="StobiSerif Regular" w:hAnsi="StobiSerif Regular" w:cs="StobiSerif Regular"/>
          <w:color w:val="FF0000"/>
          <w:sz w:val="22"/>
          <w:szCs w:val="22"/>
          <w:lang w:val="mk-MK"/>
        </w:rPr>
        <w:t xml:space="preserve">а ќе отпочне да се применува </w:t>
      </w:r>
      <w:r w:rsidR="00A910B6" w:rsidRPr="00A910B6">
        <w:rPr>
          <w:rFonts w:ascii="StobiSerif Regular" w:hAnsi="StobiSerif Regular" w:cs="StobiSerif Regular"/>
          <w:color w:val="FF0000"/>
          <w:sz w:val="22"/>
          <w:szCs w:val="22"/>
          <w:lang w:val="mk-MK"/>
        </w:rPr>
        <w:t>по влегување во сила на законот за АВР</w:t>
      </w:r>
      <w:r w:rsidR="00A910B6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="00D1763C">
        <w:rPr>
          <w:rFonts w:ascii="StobiSerif Regular" w:hAnsi="StobiSerif Regular" w:cs="StobiSerif Regular"/>
          <w:strike/>
          <w:sz w:val="22"/>
          <w:szCs w:val="22"/>
          <w:lang w:val="mk-MK"/>
        </w:rPr>
        <w:t xml:space="preserve">од 1 јуни 2019 година </w:t>
      </w:r>
      <w:r w:rsidR="00A910B6">
        <w:rPr>
          <w:rFonts w:ascii="StobiSerif Regular" w:hAnsi="StobiSerif Regular" w:cs="StobiSerif Regular"/>
          <w:color w:val="FF0000"/>
          <w:sz w:val="22"/>
          <w:szCs w:val="22"/>
          <w:lang w:val="mk-MK"/>
        </w:rPr>
        <w:t>.</w:t>
      </w:r>
    </w:p>
    <w:p w14:paraId="789BA2FD" w14:textId="77777777" w:rsidR="00935661" w:rsidRPr="00D1763C" w:rsidRDefault="00935661">
      <w:pPr>
        <w:ind w:firstLine="720"/>
        <w:jc w:val="both"/>
        <w:rPr>
          <w:rFonts w:ascii="StobiSerif Regular" w:hAnsi="StobiSerif Regular" w:cs="StobiSerif Regular"/>
          <w:strike/>
          <w:sz w:val="22"/>
          <w:szCs w:val="22"/>
          <w:lang w:val="ru-RU"/>
        </w:rPr>
      </w:pPr>
    </w:p>
    <w:p w14:paraId="05C8B295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7F77BC8A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2F89061A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36BBD29C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5E8B893B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2A1C7F1E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22455DD8" w14:textId="77777777" w:rsidR="00935661" w:rsidRDefault="00935661">
      <w:pPr>
        <w:jc w:val="center"/>
        <w:rPr>
          <w:rFonts w:ascii="StobiSerif Regular" w:hAnsi="StobiSerif Regular" w:cs="StobiSerif Regular"/>
          <w:b/>
          <w:i/>
          <w:sz w:val="22"/>
          <w:szCs w:val="22"/>
        </w:rPr>
      </w:pPr>
    </w:p>
    <w:p w14:paraId="5A2DE6EF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en-US"/>
        </w:rPr>
      </w:pPr>
    </w:p>
    <w:p w14:paraId="2E0132E5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en-US"/>
        </w:rPr>
      </w:pPr>
    </w:p>
    <w:p w14:paraId="7F0A4D62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en-US"/>
        </w:rPr>
      </w:pPr>
    </w:p>
    <w:p w14:paraId="4947B2C5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en-US"/>
        </w:rPr>
      </w:pPr>
    </w:p>
    <w:p w14:paraId="5EA2074E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en-US"/>
        </w:rPr>
      </w:pPr>
    </w:p>
    <w:p w14:paraId="08FF3014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en-US"/>
        </w:rPr>
      </w:pPr>
    </w:p>
    <w:p w14:paraId="40E42297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en-US"/>
        </w:rPr>
      </w:pPr>
    </w:p>
    <w:p w14:paraId="0B0FE4F5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en-US"/>
        </w:rPr>
      </w:pPr>
    </w:p>
    <w:p w14:paraId="7BCF4645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14:paraId="59C7B8E8" w14:textId="77777777" w:rsidR="00935661" w:rsidRDefault="00935661">
      <w:pPr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5E0D6F3A" w14:textId="77777777" w:rsidR="00935661" w:rsidRDefault="00935661">
      <w:pPr>
        <w:ind w:firstLine="540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I. ОБЈАСНУВАЊЕ НА СОДРЖИНАТА НА ОДРЕДБИТЕ ОД ПРЕДЛОГОТ НА ЗАКОНОТ</w:t>
      </w:r>
    </w:p>
    <w:p w14:paraId="4470E0D5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>Министерството за внатрешни работи, согласно законски утврдениот делокруг на надлежности, е овластен носител на Законот за следење на комуникациите („Службен весник на Република Македонија“ бр.71/18).</w:t>
      </w:r>
    </w:p>
    <w:p w14:paraId="396E2046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Со Законот за следење на комуникациите („Службен весник на Република Македонија“ бр. 71/18) </w:t>
      </w:r>
      <w:r>
        <w:rPr>
          <w:rFonts w:ascii="StobiSerif Regular" w:hAnsi="StobiSerif Regular" w:cs="StobiSerif Regular"/>
          <w:sz w:val="22"/>
          <w:szCs w:val="22"/>
        </w:rPr>
        <w:t>се уредуваат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постапката за спроведување посебна истражна мерка: следење и снимање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на телефонските</w:t>
      </w:r>
      <w:r>
        <w:rPr>
          <w:rFonts w:ascii="StobiSerif Regular" w:hAnsi="StobiSerif Regular" w:cs="StobiSerif Regular"/>
          <w:sz w:val="22"/>
          <w:szCs w:val="22"/>
        </w:rPr>
        <w:t xml:space="preserve"> и другите електронски комуникации,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условите и постапката за спроведување на мерките за следење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комуникациите заради</w:t>
      </w:r>
      <w:r>
        <w:rPr>
          <w:rFonts w:ascii="StobiSerif Regular" w:hAnsi="StobiSerif Regular" w:cs="StobiSerif Regular"/>
          <w:sz w:val="22"/>
          <w:szCs w:val="22"/>
        </w:rPr>
        <w:t xml:space="preserve"> заштита на интересите на безбедноста и одбраната на државата, вклучувајќи ги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 мета</w:t>
      </w:r>
      <w:r>
        <w:rPr>
          <w:rFonts w:ascii="StobiSerif Regular" w:hAnsi="StobiSerif Regular" w:cs="StobiSerif Regular"/>
          <w:sz w:val="22"/>
          <w:szCs w:val="22"/>
        </w:rPr>
        <w:t xml:space="preserve"> податоците,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надзорот и контролата над спроведувањето на мерките за следење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комуникациите и </w:t>
      </w:r>
      <w:r>
        <w:rPr>
          <w:rFonts w:ascii="StobiSerif Regular" w:hAnsi="StobiSerif Regular" w:cs="StobiSerif Regular"/>
          <w:sz w:val="22"/>
          <w:szCs w:val="22"/>
        </w:rPr>
        <w:t xml:space="preserve">обврските за Оперативно - техничката агенција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 операторите.</w:t>
      </w:r>
    </w:p>
    <w:p w14:paraId="50D8EF8D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>Владата на Република Македонија на Сто и четвртата седница на Владата на Република Македонија, одржана на 20.11.2018 година, ја разгледа и усвои Информацијата во врска со реформа на безбедносно – разузнавачкиот систем во Република Македонија со предлог модел и план за негово воспоставување.</w:t>
      </w:r>
    </w:p>
    <w:p w14:paraId="2D6AD10F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>Во рамки на активностите за спроведување на реформата е предвидено и дефинирање на правната рамка со која се уредува безбедносно – разузнавачкиот систем во Република Македонија, односно донесување на нови закони со кои ќе се уреди новиот модел на безбедносно – разузнавачкиот систем, како и изменување и дополнување на постоечката регулатива со која се уредува предметната област.</w:t>
      </w:r>
    </w:p>
    <w:p w14:paraId="75E3084F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>Со утврдувањето на конкретниот модел на реформата на  безбедносно – разузнавачкиот систем, Министерството за внатрешни работи пристапи кон ревидирање на Законот за следење на комуникациите, со цел негово усогласување со сетот прописи кои ќе овозможат формално-правно воспоставување на предложениот модел.</w:t>
      </w:r>
    </w:p>
    <w:p w14:paraId="21C2B311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Оттука се наметна потребата од ревидирање на одредби од Законот за следење на комуникациите, со кои се уредени прашања кои се непосредно поврзани со надлежностите на Управата за безбедност и контраразузнавање, односно овластувањата на министерот за внатрешни работи. </w:t>
      </w:r>
    </w:p>
    <w:p w14:paraId="455C4A19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sz w:val="22"/>
          <w:szCs w:val="22"/>
          <w:lang w:val="mk-MK"/>
        </w:rPr>
        <w:tab/>
        <w:t xml:space="preserve">Имено, со членот 1 од законот за изменување на Законот за следење на комуникациите се врши интервенција во член 4 точка 7) од Законот за следење на комуникациите („Службен весник на Република Македонија“ бр. 71/18) на начин што надлежностите на Министерството за внатрешни работи-Управата за безбедност и контраразузнавање се заменуваат со  Агенцијата за внатрешно разузнавање која станува овластен орган </w:t>
      </w:r>
      <w:r>
        <w:rPr>
          <w:rFonts w:ascii="StobiSerif Regular" w:hAnsi="StobiSerif Regular" w:cs="StobiSerif Regular"/>
          <w:sz w:val="22"/>
          <w:szCs w:val="22"/>
        </w:rPr>
        <w:t xml:space="preserve">за спроведување на мерки за следење на комуникациите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заради заштита</w:t>
      </w:r>
      <w:r>
        <w:rPr>
          <w:rFonts w:ascii="StobiSerif Regular" w:hAnsi="StobiSerif Regular" w:cs="StobiSerif Regular"/>
          <w:sz w:val="22"/>
          <w:szCs w:val="22"/>
        </w:rPr>
        <w:t xml:space="preserve"> на интересите на безбедноста и одбраната на државата</w:t>
      </w:r>
      <w:r>
        <w:rPr>
          <w:rFonts w:ascii="StobiSerif Regular" w:hAnsi="StobiSerif Regular" w:cs="StobiSerif Regular"/>
          <w:bCs/>
          <w:sz w:val="22"/>
          <w:szCs w:val="22"/>
          <w:lang w:val="mk-MK"/>
        </w:rPr>
        <w:t>.</w:t>
      </w:r>
    </w:p>
    <w:p w14:paraId="00938065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sz w:val="22"/>
          <w:szCs w:val="22"/>
          <w:lang w:val="mk-MK"/>
        </w:rPr>
        <w:tab/>
        <w:t>Со членовите 2 и 3 од предложениот закон, се врши интервенција во членовите 20 и 29 од Законот за следење на комуникациите. Оттука,  овластувањата кои произлегуваат за министерот за внатрешни работи, а се однесуваат на барањето за издавање наредба за спроведување на мерките за следење на комуникациите кои се однесуваат на заштита на интересите на безбедноста и одбраната на државата како и ситуацијата кога станува збор за начинот на утврдување на релевантност на податоците собрани и обработени со извршувањето на наредбата за спроведување на мерките за следење на комуникациите, а кои исто така се однесуваат на заштитата на интересите на безбедноста и одбраната на државата, се пренесуваат на директорот на Агенцијата за внатрешно разузнавање.</w:t>
      </w:r>
    </w:p>
    <w:p w14:paraId="35B157F7" w14:textId="77777777" w:rsidR="00935661" w:rsidRDefault="00935661">
      <w:pPr>
        <w:pStyle w:val="ListParagraph"/>
        <w:spacing w:line="240" w:lineRule="auto"/>
        <w:ind w:left="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sz w:val="22"/>
          <w:szCs w:val="22"/>
          <w:lang w:val="mk-MK"/>
        </w:rPr>
        <w:tab/>
        <w:t>Со членот 4 од предложениот закон се уредува влегувањето во сила и неговата одложна примена.</w:t>
      </w:r>
    </w:p>
    <w:p w14:paraId="6F887E30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II. МЕЃУСЕБНАТА ПОВРЗАНОСТ НА РЕШЕНИЈАТА СОДРЖАНИ ВО ПРЕДЛОЖЕНИТЕ ОДРЕДБИ</w:t>
      </w:r>
    </w:p>
    <w:p w14:paraId="625DEC79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>Решенијата содржани во предложените измени имаат за цел содржинско усогласување на Законот за следење на комуникациите (,,</w:t>
      </w:r>
      <w:r>
        <w:rPr>
          <w:rFonts w:ascii="StobiSerif Regular" w:hAnsi="StobiSerif Regular" w:cs="StobiSerif Regular"/>
          <w:sz w:val="22"/>
          <w:szCs w:val="22"/>
          <w:lang w:val="sl-SI"/>
        </w:rPr>
        <w:t>Службен весник на Р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епублика </w:t>
      </w:r>
      <w:r>
        <w:rPr>
          <w:rFonts w:ascii="StobiSerif Regular" w:hAnsi="StobiSerif Regular" w:cs="StobiSerif Regular"/>
          <w:sz w:val="22"/>
          <w:szCs w:val="22"/>
          <w:lang w:val="sl-SI"/>
        </w:rPr>
        <w:t>М</w:t>
      </w:r>
      <w:r>
        <w:rPr>
          <w:rFonts w:ascii="StobiSerif Regular" w:hAnsi="StobiSerif Regular" w:cs="StobiSerif Regular"/>
          <w:sz w:val="22"/>
          <w:szCs w:val="22"/>
          <w:lang w:val="mk-MK"/>
        </w:rPr>
        <w:t>акедонија</w:t>
      </w:r>
      <w:r>
        <w:rPr>
          <w:rFonts w:ascii="StobiSerif Regular" w:hAnsi="StobiSerif Regular" w:cs="StobiSerif Regular"/>
          <w:sz w:val="22"/>
          <w:szCs w:val="22"/>
          <w:lang w:val="sl-SI"/>
        </w:rPr>
        <w:t>”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бр. 71/18) со пакетот прописи со кои формално - правно се воспоставува новиот модел на безбедносно – разузнавачки систем во Република Македонија.</w:t>
      </w:r>
    </w:p>
    <w:p w14:paraId="4845D3AB" w14:textId="77777777" w:rsidR="00935661" w:rsidRDefault="00935661">
      <w:pPr>
        <w:widowControl w:val="0"/>
        <w:autoSpaceDE w:val="0"/>
        <w:ind w:firstLine="680"/>
        <w:jc w:val="both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</w:p>
    <w:p w14:paraId="39D62EAC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III. ПОСЛЕДИЦИ ШТО ЌЕ ПРOИЗЛЕЗАТ ОД ПРЕДЛОЖЕНИТЕ РЕШЕНИЈА</w:t>
      </w:r>
    </w:p>
    <w:p w14:paraId="68C9575F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>Со усвојување на предложениот закон ќе се овозможи содржинско и нормативно-правно усогласување на одредбите од Законот за следење на комуникациите со решенијата предвидени во сетот прописи чија цел е реформа на  безбедносно – разузнавачкиот систем.</w:t>
      </w:r>
    </w:p>
    <w:p w14:paraId="0F29BE04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4F6B6583" w14:textId="77777777" w:rsidR="00935661" w:rsidRDefault="00935661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IV. ТЕЗИ НА ПОДЗАКОНСКИ АКТИ КОИ ПРОИЗЛЕГУВААТ ОД ЗАКОНОТ</w:t>
      </w:r>
    </w:p>
    <w:p w14:paraId="6622260F" w14:textId="77777777" w:rsidR="00935661" w:rsidRDefault="00935661">
      <w:pPr>
        <w:pStyle w:val="NormalWeb"/>
        <w:spacing w:before="0" w:after="0"/>
        <w:ind w:firstLine="720"/>
        <w:jc w:val="both"/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Донесувањето на Законот за изменување на Законот за </w:t>
      </w:r>
      <w:r>
        <w:rPr>
          <w:rFonts w:ascii="StobiSerif Regular" w:hAnsi="StobiSerif Regular" w:cs="StobiSerif Regular"/>
          <w:sz w:val="22"/>
          <w:szCs w:val="22"/>
        </w:rPr>
        <w:t>следење на комуникациите</w:t>
      </w:r>
      <w:r>
        <w:rPr>
          <w:rFonts w:ascii="StobiSerif Regular" w:hAnsi="StobiSerif Regular" w:cs="StobiSerif Regular"/>
          <w:sz w:val="22"/>
          <w:szCs w:val="22"/>
          <w:lang w:val="ru-RU"/>
        </w:rPr>
        <w:t>, не имплицира донесување на нови подзаконски акти, освен ревидирање на постојните подзаконски прописи со цел нивно усогласување со решенијата содржани во предложениот закон.</w:t>
      </w:r>
    </w:p>
    <w:p w14:paraId="471AF4A0" w14:textId="77777777" w:rsidR="00935661" w:rsidRDefault="00935661">
      <w:pPr>
        <w:pStyle w:val="NormalWeb"/>
        <w:spacing w:before="0" w:after="0"/>
        <w:ind w:firstLine="720"/>
        <w:jc w:val="both"/>
      </w:pPr>
    </w:p>
    <w:p w14:paraId="70277C88" w14:textId="77777777" w:rsidR="00935661" w:rsidRDefault="00935661">
      <w:pPr>
        <w:pStyle w:val="NormalWeb"/>
        <w:spacing w:before="0" w:after="0"/>
        <w:ind w:firstLine="720"/>
        <w:jc w:val="both"/>
      </w:pPr>
    </w:p>
    <w:p w14:paraId="35E16884" w14:textId="77777777" w:rsidR="00935661" w:rsidRDefault="00935661">
      <w:pPr>
        <w:pStyle w:val="NormalWeb"/>
        <w:spacing w:before="0" w:after="0"/>
        <w:ind w:firstLine="720"/>
        <w:jc w:val="both"/>
      </w:pPr>
    </w:p>
    <w:p w14:paraId="23735437" w14:textId="77777777" w:rsidR="00935661" w:rsidRDefault="00935661">
      <w:pPr>
        <w:pStyle w:val="NormalWeb"/>
        <w:spacing w:before="0" w:after="0"/>
        <w:ind w:firstLine="720"/>
        <w:jc w:val="both"/>
      </w:pPr>
    </w:p>
    <w:p w14:paraId="1A7287AB" w14:textId="77777777" w:rsidR="00935661" w:rsidRDefault="00935661">
      <w:pPr>
        <w:pStyle w:val="NormalWeb"/>
        <w:spacing w:before="0" w:after="0"/>
        <w:ind w:firstLine="720"/>
        <w:jc w:val="both"/>
      </w:pPr>
    </w:p>
    <w:p w14:paraId="36CB5BC0" w14:textId="77777777" w:rsidR="00935661" w:rsidRDefault="00935661">
      <w:pPr>
        <w:pStyle w:val="NormalWeb"/>
        <w:spacing w:before="0" w:after="0"/>
        <w:ind w:firstLine="720"/>
        <w:jc w:val="both"/>
      </w:pPr>
    </w:p>
    <w:p w14:paraId="328BAA2B" w14:textId="77777777" w:rsidR="00935661" w:rsidRDefault="00935661">
      <w:pPr>
        <w:pStyle w:val="NormalWeb"/>
        <w:spacing w:before="0" w:after="0"/>
        <w:ind w:firstLine="720"/>
        <w:jc w:val="both"/>
      </w:pPr>
    </w:p>
    <w:p w14:paraId="330C1029" w14:textId="77777777" w:rsidR="00935661" w:rsidRDefault="00935661">
      <w:pPr>
        <w:pStyle w:val="NormalWeb"/>
        <w:spacing w:before="0" w:after="0"/>
        <w:ind w:firstLine="720"/>
        <w:jc w:val="both"/>
      </w:pPr>
    </w:p>
    <w:p w14:paraId="70D4B4E1" w14:textId="77777777" w:rsidR="00935661" w:rsidRDefault="00935661">
      <w:pPr>
        <w:pStyle w:val="NormalWeb"/>
        <w:spacing w:before="0" w:after="0"/>
        <w:ind w:firstLine="720"/>
        <w:jc w:val="both"/>
      </w:pPr>
    </w:p>
    <w:p w14:paraId="2B2C2096" w14:textId="77777777" w:rsidR="00935661" w:rsidRDefault="00935661">
      <w:pPr>
        <w:pStyle w:val="NormalWeb"/>
        <w:spacing w:before="0" w:after="0"/>
        <w:ind w:firstLine="720"/>
        <w:jc w:val="both"/>
      </w:pPr>
    </w:p>
    <w:p w14:paraId="56EAF647" w14:textId="77777777" w:rsidR="00935661" w:rsidRDefault="00935661">
      <w:pPr>
        <w:pStyle w:val="NormalWeb"/>
        <w:spacing w:before="0" w:after="0"/>
        <w:ind w:firstLine="720"/>
        <w:jc w:val="both"/>
      </w:pPr>
    </w:p>
    <w:p w14:paraId="0EF6EF31" w14:textId="77777777" w:rsidR="00935661" w:rsidRDefault="00935661">
      <w:pPr>
        <w:tabs>
          <w:tab w:val="left" w:pos="2085"/>
        </w:tabs>
        <w:jc w:val="center"/>
        <w:rPr>
          <w:rFonts w:ascii="StobiSerif Bold" w:hAnsi="StobiSerif Bold" w:cs="StobiSerif Bold"/>
          <w:b/>
          <w:bCs/>
          <w:sz w:val="22"/>
          <w:szCs w:val="22"/>
          <w:lang w:val="mk-MK"/>
        </w:rPr>
      </w:pPr>
      <w:r>
        <w:rPr>
          <w:rFonts w:ascii="StobiSerif Bold" w:hAnsi="StobiSerif Bold" w:cs="StobiSerif Bold"/>
          <w:b/>
          <w:bCs/>
          <w:sz w:val="22"/>
          <w:szCs w:val="22"/>
          <w:lang w:val="mk-MK"/>
        </w:rPr>
        <w:t>И З В О Д</w:t>
      </w:r>
    </w:p>
    <w:p w14:paraId="3242E5C5" w14:textId="77777777" w:rsidR="00935661" w:rsidRDefault="00935661">
      <w:pPr>
        <w:jc w:val="center"/>
        <w:rPr>
          <w:rFonts w:ascii="StobiSerif Regular" w:hAnsi="StobiSerif Regular" w:cs="StobiSerif Regular"/>
          <w:b/>
          <w:bCs/>
          <w:sz w:val="22"/>
          <w:szCs w:val="22"/>
          <w:lang w:val="ru-RU"/>
        </w:rPr>
      </w:pPr>
      <w:r>
        <w:rPr>
          <w:rFonts w:ascii="StobiSerif Bold" w:hAnsi="StobiSerif Bold" w:cs="StobiSerif Bold"/>
          <w:b/>
          <w:bCs/>
          <w:sz w:val="22"/>
          <w:szCs w:val="22"/>
          <w:lang w:val="mk-MK"/>
        </w:rPr>
        <w:t xml:space="preserve">НА ОДРЕДБИ ОД ЗАКОНОТ ЗА </w:t>
      </w:r>
      <w:r>
        <w:rPr>
          <w:rFonts w:ascii="StobiSerif Regular" w:hAnsi="StobiSerif Regular" w:cs="StobiSerif Regular"/>
          <w:b/>
          <w:bCs/>
          <w:sz w:val="22"/>
          <w:szCs w:val="22"/>
          <w:lang w:val="ru-RU"/>
        </w:rPr>
        <w:t>С</w:t>
      </w:r>
      <w:r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ЛЕДЕЊЕ НА КОМУНИКАЦИИТЕ</w:t>
      </w:r>
    </w:p>
    <w:p w14:paraId="4B758E88" w14:textId="77777777" w:rsidR="00935661" w:rsidRDefault="00935661">
      <w:pPr>
        <w:jc w:val="center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  <w:r>
        <w:rPr>
          <w:rFonts w:ascii="StobiSerif Regular" w:hAnsi="StobiSerif Regular" w:cs="StobiSerif Regular"/>
          <w:b/>
          <w:bCs/>
          <w:sz w:val="22"/>
          <w:szCs w:val="22"/>
          <w:lang w:val="ru-RU"/>
        </w:rPr>
        <w:t>ШТО СЕ МЕНУВААТ</w:t>
      </w:r>
    </w:p>
    <w:p w14:paraId="77E9DAAF" w14:textId="77777777" w:rsidR="00935661" w:rsidRDefault="00935661">
      <w:pPr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61775F43" w14:textId="77777777" w:rsidR="00935661" w:rsidRDefault="00935661">
      <w:pPr>
        <w:pStyle w:val="NormalWeb"/>
        <w:spacing w:before="0" w:after="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3B8E7890" w14:textId="77777777" w:rsidR="00935661" w:rsidRDefault="00935661">
      <w:pPr>
        <w:ind w:left="720"/>
        <w:jc w:val="both"/>
        <w:rPr>
          <w:rFonts w:ascii="StobiSerif Regular" w:hAnsi="StobiSerif Regular" w:cs="StobiSerif Regular"/>
          <w:sz w:val="24"/>
          <w:lang w:val="mk-MK"/>
        </w:rPr>
      </w:pPr>
      <w:r>
        <w:rPr>
          <w:rFonts w:ascii="TimesNewRomanPS-BoldMT" w:hAnsi="TimesNewRomanPS-BoldMT" w:cs="TimesNewRomanPS-BoldMT"/>
          <w:b/>
          <w:i/>
          <w:sz w:val="24"/>
          <w:szCs w:val="22"/>
          <w:lang w:val="mk-MK"/>
        </w:rPr>
        <w:tab/>
      </w:r>
      <w:r>
        <w:rPr>
          <w:rFonts w:ascii="TimesNewRomanPS-BoldMT" w:hAnsi="TimesNewRomanPS-BoldMT" w:cs="TimesNewRomanPS-BoldMT"/>
          <w:b/>
          <w:i/>
          <w:sz w:val="24"/>
          <w:szCs w:val="22"/>
          <w:lang w:val="mk-MK"/>
        </w:rPr>
        <w:tab/>
      </w:r>
      <w:r>
        <w:rPr>
          <w:rFonts w:ascii="TimesNewRomanPS-BoldMT" w:hAnsi="TimesNewRomanPS-BoldMT" w:cs="TimesNewRomanPS-BoldMT"/>
          <w:b/>
          <w:i/>
          <w:sz w:val="24"/>
          <w:szCs w:val="22"/>
          <w:lang w:val="mk-MK"/>
        </w:rPr>
        <w:tab/>
      </w:r>
      <w:r>
        <w:rPr>
          <w:rFonts w:ascii="StobiSerif Regular" w:hAnsi="StobiSerif Regular" w:cs="StobiSerif Regular"/>
          <w:b/>
          <w:sz w:val="24"/>
          <w:szCs w:val="22"/>
          <w:lang w:val="ru-RU"/>
        </w:rPr>
        <w:t>Значење на изразите</w:t>
      </w:r>
    </w:p>
    <w:p w14:paraId="63B40361" w14:textId="77777777" w:rsidR="00935661" w:rsidRDefault="00935661">
      <w:pPr>
        <w:jc w:val="both"/>
        <w:rPr>
          <w:rFonts w:ascii="StobiSerif Regular" w:hAnsi="StobiSerif Regular" w:cs="StobiSerif Regular"/>
          <w:sz w:val="24"/>
          <w:lang w:val="mk-MK"/>
        </w:rPr>
      </w:pPr>
      <w:r>
        <w:rPr>
          <w:rFonts w:ascii="StobiSerif Regular" w:hAnsi="StobiSerif Regular" w:cs="StobiSerif Regular"/>
          <w:sz w:val="24"/>
          <w:lang w:val="mk-MK"/>
        </w:rPr>
        <w:tab/>
      </w:r>
      <w:r>
        <w:rPr>
          <w:rFonts w:ascii="StobiSerif Regular" w:hAnsi="StobiSerif Regular" w:cs="StobiSerif Regular"/>
          <w:sz w:val="24"/>
          <w:lang w:val="mk-MK"/>
        </w:rPr>
        <w:tab/>
      </w:r>
      <w:r>
        <w:rPr>
          <w:rFonts w:ascii="StobiSerif Regular" w:hAnsi="StobiSerif Regular" w:cs="StobiSerif Regular"/>
          <w:sz w:val="24"/>
          <w:lang w:val="mk-MK"/>
        </w:rPr>
        <w:tab/>
      </w:r>
      <w:r>
        <w:rPr>
          <w:rFonts w:ascii="StobiSerif Regular" w:hAnsi="StobiSerif Regular" w:cs="StobiSerif Regular"/>
          <w:sz w:val="24"/>
          <w:lang w:val="mk-MK"/>
        </w:rPr>
        <w:tab/>
      </w:r>
      <w:r>
        <w:rPr>
          <w:rFonts w:ascii="StobiSerif Regular" w:hAnsi="StobiSerif Regular" w:cs="StobiSerif Regular"/>
          <w:sz w:val="24"/>
          <w:lang w:val="mk-MK"/>
        </w:rPr>
        <w:tab/>
      </w:r>
      <w:r>
        <w:rPr>
          <w:rFonts w:ascii="StobiSerif Regular" w:hAnsi="StobiSerif Regular" w:cs="StobiSerif Regular"/>
          <w:sz w:val="24"/>
        </w:rPr>
        <w:t>Член 4</w:t>
      </w:r>
    </w:p>
    <w:p w14:paraId="0BF27CA1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  <w:lang w:val="mk-MK"/>
        </w:rPr>
        <w:tab/>
      </w:r>
      <w:r>
        <w:rPr>
          <w:rFonts w:ascii="StobiSerif Regular" w:hAnsi="StobiSerif Regular" w:cs="StobiSerif Regular"/>
          <w:sz w:val="24"/>
        </w:rPr>
        <w:t>Одделни изрази употребени во овој закон го имаат следново значење:</w:t>
      </w:r>
    </w:p>
    <w:p w14:paraId="70A3DE8A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>1) „комуникација“ е давање или размена на информации меѓу луѓе со говор, звуци,</w:t>
      </w:r>
      <w:r>
        <w:rPr>
          <w:rFonts w:ascii="StobiSerif Regular" w:hAnsi="StobiSerif Regular" w:cs="StobiSerif Regular"/>
          <w:sz w:val="24"/>
          <w:lang w:val="mk-MK"/>
        </w:rPr>
        <w:t xml:space="preserve"> </w:t>
      </w:r>
      <w:r>
        <w:rPr>
          <w:rFonts w:ascii="StobiSerif Regular" w:hAnsi="StobiSerif Regular" w:cs="StobiSerif Regular"/>
          <w:sz w:val="24"/>
        </w:rPr>
        <w:t xml:space="preserve">светлина, пишуван текст, цртеж, слика, предмет или гестикулации, како и </w:t>
      </w:r>
      <w:r>
        <w:rPr>
          <w:rFonts w:ascii="StobiSerif Regular" w:hAnsi="StobiSerif Regular" w:cs="StobiSerif Regular"/>
          <w:sz w:val="24"/>
          <w:lang w:val="mk-MK"/>
        </w:rPr>
        <w:t>технички процес</w:t>
      </w:r>
      <w:r>
        <w:rPr>
          <w:rFonts w:ascii="StobiSerif Regular" w:hAnsi="StobiSerif Regular" w:cs="StobiSerif Regular"/>
          <w:sz w:val="24"/>
        </w:rPr>
        <w:t xml:space="preserve"> на испраќање, пренос и примање на каков било говор, податоци, звуци, сигнали,</w:t>
      </w:r>
      <w:r>
        <w:rPr>
          <w:rFonts w:ascii="StobiSerif Regular" w:hAnsi="StobiSerif Regular" w:cs="StobiSerif Regular"/>
          <w:sz w:val="24"/>
          <w:lang w:val="mk-MK"/>
        </w:rPr>
        <w:t xml:space="preserve"> </w:t>
      </w:r>
      <w:r>
        <w:rPr>
          <w:rFonts w:ascii="StobiSerif Regular" w:hAnsi="StobiSerif Regular" w:cs="StobiSerif Regular"/>
          <w:sz w:val="24"/>
        </w:rPr>
        <w:t xml:space="preserve">пишуван текст, статички и подвижни слики, кои служат за размена на информации </w:t>
      </w:r>
      <w:r>
        <w:rPr>
          <w:rFonts w:ascii="StobiSerif Regular" w:hAnsi="StobiSerif Regular" w:cs="StobiSerif Regular"/>
          <w:sz w:val="24"/>
          <w:lang w:val="mk-MK"/>
        </w:rPr>
        <w:t>меѓу луѓето</w:t>
      </w:r>
      <w:r>
        <w:rPr>
          <w:rFonts w:ascii="StobiSerif Regular" w:hAnsi="StobiSerif Regular" w:cs="StobiSerif Regular"/>
          <w:sz w:val="24"/>
        </w:rPr>
        <w:t xml:space="preserve">, меѓу луѓето и предметите, меѓу предметите или за управување со каков </w:t>
      </w:r>
      <w:r>
        <w:rPr>
          <w:rFonts w:ascii="StobiSerif Regular" w:hAnsi="StobiSerif Regular" w:cs="StobiSerif Regular"/>
          <w:sz w:val="24"/>
          <w:lang w:val="mk-MK"/>
        </w:rPr>
        <w:t>било предмет</w:t>
      </w:r>
      <w:r>
        <w:rPr>
          <w:rFonts w:ascii="StobiSerif Regular" w:hAnsi="StobiSerif Regular" w:cs="StobiSerif Regular"/>
          <w:sz w:val="24"/>
        </w:rPr>
        <w:t xml:space="preserve"> со помош на телекомуникациски систем, како и интернет протокол, говор преку</w:t>
      </w:r>
    </w:p>
    <w:p w14:paraId="599D3ADC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>интернет протокол, интернет страница и електронска пошта;</w:t>
      </w:r>
    </w:p>
    <w:p w14:paraId="7FE7E4F5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2) „следење и снимање на телефонските и другите електронски комуникации“ е </w:t>
      </w:r>
      <w:r>
        <w:rPr>
          <w:rFonts w:ascii="StobiSerif Regular" w:hAnsi="StobiSerif Regular" w:cs="StobiSerif Regular"/>
          <w:sz w:val="24"/>
          <w:lang w:val="mk-MK"/>
        </w:rPr>
        <w:t>тајно дознавање</w:t>
      </w:r>
      <w:r>
        <w:rPr>
          <w:rFonts w:ascii="StobiSerif Regular" w:hAnsi="StobiSerif Regular" w:cs="StobiSerif Regular"/>
          <w:sz w:val="24"/>
        </w:rPr>
        <w:t xml:space="preserve"> на содржината на техничкиот процес на испраќање, пренос и примање на </w:t>
      </w:r>
      <w:r>
        <w:rPr>
          <w:rFonts w:ascii="StobiSerif Regular" w:hAnsi="StobiSerif Regular" w:cs="StobiSerif Regular"/>
          <w:sz w:val="24"/>
          <w:lang w:val="mk-MK"/>
        </w:rPr>
        <w:t>каков било</w:t>
      </w:r>
      <w:r>
        <w:rPr>
          <w:rFonts w:ascii="StobiSerif Regular" w:hAnsi="StobiSerif Regular" w:cs="StobiSerif Regular"/>
          <w:sz w:val="24"/>
        </w:rPr>
        <w:t xml:space="preserve"> говор, податоци, звуци, сигнали, пишуван текст, статички и подвижни слики, </w:t>
      </w:r>
      <w:r>
        <w:rPr>
          <w:rFonts w:ascii="StobiSerif Regular" w:hAnsi="StobiSerif Regular" w:cs="StobiSerif Regular"/>
          <w:sz w:val="24"/>
          <w:lang w:val="mk-MK"/>
        </w:rPr>
        <w:t>кои служат</w:t>
      </w:r>
      <w:r>
        <w:rPr>
          <w:rFonts w:ascii="StobiSerif Regular" w:hAnsi="StobiSerif Regular" w:cs="StobiSerif Regular"/>
          <w:sz w:val="24"/>
        </w:rPr>
        <w:t xml:space="preserve"> за размена на информации меѓу луѓето, меѓу луѓето и предметите, </w:t>
      </w:r>
      <w:r>
        <w:rPr>
          <w:rFonts w:ascii="StobiSerif Regular" w:hAnsi="StobiSerif Regular" w:cs="StobiSerif Regular"/>
          <w:sz w:val="24"/>
          <w:lang w:val="mk-MK"/>
        </w:rPr>
        <w:t>меѓу предметите</w:t>
      </w:r>
      <w:r>
        <w:rPr>
          <w:rFonts w:ascii="StobiSerif Regular" w:hAnsi="StobiSerif Regular" w:cs="StobiSerif Regular"/>
          <w:sz w:val="24"/>
        </w:rPr>
        <w:t xml:space="preserve"> или за управување со каков било предмет со помош на </w:t>
      </w:r>
      <w:r>
        <w:rPr>
          <w:rFonts w:ascii="StobiSerif Regular" w:hAnsi="StobiSerif Regular" w:cs="StobiSerif Regular"/>
          <w:sz w:val="24"/>
          <w:lang w:val="mk-MK"/>
        </w:rPr>
        <w:t>телекомуникациски систем</w:t>
      </w:r>
      <w:r>
        <w:rPr>
          <w:rFonts w:ascii="StobiSerif Regular" w:hAnsi="StobiSerif Regular" w:cs="StobiSerif Regular"/>
          <w:sz w:val="24"/>
        </w:rPr>
        <w:t>, како и интернет протокол, говор преку интернет протокол, интернет страница и</w:t>
      </w:r>
      <w:r>
        <w:rPr>
          <w:rFonts w:ascii="StobiSerif Regular" w:hAnsi="StobiSerif Regular" w:cs="StobiSerif Regular"/>
          <w:sz w:val="22"/>
          <w:lang w:val="mk-MK"/>
        </w:rPr>
        <w:t xml:space="preserve"> </w:t>
      </w:r>
      <w:r>
        <w:rPr>
          <w:rFonts w:ascii="StobiSerif Regular" w:hAnsi="StobiSerif Regular" w:cs="StobiSerif Regular"/>
          <w:sz w:val="24"/>
        </w:rPr>
        <w:t xml:space="preserve">електронска пошта, преку пристап до техничката опрема кај операторите преку ОТА </w:t>
      </w:r>
      <w:r>
        <w:rPr>
          <w:rFonts w:ascii="StobiSerif Regular" w:hAnsi="StobiSerif Regular" w:cs="StobiSerif Regular"/>
          <w:sz w:val="24"/>
          <w:lang w:val="mk-MK"/>
        </w:rPr>
        <w:t>или со</w:t>
      </w:r>
      <w:r>
        <w:rPr>
          <w:rFonts w:ascii="StobiSerif Regular" w:hAnsi="StobiSerif Regular" w:cs="StobiSerif Regular"/>
          <w:sz w:val="24"/>
        </w:rPr>
        <w:t xml:space="preserve"> примена на посебни технички уреди и опрема без посредство на ОТА и операторите </w:t>
      </w:r>
      <w:r>
        <w:rPr>
          <w:rFonts w:ascii="StobiSerif Regular" w:hAnsi="StobiSerif Regular" w:cs="StobiSerif Regular"/>
          <w:sz w:val="24"/>
          <w:lang w:val="mk-MK"/>
        </w:rPr>
        <w:t>и истовремено</w:t>
      </w:r>
      <w:r>
        <w:rPr>
          <w:rFonts w:ascii="StobiSerif Regular" w:hAnsi="StobiSerif Regular" w:cs="StobiSerif Regular"/>
          <w:sz w:val="24"/>
        </w:rPr>
        <w:t xml:space="preserve"> создавање технички запис за содржината на комуникацијата, со можност </w:t>
      </w:r>
      <w:r>
        <w:rPr>
          <w:rFonts w:ascii="StobiSerif Regular" w:hAnsi="StobiSerif Regular" w:cs="StobiSerif Regular"/>
          <w:sz w:val="24"/>
          <w:lang w:val="mk-MK"/>
        </w:rPr>
        <w:t>да се</w:t>
      </w:r>
      <w:r>
        <w:rPr>
          <w:rFonts w:ascii="StobiSerif Regular" w:hAnsi="StobiSerif Regular" w:cs="StobiSerif Regular"/>
          <w:sz w:val="24"/>
        </w:rPr>
        <w:t xml:space="preserve"> репродуцира;</w:t>
      </w:r>
    </w:p>
    <w:p w14:paraId="7E477F70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3) „следење на комуникациите“ е тајно дознавање на содржината на која и да </w:t>
      </w:r>
      <w:r>
        <w:rPr>
          <w:rFonts w:ascii="StobiSerif Regular" w:hAnsi="StobiSerif Regular" w:cs="StobiSerif Regular"/>
          <w:sz w:val="24"/>
          <w:lang w:val="mk-MK"/>
        </w:rPr>
        <w:t>е комуникација</w:t>
      </w:r>
      <w:r>
        <w:rPr>
          <w:rFonts w:ascii="StobiSerif Regular" w:hAnsi="StobiSerif Regular" w:cs="StobiSerif Regular"/>
          <w:sz w:val="24"/>
        </w:rPr>
        <w:t xml:space="preserve"> и истовремено создавање технички запис за содржината на комуникацијата,</w:t>
      </w:r>
      <w:r>
        <w:rPr>
          <w:rFonts w:ascii="StobiSerif Regular" w:hAnsi="StobiSerif Regular" w:cs="StobiSerif Regular"/>
          <w:sz w:val="24"/>
          <w:lang w:val="mk-MK"/>
        </w:rPr>
        <w:t xml:space="preserve"> </w:t>
      </w:r>
      <w:r>
        <w:rPr>
          <w:rFonts w:ascii="StobiSerif Regular" w:hAnsi="StobiSerif Regular" w:cs="StobiSerif Regular"/>
          <w:sz w:val="24"/>
        </w:rPr>
        <w:t>со можност да се репродуцира;</w:t>
      </w:r>
    </w:p>
    <w:p w14:paraId="17F0F662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4) „посебна истражна мерка“ е следење и снимање на телефонските и </w:t>
      </w:r>
      <w:r>
        <w:rPr>
          <w:rFonts w:ascii="StobiSerif Regular" w:hAnsi="StobiSerif Regular" w:cs="StobiSerif Regular"/>
          <w:sz w:val="24"/>
          <w:lang w:val="mk-MK"/>
        </w:rPr>
        <w:t>другите електронски</w:t>
      </w:r>
      <w:r>
        <w:rPr>
          <w:rFonts w:ascii="StobiSerif Regular" w:hAnsi="StobiSerif Regular" w:cs="StobiSerif Regular"/>
          <w:sz w:val="24"/>
        </w:rPr>
        <w:t xml:space="preserve"> комуникации;</w:t>
      </w:r>
    </w:p>
    <w:p w14:paraId="1228C979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5) „мерки за следење на комуникациите“ се посебната истражна мерка и мерките </w:t>
      </w:r>
      <w:r>
        <w:rPr>
          <w:rFonts w:ascii="StobiSerif Regular" w:hAnsi="StobiSerif Regular" w:cs="StobiSerif Regular"/>
          <w:sz w:val="24"/>
          <w:lang w:val="mk-MK"/>
        </w:rPr>
        <w:t>за следење</w:t>
      </w:r>
      <w:r>
        <w:rPr>
          <w:rFonts w:ascii="StobiSerif Regular" w:hAnsi="StobiSerif Regular" w:cs="StobiSerif Regular"/>
          <w:sz w:val="24"/>
        </w:rPr>
        <w:t xml:space="preserve"> на комуникациите заради заштита на интересите на безбедноста и одбраната </w:t>
      </w:r>
      <w:r>
        <w:rPr>
          <w:rFonts w:ascii="StobiSerif Regular" w:hAnsi="StobiSerif Regular" w:cs="StobiSerif Regular"/>
          <w:sz w:val="24"/>
          <w:lang w:val="mk-MK"/>
        </w:rPr>
        <w:t>на државата</w:t>
      </w:r>
      <w:r>
        <w:rPr>
          <w:rFonts w:ascii="StobiSerif Regular" w:hAnsi="StobiSerif Regular" w:cs="StobiSerif Regular"/>
          <w:sz w:val="24"/>
        </w:rPr>
        <w:t>: следење и снимање на телефонски и други електронски комуникации; следење</w:t>
      </w:r>
    </w:p>
    <w:p w14:paraId="41C5DF74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и снимање во внатрешноста на објекти, затворени простори и предмети и влез во </w:t>
      </w:r>
      <w:r>
        <w:rPr>
          <w:rFonts w:ascii="StobiSerif Regular" w:hAnsi="StobiSerif Regular" w:cs="StobiSerif Regular"/>
          <w:sz w:val="24"/>
          <w:lang w:val="mk-MK"/>
        </w:rPr>
        <w:t>тие објекти</w:t>
      </w:r>
      <w:r>
        <w:rPr>
          <w:rFonts w:ascii="StobiSerif Regular" w:hAnsi="StobiSerif Regular" w:cs="StobiSerif Regular"/>
          <w:sz w:val="24"/>
        </w:rPr>
        <w:t xml:space="preserve">, затворени простории и предмети, заради создавање услови за спроведување </w:t>
      </w:r>
      <w:r>
        <w:rPr>
          <w:rFonts w:ascii="StobiSerif Regular" w:hAnsi="StobiSerif Regular" w:cs="StobiSerif Regular"/>
          <w:sz w:val="24"/>
          <w:lang w:val="mk-MK"/>
        </w:rPr>
        <w:t>на мерката</w:t>
      </w:r>
      <w:r>
        <w:rPr>
          <w:rFonts w:ascii="StobiSerif Regular" w:hAnsi="StobiSerif Regular" w:cs="StobiSerif Regular"/>
          <w:sz w:val="24"/>
        </w:rPr>
        <w:t>; следење и светлосно снимање на лица на отворен простор и на јавни места;</w:t>
      </w:r>
      <w:r>
        <w:rPr>
          <w:rFonts w:ascii="StobiSerif Regular" w:hAnsi="StobiSerif Regular" w:cs="StobiSerif Regular"/>
          <w:sz w:val="24"/>
          <w:lang w:val="mk-MK"/>
        </w:rPr>
        <w:t xml:space="preserve"> </w:t>
      </w:r>
      <w:r>
        <w:rPr>
          <w:rFonts w:ascii="StobiSerif Regular" w:hAnsi="StobiSerif Regular" w:cs="StobiSerif Regular"/>
          <w:sz w:val="24"/>
        </w:rPr>
        <w:t xml:space="preserve">следење и тонско снимање на содржината на комуникациите на лица на отворен простор </w:t>
      </w:r>
      <w:r>
        <w:rPr>
          <w:rFonts w:ascii="StobiSerif Regular" w:hAnsi="StobiSerif Regular" w:cs="StobiSerif Regular"/>
          <w:sz w:val="24"/>
          <w:lang w:val="mk-MK"/>
        </w:rPr>
        <w:t>и на</w:t>
      </w:r>
      <w:r>
        <w:rPr>
          <w:rFonts w:ascii="StobiSerif Regular" w:hAnsi="StobiSerif Regular" w:cs="StobiSerif Regular"/>
          <w:sz w:val="24"/>
        </w:rPr>
        <w:t xml:space="preserve"> јавни места;</w:t>
      </w:r>
    </w:p>
    <w:p w14:paraId="5F1A3D54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6) „овластени органи за спроведување на посебната истражна мерка“ се: </w:t>
      </w:r>
      <w:r>
        <w:rPr>
          <w:rFonts w:ascii="StobiSerif Regular" w:hAnsi="StobiSerif Regular" w:cs="StobiSerif Regular"/>
          <w:sz w:val="24"/>
          <w:lang w:val="mk-MK"/>
        </w:rPr>
        <w:t>јавен обвинител</w:t>
      </w:r>
      <w:r>
        <w:rPr>
          <w:rFonts w:ascii="StobiSerif Regular" w:hAnsi="StobiSerif Regular" w:cs="StobiSerif Regular"/>
          <w:sz w:val="24"/>
        </w:rPr>
        <w:t xml:space="preserve"> и правосудна полиција, утврдена согласно со закон;</w:t>
      </w:r>
    </w:p>
    <w:p w14:paraId="0CAFB7B4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7) „овластени органи за спроведување на мерки за следење на комуникациите </w:t>
      </w:r>
      <w:r>
        <w:rPr>
          <w:rFonts w:ascii="StobiSerif Regular" w:hAnsi="StobiSerif Regular" w:cs="StobiSerif Regular"/>
          <w:sz w:val="24"/>
          <w:lang w:val="mk-MK"/>
        </w:rPr>
        <w:t>заради заштита</w:t>
      </w:r>
      <w:r>
        <w:rPr>
          <w:rFonts w:ascii="StobiSerif Regular" w:hAnsi="StobiSerif Regular" w:cs="StobiSerif Regular"/>
          <w:sz w:val="24"/>
        </w:rPr>
        <w:t xml:space="preserve"> на интересите на безбедноста и одбраната на државата“ се: Министерството </w:t>
      </w:r>
      <w:r>
        <w:rPr>
          <w:rFonts w:ascii="StobiSerif Regular" w:hAnsi="StobiSerif Regular" w:cs="StobiSerif Regular"/>
          <w:sz w:val="24"/>
          <w:lang w:val="mk-MK"/>
        </w:rPr>
        <w:t>за внатрешни</w:t>
      </w:r>
      <w:r>
        <w:rPr>
          <w:rFonts w:ascii="StobiSerif Regular" w:hAnsi="StobiSerif Regular" w:cs="StobiSerif Regular"/>
          <w:sz w:val="24"/>
        </w:rPr>
        <w:t xml:space="preserve"> работи - Управата за безбедност и контраразузнавање и Министерството за</w:t>
      </w:r>
    </w:p>
    <w:p w14:paraId="4C27355A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одбрана - Воената служба за безбедност и разузнавање, а во делот на </w:t>
      </w:r>
      <w:r>
        <w:rPr>
          <w:rFonts w:ascii="StobiSerif Regular" w:hAnsi="StobiSerif Regular" w:cs="StobiSerif Regular"/>
          <w:sz w:val="24"/>
          <w:lang w:val="mk-MK"/>
        </w:rPr>
        <w:t>фреквентниот спектар</w:t>
      </w:r>
      <w:r>
        <w:rPr>
          <w:rFonts w:ascii="StobiSerif Regular" w:hAnsi="StobiSerif Regular" w:cs="StobiSerif Regular"/>
          <w:sz w:val="24"/>
        </w:rPr>
        <w:t xml:space="preserve"> на радио бранови на високи, многу високи и ултра високи фреквенции (HF, VHF </w:t>
      </w:r>
      <w:r>
        <w:rPr>
          <w:rFonts w:ascii="StobiSerif Regular" w:hAnsi="StobiSerif Regular" w:cs="StobiSerif Regular"/>
          <w:sz w:val="24"/>
          <w:lang w:val="mk-MK"/>
        </w:rPr>
        <w:t>и UHF</w:t>
      </w:r>
      <w:r>
        <w:rPr>
          <w:rFonts w:ascii="StobiSerif Regular" w:hAnsi="StobiSerif Regular" w:cs="StobiSerif Regular"/>
          <w:sz w:val="24"/>
        </w:rPr>
        <w:t>), овластен орган за спроведување мерка за следење на комуникацијата е Центарот за</w:t>
      </w:r>
    </w:p>
    <w:p w14:paraId="1736AA0B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proofErr w:type="gramStart"/>
      <w:r>
        <w:rPr>
          <w:rFonts w:ascii="StobiSerif Regular" w:hAnsi="StobiSerif Regular" w:cs="StobiSerif Regular"/>
          <w:sz w:val="24"/>
        </w:rPr>
        <w:t xml:space="preserve">електронско извидување на Армијата на Република Македонија кој е одреден за </w:t>
      </w:r>
      <w:r>
        <w:rPr>
          <w:rFonts w:ascii="StobiSerif Regular" w:hAnsi="StobiSerif Regular" w:cs="StobiSerif Regular"/>
          <w:sz w:val="24"/>
          <w:lang w:val="mk-MK"/>
        </w:rPr>
        <w:t>потребите на</w:t>
      </w:r>
      <w:r>
        <w:rPr>
          <w:rFonts w:ascii="StobiSerif Regular" w:hAnsi="StobiSerif Regular" w:cs="StobiSerif Regular"/>
          <w:sz w:val="24"/>
        </w:rPr>
        <w:t xml:space="preserve"> одбраната.</w:t>
      </w:r>
      <w:proofErr w:type="gramEnd"/>
      <w:r>
        <w:rPr>
          <w:rFonts w:ascii="StobiSerif Regular" w:hAnsi="StobiSerif Regular" w:cs="StobiSerif Regular"/>
          <w:sz w:val="24"/>
        </w:rPr>
        <w:t xml:space="preserve"> Наведените органи се овластени да ги спроведуваат мерките за следење </w:t>
      </w:r>
      <w:r>
        <w:rPr>
          <w:rFonts w:ascii="StobiSerif Regular" w:hAnsi="StobiSerif Regular" w:cs="StobiSerif Regular"/>
          <w:sz w:val="24"/>
          <w:lang w:val="mk-MK"/>
        </w:rPr>
        <w:t>на комуникациите</w:t>
      </w:r>
      <w:r>
        <w:rPr>
          <w:rFonts w:ascii="StobiSerif Regular" w:hAnsi="StobiSerif Regular" w:cs="StobiSerif Regular"/>
          <w:sz w:val="24"/>
        </w:rPr>
        <w:t xml:space="preserve"> заради вршење работи за кои се надлежни согласно со закон;</w:t>
      </w:r>
    </w:p>
    <w:p w14:paraId="27263480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8) „средства за следење на комуникациите“ се електронско, механичко или </w:t>
      </w:r>
      <w:r>
        <w:rPr>
          <w:rFonts w:ascii="StobiSerif Regular" w:hAnsi="StobiSerif Regular" w:cs="StobiSerif Regular"/>
          <w:sz w:val="24"/>
          <w:lang w:val="mk-MK"/>
        </w:rPr>
        <w:t>друго техничко</w:t>
      </w:r>
      <w:r>
        <w:rPr>
          <w:rFonts w:ascii="StobiSerif Regular" w:hAnsi="StobiSerif Regular" w:cs="StobiSerif Regular"/>
          <w:sz w:val="24"/>
        </w:rPr>
        <w:t xml:space="preserve"> средство со чија помош може да се дознае или сними содржината на која и да </w:t>
      </w:r>
      <w:r>
        <w:rPr>
          <w:rFonts w:ascii="StobiSerif Regular" w:hAnsi="StobiSerif Regular" w:cs="StobiSerif Regular"/>
          <w:sz w:val="24"/>
          <w:lang w:val="mk-MK"/>
        </w:rPr>
        <w:t>е комуникација</w:t>
      </w:r>
      <w:r>
        <w:rPr>
          <w:rFonts w:ascii="StobiSerif Regular" w:hAnsi="StobiSerif Regular" w:cs="StobiSerif Regular"/>
          <w:sz w:val="24"/>
        </w:rPr>
        <w:t>;</w:t>
      </w:r>
    </w:p>
    <w:p w14:paraId="7FB8D76E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9) „телекомуникациски систем“ се средства, уреди, инструменти и медиуми кои </w:t>
      </w:r>
      <w:r>
        <w:rPr>
          <w:rFonts w:ascii="StobiSerif Regular" w:hAnsi="StobiSerif Regular" w:cs="StobiSerif Regular"/>
          <w:sz w:val="24"/>
          <w:lang w:val="mk-MK"/>
        </w:rPr>
        <w:t>го овозможуваат</w:t>
      </w:r>
      <w:r>
        <w:rPr>
          <w:rFonts w:ascii="StobiSerif Regular" w:hAnsi="StobiSerif Regular" w:cs="StobiSerif Regular"/>
          <w:sz w:val="24"/>
        </w:rPr>
        <w:t xml:space="preserve"> техничкиот процес на прием, насочување, емисија и пренос на говор,</w:t>
      </w:r>
      <w:r>
        <w:rPr>
          <w:rFonts w:ascii="StobiSerif Regular" w:hAnsi="StobiSerif Regular" w:cs="StobiSerif Regular"/>
          <w:sz w:val="24"/>
          <w:lang w:val="mk-MK"/>
        </w:rPr>
        <w:t xml:space="preserve"> </w:t>
      </w:r>
      <w:r>
        <w:rPr>
          <w:rFonts w:ascii="StobiSerif Regular" w:hAnsi="StobiSerif Regular" w:cs="StobiSerif Regular"/>
          <w:sz w:val="24"/>
        </w:rPr>
        <w:t>податоци од каков било тип, звуци, сигнали, пишуван текст, статички и подвижни слики;</w:t>
      </w:r>
    </w:p>
    <w:p w14:paraId="712D9B5B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10) „телекомуникациска услуга“ е секоја услуга што им обезбедува на </w:t>
      </w:r>
      <w:r>
        <w:rPr>
          <w:rFonts w:ascii="StobiSerif Regular" w:hAnsi="StobiSerif Regular" w:cs="StobiSerif Regular"/>
          <w:sz w:val="24"/>
          <w:lang w:val="mk-MK"/>
        </w:rPr>
        <w:t>корисниците можност</w:t>
      </w:r>
      <w:r>
        <w:rPr>
          <w:rFonts w:ascii="StobiSerif Regular" w:hAnsi="StobiSerif Regular" w:cs="StobiSerif Regular"/>
          <w:sz w:val="24"/>
        </w:rPr>
        <w:t xml:space="preserve"> да испратат, пренесат или примат каков и да е говор, податоци, звуци, сигнали,</w:t>
      </w:r>
      <w:r>
        <w:rPr>
          <w:rFonts w:ascii="StobiSerif Regular" w:hAnsi="StobiSerif Regular" w:cs="StobiSerif Regular"/>
          <w:sz w:val="24"/>
          <w:lang w:val="mk-MK"/>
        </w:rPr>
        <w:t xml:space="preserve"> </w:t>
      </w:r>
      <w:r>
        <w:rPr>
          <w:rFonts w:ascii="StobiSerif Regular" w:hAnsi="StobiSerif Regular" w:cs="StobiSerif Regular"/>
          <w:sz w:val="24"/>
        </w:rPr>
        <w:t xml:space="preserve">пишуван текст, статички и подвижни слики пренесени во целост или само во некој </w:t>
      </w:r>
      <w:r>
        <w:rPr>
          <w:rFonts w:ascii="StobiSerif Regular" w:hAnsi="StobiSerif Regular" w:cs="StobiSerif Regular"/>
          <w:sz w:val="24"/>
          <w:lang w:val="mk-MK"/>
        </w:rPr>
        <w:t>дел преку</w:t>
      </w:r>
      <w:r>
        <w:rPr>
          <w:rFonts w:ascii="StobiSerif Regular" w:hAnsi="StobiSerif Regular" w:cs="StobiSerif Regular"/>
          <w:sz w:val="24"/>
        </w:rPr>
        <w:t xml:space="preserve"> телекомуникацискиот систем;</w:t>
      </w:r>
    </w:p>
    <w:p w14:paraId="7DADF0C2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11) „оператор“ е оператор на јавна електронска комуникациска мрежа и/или давател </w:t>
      </w:r>
      <w:r>
        <w:rPr>
          <w:rFonts w:ascii="StobiSerif Regular" w:hAnsi="StobiSerif Regular" w:cs="StobiSerif Regular"/>
          <w:sz w:val="24"/>
          <w:lang w:val="mk-MK"/>
        </w:rPr>
        <w:t>на јавни</w:t>
      </w:r>
      <w:r>
        <w:rPr>
          <w:rFonts w:ascii="StobiSerif Regular" w:hAnsi="StobiSerif Regular" w:cs="StobiSerif Regular"/>
          <w:sz w:val="24"/>
        </w:rPr>
        <w:t xml:space="preserve"> електронски комуникациски услуги, кој следената комуникација преку </w:t>
      </w:r>
      <w:r>
        <w:rPr>
          <w:rFonts w:ascii="StobiSerif Regular" w:hAnsi="StobiSerif Regular" w:cs="StobiSerif Regular"/>
          <w:sz w:val="24"/>
          <w:lang w:val="mk-MK"/>
        </w:rPr>
        <w:t>електронска комуникациска</w:t>
      </w:r>
      <w:r>
        <w:rPr>
          <w:rFonts w:ascii="StobiSerif Regular" w:hAnsi="StobiSerif Regular" w:cs="StobiSerif Regular"/>
          <w:sz w:val="24"/>
        </w:rPr>
        <w:t xml:space="preserve"> мрежа и средства ја обезбедува до органите овластени за </w:t>
      </w:r>
      <w:r>
        <w:rPr>
          <w:rFonts w:ascii="StobiSerif Regular" w:hAnsi="StobiSerif Regular" w:cs="StobiSerif Regular"/>
          <w:sz w:val="24"/>
          <w:lang w:val="mk-MK"/>
        </w:rPr>
        <w:t>спроведување мерки</w:t>
      </w:r>
      <w:r>
        <w:rPr>
          <w:rFonts w:ascii="StobiSerif Regular" w:hAnsi="StobiSerif Regular" w:cs="StobiSerif Regular"/>
          <w:sz w:val="24"/>
        </w:rPr>
        <w:t xml:space="preserve"> за следење на комуникациите со посредство на ОТА;</w:t>
      </w:r>
    </w:p>
    <w:p w14:paraId="14FA48AD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12) „мета податоци“ се податоци кои операторот ги задржува согласно со Законот </w:t>
      </w:r>
      <w:r>
        <w:rPr>
          <w:rFonts w:ascii="StobiSerif Regular" w:hAnsi="StobiSerif Regular" w:cs="StobiSerif Regular"/>
          <w:sz w:val="24"/>
          <w:lang w:val="mk-MK"/>
        </w:rPr>
        <w:t>за електронските</w:t>
      </w:r>
      <w:r>
        <w:rPr>
          <w:rFonts w:ascii="StobiSerif Regular" w:hAnsi="StobiSerif Regular" w:cs="StobiSerif Regular"/>
          <w:sz w:val="24"/>
        </w:rPr>
        <w:t xml:space="preserve"> комуникации;</w:t>
      </w:r>
    </w:p>
    <w:p w14:paraId="60C2D49C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13) „систем за електронски регистар“ е регистар кој автоматски го </w:t>
      </w:r>
      <w:r>
        <w:rPr>
          <w:rFonts w:ascii="StobiSerif Regular" w:hAnsi="StobiSerif Regular" w:cs="StobiSerif Regular"/>
          <w:sz w:val="24"/>
          <w:lang w:val="mk-MK"/>
        </w:rPr>
        <w:t>зачувува записот</w:t>
      </w:r>
      <w:r>
        <w:rPr>
          <w:rFonts w:ascii="StobiSerif Regular" w:hAnsi="StobiSerif Regular" w:cs="StobiSerif Regular"/>
          <w:sz w:val="24"/>
        </w:rPr>
        <w:t xml:space="preserve">/логот (во натамошниот текст: логот), во којшто се пресликани </w:t>
      </w:r>
      <w:r>
        <w:rPr>
          <w:rFonts w:ascii="StobiSerif Regular" w:hAnsi="StobiSerif Regular" w:cs="StobiSerif Regular"/>
          <w:sz w:val="24"/>
          <w:lang w:val="mk-MK"/>
        </w:rPr>
        <w:t>извршените активности</w:t>
      </w:r>
      <w:r>
        <w:rPr>
          <w:rFonts w:ascii="StobiSerif Regular" w:hAnsi="StobiSerif Regular" w:cs="StobiSerif Regular"/>
          <w:sz w:val="24"/>
        </w:rPr>
        <w:t xml:space="preserve"> на снимената комуникација реализирани во согласност со овој </w:t>
      </w:r>
      <w:r>
        <w:rPr>
          <w:rFonts w:ascii="StobiSerif Regular" w:hAnsi="StobiSerif Regular" w:cs="StobiSerif Regular"/>
          <w:sz w:val="24"/>
          <w:lang w:val="mk-MK"/>
        </w:rPr>
        <w:t>закон. Автоматско</w:t>
      </w:r>
      <w:r>
        <w:rPr>
          <w:rFonts w:ascii="StobiSerif Regular" w:hAnsi="StobiSerif Regular" w:cs="StobiSerif Regular"/>
          <w:sz w:val="24"/>
        </w:rPr>
        <w:t xml:space="preserve"> снимање подразбира системско снимање на логови, без човечка интервенција.</w:t>
      </w:r>
    </w:p>
    <w:p w14:paraId="2D63549E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>Логовите треба да бидат достапни и читливи за потребите на надзорот и контролата;</w:t>
      </w:r>
    </w:p>
    <w:p w14:paraId="56B1F31C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14) „регистар во писмена форма“ е регистaр во коj овластениoт орган хронолошки </w:t>
      </w:r>
      <w:r>
        <w:rPr>
          <w:rFonts w:ascii="StobiSerif Regular" w:hAnsi="StobiSerif Regular" w:cs="StobiSerif Regular"/>
          <w:sz w:val="24"/>
          <w:lang w:val="mk-MK"/>
        </w:rPr>
        <w:t>ги заведува</w:t>
      </w:r>
      <w:r>
        <w:rPr>
          <w:rFonts w:ascii="StobiSerif Regular" w:hAnsi="StobiSerif Regular" w:cs="StobiSerif Regular"/>
          <w:sz w:val="24"/>
        </w:rPr>
        <w:t xml:space="preserve"> информациите во врска со спроведувањето на следењето на комуникациите;</w:t>
      </w:r>
    </w:p>
    <w:p w14:paraId="03C85E7B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15) „логови“ се досие или досиеја кои автоматски се креираат, снимаат и зачувуваат </w:t>
      </w:r>
      <w:r>
        <w:rPr>
          <w:rFonts w:ascii="StobiSerif Regular" w:hAnsi="StobiSerif Regular" w:cs="StobiSerif Regular"/>
          <w:sz w:val="24"/>
          <w:lang w:val="mk-MK"/>
        </w:rPr>
        <w:t>на серверот</w:t>
      </w:r>
      <w:r>
        <w:rPr>
          <w:rFonts w:ascii="StobiSerif Regular" w:hAnsi="StobiSerif Regular" w:cs="StobiSerif Regular"/>
          <w:sz w:val="24"/>
        </w:rPr>
        <w:t xml:space="preserve"> во електронскиот регистар и содржат податоци за сите активности што </w:t>
      </w:r>
      <w:r>
        <w:rPr>
          <w:rFonts w:ascii="StobiSerif Regular" w:hAnsi="StobiSerif Regular" w:cs="StobiSerif Regular"/>
          <w:sz w:val="24"/>
          <w:lang w:val="mk-MK"/>
        </w:rPr>
        <w:t>се извршени</w:t>
      </w:r>
      <w:r>
        <w:rPr>
          <w:rFonts w:ascii="StobiSerif Regular" w:hAnsi="StobiSerif Regular" w:cs="StobiSerif Regular"/>
          <w:sz w:val="24"/>
        </w:rPr>
        <w:t xml:space="preserve">, податоци за субјектот кој ги извршил, за кој телефонски број, IP адреса </w:t>
      </w:r>
      <w:r>
        <w:rPr>
          <w:rFonts w:ascii="StobiSerif Regular" w:hAnsi="StobiSerif Regular" w:cs="StobiSerif Regular"/>
          <w:sz w:val="24"/>
          <w:lang w:val="mk-MK"/>
        </w:rPr>
        <w:t>или друг</w:t>
      </w:r>
      <w:r>
        <w:rPr>
          <w:rFonts w:ascii="StobiSerif Regular" w:hAnsi="StobiSerif Regular" w:cs="StobiSerif Regular"/>
          <w:sz w:val="24"/>
        </w:rPr>
        <w:t xml:space="preserve"> технички идентификациски податок се извршени, кога започнала и кога </w:t>
      </w:r>
      <w:r>
        <w:rPr>
          <w:rFonts w:ascii="StobiSerif Regular" w:hAnsi="StobiSerif Regular" w:cs="StobiSerif Regular"/>
          <w:sz w:val="24"/>
          <w:lang w:val="mk-MK"/>
        </w:rPr>
        <w:t>завршила активноста</w:t>
      </w:r>
      <w:r>
        <w:rPr>
          <w:rFonts w:ascii="StobiSerif Regular" w:hAnsi="StobiSerif Regular" w:cs="StobiSerif Regular"/>
          <w:sz w:val="24"/>
        </w:rPr>
        <w:t>;</w:t>
      </w:r>
    </w:p>
    <w:p w14:paraId="38DD37FA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16) „Оперативно - техничка агенција“ е самостоен и независен државен орган </w:t>
      </w:r>
      <w:r>
        <w:rPr>
          <w:rFonts w:ascii="StobiSerif Regular" w:hAnsi="StobiSerif Regular" w:cs="StobiSerif Regular"/>
          <w:sz w:val="24"/>
          <w:lang w:val="mk-MK"/>
        </w:rPr>
        <w:t>основан со</w:t>
      </w:r>
      <w:r>
        <w:rPr>
          <w:rFonts w:ascii="StobiSerif Regular" w:hAnsi="StobiSerif Regular" w:cs="StobiSerif Regular"/>
          <w:sz w:val="24"/>
        </w:rPr>
        <w:t xml:space="preserve"> закон, кој обезбедува техничка поврзаност помеѓу операторот и овластените органи;</w:t>
      </w:r>
    </w:p>
    <w:p w14:paraId="19B93A81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17) „телекомуникации“ се секој пренос на знаци, сигнали, слики, звуци, податоци од </w:t>
      </w:r>
      <w:r>
        <w:rPr>
          <w:rFonts w:ascii="StobiSerif Regular" w:hAnsi="StobiSerif Regular" w:cs="StobiSerif Regular"/>
          <w:sz w:val="24"/>
          <w:lang w:val="mk-MK"/>
        </w:rPr>
        <w:t>каква било</w:t>
      </w:r>
      <w:r>
        <w:rPr>
          <w:rFonts w:ascii="StobiSerif Regular" w:hAnsi="StobiSerif Regular" w:cs="StobiSerif Regular"/>
          <w:sz w:val="24"/>
        </w:rPr>
        <w:t xml:space="preserve"> природа пренесувани во целост или делумно преку жици, електромагнетен,</w:t>
      </w:r>
      <w:r>
        <w:rPr>
          <w:rFonts w:ascii="StobiSerif Regular" w:hAnsi="StobiSerif Regular" w:cs="StobiSerif Regular"/>
          <w:sz w:val="24"/>
          <w:lang w:val="mk-MK"/>
        </w:rPr>
        <w:t xml:space="preserve"> </w:t>
      </w:r>
      <w:r>
        <w:rPr>
          <w:rFonts w:ascii="StobiSerif Regular" w:hAnsi="StobiSerif Regular" w:cs="StobiSerif Regular"/>
          <w:sz w:val="24"/>
        </w:rPr>
        <w:t>фотоелектронски или фотооптички систем;</w:t>
      </w:r>
    </w:p>
    <w:p w14:paraId="720621AE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18) „медијациски уред (LEIMD)“ е посредничка техничка опрема и соодветна </w:t>
      </w:r>
      <w:r>
        <w:rPr>
          <w:rFonts w:ascii="StobiSerif Regular" w:hAnsi="StobiSerif Regular" w:cs="StobiSerif Regular"/>
          <w:sz w:val="24"/>
          <w:lang w:val="mk-MK"/>
        </w:rPr>
        <w:t>софтверска поддршка</w:t>
      </w:r>
      <w:r>
        <w:rPr>
          <w:rFonts w:ascii="StobiSerif Regular" w:hAnsi="StobiSerif Regular" w:cs="StobiSerif Regular"/>
          <w:sz w:val="24"/>
        </w:rPr>
        <w:t xml:space="preserve"> којашто го овозможува активирањето на мерката следење и снимање </w:t>
      </w:r>
      <w:r>
        <w:rPr>
          <w:rFonts w:ascii="StobiSerif Regular" w:hAnsi="StobiSerif Regular" w:cs="StobiSerif Regular"/>
          <w:sz w:val="24"/>
          <w:lang w:val="mk-MK"/>
        </w:rPr>
        <w:t>на телефонски</w:t>
      </w:r>
      <w:r>
        <w:rPr>
          <w:rFonts w:ascii="StobiSerif Regular" w:hAnsi="StobiSerif Regular" w:cs="StobiSerif Regular"/>
          <w:sz w:val="24"/>
        </w:rPr>
        <w:t xml:space="preserve"> и други електронски комуникации;</w:t>
      </w:r>
    </w:p>
    <w:p w14:paraId="7047009A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19) „информации поврзани со следената комуникација“ се податоци </w:t>
      </w:r>
      <w:r>
        <w:rPr>
          <w:rFonts w:ascii="StobiSerif Regular" w:hAnsi="StobiSerif Regular" w:cs="StobiSerif Regular"/>
          <w:sz w:val="24"/>
          <w:lang w:val="mk-MK"/>
        </w:rPr>
        <w:t>за телекомуникациските</w:t>
      </w:r>
      <w:r>
        <w:rPr>
          <w:rFonts w:ascii="StobiSerif Regular" w:hAnsi="StobiSerif Regular" w:cs="StobiSerif Regular"/>
          <w:sz w:val="24"/>
        </w:rPr>
        <w:t xml:space="preserve"> услуги за лицето и/или предметот кои се цел на следење </w:t>
      </w:r>
      <w:r>
        <w:rPr>
          <w:rFonts w:ascii="StobiSerif Regular" w:hAnsi="StobiSerif Regular" w:cs="StobiSerif Regular"/>
          <w:sz w:val="24"/>
          <w:lang w:val="mk-MK"/>
        </w:rPr>
        <w:t>на комуникациите</w:t>
      </w:r>
      <w:r>
        <w:rPr>
          <w:rFonts w:ascii="StobiSerif Regular" w:hAnsi="StobiSerif Regular" w:cs="StobiSerif Regular"/>
          <w:sz w:val="24"/>
        </w:rPr>
        <w:t xml:space="preserve">, а особено податоци поврзани со комуникацијата, податоци за услугите </w:t>
      </w:r>
      <w:r>
        <w:rPr>
          <w:rFonts w:ascii="StobiSerif Regular" w:hAnsi="StobiSerif Regular" w:cs="StobiSerif Regular"/>
          <w:sz w:val="24"/>
          <w:lang w:val="mk-MK"/>
        </w:rPr>
        <w:t>и податоци</w:t>
      </w:r>
      <w:r>
        <w:rPr>
          <w:rFonts w:ascii="StobiSerif Regular" w:hAnsi="StobiSerif Regular" w:cs="StobiSerif Regular"/>
          <w:sz w:val="24"/>
        </w:rPr>
        <w:t xml:space="preserve"> за локацијата, како и сите други податоци;</w:t>
      </w:r>
    </w:p>
    <w:p w14:paraId="6EEEFF77" w14:textId="77777777" w:rsidR="00935661" w:rsidRDefault="00935661">
      <w:pPr>
        <w:jc w:val="both"/>
        <w:rPr>
          <w:rFonts w:ascii="StobiSerif Regular" w:hAnsi="StobiSerif Regular" w:cs="StobiSerif Regular"/>
          <w:sz w:val="24"/>
        </w:rPr>
      </w:pPr>
      <w:r>
        <w:rPr>
          <w:rFonts w:ascii="StobiSerif Regular" w:hAnsi="StobiSerif Regular" w:cs="StobiSerif Regular"/>
          <w:sz w:val="24"/>
        </w:rPr>
        <w:t xml:space="preserve">20) „опрема за следење на комуникации (LEMF)“ се средства за следење на </w:t>
      </w:r>
      <w:r>
        <w:rPr>
          <w:rFonts w:ascii="StobiSerif Regular" w:hAnsi="StobiSerif Regular" w:cs="StobiSerif Regular"/>
          <w:sz w:val="24"/>
          <w:lang w:val="mk-MK"/>
        </w:rPr>
        <w:t>комуникации до</w:t>
      </w:r>
      <w:r>
        <w:rPr>
          <w:rFonts w:ascii="StobiSerif Regular" w:hAnsi="StobiSerif Regular" w:cs="StobiSerif Regular"/>
          <w:sz w:val="24"/>
        </w:rPr>
        <w:t xml:space="preserve"> кои се пренесуваат содржината на следената комуникација и информациите поврзани </w:t>
      </w:r>
      <w:r>
        <w:rPr>
          <w:rFonts w:ascii="StobiSerif Regular" w:hAnsi="StobiSerif Regular" w:cs="StobiSerif Regular"/>
          <w:sz w:val="24"/>
          <w:lang w:val="mk-MK"/>
        </w:rPr>
        <w:t>со следената</w:t>
      </w:r>
      <w:r>
        <w:rPr>
          <w:rFonts w:ascii="StobiSerif Regular" w:hAnsi="StobiSerif Regular" w:cs="StobiSerif Regular"/>
          <w:sz w:val="24"/>
        </w:rPr>
        <w:t xml:space="preserve"> комуникација од техничката опрема на операторите преку ОТА до </w:t>
      </w:r>
      <w:r>
        <w:rPr>
          <w:rFonts w:ascii="StobiSerif Regular" w:hAnsi="StobiSerif Regular" w:cs="StobiSerif Regular"/>
          <w:sz w:val="24"/>
          <w:lang w:val="mk-MK"/>
        </w:rPr>
        <w:t>работните станици</w:t>
      </w:r>
      <w:r>
        <w:rPr>
          <w:rFonts w:ascii="StobiSerif Regular" w:hAnsi="StobiSerif Regular" w:cs="StobiSerif Regular"/>
          <w:sz w:val="24"/>
        </w:rPr>
        <w:t xml:space="preserve"> кои ги поседуваат овластените органи;</w:t>
      </w:r>
    </w:p>
    <w:p w14:paraId="61CB6B3E" w14:textId="77777777" w:rsidR="00935661" w:rsidRDefault="00935661">
      <w:pPr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  <w:sz w:val="24"/>
        </w:rPr>
        <w:t xml:space="preserve">21) „работна станица“ е персонален компјутер со соодветна софтверска </w:t>
      </w:r>
      <w:r>
        <w:rPr>
          <w:rFonts w:ascii="StobiSerif Regular" w:hAnsi="StobiSerif Regular" w:cs="StobiSerif Regular"/>
          <w:sz w:val="24"/>
          <w:lang w:val="mk-MK"/>
        </w:rPr>
        <w:t>поддршка поврзан</w:t>
      </w:r>
      <w:r>
        <w:rPr>
          <w:rFonts w:ascii="StobiSerif Regular" w:hAnsi="StobiSerif Regular" w:cs="StobiSerif Regular"/>
          <w:sz w:val="24"/>
        </w:rPr>
        <w:t xml:space="preserve"> со опремата за следење на комуникации (LEMF), со кој се пристапува </w:t>
      </w:r>
      <w:r>
        <w:rPr>
          <w:rFonts w:ascii="StobiSerif Regular" w:hAnsi="StobiSerif Regular" w:cs="StobiSerif Regular"/>
          <w:sz w:val="24"/>
          <w:lang w:val="mk-MK"/>
        </w:rPr>
        <w:t>до содржината</w:t>
      </w:r>
      <w:r>
        <w:rPr>
          <w:rFonts w:ascii="StobiSerif Regular" w:hAnsi="StobiSerif Regular" w:cs="StobiSerif Regular"/>
          <w:sz w:val="24"/>
        </w:rPr>
        <w:t xml:space="preserve"> на следената комуникација со можност за нејзино преземање и </w:t>
      </w:r>
      <w:r>
        <w:rPr>
          <w:rFonts w:ascii="StobiSerif Regular" w:hAnsi="StobiSerif Regular" w:cs="StobiSerif Regular"/>
          <w:sz w:val="24"/>
          <w:lang w:val="mk-MK"/>
        </w:rPr>
        <w:t xml:space="preserve">до </w:t>
      </w:r>
      <w:r>
        <w:rPr>
          <w:rFonts w:ascii="StobiSerif Regular" w:hAnsi="StobiSerif Regular" w:cs="StobiSerif Regular"/>
          <w:sz w:val="24"/>
          <w:szCs w:val="22"/>
          <w:lang w:val="mk-MK"/>
        </w:rPr>
        <w:t>информациите</w:t>
      </w:r>
      <w:r>
        <w:rPr>
          <w:rFonts w:ascii="StobiSerif Regular" w:hAnsi="StobiSerif Regular" w:cs="StobiSerif Regular"/>
          <w:sz w:val="24"/>
          <w:szCs w:val="22"/>
          <w:lang w:val="ru-RU"/>
        </w:rPr>
        <w:t xml:space="preserve"> поврзани со следената комуникација.</w:t>
      </w:r>
    </w:p>
    <w:p w14:paraId="53DE22D5" w14:textId="77777777" w:rsidR="00935661" w:rsidRDefault="00935661">
      <w:pPr>
        <w:jc w:val="both"/>
        <w:rPr>
          <w:rFonts w:ascii="StobiSerif Regular" w:hAnsi="StobiSerif Regular" w:cs="StobiSerif Regular"/>
        </w:rPr>
      </w:pPr>
    </w:p>
    <w:p w14:paraId="0BEB2225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>Б</w:t>
      </w:r>
      <w:r>
        <w:rPr>
          <w:rFonts w:ascii="StobiSerif Regular" w:hAnsi="StobiSerif Regular" w:cs="StobiSerif Regular"/>
          <w:b/>
          <w:sz w:val="22"/>
          <w:szCs w:val="22"/>
        </w:rPr>
        <w:t>арање за издавање на наредба</w:t>
      </w:r>
    </w:p>
    <w:p w14:paraId="568993F9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</w:rPr>
        <w:t>Член 20</w:t>
      </w:r>
    </w:p>
    <w:p w14:paraId="76FE8993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(1) Барање за донесување наредба за спроведување мерка за следење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комуникациите од</w:t>
      </w:r>
      <w:r>
        <w:rPr>
          <w:rFonts w:ascii="StobiSerif Regular" w:hAnsi="StobiSerif Regular" w:cs="StobiSerif Regular"/>
          <w:sz w:val="22"/>
          <w:szCs w:val="22"/>
        </w:rPr>
        <w:t xml:space="preserve"> членот 18 од овој закон, поднесува Јавниот обвинител на Република Македонија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на предлог</w:t>
      </w:r>
      <w:r>
        <w:rPr>
          <w:rFonts w:ascii="StobiSerif Regular" w:hAnsi="StobiSerif Regular" w:cs="StobiSerif Regular"/>
          <w:sz w:val="22"/>
          <w:szCs w:val="22"/>
        </w:rPr>
        <w:t xml:space="preserve"> на министерот за внатрешни работи или од него овластено лице или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предлог на</w:t>
      </w:r>
      <w:r>
        <w:rPr>
          <w:rFonts w:ascii="StobiSerif Regular" w:hAnsi="StobiSerif Regular" w:cs="StobiSerif Regular"/>
          <w:sz w:val="22"/>
          <w:szCs w:val="22"/>
        </w:rPr>
        <w:t xml:space="preserve"> министерот за одбрана или од него овластено лице.</w:t>
      </w:r>
    </w:p>
    <w:p w14:paraId="1DF0CF9B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(2) Барањето од ставот (1) на овој член ги содржи:</w:t>
      </w:r>
    </w:p>
    <w:p w14:paraId="3A5922E2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- видот на мерката за следење на комуникацијата за која се поднесува барањето,</w:t>
      </w:r>
    </w:p>
    <w:p w14:paraId="089C0D13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- податоците за физичкото или правното лице кон кое ќе се спроведува мерката,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податоци за објектот, просторот или предметот за кој ќе се спроведува мерката,</w:t>
      </w:r>
    </w:p>
    <w:p w14:paraId="65AE44A0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- органот кој треба да ја спроведе наредбата,</w:t>
      </w:r>
    </w:p>
    <w:p w14:paraId="698BAD33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- образложение на причините и потребата поради кои се предлага спроведување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на мерката</w:t>
      </w:r>
      <w:r>
        <w:rPr>
          <w:rFonts w:ascii="StobiSerif Regular" w:hAnsi="StobiSerif Regular" w:cs="StobiSerif Regular"/>
          <w:sz w:val="22"/>
          <w:szCs w:val="22"/>
        </w:rPr>
        <w:t>,</w:t>
      </w:r>
    </w:p>
    <w:p w14:paraId="2E808021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- времетраењето на мерката и</w:t>
      </w:r>
    </w:p>
    <w:p w14:paraId="12C03C78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- видот на телекомуникацискиот систем, телефонскиот број или друг податок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за идентификација</w:t>
      </w:r>
      <w:r>
        <w:rPr>
          <w:rFonts w:ascii="StobiSerif Regular" w:hAnsi="StobiSerif Regular" w:cs="StobiSerif Regular"/>
          <w:sz w:val="22"/>
          <w:szCs w:val="22"/>
        </w:rPr>
        <w:t>, како и идентификациски број за секој од нив поодделно.</w:t>
      </w:r>
    </w:p>
    <w:p w14:paraId="73DC9032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(3) Ако барањето се доставува за донесување наредба за повеќе мерки за следење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на комуникациите</w:t>
      </w:r>
      <w:r>
        <w:rPr>
          <w:rFonts w:ascii="StobiSerif Regular" w:hAnsi="StobiSerif Regular" w:cs="StobiSerif Regular"/>
          <w:sz w:val="22"/>
          <w:szCs w:val="22"/>
        </w:rPr>
        <w:t xml:space="preserve"> се наведуваат податоци за секоја мерка одделно.</w:t>
      </w:r>
    </w:p>
    <w:p w14:paraId="6F94CEBD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(4) Барањето за спроведување мерка за следење на комуникациите од ставот (1)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овој член</w:t>
      </w:r>
      <w:r>
        <w:rPr>
          <w:rFonts w:ascii="StobiSerif Regular" w:hAnsi="StobiSerif Regular" w:cs="StobiSerif Regular"/>
          <w:sz w:val="22"/>
          <w:szCs w:val="22"/>
        </w:rPr>
        <w:t xml:space="preserve"> Јавниот обвинител на Република Македонија го поднесува до судијата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Врховниот суд</w:t>
      </w:r>
      <w:r>
        <w:rPr>
          <w:rFonts w:ascii="StobiSerif Regular" w:hAnsi="StobiSerif Regular" w:cs="StobiSerif Regular"/>
          <w:sz w:val="22"/>
          <w:szCs w:val="22"/>
        </w:rPr>
        <w:t xml:space="preserve"> на Република Македонија, одреден со внатрешниот распоред на судот.</w:t>
      </w:r>
    </w:p>
    <w:p w14:paraId="3ACC1D2D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</w:p>
    <w:p w14:paraId="43880C35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b/>
          <w:sz w:val="24"/>
          <w:szCs w:val="22"/>
          <w:lang w:val="mk-MK"/>
        </w:rPr>
        <w:t>Чување и ништење на податоци собрани с</w:t>
      </w:r>
      <w:r>
        <w:rPr>
          <w:rFonts w:ascii="StobiSerif Regular" w:hAnsi="StobiSerif Regular" w:cs="StobiSerif Regular"/>
          <w:b/>
          <w:sz w:val="24"/>
          <w:szCs w:val="22"/>
        </w:rPr>
        <w:t xml:space="preserve">проведување на мерката </w:t>
      </w:r>
      <w:r>
        <w:rPr>
          <w:rFonts w:ascii="StobiSerif Regular" w:hAnsi="StobiSerif Regular" w:cs="StobiSerif Regular"/>
          <w:b/>
          <w:sz w:val="24"/>
          <w:szCs w:val="22"/>
          <w:lang w:val="mk-MK"/>
        </w:rPr>
        <w:t>за следење</w:t>
      </w:r>
      <w:r>
        <w:rPr>
          <w:rFonts w:ascii="StobiSerif Regular" w:hAnsi="StobiSerif Regular" w:cs="StobiSerif Regular"/>
          <w:b/>
          <w:sz w:val="24"/>
          <w:szCs w:val="22"/>
        </w:rPr>
        <w:t xml:space="preserve"> </w:t>
      </w:r>
      <w:r>
        <w:rPr>
          <w:rFonts w:ascii="StobiSerif Regular" w:hAnsi="StobiSerif Regular" w:cs="StobiSerif Regular"/>
          <w:b/>
          <w:sz w:val="24"/>
          <w:szCs w:val="22"/>
          <w:lang w:val="mk-MK"/>
        </w:rPr>
        <w:t xml:space="preserve">на </w:t>
      </w:r>
      <w:r>
        <w:rPr>
          <w:rFonts w:ascii="StobiSerif Regular" w:hAnsi="StobiSerif Regular" w:cs="StobiSerif Regular"/>
          <w:b/>
          <w:sz w:val="24"/>
          <w:lang w:val="mk-MK"/>
        </w:rPr>
        <w:t>комуникациите</w:t>
      </w:r>
    </w:p>
    <w:p w14:paraId="55492452" w14:textId="77777777" w:rsidR="00935661" w:rsidRDefault="00935661">
      <w:pPr>
        <w:jc w:val="center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Член 29</w:t>
      </w:r>
    </w:p>
    <w:p w14:paraId="72033A2C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(1) Податоците собрани и обработени со извршувањето на наредбата за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спроведување на</w:t>
      </w:r>
      <w:r>
        <w:rPr>
          <w:rFonts w:ascii="StobiSerif Regular" w:hAnsi="StobiSerif Regular" w:cs="StobiSerif Regular"/>
          <w:sz w:val="22"/>
          <w:szCs w:val="22"/>
        </w:rPr>
        <w:t xml:space="preserve"> мерките за следење на комуникациите од членот 18 од овој закон, кога ќе се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процени дека</w:t>
      </w:r>
      <w:r>
        <w:rPr>
          <w:rFonts w:ascii="StobiSerif Regular" w:hAnsi="StobiSerif Regular" w:cs="StobiSerif Regular"/>
          <w:sz w:val="22"/>
          <w:szCs w:val="22"/>
        </w:rPr>
        <w:t xml:space="preserve"> тие се од значење за спроведената мерка, се чуваат во овластените органи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за спроведување</w:t>
      </w:r>
      <w:r>
        <w:rPr>
          <w:rFonts w:ascii="StobiSerif Regular" w:hAnsi="StobiSerif Regular" w:cs="StobiSerif Regular"/>
          <w:sz w:val="22"/>
          <w:szCs w:val="22"/>
        </w:rPr>
        <w:t xml:space="preserve"> на мерките, во согласност со прописите за заштита на лични податоци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 класифицирани</w:t>
      </w:r>
      <w:r>
        <w:rPr>
          <w:rFonts w:ascii="StobiSerif Regular" w:hAnsi="StobiSerif Regular" w:cs="StobiSerif Regular"/>
          <w:sz w:val="22"/>
          <w:szCs w:val="22"/>
        </w:rPr>
        <w:t xml:space="preserve"> информации, за период од три години, сметано од истекот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времето определено</w:t>
      </w:r>
      <w:r>
        <w:rPr>
          <w:rFonts w:ascii="StobiSerif Regular" w:hAnsi="StobiSerif Regular" w:cs="StobiSerif Regular"/>
          <w:sz w:val="22"/>
          <w:szCs w:val="22"/>
        </w:rPr>
        <w:t xml:space="preserve"> со наредбата од членот 24 од овој закон.</w:t>
      </w:r>
    </w:p>
    <w:p w14:paraId="00DBA8C4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(2) Периодот од три години од ставот (1) на овој член може да започне повторно да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тече во</w:t>
      </w:r>
      <w:r>
        <w:rPr>
          <w:rFonts w:ascii="StobiSerif Regular" w:hAnsi="StobiSerif Regular" w:cs="StobiSerif Regular"/>
          <w:sz w:val="22"/>
          <w:szCs w:val="22"/>
        </w:rPr>
        <w:t xml:space="preserve"> случај на добивање нова информација која е директно поврзана со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специфичните податоци</w:t>
      </w:r>
      <w:r>
        <w:rPr>
          <w:rFonts w:ascii="StobiSerif Regular" w:hAnsi="StobiSerif Regular" w:cs="StobiSerif Regular"/>
          <w:sz w:val="22"/>
          <w:szCs w:val="22"/>
        </w:rPr>
        <w:t xml:space="preserve"> за кои сѐ уште не е истечен периодот на чување. </w:t>
      </w:r>
      <w:proofErr w:type="gramStart"/>
      <w:r>
        <w:rPr>
          <w:rFonts w:ascii="StobiSerif Regular" w:hAnsi="StobiSerif Regular" w:cs="StobiSerif Regular"/>
          <w:sz w:val="22"/>
          <w:szCs w:val="22"/>
        </w:rPr>
        <w:t xml:space="preserve">Во случај кога периодот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три години</w:t>
      </w:r>
      <w:r>
        <w:rPr>
          <w:rFonts w:ascii="StobiSerif Regular" w:hAnsi="StobiSerif Regular" w:cs="StobiSerif Regular"/>
          <w:sz w:val="22"/>
          <w:szCs w:val="22"/>
        </w:rPr>
        <w:t xml:space="preserve"> е продолжен, потребно е да се спроведе и да се документира периодична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процена на</w:t>
      </w:r>
      <w:r>
        <w:rPr>
          <w:rFonts w:ascii="StobiSerif Regular" w:hAnsi="StobiSerif Regular" w:cs="StobiSerif Regular"/>
          <w:sz w:val="22"/>
          <w:szCs w:val="22"/>
        </w:rPr>
        <w:t xml:space="preserve"> потребата за чување на специфичните податоци на годишно ниво.</w:t>
      </w:r>
      <w:proofErr w:type="gramEnd"/>
    </w:p>
    <w:p w14:paraId="05E62792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proofErr w:type="gramStart"/>
      <w:r>
        <w:rPr>
          <w:rFonts w:ascii="StobiSerif Regular" w:hAnsi="StobiSerif Regular" w:cs="StobiSerif Regular"/>
          <w:sz w:val="22"/>
          <w:szCs w:val="22"/>
        </w:rPr>
        <w:t xml:space="preserve">(3) Податоците од ставовите (1) и (2) на овој член се предмет на процена со цел да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се утврди</w:t>
      </w:r>
      <w:r>
        <w:rPr>
          <w:rFonts w:ascii="StobiSerif Regular" w:hAnsi="StobiSerif Regular" w:cs="StobiSerif Regular"/>
          <w:sz w:val="22"/>
          <w:szCs w:val="22"/>
        </w:rPr>
        <w:t xml:space="preserve"> дали се од значење во однос на целите за кои е спроведена мерката за следење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на комуникации</w:t>
      </w:r>
      <w:r>
        <w:rPr>
          <w:rFonts w:ascii="StobiSerif Regular" w:hAnsi="StobiSerif Regular" w:cs="StobiSerif Regular"/>
          <w:sz w:val="22"/>
          <w:szCs w:val="22"/>
        </w:rPr>
        <w:t>.</w:t>
      </w:r>
      <w:proofErr w:type="gramEnd"/>
      <w:r>
        <w:rPr>
          <w:rFonts w:ascii="StobiSerif Regular" w:hAnsi="StobiSerif Regular" w:cs="StobiSerif Regular"/>
          <w:sz w:val="22"/>
          <w:szCs w:val="22"/>
        </w:rPr>
        <w:t xml:space="preserve"> </w:t>
      </w:r>
      <w:proofErr w:type="gramStart"/>
      <w:r>
        <w:rPr>
          <w:rFonts w:ascii="StobiSerif Regular" w:hAnsi="StobiSerif Regular" w:cs="StobiSerif Regular"/>
          <w:sz w:val="22"/>
          <w:szCs w:val="22"/>
        </w:rPr>
        <w:t>Доколку се утврди дека податоците не се од значење, се ништат.</w:t>
      </w:r>
      <w:proofErr w:type="gramEnd"/>
    </w:p>
    <w:p w14:paraId="6988C0A3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(4) Начинот на утврдување на релевантноста на податоците од ставот (3) на овој член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 начинот</w:t>
      </w:r>
      <w:r>
        <w:rPr>
          <w:rFonts w:ascii="StobiSerif Regular" w:hAnsi="StobiSerif Regular" w:cs="StobiSerif Regular"/>
          <w:sz w:val="22"/>
          <w:szCs w:val="22"/>
        </w:rPr>
        <w:t xml:space="preserve"> на нивно ништење ги пропишува министерот за внатрешни работи,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односно министерот</w:t>
      </w:r>
      <w:r>
        <w:rPr>
          <w:rFonts w:ascii="StobiSerif Regular" w:hAnsi="StobiSerif Regular" w:cs="StobiSerif Regular"/>
          <w:sz w:val="22"/>
          <w:szCs w:val="22"/>
        </w:rPr>
        <w:t xml:space="preserve"> за одбрана, секој од својата надлежност.</w:t>
      </w:r>
    </w:p>
    <w:p w14:paraId="3E53262F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(5) По истекот на рокот од ставовите (1) и (2) на овој член, податоците и сите</w:t>
      </w:r>
    </w:p>
    <w:p w14:paraId="16ECA20F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материјали во врска со извршувањето на наредбата за спроведување на мерките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за следење</w:t>
      </w:r>
      <w:r>
        <w:rPr>
          <w:rFonts w:ascii="StobiSerif Regular" w:hAnsi="StobiSerif Regular" w:cs="StobiSerif Regular"/>
          <w:sz w:val="22"/>
          <w:szCs w:val="22"/>
        </w:rPr>
        <w:t xml:space="preserve"> на комуникациите се ништат под надзор на судија од Врховниот суд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на Република</w:t>
      </w:r>
      <w:r>
        <w:rPr>
          <w:rFonts w:ascii="StobiSerif Regular" w:hAnsi="StobiSerif Regular" w:cs="StobiSerif Regular"/>
          <w:sz w:val="22"/>
          <w:szCs w:val="22"/>
        </w:rPr>
        <w:t xml:space="preserve"> Македонија, одреден со внатрешниот распоред на судот за издавање наредби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 за</w:t>
      </w:r>
      <w:r>
        <w:rPr>
          <w:rFonts w:ascii="StobiSerif Regular" w:hAnsi="StobiSerif Regular" w:cs="StobiSerif Regular"/>
          <w:sz w:val="22"/>
          <w:szCs w:val="22"/>
        </w:rPr>
        <w:t xml:space="preserve"> ништењето се составува записник во кој се регистрира само бројот на судската наредба.</w:t>
      </w:r>
    </w:p>
    <w:p w14:paraId="0F11C9C8" w14:textId="77777777" w:rsidR="00935661" w:rsidRDefault="00935661">
      <w:pPr>
        <w:jc w:val="both"/>
        <w:rPr>
          <w:rFonts w:ascii="StobiSerif Regular" w:hAnsi="StobiSerif Regular" w:cs="StobiSerif Regular"/>
          <w:sz w:val="22"/>
          <w:szCs w:val="22"/>
        </w:rPr>
      </w:pPr>
      <w:proofErr w:type="gramStart"/>
      <w:r>
        <w:rPr>
          <w:rFonts w:ascii="StobiSerif Regular" w:hAnsi="StobiSerif Regular" w:cs="StobiSerif Regular"/>
          <w:sz w:val="22"/>
          <w:szCs w:val="22"/>
        </w:rPr>
        <w:t xml:space="preserve">Сите податоци во судскиот регистар за лицето на кое се однесувала наредбата се чуваат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10 години</w:t>
      </w:r>
      <w:r>
        <w:rPr>
          <w:rFonts w:ascii="StobiSerif Regular" w:hAnsi="StobiSerif Regular" w:cs="StobiSerif Regular"/>
          <w:sz w:val="22"/>
          <w:szCs w:val="22"/>
        </w:rPr>
        <w:t>, а по истекот на рокот се ништат.</w:t>
      </w:r>
      <w:proofErr w:type="gramEnd"/>
    </w:p>
    <w:p w14:paraId="3876B734" w14:textId="77777777" w:rsidR="00935661" w:rsidRDefault="00935661">
      <w:pPr>
        <w:jc w:val="both"/>
        <w:rPr>
          <w:rFonts w:ascii="StobiSerif Regular" w:eastAsia="StobiSerif Regular" w:hAnsi="StobiSerif Regular" w:cs="StobiSerif Regular"/>
          <w:b/>
          <w:i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(6) Записникот од ставот (5) на овој член се изготвува во два примерока и се чува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10 години</w:t>
      </w:r>
      <w:r>
        <w:rPr>
          <w:rFonts w:ascii="StobiSerif Regular" w:hAnsi="StobiSerif Regular" w:cs="StobiSerif Regular"/>
          <w:sz w:val="22"/>
          <w:szCs w:val="22"/>
        </w:rPr>
        <w:t xml:space="preserve">, од кои по еден примерок за судот и за подносителот на барањето за следење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на комуникациите</w:t>
      </w:r>
      <w:r>
        <w:rPr>
          <w:rFonts w:ascii="StobiSerif Regular" w:hAnsi="StobiSerif Regular" w:cs="StobiSerif Regular"/>
          <w:sz w:val="22"/>
          <w:szCs w:val="22"/>
        </w:rPr>
        <w:t>.</w:t>
      </w:r>
    </w:p>
    <w:p w14:paraId="3D5F0C8C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b/>
          <w:i/>
          <w:sz w:val="22"/>
          <w:szCs w:val="22"/>
        </w:rPr>
        <w:t xml:space="preserve"> </w:t>
      </w:r>
    </w:p>
    <w:p w14:paraId="02713BB8" w14:textId="77777777" w:rsidR="00935661" w:rsidRDefault="00935661">
      <w:pPr>
        <w:ind w:left="720"/>
        <w:jc w:val="center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4D0CA1B0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78A3BE58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3CCA2BE8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33033986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1DC2A625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4F6C9276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133B9B7A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70C84C4B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4F23C332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2A042903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7CA61561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0A8F1A69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2EF4DE7A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0307A7DF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57BFB64E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70C1B330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52043C03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077F176F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31B2B6B8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30188FEE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39566432" w14:textId="77777777" w:rsidR="00935661" w:rsidRDefault="00935661">
      <w:pPr>
        <w:pStyle w:val="NormalWeb"/>
        <w:spacing w:before="0" w:after="0"/>
        <w:ind w:left="720"/>
        <w:jc w:val="both"/>
        <w:rPr>
          <w:rFonts w:ascii="StobiSerif Regular" w:hAnsi="StobiSerif Regular" w:cs="StobiSerif Regular"/>
          <w:b/>
          <w:i/>
          <w:sz w:val="22"/>
          <w:szCs w:val="22"/>
          <w:lang w:val="ru-RU"/>
        </w:rPr>
      </w:pPr>
    </w:p>
    <w:p w14:paraId="424E979F" w14:textId="77777777" w:rsidR="00935661" w:rsidRDefault="00935661">
      <w:pPr>
        <w:pStyle w:val="NormalWeb"/>
        <w:spacing w:before="0" w:after="0"/>
        <w:ind w:left="720"/>
        <w:jc w:val="both"/>
      </w:pPr>
    </w:p>
    <w:sectPr w:rsidR="00935661">
      <w:headerReference w:type="default" r:id="rId10"/>
      <w:headerReference w:type="first" r:id="rId11"/>
      <w:pgSz w:w="11906" w:h="16838"/>
      <w:pgMar w:top="1440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8D761" w14:textId="77777777" w:rsidR="00D1763C" w:rsidRDefault="00D1763C">
      <w:r>
        <w:separator/>
      </w:r>
    </w:p>
  </w:endnote>
  <w:endnote w:type="continuationSeparator" w:id="0">
    <w:p w14:paraId="7A569D24" w14:textId="77777777" w:rsidR="00D1763C" w:rsidRDefault="00D1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charset w:val="00"/>
    <w:family w:val="modern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-BoldMT">
    <w:altName w:val="Times New Roman"/>
    <w:charset w:val="CC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B9736" w14:textId="77777777" w:rsidR="00D1763C" w:rsidRDefault="00D1763C">
      <w:r>
        <w:separator/>
      </w:r>
    </w:p>
  </w:footnote>
  <w:footnote w:type="continuationSeparator" w:id="0">
    <w:p w14:paraId="67D52877" w14:textId="77777777" w:rsidR="00D1763C" w:rsidRDefault="00D176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90813" w14:textId="77777777" w:rsidR="00D1763C" w:rsidRDefault="00D1763C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0DC4E" w14:textId="77777777" w:rsidR="00D1763C" w:rsidRDefault="00D1763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61"/>
    <w:rsid w:val="00052470"/>
    <w:rsid w:val="00347FD9"/>
    <w:rsid w:val="00376FBA"/>
    <w:rsid w:val="00935661"/>
    <w:rsid w:val="00A910B6"/>
    <w:rsid w:val="00D1763C"/>
    <w:rsid w:val="00D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6087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80" w:after="28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StobiSans Regular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styleId="DefaultParagraphFont0">
    <w:name w:val="Default Paragraph Font"/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</w:style>
  <w:style w:type="character" w:customStyle="1" w:styleId="CharChar3">
    <w:name w:val=" Char Char3"/>
  </w:style>
  <w:style w:type="character" w:customStyle="1" w:styleId="footnote">
    <w:name w:val="footnote"/>
    <w:basedOn w:val="DefaultParagraphFont0"/>
  </w:style>
  <w:style w:type="character" w:customStyle="1" w:styleId="CharChar1">
    <w:name w:val=" Char Char1"/>
  </w:style>
  <w:style w:type="character" w:customStyle="1" w:styleId="CharChar">
    <w:name w:val=" Char Char"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DefaultParagraphFont0"/>
  </w:style>
  <w:style w:type="character" w:customStyle="1" w:styleId="highlight">
    <w:name w:val="highlight"/>
    <w:basedOn w:val="DefaultParagraphFont0"/>
  </w:style>
  <w:style w:type="character" w:customStyle="1" w:styleId="CharChar2">
    <w:name w:val=" Char Char2"/>
  </w:style>
  <w:style w:type="character" w:customStyle="1" w:styleId="SubtitleChar">
    <w:name w:val="Subtitle Char"/>
    <w:basedOn w:val="DefaultParagraphFont0"/>
  </w:style>
  <w:style w:type="character" w:customStyle="1" w:styleId="TitleChar">
    <w:name w:val="Title Char"/>
    <w:basedOn w:val="DefaultParagraphFont0"/>
  </w:style>
  <w:style w:type="paragraph" w:customStyle="1" w:styleId="Heading">
    <w:name w:val="Heading"/>
    <w:basedOn w:val="Normal"/>
    <w:next w:val="BodyText"/>
    <w:pPr>
      <w:spacing w:line="360" w:lineRule="auto"/>
      <w:jc w:val="center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qFormat/>
    <w:pPr>
      <w:jc w:val="center"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</w:style>
  <w:style w:type="paragraph" w:styleId="NormalWeb">
    <w:name w:val="Normal (Web)"/>
    <w:basedOn w:val="Normal"/>
    <w:pPr>
      <w:spacing w:before="280" w:after="280"/>
    </w:pPr>
    <w:rPr>
      <w:lang w:val="mk-MK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spacing w:after="160" w:line="252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80" w:after="28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StobiSans Regular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styleId="DefaultParagraphFont0">
    <w:name w:val="Default Paragraph Font"/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</w:style>
  <w:style w:type="character" w:customStyle="1" w:styleId="CharChar3">
    <w:name w:val=" Char Char3"/>
  </w:style>
  <w:style w:type="character" w:customStyle="1" w:styleId="footnote">
    <w:name w:val="footnote"/>
    <w:basedOn w:val="DefaultParagraphFont0"/>
  </w:style>
  <w:style w:type="character" w:customStyle="1" w:styleId="CharChar1">
    <w:name w:val=" Char Char1"/>
  </w:style>
  <w:style w:type="character" w:customStyle="1" w:styleId="CharChar">
    <w:name w:val=" Char Char"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DefaultParagraphFont0"/>
  </w:style>
  <w:style w:type="character" w:customStyle="1" w:styleId="highlight">
    <w:name w:val="highlight"/>
    <w:basedOn w:val="DefaultParagraphFont0"/>
  </w:style>
  <w:style w:type="character" w:customStyle="1" w:styleId="CharChar2">
    <w:name w:val=" Char Char2"/>
  </w:style>
  <w:style w:type="character" w:customStyle="1" w:styleId="SubtitleChar">
    <w:name w:val="Subtitle Char"/>
    <w:basedOn w:val="DefaultParagraphFont0"/>
  </w:style>
  <w:style w:type="character" w:customStyle="1" w:styleId="TitleChar">
    <w:name w:val="Title Char"/>
    <w:basedOn w:val="DefaultParagraphFont0"/>
  </w:style>
  <w:style w:type="paragraph" w:customStyle="1" w:styleId="Heading">
    <w:name w:val="Heading"/>
    <w:basedOn w:val="Normal"/>
    <w:next w:val="BodyText"/>
    <w:pPr>
      <w:spacing w:line="360" w:lineRule="auto"/>
      <w:jc w:val="center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qFormat/>
    <w:pPr>
      <w:jc w:val="center"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</w:style>
  <w:style w:type="paragraph" w:styleId="NormalWeb">
    <w:name w:val="Normal (Web)"/>
    <w:basedOn w:val="Normal"/>
    <w:pPr>
      <w:spacing w:before="280" w:after="280"/>
    </w:pPr>
    <w:rPr>
      <w:lang w:val="mk-MK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62A2157B8810DA448AD1418C3C2D3DD5" ma:contentTypeVersion="" ma:contentTypeDescription="" ma:contentTypeScope="" ma:versionID="c0d957a8c1f1e7f96f4f6582c6afb6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71E90-0B97-4F6F-8484-D06FC05BAE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6AFCC6-2282-4F18-82B3-60E7625B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2884</Words>
  <Characters>16496</Characters>
  <Application>Microsoft Macintosh Word</Application>
  <DocSecurity>0</DocSecurity>
  <Lines>469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текст закон</vt:lpstr>
    </vt:vector>
  </TitlesOfParts>
  <Manager/>
  <Company/>
  <LinksUpToDate>false</LinksUpToDate>
  <CharactersWithSpaces>19376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закон</dc:title>
  <dc:subject/>
  <dc:creator>atpoptas</dc:creator>
  <cp:keywords/>
  <dc:description/>
  <cp:lastModifiedBy>A S</cp:lastModifiedBy>
  <cp:revision>2</cp:revision>
  <cp:lastPrinted>2018-12-17T07:46:00Z</cp:lastPrinted>
  <dcterms:created xsi:type="dcterms:W3CDTF">2019-01-06T20:47:00Z</dcterms:created>
  <dcterms:modified xsi:type="dcterms:W3CDTF">2019-01-06T20:47:00Z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>i:0e.t|e-vlada.mk sts|gjoko.petkovski</vt:lpwstr>
  </property>
  <property fmtid="{D5CDD505-2E9C-101B-9397-08002B2CF9AE}" pid="3" name="Title">
    <vt:lpwstr>текст закон</vt:lpwstr>
  </property>
  <property fmtid="{D5CDD505-2E9C-101B-9397-08002B2CF9AE}" pid="4" name="ModifiedBy">
    <vt:lpwstr>i:0e.t|e-vlada.mk sts|gjoko.petkovski</vt:lpwstr>
  </property>
  <property fmtid="{D5CDD505-2E9C-101B-9397-08002B2CF9AE}" pid="5" name="DocumentTypeId">
    <vt:lpwstr>21</vt:lpwstr>
  </property>
</Properties>
</file>