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359" w:rsidRPr="003936C8" w:rsidRDefault="00983359" w:rsidP="00983359">
      <w:pPr>
        <w:keepLines/>
        <w:shd w:val="clear" w:color="auto" w:fill="FFFFFF"/>
        <w:rPr>
          <w:rFonts w:cs="Times New Roman"/>
          <w:b/>
          <w:sz w:val="24"/>
          <w:szCs w:val="24"/>
          <w:vertAlign w:val="subscript"/>
          <w:lang w:val="mk-MK"/>
        </w:rPr>
      </w:pPr>
    </w:p>
    <w:p w:rsidR="00983359" w:rsidRPr="003936C8" w:rsidRDefault="00983359" w:rsidP="00983359">
      <w:pPr>
        <w:keepLines/>
        <w:shd w:val="clear" w:color="auto" w:fill="FFFFFF"/>
        <w:jc w:val="center"/>
        <w:rPr>
          <w:rFonts w:cs="Times New Roman"/>
          <w:b/>
          <w:sz w:val="24"/>
          <w:szCs w:val="24"/>
          <w:vertAlign w:val="subscript"/>
          <w:lang w:val="mk-MK"/>
        </w:rPr>
      </w:pPr>
    </w:p>
    <w:p w:rsidR="00983359" w:rsidRPr="003936C8" w:rsidRDefault="00983359" w:rsidP="00983359">
      <w:pPr>
        <w:keepLines/>
        <w:shd w:val="clear" w:color="auto" w:fill="FFFFFF"/>
        <w:jc w:val="center"/>
        <w:rPr>
          <w:rFonts w:cs="Times New Roman"/>
          <w:b/>
          <w:sz w:val="24"/>
          <w:szCs w:val="24"/>
          <w:lang w:val="mk-MK"/>
        </w:rPr>
      </w:pPr>
      <w:r w:rsidRPr="003936C8">
        <w:rPr>
          <w:rFonts w:cs="Times New Roman"/>
          <w:b/>
          <w:sz w:val="24"/>
          <w:szCs w:val="24"/>
          <w:lang w:val="mk-MK"/>
        </w:rPr>
        <w:t>ЗАКОН ЗА ЕНЕРГЕТСКА ЕФИКАСНОСТ (*)</w:t>
      </w:r>
    </w:p>
    <w:p w:rsidR="00983359" w:rsidRPr="003936C8" w:rsidRDefault="00983359" w:rsidP="00983359">
      <w:pPr>
        <w:pStyle w:val="FootnoteText"/>
        <w:keepLines/>
        <w:rPr>
          <w:rFonts w:cs="Times New Roman"/>
          <w:sz w:val="24"/>
          <w:szCs w:val="24"/>
          <w:lang w:val="mk-MK"/>
        </w:rPr>
      </w:pPr>
      <w:r w:rsidRPr="003936C8">
        <w:rPr>
          <w:rFonts w:cs="Times New Roman"/>
          <w:sz w:val="24"/>
          <w:szCs w:val="24"/>
          <w:lang w:val="mk-MK"/>
        </w:rPr>
        <w:t>(*Во овој закон се транспонираат одредбите од Директивата 2012/27/EU за енергетска ефикасност, Директивата 2010/31/EC за енергетски карактеристики на зградите и Регулативата 2017/1369 за утврдување на рамка за означување на потрошувачката на енергија, како што се усвоени и изменети од Министерскиот совет на Енергетската заедница.)</w:t>
      </w:r>
    </w:p>
    <w:p w:rsidR="00983359" w:rsidRDefault="00983359" w:rsidP="00983359">
      <w:pPr>
        <w:pStyle w:val="Heading1"/>
        <w:numPr>
          <w:ilvl w:val="0"/>
          <w:numId w:val="0"/>
        </w:numPr>
        <w:rPr>
          <w:rFonts w:cs="Times New Roman"/>
          <w:szCs w:val="24"/>
        </w:rPr>
      </w:pPr>
    </w:p>
    <w:p w:rsidR="00983359" w:rsidRPr="001F7F6C" w:rsidRDefault="00983359" w:rsidP="00983359">
      <w:pPr>
        <w:pStyle w:val="KNBody1Memo"/>
        <w:numPr>
          <w:ilvl w:val="0"/>
          <w:numId w:val="0"/>
        </w:numPr>
        <w:rPr>
          <w:b/>
          <w:color w:val="FF0000"/>
        </w:rPr>
      </w:pPr>
      <w:r w:rsidRPr="001F7F6C">
        <w:rPr>
          <w:b/>
          <w:color w:val="FF0000"/>
        </w:rPr>
        <w:t>Коментари и предлози за подобрување во членови од нацрт Законот за енергетска ефикасност</w:t>
      </w:r>
      <w:r>
        <w:rPr>
          <w:b/>
          <w:color w:val="FF0000"/>
        </w:rPr>
        <w:t>.</w:t>
      </w:r>
    </w:p>
    <w:p w:rsidR="00983359" w:rsidRPr="003936C8" w:rsidRDefault="00983359" w:rsidP="00983359">
      <w:pPr>
        <w:keepLines/>
        <w:rPr>
          <w:rFonts w:eastAsia="Times New Roman" w:cs="Times New Roman"/>
          <w:b/>
          <w:iCs/>
          <w:color w:val="000000"/>
          <w:sz w:val="24"/>
          <w:szCs w:val="24"/>
          <w:lang w:val="mk-MK"/>
        </w:rPr>
      </w:pPr>
    </w:p>
    <w:p w:rsidR="00983359" w:rsidRPr="003936C8" w:rsidRDefault="00983359" w:rsidP="00983359">
      <w:pPr>
        <w:pStyle w:val="Clen"/>
        <w:keepLines/>
        <w:shd w:val="clear" w:color="auto" w:fill="FFFFFF"/>
        <w:spacing w:before="120" w:after="0"/>
        <w:ind w:left="0" w:firstLine="0"/>
        <w:rPr>
          <w:rFonts w:ascii="Times New Roman" w:hAnsi="Times New Roman"/>
          <w:sz w:val="24"/>
          <w:szCs w:val="24"/>
          <w:lang w:val="mk-MK"/>
        </w:rPr>
      </w:pPr>
      <w:r w:rsidRPr="003936C8">
        <w:rPr>
          <w:rFonts w:ascii="Times New Roman" w:hAnsi="Times New Roman"/>
          <w:sz w:val="24"/>
          <w:szCs w:val="24"/>
          <w:lang w:val="mk-MK"/>
        </w:rPr>
        <w:t>Дефиниции</w:t>
      </w:r>
    </w:p>
    <w:p w:rsidR="00983359" w:rsidRDefault="00983359" w:rsidP="00983359">
      <w:pPr>
        <w:pStyle w:val="Clen"/>
        <w:keepLines/>
        <w:shd w:val="clear" w:color="auto" w:fill="FFFFFF"/>
        <w:spacing w:before="120" w:after="0"/>
        <w:ind w:left="0" w:firstLine="0"/>
        <w:rPr>
          <w:rFonts w:ascii="Times New Roman" w:hAnsi="Times New Roman"/>
          <w:sz w:val="24"/>
          <w:szCs w:val="24"/>
          <w:lang w:val="mk-MK"/>
        </w:rPr>
      </w:pPr>
      <w:r w:rsidRPr="003936C8">
        <w:rPr>
          <w:rFonts w:ascii="Times New Roman" w:hAnsi="Times New Roman"/>
          <w:sz w:val="24"/>
          <w:szCs w:val="24"/>
          <w:lang w:val="mk-MK"/>
        </w:rPr>
        <w:t>Член 3</w:t>
      </w:r>
    </w:p>
    <w:p w:rsidR="00983359" w:rsidRPr="00942790" w:rsidRDefault="00983359" w:rsidP="00983359">
      <w:pPr>
        <w:pStyle w:val="Clen"/>
        <w:keepLines/>
        <w:shd w:val="clear" w:color="auto" w:fill="FFFFFF"/>
        <w:spacing w:before="120" w:after="0"/>
        <w:ind w:left="426" w:firstLine="0"/>
        <w:jc w:val="both"/>
        <w:rPr>
          <w:rFonts w:ascii="Times New Roman" w:hAnsi="Times New Roman"/>
          <w:b w:val="0"/>
          <w:color w:val="FF0000"/>
          <w:sz w:val="24"/>
          <w:szCs w:val="24"/>
          <w:lang w:val="mk-MK"/>
        </w:rPr>
      </w:pPr>
      <w:r>
        <w:rPr>
          <w:rFonts w:ascii="Times New Roman" w:hAnsi="Times New Roman"/>
          <w:b w:val="0"/>
          <w:color w:val="FF0000"/>
          <w:sz w:val="24"/>
          <w:szCs w:val="24"/>
          <w:lang w:val="mk-MK"/>
        </w:rPr>
        <w:t xml:space="preserve">Општо: </w:t>
      </w:r>
      <w:r w:rsidRPr="00942790">
        <w:rPr>
          <w:rFonts w:ascii="Times New Roman" w:hAnsi="Times New Roman"/>
          <w:b w:val="0"/>
          <w:color w:val="FF0000"/>
          <w:sz w:val="24"/>
          <w:szCs w:val="24"/>
          <w:lang w:val="mk-MK"/>
        </w:rPr>
        <w:t xml:space="preserve">Добар дел од дефинициите дадени во член 3 не се користат во текстот на </w:t>
      </w:r>
      <w:r>
        <w:rPr>
          <w:rFonts w:ascii="Times New Roman" w:hAnsi="Times New Roman"/>
          <w:b w:val="0"/>
          <w:color w:val="FF0000"/>
          <w:sz w:val="24"/>
          <w:szCs w:val="24"/>
          <w:lang w:val="mk-MK"/>
        </w:rPr>
        <w:t xml:space="preserve">нацрт </w:t>
      </w:r>
      <w:r w:rsidRPr="00942790">
        <w:rPr>
          <w:rFonts w:ascii="Times New Roman" w:hAnsi="Times New Roman"/>
          <w:b w:val="0"/>
          <w:color w:val="FF0000"/>
          <w:sz w:val="24"/>
          <w:szCs w:val="24"/>
          <w:lang w:val="mk-MK"/>
        </w:rPr>
        <w:t xml:space="preserve">Законот за енергетска ефикасност за каде се наменети.  Поради тоа, препораката е да се дефинираат само изрази коишто се користат во </w:t>
      </w:r>
      <w:r>
        <w:rPr>
          <w:rFonts w:ascii="Times New Roman" w:hAnsi="Times New Roman"/>
          <w:b w:val="0"/>
          <w:color w:val="FF0000"/>
          <w:sz w:val="24"/>
          <w:szCs w:val="24"/>
          <w:lang w:val="mk-MK"/>
        </w:rPr>
        <w:t xml:space="preserve">нацрт </w:t>
      </w:r>
      <w:r w:rsidRPr="00942790">
        <w:rPr>
          <w:rFonts w:ascii="Times New Roman" w:hAnsi="Times New Roman"/>
          <w:b w:val="0"/>
          <w:color w:val="FF0000"/>
          <w:sz w:val="24"/>
          <w:szCs w:val="24"/>
          <w:lang w:val="mk-MK"/>
        </w:rPr>
        <w:t>Законот</w:t>
      </w:r>
      <w:r>
        <w:rPr>
          <w:rFonts w:ascii="Times New Roman" w:hAnsi="Times New Roman"/>
          <w:b w:val="0"/>
          <w:color w:val="FF0000"/>
          <w:sz w:val="24"/>
          <w:szCs w:val="24"/>
          <w:lang w:val="mk-MK"/>
        </w:rPr>
        <w:t xml:space="preserve"> за енергетска ефикасност</w:t>
      </w:r>
      <w:r w:rsidRPr="00942790">
        <w:rPr>
          <w:rFonts w:ascii="Times New Roman" w:hAnsi="Times New Roman"/>
          <w:b w:val="0"/>
          <w:color w:val="FF0000"/>
          <w:sz w:val="24"/>
          <w:szCs w:val="24"/>
          <w:lang w:val="mk-MK"/>
        </w:rPr>
        <w:t>.</w:t>
      </w:r>
    </w:p>
    <w:p w:rsidR="00983359" w:rsidRPr="00942790" w:rsidRDefault="00983359" w:rsidP="00983359">
      <w:pPr>
        <w:pStyle w:val="Clen"/>
        <w:keepLines/>
        <w:shd w:val="clear" w:color="auto" w:fill="FFFFFF"/>
        <w:spacing w:before="120" w:after="0"/>
        <w:ind w:left="426" w:firstLine="0"/>
        <w:jc w:val="both"/>
        <w:rPr>
          <w:rFonts w:ascii="Times New Roman" w:hAnsi="Times New Roman"/>
          <w:b w:val="0"/>
          <w:color w:val="FF0000"/>
          <w:sz w:val="24"/>
          <w:szCs w:val="24"/>
          <w:lang w:val="mk-MK"/>
        </w:rPr>
      </w:pPr>
    </w:p>
    <w:p w:rsidR="00983359" w:rsidRDefault="00983359" w:rsidP="00983359">
      <w:pPr>
        <w:pStyle w:val="KNList1Memo"/>
        <w:keepLines/>
        <w:numPr>
          <w:ilvl w:val="0"/>
          <w:numId w:val="0"/>
        </w:numPr>
        <w:ind w:left="426"/>
        <w:rPr>
          <w:rFonts w:cs="Times New Roman"/>
          <w:color w:val="FF0000"/>
          <w:sz w:val="24"/>
          <w:szCs w:val="24"/>
          <w:lang w:val="mk-MK"/>
        </w:rPr>
      </w:pPr>
      <w:r>
        <w:rPr>
          <w:rFonts w:cs="Times New Roman"/>
          <w:color w:val="FF0000"/>
          <w:sz w:val="24"/>
          <w:szCs w:val="24"/>
          <w:lang w:val="mk-MK"/>
        </w:rPr>
        <w:t xml:space="preserve">Став 1, точка 23): Бидејќи се работи за енергетска ефикасност, би требало критериум за „големо претпријатие“ да биде и големината на потрошувачка на енергија </w:t>
      </w:r>
      <w:r>
        <w:rPr>
          <w:rFonts w:cs="Times New Roman"/>
          <w:color w:val="FF0000"/>
          <w:sz w:val="24"/>
          <w:szCs w:val="24"/>
          <w:lang w:val="mk-MK"/>
        </w:rPr>
        <w:t xml:space="preserve">годишно </w:t>
      </w:r>
      <w:r>
        <w:rPr>
          <w:rFonts w:cs="Times New Roman"/>
          <w:color w:val="FF0000"/>
          <w:sz w:val="24"/>
          <w:szCs w:val="24"/>
          <w:lang w:val="mk-MK"/>
        </w:rPr>
        <w:t xml:space="preserve">(само електрична енергија или вкупна енергија во </w:t>
      </w:r>
      <w:r>
        <w:rPr>
          <w:rFonts w:cs="Times New Roman"/>
          <w:color w:val="FF0000"/>
          <w:sz w:val="24"/>
          <w:szCs w:val="24"/>
          <w:lang w:val="en-US"/>
        </w:rPr>
        <w:t>MWh</w:t>
      </w:r>
      <w:r>
        <w:rPr>
          <w:rFonts w:cs="Times New Roman"/>
          <w:color w:val="FF0000"/>
          <w:sz w:val="24"/>
          <w:szCs w:val="24"/>
          <w:lang w:val="mk-MK"/>
        </w:rPr>
        <w:t>)</w:t>
      </w:r>
      <w:r>
        <w:rPr>
          <w:rFonts w:cs="Times New Roman"/>
          <w:color w:val="FF0000"/>
          <w:sz w:val="24"/>
          <w:szCs w:val="24"/>
          <w:lang w:val="en-US"/>
        </w:rPr>
        <w:t xml:space="preserve"> </w:t>
      </w:r>
      <w:r>
        <w:rPr>
          <w:rFonts w:cs="Times New Roman"/>
          <w:color w:val="FF0000"/>
          <w:sz w:val="24"/>
          <w:szCs w:val="24"/>
          <w:lang w:val="mk-MK"/>
        </w:rPr>
        <w:t>да биде поголема од одредено ниво.  На тој начин ќе се селектираат оние претпијатија кои се големи потрошувачи на енергија и навистина имаат потенцијал за заштеди на енергија односно спроведување на мерки за енергетска ефикасност.</w:t>
      </w:r>
    </w:p>
    <w:p w:rsidR="00983359" w:rsidRPr="00203C55" w:rsidRDefault="00983359" w:rsidP="00983359">
      <w:pPr>
        <w:pStyle w:val="KNList1Memo"/>
        <w:keepLines/>
        <w:numPr>
          <w:ilvl w:val="0"/>
          <w:numId w:val="0"/>
        </w:numPr>
        <w:ind w:left="426"/>
        <w:rPr>
          <w:rFonts w:cs="Times New Roman"/>
          <w:color w:val="FF0000"/>
          <w:sz w:val="24"/>
          <w:szCs w:val="24"/>
          <w:lang w:val="mk-MK"/>
        </w:rPr>
      </w:pPr>
      <w:r>
        <w:rPr>
          <w:rFonts w:cs="Times New Roman"/>
          <w:color w:val="FF0000"/>
          <w:sz w:val="24"/>
          <w:szCs w:val="24"/>
          <w:lang w:val="en-US"/>
        </w:rPr>
        <w:t xml:space="preserve"> </w:t>
      </w:r>
    </w:p>
    <w:p w:rsidR="00983359" w:rsidRPr="003936C8" w:rsidRDefault="00983359" w:rsidP="00983359">
      <w:pPr>
        <w:keepLines/>
        <w:shd w:val="clear" w:color="auto" w:fill="FFFFFF"/>
        <w:spacing w:after="0"/>
        <w:jc w:val="center"/>
        <w:rPr>
          <w:rFonts w:eastAsia="Calibri" w:cs="Times New Roman"/>
          <w:b/>
          <w:sz w:val="24"/>
          <w:szCs w:val="24"/>
          <w:lang w:val="mk-MK"/>
        </w:rPr>
      </w:pPr>
      <w:r w:rsidRPr="003936C8">
        <w:rPr>
          <w:rFonts w:eastAsia="Calibri" w:cs="Times New Roman"/>
          <w:b/>
          <w:sz w:val="24"/>
          <w:szCs w:val="24"/>
          <w:lang w:val="mk-MK"/>
        </w:rPr>
        <w:t>Програма за енергетска ефикасност на единиците на локалната самоуправа</w:t>
      </w:r>
    </w:p>
    <w:p w:rsidR="00983359" w:rsidRDefault="00983359" w:rsidP="00983359">
      <w:pPr>
        <w:keepLines/>
        <w:shd w:val="clear" w:color="auto" w:fill="FFFFFF"/>
        <w:spacing w:after="0"/>
        <w:jc w:val="center"/>
        <w:rPr>
          <w:rFonts w:eastAsia="Calibri" w:cs="Times New Roman"/>
          <w:b/>
          <w:sz w:val="24"/>
          <w:szCs w:val="24"/>
          <w:lang w:val="mk-MK"/>
        </w:rPr>
      </w:pPr>
      <w:r w:rsidRPr="003936C8">
        <w:rPr>
          <w:rFonts w:eastAsia="Calibri" w:cs="Times New Roman"/>
          <w:b/>
          <w:sz w:val="24"/>
          <w:szCs w:val="24"/>
          <w:lang w:val="mk-MK"/>
        </w:rPr>
        <w:t>Член 7</w:t>
      </w:r>
    </w:p>
    <w:p w:rsidR="00983359" w:rsidRPr="003936C8" w:rsidRDefault="00983359" w:rsidP="00983359">
      <w:pPr>
        <w:keepLines/>
        <w:shd w:val="clear" w:color="auto" w:fill="FFFFFF"/>
        <w:spacing w:after="0"/>
        <w:jc w:val="center"/>
        <w:rPr>
          <w:rFonts w:eastAsia="Calibri" w:cs="Times New Roman"/>
          <w:b/>
          <w:sz w:val="24"/>
          <w:szCs w:val="24"/>
          <w:lang w:val="mk-MK"/>
        </w:rPr>
      </w:pPr>
    </w:p>
    <w:p w:rsidR="00983359" w:rsidRDefault="00983359" w:rsidP="00983359">
      <w:pPr>
        <w:pStyle w:val="KNBody1Memo"/>
        <w:numPr>
          <w:ilvl w:val="0"/>
          <w:numId w:val="0"/>
        </w:numPr>
        <w:ind w:left="426"/>
        <w:rPr>
          <w:color w:val="FF0000"/>
        </w:rPr>
      </w:pPr>
      <w:r>
        <w:rPr>
          <w:color w:val="FF0000"/>
        </w:rPr>
        <w:t>Став 3): Програмите за енергетска ефикасност се изготвуваат на секои три години, така да не се доставуваат до Агенцијата</w:t>
      </w:r>
      <w:r>
        <w:rPr>
          <w:color w:val="FF0000"/>
        </w:rPr>
        <w:t xml:space="preserve"> за енергетика</w:t>
      </w:r>
      <w:r>
        <w:rPr>
          <w:color w:val="FF0000"/>
        </w:rPr>
        <w:t xml:space="preserve"> секоја година.  Би требало да се преформулира став (3) од член 7.</w:t>
      </w:r>
    </w:p>
    <w:p w:rsidR="00983359" w:rsidRPr="006034DE" w:rsidRDefault="00983359" w:rsidP="00983359">
      <w:pPr>
        <w:pStyle w:val="KNBody1Memo"/>
        <w:numPr>
          <w:ilvl w:val="0"/>
          <w:numId w:val="0"/>
        </w:numPr>
        <w:ind w:left="426"/>
        <w:rPr>
          <w:color w:val="FF0000"/>
        </w:rPr>
      </w:pPr>
    </w:p>
    <w:p w:rsidR="00983359" w:rsidRPr="003936C8" w:rsidRDefault="00983359" w:rsidP="00983359">
      <w:pPr>
        <w:keepLines/>
        <w:shd w:val="clear" w:color="auto" w:fill="FFFFFF"/>
        <w:spacing w:after="0"/>
        <w:jc w:val="center"/>
        <w:rPr>
          <w:rFonts w:eastAsia="Calibri" w:cs="Times New Roman"/>
          <w:b/>
          <w:sz w:val="24"/>
          <w:szCs w:val="24"/>
          <w:lang w:val="mk-MK"/>
        </w:rPr>
      </w:pPr>
      <w:r w:rsidRPr="003936C8">
        <w:rPr>
          <w:rFonts w:eastAsia="Calibri" w:cs="Times New Roman"/>
          <w:b/>
          <w:sz w:val="24"/>
          <w:szCs w:val="24"/>
          <w:lang w:val="mk-MK"/>
        </w:rPr>
        <w:t>Надлежности на Министерството</w:t>
      </w:r>
    </w:p>
    <w:p w:rsidR="00983359" w:rsidRDefault="00983359" w:rsidP="00983359">
      <w:pPr>
        <w:keepLines/>
        <w:shd w:val="clear" w:color="auto" w:fill="FFFFFF"/>
        <w:spacing w:after="0"/>
        <w:jc w:val="center"/>
        <w:rPr>
          <w:rFonts w:eastAsia="Calibri" w:cs="Times New Roman"/>
          <w:b/>
          <w:sz w:val="24"/>
          <w:szCs w:val="24"/>
          <w:lang w:val="mk-MK"/>
        </w:rPr>
      </w:pPr>
      <w:r w:rsidRPr="003936C8">
        <w:rPr>
          <w:rFonts w:eastAsia="Calibri" w:cs="Times New Roman"/>
          <w:b/>
          <w:sz w:val="24"/>
          <w:szCs w:val="24"/>
          <w:lang w:val="mk-MK"/>
        </w:rPr>
        <w:t>Член 8</w:t>
      </w:r>
    </w:p>
    <w:p w:rsidR="00983359" w:rsidRPr="00203C55" w:rsidRDefault="00983359" w:rsidP="00983359">
      <w:pPr>
        <w:keepLines/>
        <w:shd w:val="clear" w:color="auto" w:fill="FFFFFF"/>
        <w:spacing w:after="0"/>
        <w:jc w:val="center"/>
        <w:rPr>
          <w:rFonts w:eastAsia="Calibri" w:cs="Times New Roman"/>
          <w:b/>
          <w:sz w:val="24"/>
          <w:szCs w:val="24"/>
          <w:lang w:val="mk-MK"/>
        </w:rPr>
      </w:pPr>
      <w:bookmarkStart w:id="0" w:name="_GoBack"/>
      <w:bookmarkEnd w:id="0"/>
    </w:p>
    <w:p w:rsidR="00983359" w:rsidRPr="0027726A" w:rsidRDefault="00983359" w:rsidP="00983359">
      <w:pPr>
        <w:pStyle w:val="KNBody1Memo"/>
        <w:numPr>
          <w:ilvl w:val="0"/>
          <w:numId w:val="0"/>
        </w:numPr>
        <w:ind w:left="359"/>
        <w:rPr>
          <w:rFonts w:cs="Times New Roman"/>
          <w:noProof w:val="0"/>
          <w:color w:val="FF0000"/>
          <w:szCs w:val="24"/>
        </w:rPr>
      </w:pPr>
      <w:r>
        <w:rPr>
          <w:rFonts w:cs="Times New Roman"/>
          <w:noProof w:val="0"/>
          <w:color w:val="FF0000"/>
          <w:szCs w:val="24"/>
        </w:rPr>
        <w:t xml:space="preserve">Став 1, точка 1): </w:t>
      </w:r>
      <w:r w:rsidRPr="0027726A">
        <w:rPr>
          <w:rFonts w:cs="Times New Roman"/>
          <w:noProof w:val="0"/>
          <w:color w:val="FF0000"/>
          <w:szCs w:val="24"/>
        </w:rPr>
        <w:t>Предлагам да се дефинира временска рамка за која ќе важи Стратегијата за рек</w:t>
      </w:r>
      <w:r>
        <w:rPr>
          <w:rFonts w:cs="Times New Roman"/>
          <w:noProof w:val="0"/>
          <w:color w:val="FF0000"/>
          <w:szCs w:val="24"/>
        </w:rPr>
        <w:t>о</w:t>
      </w:r>
      <w:r w:rsidRPr="0027726A">
        <w:rPr>
          <w:rFonts w:cs="Times New Roman"/>
          <w:noProof w:val="0"/>
          <w:color w:val="FF0000"/>
          <w:szCs w:val="24"/>
        </w:rPr>
        <w:t>нструкција на згради (пример, 10 години).</w:t>
      </w:r>
    </w:p>
    <w:p w:rsidR="00983359" w:rsidRPr="003936C8" w:rsidRDefault="00983359" w:rsidP="00983359">
      <w:pPr>
        <w:pStyle w:val="KNBody1Memo"/>
        <w:numPr>
          <w:ilvl w:val="0"/>
          <w:numId w:val="0"/>
        </w:numPr>
        <w:ind w:left="719"/>
        <w:rPr>
          <w:rFonts w:cs="Times New Roman"/>
          <w:noProof w:val="0"/>
          <w:szCs w:val="24"/>
        </w:rPr>
      </w:pPr>
    </w:p>
    <w:p w:rsidR="00983359" w:rsidRPr="0027726A" w:rsidRDefault="00983359" w:rsidP="00983359">
      <w:pPr>
        <w:pStyle w:val="KNBody1Memo"/>
        <w:numPr>
          <w:ilvl w:val="0"/>
          <w:numId w:val="0"/>
        </w:numPr>
        <w:ind w:left="359"/>
        <w:rPr>
          <w:rFonts w:cs="Times New Roman"/>
          <w:noProof w:val="0"/>
          <w:color w:val="FF0000"/>
          <w:szCs w:val="24"/>
        </w:rPr>
      </w:pPr>
      <w:r>
        <w:rPr>
          <w:rFonts w:cs="Times New Roman"/>
          <w:noProof w:val="0"/>
          <w:color w:val="FF0000"/>
          <w:szCs w:val="24"/>
        </w:rPr>
        <w:t xml:space="preserve">Став 1, точка 2): </w:t>
      </w:r>
      <w:r w:rsidRPr="0027726A">
        <w:rPr>
          <w:rFonts w:cs="Times New Roman"/>
          <w:noProof w:val="0"/>
          <w:color w:val="FF0000"/>
          <w:szCs w:val="24"/>
        </w:rPr>
        <w:t>Предлагам да се дефинира временска рамка за којашто ќе важи Акциониот план за енергетска ефикасност (пример, 1 година).</w:t>
      </w:r>
    </w:p>
    <w:p w:rsidR="00983359" w:rsidRPr="003936C8" w:rsidRDefault="00983359" w:rsidP="00983359">
      <w:pPr>
        <w:keepLines/>
        <w:shd w:val="clear" w:color="auto" w:fill="FFFFFF"/>
        <w:spacing w:after="0"/>
        <w:rPr>
          <w:rFonts w:eastAsia="Calibri" w:cs="Times New Roman"/>
          <w:b/>
          <w:sz w:val="24"/>
          <w:szCs w:val="24"/>
          <w:lang w:val="mk-MK"/>
        </w:rPr>
      </w:pPr>
    </w:p>
    <w:p w:rsidR="00983359" w:rsidRPr="003936C8" w:rsidRDefault="00983359" w:rsidP="00983359">
      <w:pPr>
        <w:keepLines/>
        <w:shd w:val="clear" w:color="auto" w:fill="FFFFFF"/>
        <w:spacing w:after="0"/>
        <w:jc w:val="center"/>
        <w:rPr>
          <w:rFonts w:eastAsia="Calibri" w:cs="Times New Roman"/>
          <w:b/>
          <w:bCs/>
          <w:sz w:val="24"/>
          <w:szCs w:val="24"/>
          <w:lang w:val="mk-MK"/>
        </w:rPr>
      </w:pPr>
      <w:r w:rsidRPr="003936C8">
        <w:rPr>
          <w:rFonts w:eastAsia="Calibri" w:cs="Times New Roman"/>
          <w:b/>
          <w:bCs/>
          <w:sz w:val="24"/>
          <w:szCs w:val="24"/>
          <w:lang w:val="mk-MK"/>
        </w:rPr>
        <w:t>Обврски на јавниот сектор</w:t>
      </w:r>
    </w:p>
    <w:p w:rsidR="00983359" w:rsidRDefault="00983359" w:rsidP="00983359">
      <w:pPr>
        <w:keepLines/>
        <w:shd w:val="clear" w:color="auto" w:fill="FFFFFF"/>
        <w:spacing w:after="0"/>
        <w:jc w:val="center"/>
        <w:rPr>
          <w:rFonts w:eastAsia="Calibri" w:cs="Times New Roman"/>
          <w:b/>
          <w:bCs/>
          <w:sz w:val="24"/>
          <w:szCs w:val="24"/>
          <w:lang w:val="mk-MK"/>
        </w:rPr>
      </w:pPr>
      <w:r w:rsidRPr="003936C8">
        <w:rPr>
          <w:rFonts w:eastAsia="Calibri" w:cs="Times New Roman"/>
          <w:b/>
          <w:bCs/>
          <w:sz w:val="24"/>
          <w:szCs w:val="24"/>
          <w:lang w:val="mk-MK"/>
        </w:rPr>
        <w:t>Член 10</w:t>
      </w:r>
    </w:p>
    <w:p w:rsidR="00983359" w:rsidRPr="00203C55" w:rsidRDefault="00983359" w:rsidP="00983359">
      <w:pPr>
        <w:keepLines/>
        <w:shd w:val="clear" w:color="auto" w:fill="FFFFFF"/>
        <w:spacing w:after="0"/>
        <w:jc w:val="center"/>
        <w:rPr>
          <w:rFonts w:eastAsia="Calibri" w:cs="Times New Roman"/>
          <w:b/>
          <w:bCs/>
          <w:sz w:val="24"/>
          <w:szCs w:val="24"/>
          <w:lang w:val="mk-MK"/>
        </w:rPr>
      </w:pPr>
    </w:p>
    <w:p w:rsidR="00983359" w:rsidRPr="000651DA" w:rsidRDefault="00983359" w:rsidP="00983359">
      <w:pPr>
        <w:pStyle w:val="KNBody1Memo"/>
        <w:numPr>
          <w:ilvl w:val="0"/>
          <w:numId w:val="0"/>
        </w:numPr>
        <w:ind w:left="426"/>
        <w:rPr>
          <w:color w:val="FF0000"/>
        </w:rPr>
      </w:pPr>
      <w:r>
        <w:rPr>
          <w:color w:val="FF0000"/>
        </w:rPr>
        <w:lastRenderedPageBreak/>
        <w:t>Став</w:t>
      </w:r>
      <w:r w:rsidRPr="000651DA">
        <w:rPr>
          <w:color w:val="FF0000"/>
        </w:rPr>
        <w:t xml:space="preserve"> (2)</w:t>
      </w:r>
      <w:r>
        <w:rPr>
          <w:color w:val="FF0000"/>
        </w:rPr>
        <w:t>: Н</w:t>
      </w:r>
      <w:r w:rsidRPr="000651DA">
        <w:rPr>
          <w:color w:val="FF0000"/>
        </w:rPr>
        <w:t xml:space="preserve">едостасува план односно на основа на што Службата за општи и заеднички работи ќе одреди список на згради од јавниот сектор </w:t>
      </w:r>
      <w:r>
        <w:rPr>
          <w:color w:val="FF0000"/>
        </w:rPr>
        <w:t>кои</w:t>
      </w:r>
      <w:r w:rsidRPr="000651DA">
        <w:rPr>
          <w:color w:val="FF0000"/>
        </w:rPr>
        <w:t>што ги исполнуваат односно не ги исполнуваат минималните барања за енергетски карактеристики на згради.  За да се реализира оваа активност е потребно да се направат анализи врз основа на претходно собрани податоци односно да се спроведат енергетс</w:t>
      </w:r>
      <w:r>
        <w:rPr>
          <w:color w:val="FF0000"/>
        </w:rPr>
        <w:t>ки контроли од лиценцирани правни лица</w:t>
      </w:r>
      <w:r w:rsidRPr="000651DA">
        <w:rPr>
          <w:color w:val="FF0000"/>
        </w:rPr>
        <w:t xml:space="preserve"> за </w:t>
      </w:r>
      <w:r>
        <w:rPr>
          <w:color w:val="FF0000"/>
        </w:rPr>
        <w:t xml:space="preserve">вршење на </w:t>
      </w:r>
      <w:r w:rsidRPr="000651DA">
        <w:rPr>
          <w:color w:val="FF0000"/>
        </w:rPr>
        <w:t>енергетска контрола.</w:t>
      </w:r>
      <w:r>
        <w:rPr>
          <w:color w:val="FF0000"/>
        </w:rPr>
        <w:t xml:space="preserve">  Во овој</w:t>
      </w:r>
      <w:r w:rsidRPr="000651DA">
        <w:rPr>
          <w:color w:val="FF0000"/>
        </w:rPr>
        <w:t xml:space="preserve"> контекст, потребно е да се дефинира и динамика на активности и временски план за спроведување на анализите односно на енергетс</w:t>
      </w:r>
      <w:r>
        <w:rPr>
          <w:color w:val="FF0000"/>
        </w:rPr>
        <w:t>ките контроли на јавните згради во периодот од три години (како што е дефинирано во член 7).</w:t>
      </w:r>
    </w:p>
    <w:p w:rsidR="00983359" w:rsidRPr="000651DA" w:rsidRDefault="00983359" w:rsidP="00983359">
      <w:pPr>
        <w:pStyle w:val="KNBody1Memo"/>
        <w:numPr>
          <w:ilvl w:val="0"/>
          <w:numId w:val="0"/>
        </w:numPr>
        <w:ind w:left="426"/>
      </w:pPr>
    </w:p>
    <w:p w:rsidR="00983359" w:rsidRDefault="00983359" w:rsidP="00983359">
      <w:pPr>
        <w:pStyle w:val="KNBody1Memo"/>
        <w:numPr>
          <w:ilvl w:val="0"/>
          <w:numId w:val="0"/>
        </w:numPr>
        <w:ind w:left="426"/>
        <w:rPr>
          <w:rFonts w:cs="Times New Roman"/>
          <w:noProof w:val="0"/>
          <w:color w:val="FF0000"/>
          <w:szCs w:val="24"/>
        </w:rPr>
      </w:pPr>
      <w:r>
        <w:rPr>
          <w:rFonts w:cs="Times New Roman"/>
          <w:noProof w:val="0"/>
          <w:color w:val="FF0000"/>
          <w:szCs w:val="24"/>
        </w:rPr>
        <w:t>Став 3): Податоците треба да бидат дефинирани наместо општо наведување на енергетски карактеристики или други релевантни енерге</w:t>
      </w:r>
      <w:r>
        <w:rPr>
          <w:rFonts w:cs="Times New Roman"/>
          <w:noProof w:val="0"/>
          <w:color w:val="FF0000"/>
          <w:szCs w:val="24"/>
        </w:rPr>
        <w:t>тски податоци.  На пример, би требало да се наведе видот</w:t>
      </w:r>
      <w:r>
        <w:rPr>
          <w:rFonts w:cs="Times New Roman"/>
          <w:noProof w:val="0"/>
          <w:color w:val="FF0000"/>
          <w:szCs w:val="24"/>
        </w:rPr>
        <w:t xml:space="preserve"> на гориво што се користи за греење, количината на користење гориво за греење годишно, опрема што се користи, материјали од кои е направена зградата, состојба на надворешната обвивка на зградата (фасада, прозори, надворешни врати, покрив), </w:t>
      </w:r>
      <w:r>
        <w:rPr>
          <w:rFonts w:cs="Times New Roman"/>
          <w:noProof w:val="0"/>
          <w:color w:val="FF0000"/>
          <w:szCs w:val="24"/>
        </w:rPr>
        <w:t>количина на ел</w:t>
      </w:r>
      <w:r>
        <w:rPr>
          <w:rFonts w:cs="Times New Roman"/>
          <w:noProof w:val="0"/>
          <w:color w:val="FF0000"/>
          <w:szCs w:val="24"/>
        </w:rPr>
        <w:t>ектрична енергија што се користи годишно, спратови на зградата, итн.</w:t>
      </w:r>
    </w:p>
    <w:p w:rsidR="00983359" w:rsidRPr="00983359" w:rsidRDefault="00983359" w:rsidP="00983359">
      <w:pPr>
        <w:pStyle w:val="KNBody1Memo"/>
        <w:numPr>
          <w:ilvl w:val="0"/>
          <w:numId w:val="0"/>
        </w:numPr>
        <w:ind w:left="426"/>
        <w:rPr>
          <w:rFonts w:cs="Times New Roman"/>
          <w:noProof w:val="0"/>
          <w:color w:val="FF0000"/>
          <w:szCs w:val="24"/>
        </w:rPr>
      </w:pPr>
      <w:r>
        <w:rPr>
          <w:rFonts w:cs="Times New Roman"/>
          <w:noProof w:val="0"/>
          <w:color w:val="FF0000"/>
          <w:szCs w:val="24"/>
        </w:rPr>
        <w:t xml:space="preserve">Воедно, заради квалитетот и веродостојноста на собраните податоци, сметам дека </w:t>
      </w:r>
      <w:r>
        <w:rPr>
          <w:rFonts w:cs="Times New Roman"/>
          <w:noProof w:val="0"/>
          <w:color w:val="FF0000"/>
          <w:szCs w:val="24"/>
        </w:rPr>
        <w:t>е потребно да се одреди систем з</w:t>
      </w:r>
      <w:r>
        <w:rPr>
          <w:rFonts w:cs="Times New Roman"/>
          <w:noProof w:val="0"/>
          <w:color w:val="FF0000"/>
          <w:szCs w:val="24"/>
        </w:rPr>
        <w:t>а контрола и верификација на податоците од страна на релевантни стручни лица.</w:t>
      </w:r>
    </w:p>
    <w:p w:rsidR="00983359" w:rsidRPr="003936C8" w:rsidRDefault="00983359" w:rsidP="00983359">
      <w:pPr>
        <w:pStyle w:val="KNBody1Memo"/>
        <w:numPr>
          <w:ilvl w:val="0"/>
          <w:numId w:val="0"/>
        </w:numPr>
        <w:rPr>
          <w:rFonts w:cs="Times New Roman"/>
          <w:noProof w:val="0"/>
          <w:szCs w:val="24"/>
        </w:rPr>
      </w:pPr>
    </w:p>
    <w:p w:rsidR="00983359" w:rsidRPr="003936C8" w:rsidRDefault="00983359" w:rsidP="00983359">
      <w:pPr>
        <w:keepLines/>
        <w:shd w:val="clear" w:color="auto" w:fill="FFFFFF"/>
        <w:spacing w:after="0"/>
        <w:jc w:val="center"/>
        <w:rPr>
          <w:rFonts w:eastAsia="Calibri" w:cs="Times New Roman"/>
          <w:b/>
          <w:bCs/>
          <w:sz w:val="24"/>
          <w:szCs w:val="24"/>
          <w:lang w:val="mk-MK"/>
        </w:rPr>
      </w:pPr>
      <w:r w:rsidRPr="003936C8">
        <w:rPr>
          <w:rFonts w:eastAsia="Calibri" w:cs="Times New Roman"/>
          <w:b/>
          <w:bCs/>
          <w:sz w:val="24"/>
          <w:szCs w:val="24"/>
          <w:lang w:val="mk-MK"/>
        </w:rPr>
        <w:t>Алатка за следење и верификација (МВП) и годишно известување</w:t>
      </w:r>
    </w:p>
    <w:p w:rsidR="00983359" w:rsidRPr="003936C8" w:rsidRDefault="00983359" w:rsidP="00983359">
      <w:pPr>
        <w:keepLines/>
        <w:shd w:val="clear" w:color="auto" w:fill="FFFFFF"/>
        <w:spacing w:after="0"/>
        <w:jc w:val="center"/>
        <w:rPr>
          <w:rFonts w:eastAsia="Calibri" w:cs="Times New Roman"/>
          <w:b/>
          <w:bCs/>
          <w:sz w:val="24"/>
          <w:szCs w:val="24"/>
          <w:lang w:val="mk-MK"/>
        </w:rPr>
      </w:pPr>
      <w:r w:rsidRPr="003936C8">
        <w:rPr>
          <w:rFonts w:eastAsia="Calibri" w:cs="Times New Roman"/>
          <w:b/>
          <w:bCs/>
          <w:sz w:val="24"/>
          <w:szCs w:val="24"/>
          <w:lang w:val="mk-MK"/>
        </w:rPr>
        <w:t>Член 12</w:t>
      </w:r>
    </w:p>
    <w:p w:rsidR="00983359" w:rsidRDefault="00983359" w:rsidP="00983359">
      <w:pPr>
        <w:pStyle w:val="KNBody1Memo"/>
        <w:numPr>
          <w:ilvl w:val="0"/>
          <w:numId w:val="0"/>
        </w:numPr>
        <w:jc w:val="center"/>
        <w:rPr>
          <w:color w:val="FF0000"/>
        </w:rPr>
      </w:pPr>
    </w:p>
    <w:p w:rsidR="00983359" w:rsidRPr="00E57EA0" w:rsidRDefault="00983359" w:rsidP="00983359">
      <w:pPr>
        <w:pStyle w:val="KNBody1Memo"/>
        <w:numPr>
          <w:ilvl w:val="0"/>
          <w:numId w:val="0"/>
        </w:numPr>
        <w:ind w:left="426"/>
        <w:rPr>
          <w:color w:val="FF0000"/>
        </w:rPr>
      </w:pPr>
      <w:r>
        <w:rPr>
          <w:color w:val="FF0000"/>
        </w:rPr>
        <w:t xml:space="preserve">Став 1): </w:t>
      </w:r>
      <w:r w:rsidRPr="00DC4853">
        <w:rPr>
          <w:color w:val="FF0000"/>
        </w:rPr>
        <w:t>Сметам дека треба да се дефинира од каде потекнуваат мерките за енергетска ефикасност што треба да ги спроведат лицата од јавниот сектор.  Доколку мерките за енергетска ефикасност потекнуваат од изработени енергетски</w:t>
      </w:r>
      <w:r>
        <w:rPr>
          <w:color w:val="FF0000"/>
        </w:rPr>
        <w:t xml:space="preserve"> контроли од страна на лиценцирани правни лица за вршење енергетски контроли, истото треба да биде</w:t>
      </w:r>
      <w:r w:rsidRPr="00DC4853">
        <w:rPr>
          <w:color w:val="FF0000"/>
        </w:rPr>
        <w:t xml:space="preserve"> дефинирано во став (1) од овој член.</w:t>
      </w:r>
    </w:p>
    <w:p w:rsidR="00983359" w:rsidRDefault="00983359" w:rsidP="00983359">
      <w:pPr>
        <w:pStyle w:val="KNBody1Memo"/>
        <w:numPr>
          <w:ilvl w:val="0"/>
          <w:numId w:val="0"/>
        </w:numPr>
        <w:rPr>
          <w:rFonts w:cs="Times New Roman"/>
          <w:noProof w:val="0"/>
          <w:szCs w:val="24"/>
        </w:rPr>
      </w:pPr>
    </w:p>
    <w:p w:rsidR="00983359" w:rsidRPr="003936C8" w:rsidRDefault="00983359" w:rsidP="00983359">
      <w:pPr>
        <w:pStyle w:val="KNBody1Memo"/>
        <w:numPr>
          <w:ilvl w:val="0"/>
          <w:numId w:val="0"/>
        </w:numPr>
        <w:rPr>
          <w:rFonts w:cs="Times New Roman"/>
          <w:noProof w:val="0"/>
          <w:szCs w:val="24"/>
        </w:rPr>
      </w:pPr>
    </w:p>
    <w:p w:rsidR="00983359" w:rsidRPr="003936C8" w:rsidRDefault="00983359" w:rsidP="00983359">
      <w:pPr>
        <w:pStyle w:val="KNBody1Memo"/>
        <w:numPr>
          <w:ilvl w:val="0"/>
          <w:numId w:val="0"/>
        </w:numPr>
        <w:jc w:val="center"/>
        <w:rPr>
          <w:rFonts w:cs="Times New Roman"/>
          <w:b/>
          <w:noProof w:val="0"/>
          <w:szCs w:val="24"/>
        </w:rPr>
      </w:pPr>
      <w:r w:rsidRPr="003936C8">
        <w:rPr>
          <w:rFonts w:cs="Times New Roman"/>
          <w:b/>
          <w:noProof w:val="0"/>
          <w:szCs w:val="24"/>
        </w:rPr>
        <w:t xml:space="preserve">IV. ОБВРЗУВАЧКА ШЕМА И АЛТЕРНАТИВНИ МЕРКИ </w:t>
      </w:r>
    </w:p>
    <w:p w:rsidR="00983359" w:rsidRPr="003936C8" w:rsidRDefault="00983359" w:rsidP="00983359">
      <w:pPr>
        <w:pStyle w:val="KNBody1Memo"/>
        <w:numPr>
          <w:ilvl w:val="0"/>
          <w:numId w:val="0"/>
        </w:numPr>
        <w:jc w:val="center"/>
        <w:rPr>
          <w:rFonts w:cs="Times New Roman"/>
          <w:b/>
          <w:noProof w:val="0"/>
          <w:szCs w:val="24"/>
        </w:rPr>
      </w:pPr>
    </w:p>
    <w:p w:rsidR="00983359" w:rsidRPr="003936C8" w:rsidRDefault="00983359" w:rsidP="00983359">
      <w:pPr>
        <w:keepLines/>
        <w:shd w:val="clear" w:color="auto" w:fill="FFFFFF"/>
        <w:spacing w:after="0"/>
        <w:jc w:val="center"/>
        <w:rPr>
          <w:rFonts w:eastAsia="Calibri" w:cs="Times New Roman"/>
          <w:b/>
          <w:sz w:val="24"/>
          <w:szCs w:val="24"/>
          <w:lang w:val="mk-MK"/>
        </w:rPr>
      </w:pPr>
      <w:r w:rsidRPr="003936C8">
        <w:rPr>
          <w:rFonts w:eastAsia="Calibri" w:cs="Times New Roman"/>
          <w:b/>
          <w:sz w:val="24"/>
          <w:szCs w:val="24"/>
          <w:lang w:val="mk-MK"/>
        </w:rPr>
        <w:t>Обврзувачка шема за енергетска ефикасност и алтернативни мерки</w:t>
      </w:r>
    </w:p>
    <w:p w:rsidR="00983359" w:rsidRDefault="00983359" w:rsidP="00983359">
      <w:pPr>
        <w:keepLines/>
        <w:shd w:val="clear" w:color="auto" w:fill="FFFFFF"/>
        <w:spacing w:after="0"/>
        <w:jc w:val="center"/>
        <w:rPr>
          <w:rFonts w:eastAsia="Calibri" w:cs="Times New Roman"/>
          <w:b/>
          <w:sz w:val="24"/>
          <w:szCs w:val="24"/>
          <w:lang w:val="mk-MK"/>
        </w:rPr>
      </w:pPr>
      <w:r w:rsidRPr="003936C8">
        <w:rPr>
          <w:rFonts w:eastAsia="Calibri" w:cs="Times New Roman"/>
          <w:b/>
          <w:sz w:val="24"/>
          <w:szCs w:val="24"/>
          <w:lang w:val="mk-MK"/>
        </w:rPr>
        <w:t>Член 14</w:t>
      </w:r>
    </w:p>
    <w:p w:rsidR="00983359" w:rsidRPr="00E57EA0" w:rsidRDefault="00983359" w:rsidP="00983359">
      <w:pPr>
        <w:keepLines/>
        <w:shd w:val="clear" w:color="auto" w:fill="FFFFFF"/>
        <w:spacing w:after="0"/>
        <w:jc w:val="center"/>
        <w:rPr>
          <w:rFonts w:eastAsia="Calibri" w:cs="Times New Roman"/>
          <w:b/>
          <w:sz w:val="24"/>
          <w:szCs w:val="24"/>
          <w:lang w:val="mk-MK"/>
        </w:rPr>
      </w:pPr>
    </w:p>
    <w:p w:rsidR="00983359" w:rsidRPr="00177475" w:rsidRDefault="00983359" w:rsidP="00983359">
      <w:pPr>
        <w:pStyle w:val="KNBody1Memo"/>
        <w:numPr>
          <w:ilvl w:val="0"/>
          <w:numId w:val="0"/>
        </w:numPr>
        <w:ind w:left="426"/>
        <w:rPr>
          <w:color w:val="FF0000"/>
        </w:rPr>
      </w:pPr>
      <w:r>
        <w:rPr>
          <w:color w:val="FF0000"/>
        </w:rPr>
        <w:t xml:space="preserve">Став 1): Предлагам да обврзувачката шема за енергетска ефикасност со правила и обврски за операторите на дистрибутивните системи и снабдувачите на пазарите на енергија во Република Македонија се насочи кон </w:t>
      </w:r>
      <w:r w:rsidRPr="00E57EA0">
        <w:rPr>
          <w:b/>
          <w:color w:val="FF0000"/>
        </w:rPr>
        <w:t>социјално ранливите категории на граѓани</w:t>
      </w:r>
      <w:r>
        <w:rPr>
          <w:color w:val="FF0000"/>
        </w:rPr>
        <w:t xml:space="preserve"> односно </w:t>
      </w:r>
      <w:r w:rsidRPr="00E57EA0">
        <w:rPr>
          <w:b/>
          <w:color w:val="FF0000"/>
        </w:rPr>
        <w:t>семејствата со ниски приходи</w:t>
      </w:r>
      <w:r>
        <w:rPr>
          <w:color w:val="FF0000"/>
        </w:rPr>
        <w:t xml:space="preserve"> во Република Македонија.  На тој начин, државата ќе помогне на оваа група на граѓани во намалување на трошоците за потрошувачка на енергија коишто значително влијаат кон нивниот семеен буџет и притоа допринесе кон остварување на целите за поддршка на социјално ранливите категории на граѓани</w:t>
      </w:r>
      <w:r>
        <w:rPr>
          <w:color w:val="FF0000"/>
        </w:rPr>
        <w:t xml:space="preserve"> </w:t>
      </w:r>
      <w:r>
        <w:rPr>
          <w:color w:val="FF0000"/>
        </w:rPr>
        <w:t>односно на семејствата со ниски приходи</w:t>
      </w:r>
      <w:r>
        <w:rPr>
          <w:color w:val="FF0000"/>
        </w:rPr>
        <w:t xml:space="preserve"> во државата</w:t>
      </w:r>
      <w:r>
        <w:rPr>
          <w:color w:val="FF0000"/>
        </w:rPr>
        <w:t>.</w:t>
      </w:r>
    </w:p>
    <w:p w:rsidR="00983359" w:rsidRDefault="00983359" w:rsidP="00983359">
      <w:pPr>
        <w:pStyle w:val="KNBody1Memo"/>
        <w:numPr>
          <w:ilvl w:val="0"/>
          <w:numId w:val="0"/>
        </w:numPr>
        <w:ind w:left="426"/>
        <w:rPr>
          <w:color w:val="FF0000"/>
        </w:rPr>
      </w:pPr>
    </w:p>
    <w:p w:rsidR="00983359" w:rsidRPr="00F0485A" w:rsidRDefault="00983359" w:rsidP="00983359">
      <w:pPr>
        <w:pStyle w:val="KNBody1Memo"/>
        <w:numPr>
          <w:ilvl w:val="0"/>
          <w:numId w:val="0"/>
        </w:numPr>
        <w:ind w:left="426"/>
        <w:rPr>
          <w:color w:val="FF0000"/>
        </w:rPr>
      </w:pPr>
      <w:r>
        <w:rPr>
          <w:color w:val="FF0000"/>
        </w:rPr>
        <w:t xml:space="preserve">Став 2): </w:t>
      </w:r>
      <w:r w:rsidRPr="00F0485A">
        <w:rPr>
          <w:color w:val="FF0000"/>
        </w:rPr>
        <w:t xml:space="preserve">Сметам дека е потребно да се дефинира времето од кога обврзувачката шема за енергетска ефикасност ќе стане извршна за </w:t>
      </w:r>
      <w:r w:rsidRPr="00F0485A">
        <w:rPr>
          <w:rFonts w:cs="Times New Roman"/>
          <w:color w:val="FF0000"/>
          <w:szCs w:val="24"/>
        </w:rPr>
        <w:t>операторите на дистрибутивните системи и/или снабдувачите на пазарите на енергија во Република Македонија.</w:t>
      </w:r>
    </w:p>
    <w:p w:rsidR="00983359" w:rsidRPr="003936C8" w:rsidRDefault="00983359" w:rsidP="00983359">
      <w:pPr>
        <w:pStyle w:val="Heading1"/>
        <w:numPr>
          <w:ilvl w:val="0"/>
          <w:numId w:val="0"/>
        </w:numPr>
        <w:ind w:left="426"/>
        <w:jc w:val="right"/>
        <w:rPr>
          <w:rFonts w:cs="Times New Roman"/>
          <w:szCs w:val="24"/>
        </w:rPr>
      </w:pPr>
    </w:p>
    <w:p w:rsidR="00983359" w:rsidRPr="003936C8" w:rsidRDefault="00983359" w:rsidP="00983359">
      <w:pPr>
        <w:pStyle w:val="KNBody1Memo"/>
        <w:numPr>
          <w:ilvl w:val="0"/>
          <w:numId w:val="0"/>
        </w:numPr>
        <w:ind w:left="719"/>
        <w:rPr>
          <w:szCs w:val="24"/>
        </w:rPr>
      </w:pPr>
    </w:p>
    <w:p w:rsidR="00983359" w:rsidRPr="003936C8" w:rsidRDefault="00983359" w:rsidP="00983359">
      <w:pPr>
        <w:pStyle w:val="KNBody1Memo"/>
        <w:numPr>
          <w:ilvl w:val="0"/>
          <w:numId w:val="0"/>
        </w:numPr>
        <w:spacing w:after="0"/>
        <w:ind w:left="719" w:hanging="360"/>
        <w:rPr>
          <w:rFonts w:cs="Times New Roman"/>
          <w:b/>
          <w:i/>
          <w:szCs w:val="24"/>
          <w:vertAlign w:val="subscript"/>
        </w:rPr>
      </w:pPr>
    </w:p>
    <w:p w:rsidR="00983359" w:rsidRPr="003936C8" w:rsidRDefault="00983359" w:rsidP="00983359">
      <w:pPr>
        <w:keepLines/>
        <w:shd w:val="clear" w:color="auto" w:fill="FFFFFF"/>
        <w:spacing w:after="0"/>
        <w:jc w:val="center"/>
        <w:rPr>
          <w:rFonts w:eastAsia="Calibri" w:cs="Times New Roman"/>
          <w:b/>
          <w:sz w:val="24"/>
          <w:szCs w:val="24"/>
          <w:lang w:val="mk-MK"/>
        </w:rPr>
      </w:pPr>
      <w:r w:rsidRPr="003936C8">
        <w:rPr>
          <w:rFonts w:eastAsia="Calibri" w:cs="Times New Roman"/>
          <w:b/>
          <w:sz w:val="24"/>
          <w:szCs w:val="24"/>
          <w:lang w:val="mk-MK"/>
        </w:rPr>
        <w:t xml:space="preserve">Обврски на големите претпријатија </w:t>
      </w:r>
    </w:p>
    <w:p w:rsidR="00983359" w:rsidRPr="003936C8" w:rsidRDefault="00983359" w:rsidP="00983359">
      <w:pPr>
        <w:keepLines/>
        <w:shd w:val="clear" w:color="auto" w:fill="FFFFFF"/>
        <w:spacing w:after="0"/>
        <w:jc w:val="center"/>
        <w:rPr>
          <w:rFonts w:eastAsia="Calibri" w:cs="Times New Roman"/>
          <w:b/>
          <w:sz w:val="24"/>
          <w:szCs w:val="24"/>
          <w:lang w:val="mk-MK"/>
        </w:rPr>
      </w:pPr>
      <w:r w:rsidRPr="003936C8">
        <w:rPr>
          <w:rFonts w:eastAsia="Calibri" w:cs="Times New Roman"/>
          <w:b/>
          <w:sz w:val="24"/>
          <w:szCs w:val="24"/>
          <w:lang w:val="mk-MK"/>
        </w:rPr>
        <w:t>Член 15</w:t>
      </w:r>
    </w:p>
    <w:p w:rsidR="00983359" w:rsidRDefault="00983359" w:rsidP="00983359">
      <w:pPr>
        <w:pStyle w:val="KNBody1Memo"/>
        <w:numPr>
          <w:ilvl w:val="0"/>
          <w:numId w:val="0"/>
        </w:numPr>
        <w:ind w:left="359"/>
        <w:rPr>
          <w:color w:val="FF0000"/>
        </w:rPr>
      </w:pPr>
    </w:p>
    <w:p w:rsidR="00983359" w:rsidRPr="00E94ADC" w:rsidRDefault="00983359" w:rsidP="00983359">
      <w:pPr>
        <w:pStyle w:val="KNBody1Memo"/>
        <w:numPr>
          <w:ilvl w:val="0"/>
          <w:numId w:val="0"/>
        </w:numPr>
        <w:ind w:left="359"/>
        <w:rPr>
          <w:color w:val="FF0000"/>
        </w:rPr>
      </w:pPr>
      <w:r>
        <w:rPr>
          <w:color w:val="FF0000"/>
        </w:rPr>
        <w:t xml:space="preserve">Став 2): </w:t>
      </w:r>
      <w:r w:rsidRPr="00E94ADC">
        <w:rPr>
          <w:color w:val="FF0000"/>
        </w:rPr>
        <w:t>Дали големите претпријатија имаат некаква обврска да спроведат некои од препорачаните мерки за енерегетска ефикасност од извршената енергетска контрола односно да постигнат одредени заштеди на енергија во однос на дефинирана основна состојба?</w:t>
      </w:r>
      <w:r>
        <w:rPr>
          <w:color w:val="FF0000"/>
        </w:rPr>
        <w:t xml:space="preserve">  Дали таква одредба може да стане обврска на големите претпријатија?</w:t>
      </w:r>
    </w:p>
    <w:p w:rsidR="00983359" w:rsidRPr="003936C8" w:rsidRDefault="00983359" w:rsidP="00983359">
      <w:pPr>
        <w:keepLines/>
        <w:shd w:val="clear" w:color="auto" w:fill="FFFFFF"/>
        <w:spacing w:after="0"/>
        <w:rPr>
          <w:rFonts w:eastAsia="Calibri" w:cs="Times New Roman"/>
          <w:b/>
          <w:sz w:val="24"/>
          <w:szCs w:val="24"/>
          <w:lang w:val="mk-MK"/>
        </w:rPr>
      </w:pPr>
    </w:p>
    <w:p w:rsidR="00983359" w:rsidRPr="003936C8" w:rsidRDefault="00983359" w:rsidP="00983359">
      <w:pPr>
        <w:keepLines/>
        <w:shd w:val="clear" w:color="auto" w:fill="FFFFFF"/>
        <w:spacing w:after="0"/>
        <w:jc w:val="center"/>
        <w:rPr>
          <w:rFonts w:eastAsia="Calibri" w:cs="Times New Roman"/>
          <w:b/>
          <w:sz w:val="24"/>
          <w:szCs w:val="24"/>
          <w:lang w:val="mk-MK"/>
        </w:rPr>
      </w:pPr>
      <w:r w:rsidRPr="003936C8">
        <w:rPr>
          <w:rFonts w:eastAsia="Calibri" w:cs="Times New Roman"/>
          <w:b/>
          <w:sz w:val="24"/>
          <w:szCs w:val="24"/>
          <w:lang w:val="mk-MK"/>
        </w:rPr>
        <w:t>Енергетски контроли и системи за управување со енергија во индустријата и комерцијалниот сектор</w:t>
      </w:r>
    </w:p>
    <w:p w:rsidR="00983359" w:rsidRPr="003936C8" w:rsidRDefault="00983359" w:rsidP="00983359">
      <w:pPr>
        <w:keepLines/>
        <w:shd w:val="clear" w:color="auto" w:fill="FFFFFF"/>
        <w:spacing w:after="0"/>
        <w:jc w:val="center"/>
        <w:rPr>
          <w:rFonts w:eastAsia="Calibri" w:cs="Times New Roman"/>
          <w:b/>
          <w:sz w:val="24"/>
          <w:szCs w:val="24"/>
          <w:lang w:val="mk-MK"/>
        </w:rPr>
      </w:pPr>
      <w:r w:rsidRPr="003936C8">
        <w:rPr>
          <w:rFonts w:eastAsia="Calibri" w:cs="Times New Roman"/>
          <w:b/>
          <w:sz w:val="24"/>
          <w:szCs w:val="24"/>
          <w:lang w:val="mk-MK"/>
        </w:rPr>
        <w:t>Член 16</w:t>
      </w:r>
    </w:p>
    <w:p w:rsidR="00983359" w:rsidRPr="003918E7" w:rsidRDefault="00983359" w:rsidP="00983359">
      <w:pPr>
        <w:pStyle w:val="Heading1"/>
        <w:numPr>
          <w:ilvl w:val="0"/>
          <w:numId w:val="0"/>
        </w:numPr>
        <w:ind w:left="360" w:hanging="10"/>
        <w:rPr>
          <w:rFonts w:cs="Times New Roman"/>
          <w:color w:val="FF0000"/>
          <w:szCs w:val="24"/>
        </w:rPr>
      </w:pPr>
      <w:r w:rsidRPr="003918E7">
        <w:rPr>
          <w:rFonts w:cs="Times New Roman"/>
          <w:color w:val="FF0000"/>
          <w:szCs w:val="24"/>
        </w:rPr>
        <w:t>Во член 15 е дефинирано дека големите претрпијатија се должни да спроведуваат енергетска контрола на секои четири години.</w:t>
      </w:r>
      <w:r>
        <w:rPr>
          <w:rFonts w:cs="Times New Roman"/>
          <w:color w:val="FF0000"/>
          <w:szCs w:val="24"/>
        </w:rPr>
        <w:t xml:space="preserve">  Доколку само</w:t>
      </w:r>
      <w:r w:rsidRPr="003918E7">
        <w:rPr>
          <w:rFonts w:cs="Times New Roman"/>
          <w:color w:val="FF0000"/>
          <w:szCs w:val="24"/>
        </w:rPr>
        <w:t xml:space="preserve"> големите претпријатија се должни да спроведуваат енергетска контрола, а малите и средни</w:t>
      </w:r>
      <w:r>
        <w:rPr>
          <w:rFonts w:cs="Times New Roman"/>
          <w:color w:val="FF0000"/>
          <w:szCs w:val="24"/>
        </w:rPr>
        <w:t xml:space="preserve"> претпријатија не се должни </w:t>
      </w:r>
      <w:r w:rsidRPr="003918E7">
        <w:rPr>
          <w:rFonts w:cs="Times New Roman"/>
          <w:color w:val="FF0000"/>
          <w:szCs w:val="24"/>
        </w:rPr>
        <w:t xml:space="preserve">да го прават </w:t>
      </w:r>
      <w:r>
        <w:rPr>
          <w:rFonts w:cs="Times New Roman"/>
          <w:color w:val="FF0000"/>
          <w:szCs w:val="24"/>
        </w:rPr>
        <w:t xml:space="preserve">тоа </w:t>
      </w:r>
      <w:r w:rsidRPr="003918E7">
        <w:rPr>
          <w:rFonts w:cs="Times New Roman"/>
          <w:color w:val="FF0000"/>
          <w:szCs w:val="24"/>
        </w:rPr>
        <w:t>т.е. доколку за нив таа обврска е доброволна, тогаш тоа би требало д</w:t>
      </w:r>
      <w:r>
        <w:rPr>
          <w:rFonts w:cs="Times New Roman"/>
          <w:color w:val="FF0000"/>
          <w:szCs w:val="24"/>
        </w:rPr>
        <w:t xml:space="preserve">а биде наведено во </w:t>
      </w:r>
      <w:r w:rsidRPr="003918E7">
        <w:rPr>
          <w:rFonts w:cs="Times New Roman"/>
          <w:color w:val="FF0000"/>
          <w:szCs w:val="24"/>
        </w:rPr>
        <w:t>член</w:t>
      </w:r>
      <w:r>
        <w:rPr>
          <w:rFonts w:cs="Times New Roman"/>
          <w:color w:val="FF0000"/>
          <w:szCs w:val="24"/>
        </w:rPr>
        <w:t xml:space="preserve"> 16</w:t>
      </w:r>
      <w:r w:rsidRPr="003918E7">
        <w:rPr>
          <w:rFonts w:cs="Times New Roman"/>
          <w:color w:val="FF0000"/>
          <w:szCs w:val="24"/>
        </w:rPr>
        <w:t>.</w:t>
      </w:r>
    </w:p>
    <w:p w:rsidR="00983359" w:rsidRPr="003936C8" w:rsidRDefault="00983359" w:rsidP="00983359">
      <w:pPr>
        <w:pStyle w:val="KNBody1Memo"/>
        <w:numPr>
          <w:ilvl w:val="0"/>
          <w:numId w:val="0"/>
        </w:numPr>
        <w:rPr>
          <w:rFonts w:cs="Times New Roman"/>
          <w:noProof w:val="0"/>
          <w:szCs w:val="24"/>
        </w:rPr>
      </w:pPr>
    </w:p>
    <w:p w:rsidR="00983359" w:rsidRPr="003936C8" w:rsidRDefault="00983359" w:rsidP="00983359">
      <w:pPr>
        <w:keepLines/>
        <w:shd w:val="clear" w:color="auto" w:fill="FFFFFF"/>
        <w:spacing w:after="0"/>
        <w:jc w:val="center"/>
        <w:rPr>
          <w:rFonts w:eastAsia="Calibri" w:cs="Times New Roman"/>
          <w:b/>
          <w:sz w:val="24"/>
          <w:szCs w:val="24"/>
          <w:lang w:val="mk-MK"/>
        </w:rPr>
      </w:pPr>
      <w:r w:rsidRPr="003936C8">
        <w:rPr>
          <w:rFonts w:eastAsia="Calibri" w:cs="Times New Roman"/>
          <w:b/>
          <w:sz w:val="24"/>
          <w:szCs w:val="24"/>
          <w:lang w:val="mk-MK"/>
        </w:rPr>
        <w:t>Овластени енергетски контролори во индустријата и комерцијалниот сектор</w:t>
      </w:r>
    </w:p>
    <w:p w:rsidR="00983359" w:rsidRPr="003936C8" w:rsidRDefault="00983359" w:rsidP="00983359">
      <w:pPr>
        <w:keepLines/>
        <w:shd w:val="clear" w:color="auto" w:fill="FFFFFF"/>
        <w:spacing w:after="0"/>
        <w:jc w:val="center"/>
        <w:rPr>
          <w:rFonts w:eastAsia="Calibri" w:cs="Times New Roman"/>
          <w:b/>
          <w:sz w:val="24"/>
          <w:szCs w:val="24"/>
          <w:lang w:val="mk-MK"/>
        </w:rPr>
      </w:pPr>
      <w:r w:rsidRPr="003936C8">
        <w:rPr>
          <w:rFonts w:eastAsia="Calibri" w:cs="Times New Roman"/>
          <w:b/>
          <w:sz w:val="24"/>
          <w:szCs w:val="24"/>
          <w:lang w:val="mk-MK"/>
        </w:rPr>
        <w:t>Член 17</w:t>
      </w:r>
    </w:p>
    <w:p w:rsidR="00983359" w:rsidRPr="001B6CFB" w:rsidRDefault="00983359" w:rsidP="00983359">
      <w:pPr>
        <w:pStyle w:val="Heading1"/>
        <w:numPr>
          <w:ilvl w:val="0"/>
          <w:numId w:val="0"/>
        </w:numPr>
        <w:ind w:left="426"/>
        <w:rPr>
          <w:rFonts w:cs="Times New Roman"/>
          <w:color w:val="FF0000"/>
          <w:szCs w:val="24"/>
        </w:rPr>
      </w:pPr>
      <w:r w:rsidRPr="00616418">
        <w:rPr>
          <w:rFonts w:cs="Times New Roman"/>
          <w:color w:val="FF0000"/>
          <w:szCs w:val="24"/>
        </w:rPr>
        <w:t xml:space="preserve">Предлог: </w:t>
      </w:r>
      <w:r>
        <w:rPr>
          <w:rFonts w:cs="Times New Roman"/>
          <w:color w:val="FF0000"/>
          <w:szCs w:val="24"/>
        </w:rPr>
        <w:t>Овластувањето за енергетски контролор д</w:t>
      </w:r>
      <w:r w:rsidRPr="00616418">
        <w:rPr>
          <w:rFonts w:cs="Times New Roman"/>
          <w:color w:val="FF0000"/>
          <w:szCs w:val="24"/>
        </w:rPr>
        <w:t xml:space="preserve">а </w:t>
      </w:r>
      <w:r>
        <w:rPr>
          <w:rFonts w:cs="Times New Roman"/>
          <w:color w:val="FF0000"/>
          <w:szCs w:val="24"/>
        </w:rPr>
        <w:t>е со важност од пет (5) години к</w:t>
      </w:r>
      <w:r w:rsidRPr="00616418">
        <w:rPr>
          <w:rFonts w:cs="Times New Roman"/>
          <w:color w:val="FF0000"/>
          <w:szCs w:val="24"/>
        </w:rPr>
        <w:t>олку што е и периодот на времетраење на лиценцата за вршење на енергетски контроли на правните лица.</w:t>
      </w:r>
      <w:r w:rsidRPr="003936C8">
        <w:rPr>
          <w:rFonts w:cs="Times New Roman"/>
          <w:szCs w:val="24"/>
        </w:rPr>
        <w:t xml:space="preserve"> </w:t>
      </w:r>
    </w:p>
    <w:p w:rsidR="00983359" w:rsidRPr="003936C8" w:rsidRDefault="00983359" w:rsidP="00983359">
      <w:pPr>
        <w:keepLines/>
        <w:autoSpaceDE w:val="0"/>
        <w:autoSpaceDN w:val="0"/>
        <w:adjustRightInd w:val="0"/>
        <w:spacing w:after="200" w:line="276" w:lineRule="auto"/>
        <w:ind w:left="426"/>
        <w:contextualSpacing/>
        <w:jc w:val="left"/>
        <w:rPr>
          <w:rFonts w:eastAsia="Times New Roman" w:cs="Times New Roman"/>
          <w:sz w:val="24"/>
          <w:szCs w:val="24"/>
          <w:lang w:val="mk-MK"/>
        </w:rPr>
      </w:pPr>
    </w:p>
    <w:p w:rsidR="00983359" w:rsidRPr="003936C8" w:rsidRDefault="00983359" w:rsidP="00983359">
      <w:pPr>
        <w:keepLines/>
        <w:shd w:val="clear" w:color="auto" w:fill="FFFFFF"/>
        <w:spacing w:after="0"/>
        <w:jc w:val="center"/>
        <w:rPr>
          <w:rFonts w:eastAsia="Calibri" w:cs="Times New Roman"/>
          <w:b/>
          <w:sz w:val="24"/>
          <w:szCs w:val="24"/>
          <w:lang w:val="mk-MK"/>
        </w:rPr>
      </w:pPr>
      <w:r w:rsidRPr="003936C8">
        <w:rPr>
          <w:rFonts w:eastAsia="Calibri" w:cs="Times New Roman"/>
          <w:b/>
          <w:sz w:val="24"/>
          <w:szCs w:val="24"/>
          <w:lang w:val="mk-MK"/>
        </w:rPr>
        <w:t>Обуки на енергетските контролори во индустријата и комерцијалниот сектор</w:t>
      </w:r>
    </w:p>
    <w:p w:rsidR="00983359" w:rsidRPr="003936C8" w:rsidRDefault="00983359" w:rsidP="00983359">
      <w:pPr>
        <w:keepLines/>
        <w:shd w:val="clear" w:color="auto" w:fill="FFFFFF"/>
        <w:spacing w:after="0"/>
        <w:jc w:val="center"/>
        <w:rPr>
          <w:rFonts w:eastAsia="Calibri" w:cs="Times New Roman"/>
          <w:b/>
          <w:sz w:val="24"/>
          <w:szCs w:val="24"/>
          <w:lang w:val="mk-MK"/>
        </w:rPr>
      </w:pPr>
      <w:r w:rsidRPr="003936C8">
        <w:rPr>
          <w:rFonts w:eastAsia="Calibri" w:cs="Times New Roman"/>
          <w:b/>
          <w:sz w:val="24"/>
          <w:szCs w:val="24"/>
          <w:lang w:val="mk-MK"/>
        </w:rPr>
        <w:t>Член 18</w:t>
      </w:r>
    </w:p>
    <w:p w:rsidR="00983359" w:rsidRPr="00616418" w:rsidRDefault="00983359" w:rsidP="00983359">
      <w:pPr>
        <w:pStyle w:val="Heading1"/>
        <w:numPr>
          <w:ilvl w:val="0"/>
          <w:numId w:val="0"/>
        </w:numPr>
        <w:ind w:left="426"/>
        <w:rPr>
          <w:rFonts w:cs="Times New Roman"/>
          <w:color w:val="FF0000"/>
          <w:szCs w:val="24"/>
        </w:rPr>
      </w:pPr>
      <w:r w:rsidRPr="00616418">
        <w:rPr>
          <w:rFonts w:cs="Times New Roman"/>
          <w:color w:val="FF0000"/>
          <w:szCs w:val="24"/>
        </w:rPr>
        <w:t xml:space="preserve">Предлог: Обуките за енергетски контролори да се спроведуваат на секои пет </w:t>
      </w:r>
      <w:r>
        <w:rPr>
          <w:rFonts w:cs="Times New Roman"/>
          <w:color w:val="FF0000"/>
          <w:szCs w:val="24"/>
        </w:rPr>
        <w:t xml:space="preserve">(5) </w:t>
      </w:r>
      <w:r w:rsidRPr="00616418">
        <w:rPr>
          <w:rFonts w:cs="Times New Roman"/>
          <w:color w:val="FF0000"/>
          <w:szCs w:val="24"/>
        </w:rPr>
        <w:t>години колку што е и периодот на времетраење на лиценцата за вршење на енергетски контроли на правните лица.</w:t>
      </w:r>
    </w:p>
    <w:p w:rsidR="00983359" w:rsidRPr="003936C8" w:rsidRDefault="00983359" w:rsidP="00983359">
      <w:pPr>
        <w:pStyle w:val="Heading1"/>
        <w:numPr>
          <w:ilvl w:val="0"/>
          <w:numId w:val="0"/>
        </w:numPr>
        <w:rPr>
          <w:rFonts w:cs="Times New Roman"/>
          <w:szCs w:val="24"/>
        </w:rPr>
      </w:pPr>
    </w:p>
    <w:p w:rsidR="00983359" w:rsidRPr="003936C8" w:rsidRDefault="00983359" w:rsidP="00983359">
      <w:pPr>
        <w:keepLines/>
        <w:shd w:val="clear" w:color="auto" w:fill="FFFFFF"/>
        <w:spacing w:before="0" w:after="160" w:line="259" w:lineRule="auto"/>
        <w:jc w:val="center"/>
        <w:outlineLvl w:val="0"/>
        <w:rPr>
          <w:rFonts w:cs="Times New Roman"/>
          <w:b/>
          <w:bCs/>
          <w:kern w:val="32"/>
          <w:sz w:val="24"/>
          <w:szCs w:val="24"/>
          <w:lang w:val="mk-MK"/>
        </w:rPr>
      </w:pPr>
      <w:r w:rsidRPr="003936C8">
        <w:rPr>
          <w:rFonts w:cs="Times New Roman"/>
          <w:b/>
          <w:bCs/>
          <w:kern w:val="32"/>
          <w:sz w:val="24"/>
          <w:szCs w:val="24"/>
          <w:lang w:val="mk-MK"/>
        </w:rPr>
        <w:t>Енергетска ефикасност при пренос и дистрибуција</w:t>
      </w:r>
    </w:p>
    <w:p w:rsidR="00983359" w:rsidRPr="003936C8" w:rsidRDefault="00983359" w:rsidP="00983359">
      <w:pPr>
        <w:keepLines/>
        <w:shd w:val="clear" w:color="auto" w:fill="FFFFFF"/>
        <w:spacing w:before="0" w:after="160" w:line="259" w:lineRule="auto"/>
        <w:jc w:val="center"/>
        <w:rPr>
          <w:rFonts w:cs="Times New Roman"/>
          <w:b/>
          <w:sz w:val="24"/>
          <w:szCs w:val="24"/>
          <w:lang w:val="mk-MK"/>
        </w:rPr>
      </w:pPr>
      <w:r w:rsidRPr="003936C8">
        <w:rPr>
          <w:rFonts w:cs="Times New Roman"/>
          <w:b/>
          <w:sz w:val="24"/>
          <w:szCs w:val="24"/>
          <w:lang w:val="mk-MK"/>
        </w:rPr>
        <w:t>Член 21</w:t>
      </w:r>
    </w:p>
    <w:p w:rsidR="00983359" w:rsidRPr="00905220" w:rsidRDefault="00983359" w:rsidP="00983359">
      <w:pPr>
        <w:pStyle w:val="Heading1"/>
        <w:numPr>
          <w:ilvl w:val="0"/>
          <w:numId w:val="0"/>
        </w:numPr>
        <w:ind w:left="360" w:firstLine="4"/>
        <w:rPr>
          <w:rFonts w:eastAsiaTheme="minorHAnsi" w:cs="Times New Roman"/>
          <w:color w:val="FF0000"/>
          <w:szCs w:val="24"/>
          <w:lang w:eastAsia="de-AT"/>
        </w:rPr>
      </w:pPr>
      <w:r w:rsidRPr="00905220">
        <w:rPr>
          <w:rFonts w:eastAsiaTheme="minorHAnsi" w:cs="Times New Roman"/>
          <w:color w:val="FF0000"/>
          <w:szCs w:val="24"/>
          <w:lang w:eastAsia="de-AT"/>
        </w:rPr>
        <w:t>Предлог: Да се дефинира временска рамка односно временски одредници кога треба операторите да направат и достават процени за намалување на загубите и потенцијалот на енергетска ефикасност во нивните системи како и дефинирање на регулираниот период кога мерките за енергетска ефикасност ќе ги спроведат</w:t>
      </w:r>
      <w:r>
        <w:rPr>
          <w:rFonts w:eastAsiaTheme="minorHAnsi" w:cs="Times New Roman"/>
          <w:color w:val="FF0000"/>
          <w:szCs w:val="24"/>
          <w:lang w:eastAsia="de-AT"/>
        </w:rPr>
        <w:t xml:space="preserve"> истите</w:t>
      </w:r>
      <w:r w:rsidRPr="00905220">
        <w:rPr>
          <w:rFonts w:eastAsiaTheme="minorHAnsi" w:cs="Times New Roman"/>
          <w:color w:val="FF0000"/>
          <w:szCs w:val="24"/>
          <w:lang w:eastAsia="de-AT"/>
        </w:rPr>
        <w:t>.</w:t>
      </w:r>
    </w:p>
    <w:p w:rsidR="00983359" w:rsidRPr="003936C8" w:rsidRDefault="00983359" w:rsidP="00983359">
      <w:pPr>
        <w:keepLines/>
        <w:shd w:val="clear" w:color="auto" w:fill="FFFFFF"/>
        <w:spacing w:after="0"/>
        <w:jc w:val="center"/>
        <w:rPr>
          <w:rFonts w:cs="Times New Roman"/>
          <w:b/>
          <w:bCs/>
          <w:kern w:val="32"/>
          <w:sz w:val="24"/>
          <w:szCs w:val="24"/>
          <w:lang w:val="mk-MK"/>
        </w:rPr>
      </w:pPr>
    </w:p>
    <w:p w:rsidR="00983359" w:rsidRPr="003936C8" w:rsidRDefault="00983359" w:rsidP="00983359">
      <w:pPr>
        <w:keepLines/>
        <w:shd w:val="clear" w:color="auto" w:fill="FFFFFF"/>
        <w:spacing w:after="0"/>
        <w:jc w:val="center"/>
        <w:rPr>
          <w:rFonts w:eastAsia="Calibri" w:cs="Times New Roman"/>
          <w:b/>
          <w:sz w:val="24"/>
          <w:szCs w:val="24"/>
          <w:lang w:val="mk-MK"/>
        </w:rPr>
      </w:pPr>
      <w:r w:rsidRPr="003936C8">
        <w:rPr>
          <w:rFonts w:eastAsia="Calibri" w:cs="Times New Roman"/>
          <w:b/>
          <w:sz w:val="24"/>
          <w:szCs w:val="24"/>
          <w:lang w:val="mk-MK"/>
        </w:rPr>
        <w:t>Овластени енергетски контролори на згради</w:t>
      </w:r>
    </w:p>
    <w:p w:rsidR="00983359" w:rsidRDefault="00983359" w:rsidP="00983359">
      <w:pPr>
        <w:keepLines/>
        <w:shd w:val="clear" w:color="auto" w:fill="FFFFFF"/>
        <w:spacing w:after="0"/>
        <w:jc w:val="center"/>
        <w:rPr>
          <w:rFonts w:eastAsia="Calibri" w:cs="Times New Roman"/>
          <w:b/>
          <w:sz w:val="24"/>
          <w:szCs w:val="24"/>
          <w:lang w:val="mk-MK"/>
        </w:rPr>
      </w:pPr>
      <w:r w:rsidRPr="003936C8">
        <w:rPr>
          <w:rFonts w:eastAsia="Calibri" w:cs="Times New Roman"/>
          <w:b/>
          <w:sz w:val="24"/>
          <w:szCs w:val="24"/>
          <w:lang w:val="mk-MK"/>
        </w:rPr>
        <w:t>Член 41</w:t>
      </w:r>
    </w:p>
    <w:p w:rsidR="00983359" w:rsidRDefault="00983359" w:rsidP="00983359">
      <w:pPr>
        <w:pStyle w:val="Heading1"/>
        <w:numPr>
          <w:ilvl w:val="0"/>
          <w:numId w:val="0"/>
        </w:numPr>
        <w:ind w:left="426"/>
        <w:rPr>
          <w:rFonts w:cs="Times New Roman"/>
          <w:color w:val="FF0000"/>
          <w:szCs w:val="24"/>
        </w:rPr>
      </w:pPr>
      <w:r w:rsidRPr="00616418">
        <w:rPr>
          <w:rFonts w:cs="Times New Roman"/>
          <w:color w:val="FF0000"/>
          <w:szCs w:val="24"/>
        </w:rPr>
        <w:t xml:space="preserve">Предлог: </w:t>
      </w:r>
      <w:r>
        <w:rPr>
          <w:rFonts w:cs="Times New Roman"/>
          <w:color w:val="FF0000"/>
          <w:szCs w:val="24"/>
        </w:rPr>
        <w:t>Овластувањето за енергетски контролор д</w:t>
      </w:r>
      <w:r w:rsidRPr="00616418">
        <w:rPr>
          <w:rFonts w:cs="Times New Roman"/>
          <w:color w:val="FF0000"/>
          <w:szCs w:val="24"/>
        </w:rPr>
        <w:t xml:space="preserve">а </w:t>
      </w:r>
      <w:r>
        <w:rPr>
          <w:rFonts w:cs="Times New Roman"/>
          <w:color w:val="FF0000"/>
          <w:szCs w:val="24"/>
        </w:rPr>
        <w:t>е со важност од пет (5) години к</w:t>
      </w:r>
      <w:r w:rsidRPr="00616418">
        <w:rPr>
          <w:rFonts w:cs="Times New Roman"/>
          <w:color w:val="FF0000"/>
          <w:szCs w:val="24"/>
        </w:rPr>
        <w:t>олку што е и периодот на времетраење на лиценцата за вршење на енергетски контроли на правните лица.</w:t>
      </w:r>
    </w:p>
    <w:p w:rsidR="00983359" w:rsidRPr="00983359" w:rsidRDefault="00983359" w:rsidP="00983359">
      <w:pPr>
        <w:pStyle w:val="KNBody1Memo"/>
        <w:numPr>
          <w:ilvl w:val="0"/>
          <w:numId w:val="0"/>
        </w:numPr>
        <w:ind w:left="719"/>
      </w:pPr>
    </w:p>
    <w:p w:rsidR="00983359" w:rsidRPr="003936C8" w:rsidRDefault="00983359" w:rsidP="00983359">
      <w:pPr>
        <w:keepLines/>
        <w:shd w:val="clear" w:color="auto" w:fill="FFFFFF"/>
        <w:spacing w:after="0"/>
        <w:jc w:val="center"/>
        <w:rPr>
          <w:rFonts w:eastAsia="Calibri" w:cs="Times New Roman"/>
          <w:b/>
          <w:sz w:val="24"/>
          <w:szCs w:val="24"/>
          <w:lang w:val="mk-MK"/>
        </w:rPr>
      </w:pPr>
      <w:r w:rsidRPr="003936C8">
        <w:rPr>
          <w:rFonts w:eastAsia="Calibri" w:cs="Times New Roman"/>
          <w:b/>
          <w:sz w:val="24"/>
          <w:szCs w:val="24"/>
          <w:lang w:val="mk-MK"/>
        </w:rPr>
        <w:t>Обуки на енергетските контролори на згради</w:t>
      </w:r>
    </w:p>
    <w:p w:rsidR="00983359" w:rsidRPr="003936C8" w:rsidRDefault="00983359" w:rsidP="00983359">
      <w:pPr>
        <w:keepLines/>
        <w:shd w:val="clear" w:color="auto" w:fill="FFFFFF"/>
        <w:spacing w:after="0"/>
        <w:jc w:val="center"/>
        <w:rPr>
          <w:rFonts w:eastAsia="Calibri" w:cs="Times New Roman"/>
          <w:b/>
          <w:sz w:val="24"/>
          <w:szCs w:val="24"/>
          <w:lang w:val="mk-MK"/>
        </w:rPr>
      </w:pPr>
      <w:r w:rsidRPr="003936C8">
        <w:rPr>
          <w:rFonts w:eastAsia="Calibri" w:cs="Times New Roman"/>
          <w:b/>
          <w:sz w:val="24"/>
          <w:szCs w:val="24"/>
          <w:lang w:val="mk-MK"/>
        </w:rPr>
        <w:t>Член 42</w:t>
      </w:r>
    </w:p>
    <w:p w:rsidR="00983359" w:rsidRPr="00616418" w:rsidRDefault="00983359" w:rsidP="00983359">
      <w:pPr>
        <w:pStyle w:val="Heading1"/>
        <w:numPr>
          <w:ilvl w:val="0"/>
          <w:numId w:val="0"/>
        </w:numPr>
        <w:ind w:left="426"/>
        <w:rPr>
          <w:rFonts w:cs="Times New Roman"/>
          <w:color w:val="FF0000"/>
          <w:szCs w:val="24"/>
        </w:rPr>
      </w:pPr>
      <w:r w:rsidRPr="00616418">
        <w:rPr>
          <w:rFonts w:cs="Times New Roman"/>
          <w:color w:val="FF0000"/>
          <w:szCs w:val="24"/>
        </w:rPr>
        <w:t xml:space="preserve">Предлог: Обуките за енергетски контролори да се спроведуваат на секои пет </w:t>
      </w:r>
      <w:r>
        <w:rPr>
          <w:rFonts w:cs="Times New Roman"/>
          <w:color w:val="FF0000"/>
          <w:szCs w:val="24"/>
        </w:rPr>
        <w:t xml:space="preserve">(5) </w:t>
      </w:r>
      <w:r w:rsidRPr="00616418">
        <w:rPr>
          <w:rFonts w:cs="Times New Roman"/>
          <w:color w:val="FF0000"/>
          <w:szCs w:val="24"/>
        </w:rPr>
        <w:t>години колку што е и периодот на времетраење на лиценцата за вршење на енергетски контроли на правните лица.</w:t>
      </w:r>
    </w:p>
    <w:p w:rsidR="00983359" w:rsidRPr="003936C8" w:rsidRDefault="00983359" w:rsidP="00983359">
      <w:pPr>
        <w:pStyle w:val="KNBody1Memo"/>
        <w:numPr>
          <w:ilvl w:val="0"/>
          <w:numId w:val="0"/>
        </w:numPr>
        <w:rPr>
          <w:rFonts w:cs="Times New Roman"/>
          <w:noProof w:val="0"/>
          <w:szCs w:val="24"/>
        </w:rPr>
      </w:pPr>
    </w:p>
    <w:p w:rsidR="002709FC" w:rsidRDefault="002709FC"/>
    <w:sectPr w:rsidR="002709FC" w:rsidSect="00983359">
      <w:headerReference w:type="even" r:id="rId8"/>
      <w:headerReference w:type="default" r:id="rId9"/>
      <w:footerReference w:type="even" r:id="rId10"/>
      <w:footerReference w:type="default" r:id="rId11"/>
      <w:footerReference w:type="first" r:id="rId12"/>
      <w:pgSz w:w="11906" w:h="16838"/>
      <w:pgMar w:top="709" w:right="1440" w:bottom="709" w:left="993" w:header="425" w:footer="3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C2" w:rsidRDefault="00FB2FC2" w:rsidP="00983359">
      <w:pPr>
        <w:spacing w:before="0" w:after="0"/>
      </w:pPr>
      <w:r>
        <w:separator/>
      </w:r>
    </w:p>
  </w:endnote>
  <w:endnote w:type="continuationSeparator" w:id="0">
    <w:p w:rsidR="00FB2FC2" w:rsidRDefault="00FB2FC2" w:rsidP="00983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CBD" w:rsidRDefault="00FB2FC2" w:rsidP="00181C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3CBD" w:rsidRDefault="00FB2FC2" w:rsidP="003936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3782"/>
      <w:docPartObj>
        <w:docPartGallery w:val="Page Numbers (Bottom of Page)"/>
        <w:docPartUnique/>
      </w:docPartObj>
    </w:sdtPr>
    <w:sdtEndPr>
      <w:rPr>
        <w:noProof/>
        <w:sz w:val="22"/>
      </w:rPr>
    </w:sdtEndPr>
    <w:sdtContent>
      <w:p w:rsidR="00983359" w:rsidRPr="00983359" w:rsidRDefault="00983359">
        <w:pPr>
          <w:pStyle w:val="Footer"/>
          <w:jc w:val="right"/>
          <w:rPr>
            <w:sz w:val="22"/>
          </w:rPr>
        </w:pPr>
        <w:r w:rsidRPr="00983359">
          <w:rPr>
            <w:sz w:val="22"/>
          </w:rPr>
          <w:fldChar w:fldCharType="begin"/>
        </w:r>
        <w:r w:rsidRPr="00983359">
          <w:rPr>
            <w:sz w:val="22"/>
          </w:rPr>
          <w:instrText xml:space="preserve"> PAGE   \* MERGEFORMAT </w:instrText>
        </w:r>
        <w:r w:rsidRPr="00983359">
          <w:rPr>
            <w:sz w:val="22"/>
          </w:rPr>
          <w:fldChar w:fldCharType="separate"/>
        </w:r>
        <w:r>
          <w:rPr>
            <w:noProof/>
            <w:sz w:val="22"/>
          </w:rPr>
          <w:t>2</w:t>
        </w:r>
        <w:r w:rsidRPr="00983359">
          <w:rPr>
            <w:noProof/>
            <w:sz w:val="22"/>
          </w:rPr>
          <w:fldChar w:fldCharType="end"/>
        </w:r>
      </w:p>
    </w:sdtContent>
  </w:sdt>
  <w:p w:rsidR="00603CBD" w:rsidRDefault="00FB2FC2" w:rsidP="00D35CF6">
    <w:pPr>
      <w:pStyle w:val="Footer"/>
      <w:tabs>
        <w:tab w:val="clear" w:pos="4680"/>
        <w:tab w:val="clear" w:pos="9360"/>
      </w:tabs>
      <w:spacing w:before="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CBD" w:rsidRDefault="00FB2FC2" w:rsidP="00011BF0">
    <w:pPr>
      <w:pStyle w:val="Footer"/>
      <w:tabs>
        <w:tab w:val="clear" w:pos="4680"/>
        <w:tab w:val="clear" w:pos="936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C2" w:rsidRDefault="00FB2FC2" w:rsidP="00983359">
      <w:pPr>
        <w:spacing w:before="0" w:after="0"/>
      </w:pPr>
      <w:r>
        <w:separator/>
      </w:r>
    </w:p>
  </w:footnote>
  <w:footnote w:type="continuationSeparator" w:id="0">
    <w:p w:rsidR="00FB2FC2" w:rsidRDefault="00FB2FC2" w:rsidP="0098335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CBD" w:rsidRDefault="00FB2FC2" w:rsidP="00011BF0">
    <w:pPr>
      <w:spacing w:before="1200" w:after="800"/>
      <w:ind w:right="-612"/>
      <w:jc w:val="right"/>
      <w:rPr>
        <w:rFonts w:ascii="Georgia" w:hAnsi="Georgia" w:cs="Times New Roman"/>
        <w:sz w:val="32"/>
        <w:szCs w:val="32"/>
      </w:rPr>
    </w:pPr>
    <w:r w:rsidRPr="009C3091">
      <w:rPr>
        <w:rFonts w:ascii="Georgia" w:hAnsi="Georgia" w:cs="Times New Roman"/>
        <w:sz w:val="32"/>
        <w:szCs w:val="32"/>
      </w:rPr>
      <w:t>karanovic/</w:t>
    </w:r>
    <w:r>
      <w:rPr>
        <w:rFonts w:ascii="Georgia" w:hAnsi="Georgia" w:cs="Times New Roman"/>
        <w:sz w:val="32"/>
        <w:szCs w:val="32"/>
      </w:rPr>
      <w:t>nikolic</w:t>
    </w:r>
  </w:p>
  <w:sdt>
    <w:sdtPr>
      <w:id w:val="1815294689"/>
      <w:docPartObj>
        <w:docPartGallery w:val="Page Numbers (Bottom of Page)"/>
        <w:docPartUnique/>
      </w:docPartObj>
    </w:sdtPr>
    <w:sdtEndPr/>
    <w:sdtContent>
      <w:p w:rsidR="00603CBD" w:rsidRDefault="00FB2FC2" w:rsidP="00011BF0">
        <w:pPr>
          <w:pStyle w:val="Footer"/>
          <w:spacing w:after="400"/>
          <w:jc w:val="right"/>
        </w:pPr>
        <w:r w:rsidRPr="00635116">
          <w:rPr>
            <w:rFonts w:cs="Times New Roman"/>
          </w:rPr>
          <w:t xml:space="preserve">Page | </w:t>
        </w:r>
        <w:r w:rsidRPr="00635116">
          <w:rPr>
            <w:rFonts w:cs="Times New Roman"/>
          </w:rPr>
          <w:fldChar w:fldCharType="begin"/>
        </w:r>
        <w:r w:rsidRPr="00635116">
          <w:rPr>
            <w:rFonts w:cs="Times New Roman"/>
          </w:rPr>
          <w:instrText xml:space="preserve"> PAGE   \* MERGEFORMAT </w:instrText>
        </w:r>
        <w:r w:rsidRPr="00635116">
          <w:rPr>
            <w:rFonts w:cs="Times New Roman"/>
          </w:rPr>
          <w:fldChar w:fldCharType="separate"/>
        </w:r>
        <w:r>
          <w:rPr>
            <w:rFonts w:cs="Times New Roman"/>
            <w:noProof/>
          </w:rPr>
          <w:t>4</w:t>
        </w:r>
        <w:r w:rsidRPr="00635116">
          <w:rPr>
            <w:rFonts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CBD" w:rsidRPr="000F3DBD" w:rsidRDefault="00FB2FC2" w:rsidP="00011BF0">
    <w:pPr>
      <w:pStyle w:val="Logo"/>
      <w:spacing w:before="100"/>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92426"/>
    <w:multiLevelType w:val="multilevel"/>
    <w:tmpl w:val="A6208E4C"/>
    <w:lvl w:ilvl="0">
      <w:start w:val="1"/>
      <w:numFmt w:val="decimal"/>
      <w:pStyle w:val="Heading1"/>
      <w:lvlText w:val="(%1)"/>
      <w:lvlJc w:val="left"/>
      <w:pPr>
        <w:ind w:left="360" w:hanging="36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Text w:val="%1.%2."/>
      <w:lvlJc w:val="left"/>
      <w:pPr>
        <w:tabs>
          <w:tab w:val="num" w:pos="907"/>
        </w:tabs>
        <w:ind w:left="680" w:hanging="680"/>
      </w:pPr>
      <w:rPr>
        <w:rFonts w:ascii="Times New Roman" w:hAnsi="Times New Roman" w:hint="default"/>
        <w:b w:val="0"/>
        <w:i w:val="0"/>
        <w:caps w:val="0"/>
        <w:strike w:val="0"/>
        <w:dstrike w:val="0"/>
        <w:vanish w:val="0"/>
        <w:spacing w:val="0"/>
        <w:w w:val="100"/>
        <w:kern w:val="0"/>
        <w:position w:val="0"/>
        <w:sz w:val="22"/>
        <w:vertAlign w:val="baseline"/>
      </w:rPr>
    </w:lvl>
    <w:lvl w:ilvl="2">
      <w:start w:val="1"/>
      <w:numFmt w:val="decimal"/>
      <w:lvlText w:val="%1.%2.%3."/>
      <w:lvlJc w:val="left"/>
      <w:pPr>
        <w:tabs>
          <w:tab w:val="num" w:pos="907"/>
        </w:tabs>
        <w:ind w:left="680" w:hanging="680"/>
      </w:pPr>
      <w:rPr>
        <w:rFonts w:ascii="Times New Roman" w:hAnsi="Times New Roman" w:hint="default"/>
        <w:b w:val="0"/>
        <w:i w:val="0"/>
        <w:caps w:val="0"/>
        <w:strike w:val="0"/>
        <w:dstrike w:val="0"/>
        <w:vanish w:val="0"/>
        <w:spacing w:val="0"/>
        <w:w w:val="100"/>
        <w:kern w:val="0"/>
        <w:position w:val="0"/>
        <w:sz w:val="22"/>
        <w:vertAlign w:val="baseline"/>
      </w:rPr>
    </w:lvl>
    <w:lvl w:ilvl="3">
      <w:start w:val="1"/>
      <w:numFmt w:val="decimal"/>
      <w:pStyle w:val="KNBody3Memo"/>
      <w:lvlText w:val="%1.%2.%3.%4."/>
      <w:lvlJc w:val="left"/>
      <w:pPr>
        <w:tabs>
          <w:tab w:val="num" w:pos="907"/>
        </w:tabs>
        <w:ind w:left="680" w:hanging="680"/>
      </w:pPr>
      <w:rPr>
        <w:rFonts w:ascii="Times New Roman" w:hAnsi="Times New Roman" w:hint="default"/>
        <w:b w:val="0"/>
        <w:i w:val="0"/>
        <w:caps w:val="0"/>
        <w:strike w:val="0"/>
        <w:dstrike w:val="0"/>
        <w:vanish w:val="0"/>
        <w:spacing w:val="0"/>
        <w:w w:val="100"/>
        <w:kern w:val="0"/>
        <w:position w:val="0"/>
        <w:sz w:val="22"/>
        <w:vertAlign w:val="baseline"/>
      </w:rPr>
    </w:lvl>
    <w:lvl w:ilvl="4">
      <w:start w:val="1"/>
      <w:numFmt w:val="lowerLetter"/>
      <w:pStyle w:val="KNList1Memo"/>
      <w:lvlText w:val="(%5)"/>
      <w:lvlJc w:val="left"/>
      <w:pPr>
        <w:tabs>
          <w:tab w:val="num" w:pos="1247"/>
        </w:tabs>
        <w:ind w:left="1247" w:hanging="567"/>
      </w:pPr>
      <w:rPr>
        <w:rFonts w:ascii="Times New Roman" w:hAnsi="Times New Roman" w:hint="default"/>
        <w:b w:val="0"/>
        <w:i w:val="0"/>
        <w:caps w:val="0"/>
        <w:strike w:val="0"/>
        <w:dstrike w:val="0"/>
        <w:vanish w:val="0"/>
        <w:spacing w:val="0"/>
        <w:w w:val="100"/>
        <w:kern w:val="0"/>
        <w:position w:val="0"/>
        <w:sz w:val="22"/>
        <w:vertAlign w:val="baseline"/>
      </w:rPr>
    </w:lvl>
    <w:lvl w:ilvl="5">
      <w:start w:val="1"/>
      <w:numFmt w:val="lowerRoman"/>
      <w:pStyle w:val="KNList2Memo"/>
      <w:lvlText w:val="(%6)"/>
      <w:lvlJc w:val="left"/>
      <w:pPr>
        <w:tabs>
          <w:tab w:val="num" w:pos="1247"/>
        </w:tabs>
        <w:ind w:left="1247" w:hanging="567"/>
      </w:pPr>
      <w:rPr>
        <w:rFonts w:ascii="Times New Roman" w:hAnsi="Times New Roman" w:hint="default"/>
        <w:b w:val="0"/>
        <w:i w:val="0"/>
        <w:caps w:val="0"/>
        <w:strike w:val="0"/>
        <w:dstrike w:val="0"/>
        <w:vanish w:val="0"/>
        <w:spacing w:val="0"/>
        <w:w w:val="100"/>
        <w:kern w:val="0"/>
        <w:position w:val="0"/>
        <w:sz w:val="22"/>
        <w:vertAlign w:val="baseline"/>
      </w:rPr>
    </w:lvl>
    <w:lvl w:ilvl="6">
      <w:start w:val="1"/>
      <w:numFmt w:val="bullet"/>
      <w:pStyle w:val="KNBullet1Memo"/>
      <w:lvlText w:val=""/>
      <w:lvlJc w:val="left"/>
      <w:pPr>
        <w:tabs>
          <w:tab w:val="num" w:pos="1247"/>
        </w:tabs>
        <w:ind w:left="1247" w:hanging="567"/>
      </w:pPr>
      <w:rPr>
        <w:rFonts w:ascii="Symbol" w:hAnsi="Symbol" w:hint="default"/>
        <w:b w:val="0"/>
        <w:i w:val="0"/>
        <w:caps w:val="0"/>
        <w:strike w:val="0"/>
        <w:dstrike w:val="0"/>
        <w:vanish w:val="0"/>
        <w:color w:val="auto"/>
        <w:spacing w:val="0"/>
        <w:w w:val="100"/>
        <w:kern w:val="0"/>
        <w:position w:val="0"/>
        <w:sz w:val="22"/>
        <w:vertAlign w:val="baseline"/>
      </w:rPr>
    </w:lvl>
    <w:lvl w:ilvl="7">
      <w:start w:val="1"/>
      <w:numFmt w:val="bullet"/>
      <w:pStyle w:val="KNBullet2Memo"/>
      <w:lvlText w:val=""/>
      <w:lvlJc w:val="left"/>
      <w:pPr>
        <w:tabs>
          <w:tab w:val="num" w:pos="1814"/>
        </w:tabs>
        <w:ind w:left="1814" w:hanging="567"/>
      </w:pPr>
      <w:rPr>
        <w:rFonts w:ascii="Symbol" w:hAnsi="Symbol" w:hint="default"/>
        <w:b w:val="0"/>
        <w:i w:val="0"/>
        <w:caps w:val="0"/>
        <w:strike w:val="0"/>
        <w:dstrike w:val="0"/>
        <w:vanish w:val="0"/>
        <w:color w:val="auto"/>
        <w:spacing w:val="0"/>
        <w:w w:val="100"/>
        <w:kern w:val="0"/>
        <w:position w:val="0"/>
        <w:sz w:val="22"/>
        <w:vertAlign w:val="baseline"/>
      </w:rPr>
    </w:lvl>
    <w:lvl w:ilvl="8">
      <w:start w:val="1"/>
      <w:numFmt w:val="upperRoman"/>
      <w:pStyle w:val="KNList3Memo"/>
      <w:lvlText w:val="%9."/>
      <w:lvlJc w:val="left"/>
      <w:pPr>
        <w:tabs>
          <w:tab w:val="num" w:pos="1247"/>
        </w:tabs>
        <w:ind w:left="1247" w:hanging="567"/>
      </w:pPr>
      <w:rPr>
        <w:rFonts w:ascii="Times New Roman" w:hAnsi="Times New Roman" w:hint="default"/>
        <w:b w:val="0"/>
        <w:i w:val="0"/>
        <w:caps w:val="0"/>
        <w:strike w:val="0"/>
        <w:dstrike w:val="0"/>
        <w:vanish w:val="0"/>
        <w:spacing w:val="0"/>
        <w:w w:val="100"/>
        <w:kern w:val="0"/>
        <w:position w:val="0"/>
        <w:sz w:val="22"/>
        <w:vertAlign w:val="baseline"/>
      </w:rPr>
    </w:lvl>
  </w:abstractNum>
  <w:abstractNum w:abstractNumId="1" w15:restartNumberingAfterBreak="0">
    <w:nsid w:val="66AD5AF3"/>
    <w:multiLevelType w:val="hybridMultilevel"/>
    <w:tmpl w:val="930EE388"/>
    <w:lvl w:ilvl="0" w:tplc="DDD01494">
      <w:start w:val="1"/>
      <w:numFmt w:val="decimal"/>
      <w:pStyle w:val="KNBody1Memo"/>
      <w:lvlText w:val="%1)"/>
      <w:lvlJc w:val="left"/>
      <w:pPr>
        <w:ind w:left="71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59"/>
    <w:rsid w:val="002709FC"/>
    <w:rsid w:val="00983359"/>
    <w:rsid w:val="00FB2FC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DF6A44-1815-4B50-9D3C-833CB960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KN Normal"/>
    <w:qFormat/>
    <w:rsid w:val="00983359"/>
    <w:pPr>
      <w:keepNext/>
      <w:spacing w:before="120" w:after="120" w:line="240" w:lineRule="auto"/>
      <w:jc w:val="both"/>
    </w:pPr>
    <w:rPr>
      <w:rFonts w:ascii="Times New Roman" w:hAnsi="Times New Roman"/>
      <w:lang w:val="en-GB"/>
    </w:rPr>
  </w:style>
  <w:style w:type="paragraph" w:styleId="Heading1">
    <w:name w:val="heading 1"/>
    <w:aliases w:val="KN Title (Memo),Section Heading,LetHead1,MisHead1,Normalhead1,l1,Normal Heading 1,h1,1"/>
    <w:basedOn w:val="Normal"/>
    <w:next w:val="KNBody1Memo"/>
    <w:link w:val="Heading1Char"/>
    <w:qFormat/>
    <w:rsid w:val="00983359"/>
    <w:pPr>
      <w:keepLines/>
      <w:numPr>
        <w:numId w:val="1"/>
      </w:numPr>
      <w:outlineLvl w:val="0"/>
    </w:pPr>
    <w:rPr>
      <w:rFonts w:eastAsia="Calibri" w:cstheme="majorBidi"/>
      <w:bCs/>
      <w:sz w:val="24"/>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N Title (Memo) Char,Section Heading Char,LetHead1 Char,MisHead1 Char,Normalhead1 Char,l1 Char,Normal Heading 1 Char,h1 Char,1 Char"/>
    <w:basedOn w:val="DefaultParagraphFont"/>
    <w:link w:val="Heading1"/>
    <w:rsid w:val="00983359"/>
    <w:rPr>
      <w:rFonts w:ascii="Times New Roman" w:eastAsia="Calibri" w:hAnsi="Times New Roman" w:cstheme="majorBidi"/>
      <w:bCs/>
      <w:sz w:val="24"/>
      <w:szCs w:val="28"/>
    </w:rPr>
  </w:style>
  <w:style w:type="paragraph" w:styleId="Header">
    <w:name w:val="header"/>
    <w:basedOn w:val="Normal"/>
    <w:link w:val="HeaderChar"/>
    <w:unhideWhenUsed/>
    <w:rsid w:val="00983359"/>
    <w:pPr>
      <w:tabs>
        <w:tab w:val="center" w:pos="4680"/>
        <w:tab w:val="right" w:pos="9360"/>
      </w:tabs>
      <w:spacing w:after="0"/>
    </w:pPr>
  </w:style>
  <w:style w:type="character" w:customStyle="1" w:styleId="HeaderChar">
    <w:name w:val="Header Char"/>
    <w:basedOn w:val="DefaultParagraphFont"/>
    <w:link w:val="Header"/>
    <w:rsid w:val="00983359"/>
    <w:rPr>
      <w:rFonts w:ascii="Times New Roman" w:hAnsi="Times New Roman"/>
      <w:lang w:val="en-GB"/>
    </w:rPr>
  </w:style>
  <w:style w:type="paragraph" w:styleId="Footer">
    <w:name w:val="footer"/>
    <w:basedOn w:val="Normal"/>
    <w:link w:val="FooterChar"/>
    <w:uiPriority w:val="99"/>
    <w:unhideWhenUsed/>
    <w:rsid w:val="00983359"/>
    <w:pPr>
      <w:tabs>
        <w:tab w:val="center" w:pos="4680"/>
        <w:tab w:val="right" w:pos="9360"/>
      </w:tabs>
      <w:spacing w:after="0"/>
    </w:pPr>
    <w:rPr>
      <w:sz w:val="20"/>
    </w:rPr>
  </w:style>
  <w:style w:type="character" w:customStyle="1" w:styleId="FooterChar">
    <w:name w:val="Footer Char"/>
    <w:basedOn w:val="DefaultParagraphFont"/>
    <w:link w:val="Footer"/>
    <w:uiPriority w:val="99"/>
    <w:rsid w:val="00983359"/>
    <w:rPr>
      <w:rFonts w:ascii="Times New Roman" w:hAnsi="Times New Roman"/>
      <w:sz w:val="20"/>
      <w:lang w:val="en-GB"/>
    </w:rPr>
  </w:style>
  <w:style w:type="paragraph" w:customStyle="1" w:styleId="Logo">
    <w:name w:val="Logo"/>
    <w:basedOn w:val="Normal"/>
    <w:link w:val="LogoChar"/>
    <w:uiPriority w:val="10"/>
    <w:qFormat/>
    <w:rsid w:val="00983359"/>
    <w:pPr>
      <w:spacing w:before="0" w:after="0"/>
    </w:pPr>
    <w:rPr>
      <w:rFonts w:ascii="Georgia" w:hAnsi="Georgia" w:cs="Times New Roman"/>
      <w:sz w:val="36"/>
      <w:szCs w:val="28"/>
    </w:rPr>
  </w:style>
  <w:style w:type="character" w:customStyle="1" w:styleId="LogoChar">
    <w:name w:val="Logo Char"/>
    <w:basedOn w:val="DefaultParagraphFont"/>
    <w:link w:val="Logo"/>
    <w:uiPriority w:val="10"/>
    <w:rsid w:val="00983359"/>
    <w:rPr>
      <w:rFonts w:ascii="Georgia" w:hAnsi="Georgia" w:cs="Times New Roman"/>
      <w:sz w:val="36"/>
      <w:szCs w:val="28"/>
      <w:lang w:val="en-GB"/>
    </w:rPr>
  </w:style>
  <w:style w:type="paragraph" w:customStyle="1" w:styleId="KNBody1Memo">
    <w:name w:val="KN Body 1 (Memo)"/>
    <w:basedOn w:val="ListParagraph"/>
    <w:link w:val="KNBody1MemoChar"/>
    <w:uiPriority w:val="2"/>
    <w:qFormat/>
    <w:rsid w:val="00983359"/>
    <w:pPr>
      <w:keepLines/>
      <w:numPr>
        <w:numId w:val="2"/>
      </w:numPr>
      <w:spacing w:before="0" w:after="60"/>
      <w:contextualSpacing w:val="0"/>
    </w:pPr>
    <w:rPr>
      <w:noProof/>
      <w:sz w:val="24"/>
      <w:lang w:val="mk-MK"/>
    </w:rPr>
  </w:style>
  <w:style w:type="character" w:customStyle="1" w:styleId="KNBody1MemoChar">
    <w:name w:val="KN Body 1 (Memo) Char"/>
    <w:basedOn w:val="DefaultParagraphFont"/>
    <w:link w:val="KNBody1Memo"/>
    <w:uiPriority w:val="2"/>
    <w:rsid w:val="00983359"/>
    <w:rPr>
      <w:rFonts w:ascii="Times New Roman" w:hAnsi="Times New Roman"/>
      <w:noProof/>
      <w:sz w:val="24"/>
    </w:rPr>
  </w:style>
  <w:style w:type="paragraph" w:customStyle="1" w:styleId="KNBody3Memo">
    <w:name w:val="KN Body 3 (Memo)"/>
    <w:basedOn w:val="ListParagraph"/>
    <w:uiPriority w:val="4"/>
    <w:qFormat/>
    <w:rsid w:val="00983359"/>
    <w:pPr>
      <w:numPr>
        <w:ilvl w:val="3"/>
        <w:numId w:val="1"/>
      </w:numPr>
      <w:contextualSpacing w:val="0"/>
    </w:pPr>
  </w:style>
  <w:style w:type="paragraph" w:customStyle="1" w:styleId="KNList1Memo">
    <w:name w:val="KN List 1 (Memo)"/>
    <w:basedOn w:val="ListParagraph"/>
    <w:link w:val="KNList1MemoChar"/>
    <w:uiPriority w:val="5"/>
    <w:qFormat/>
    <w:rsid w:val="00983359"/>
    <w:pPr>
      <w:numPr>
        <w:ilvl w:val="4"/>
        <w:numId w:val="1"/>
      </w:numPr>
      <w:contextualSpacing w:val="0"/>
    </w:pPr>
  </w:style>
  <w:style w:type="paragraph" w:customStyle="1" w:styleId="KNList2Memo">
    <w:name w:val="KN List 2 (Memo)"/>
    <w:basedOn w:val="ListParagraph"/>
    <w:uiPriority w:val="6"/>
    <w:qFormat/>
    <w:rsid w:val="00983359"/>
    <w:pPr>
      <w:numPr>
        <w:ilvl w:val="5"/>
        <w:numId w:val="1"/>
      </w:numPr>
      <w:contextualSpacing w:val="0"/>
    </w:pPr>
  </w:style>
  <w:style w:type="character" w:customStyle="1" w:styleId="KNList1MemoChar">
    <w:name w:val="KN List 1 (Memo) Char"/>
    <w:basedOn w:val="DefaultParagraphFont"/>
    <w:link w:val="KNList1Memo"/>
    <w:uiPriority w:val="5"/>
    <w:rsid w:val="00983359"/>
    <w:rPr>
      <w:rFonts w:ascii="Times New Roman" w:hAnsi="Times New Roman"/>
      <w:lang w:val="en-GB"/>
    </w:rPr>
  </w:style>
  <w:style w:type="paragraph" w:customStyle="1" w:styleId="KNBullet1Memo">
    <w:name w:val="KN Bullet 1 (Memo)"/>
    <w:basedOn w:val="ListParagraph"/>
    <w:uiPriority w:val="7"/>
    <w:qFormat/>
    <w:rsid w:val="00983359"/>
    <w:pPr>
      <w:numPr>
        <w:ilvl w:val="6"/>
        <w:numId w:val="1"/>
      </w:numPr>
      <w:contextualSpacing w:val="0"/>
    </w:pPr>
  </w:style>
  <w:style w:type="paragraph" w:customStyle="1" w:styleId="KNBullet2Memo">
    <w:name w:val="KN Bullet 2 (Memo)"/>
    <w:basedOn w:val="ListParagraph"/>
    <w:uiPriority w:val="8"/>
    <w:qFormat/>
    <w:rsid w:val="00983359"/>
    <w:pPr>
      <w:numPr>
        <w:ilvl w:val="7"/>
        <w:numId w:val="1"/>
      </w:numPr>
      <w:contextualSpacing w:val="0"/>
    </w:pPr>
  </w:style>
  <w:style w:type="paragraph" w:customStyle="1" w:styleId="KNList3Memo">
    <w:name w:val="KN List 3 (Memo)"/>
    <w:basedOn w:val="ListParagraph"/>
    <w:uiPriority w:val="9"/>
    <w:qFormat/>
    <w:rsid w:val="00983359"/>
    <w:pPr>
      <w:numPr>
        <w:ilvl w:val="8"/>
        <w:numId w:val="1"/>
      </w:numPr>
      <w:contextualSpacing w:val="0"/>
    </w:pPr>
  </w:style>
  <w:style w:type="paragraph" w:styleId="FootnoteText">
    <w:name w:val="footnote text"/>
    <w:basedOn w:val="Normal"/>
    <w:link w:val="FootnoteTextChar"/>
    <w:uiPriority w:val="99"/>
    <w:unhideWhenUsed/>
    <w:rsid w:val="00983359"/>
    <w:pPr>
      <w:spacing w:before="0" w:after="0"/>
    </w:pPr>
    <w:rPr>
      <w:color w:val="000000" w:themeColor="text1"/>
      <w:sz w:val="20"/>
      <w:szCs w:val="20"/>
    </w:rPr>
  </w:style>
  <w:style w:type="character" w:customStyle="1" w:styleId="FootnoteTextChar">
    <w:name w:val="Footnote Text Char"/>
    <w:basedOn w:val="DefaultParagraphFont"/>
    <w:link w:val="FootnoteText"/>
    <w:uiPriority w:val="99"/>
    <w:rsid w:val="00983359"/>
    <w:rPr>
      <w:rFonts w:ascii="Times New Roman" w:hAnsi="Times New Roman"/>
      <w:color w:val="000000" w:themeColor="text1"/>
      <w:sz w:val="20"/>
      <w:szCs w:val="20"/>
      <w:lang w:val="en-GB"/>
    </w:rPr>
  </w:style>
  <w:style w:type="paragraph" w:customStyle="1" w:styleId="Clen">
    <w:name w:val="Clen"/>
    <w:basedOn w:val="Normal"/>
    <w:rsid w:val="00983359"/>
    <w:pPr>
      <w:spacing w:before="240" w:after="240"/>
      <w:ind w:left="714" w:hanging="357"/>
      <w:jc w:val="center"/>
    </w:pPr>
    <w:rPr>
      <w:rFonts w:ascii="Arial" w:eastAsia="Calibri" w:hAnsi="Arial" w:cs="Times New Roman"/>
      <w:b/>
    </w:rPr>
  </w:style>
  <w:style w:type="character" w:styleId="PageNumber">
    <w:name w:val="page number"/>
    <w:basedOn w:val="DefaultParagraphFont"/>
    <w:uiPriority w:val="99"/>
    <w:semiHidden/>
    <w:unhideWhenUsed/>
    <w:rsid w:val="00983359"/>
  </w:style>
  <w:style w:type="paragraph" w:styleId="ListParagraph">
    <w:name w:val="List Paragraph"/>
    <w:basedOn w:val="Normal"/>
    <w:uiPriority w:val="34"/>
    <w:qFormat/>
    <w:rsid w:val="00983359"/>
    <w:pPr>
      <w:ind w:left="720"/>
      <w:contextualSpacing/>
    </w:pPr>
  </w:style>
  <w:style w:type="character" w:styleId="CommentReference">
    <w:name w:val="annotation reference"/>
    <w:basedOn w:val="DefaultParagraphFont"/>
    <w:uiPriority w:val="99"/>
    <w:semiHidden/>
    <w:unhideWhenUsed/>
    <w:rsid w:val="00983359"/>
    <w:rPr>
      <w:sz w:val="16"/>
      <w:szCs w:val="16"/>
    </w:rPr>
  </w:style>
  <w:style w:type="paragraph" w:styleId="CommentText">
    <w:name w:val="annotation text"/>
    <w:basedOn w:val="Normal"/>
    <w:link w:val="CommentTextChar"/>
    <w:uiPriority w:val="99"/>
    <w:semiHidden/>
    <w:unhideWhenUsed/>
    <w:rsid w:val="00983359"/>
    <w:rPr>
      <w:sz w:val="20"/>
      <w:szCs w:val="20"/>
    </w:rPr>
  </w:style>
  <w:style w:type="character" w:customStyle="1" w:styleId="CommentTextChar">
    <w:name w:val="Comment Text Char"/>
    <w:basedOn w:val="DefaultParagraphFont"/>
    <w:link w:val="CommentText"/>
    <w:uiPriority w:val="99"/>
    <w:semiHidden/>
    <w:rsid w:val="00983359"/>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983359"/>
    <w:rPr>
      <w:b/>
      <w:bCs/>
    </w:rPr>
  </w:style>
  <w:style w:type="character" w:customStyle="1" w:styleId="CommentSubjectChar">
    <w:name w:val="Comment Subject Char"/>
    <w:basedOn w:val="CommentTextChar"/>
    <w:link w:val="CommentSubject"/>
    <w:uiPriority w:val="99"/>
    <w:semiHidden/>
    <w:rsid w:val="00983359"/>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98335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35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FA830-ACF3-4605-910A-31D8E46C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Blazev</dc:creator>
  <cp:keywords/>
  <dc:description/>
  <cp:lastModifiedBy>Dragan Blazev</cp:lastModifiedBy>
  <cp:revision>1</cp:revision>
  <dcterms:created xsi:type="dcterms:W3CDTF">2018-12-23T22:14:00Z</dcterms:created>
  <dcterms:modified xsi:type="dcterms:W3CDTF">2018-12-23T22:29:00Z</dcterms:modified>
</cp:coreProperties>
</file>