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31" w:rsidRDefault="001F4231" w:rsidP="001F4231">
      <w:pPr>
        <w:jc w:val="center"/>
        <w:rPr>
          <w:rFonts w:ascii="Arial Narrow" w:hAnsi="Arial Narrow"/>
          <w:sz w:val="24"/>
          <w:szCs w:val="24"/>
          <w:lang w:val="mk-MK"/>
        </w:rPr>
      </w:pPr>
      <w:r>
        <w:rPr>
          <w:rFonts w:ascii="Arial Narrow" w:hAnsi="Arial Narrow"/>
          <w:sz w:val="24"/>
          <w:szCs w:val="24"/>
          <w:lang w:val="mk-MK"/>
        </w:rPr>
        <w:t>Коментари на законот на оружје и предлогот за измени на законот за оружје.</w:t>
      </w:r>
    </w:p>
    <w:p w:rsidR="001F4231" w:rsidRDefault="001F4ADD" w:rsidP="001F4231">
      <w:pPr>
        <w:jc w:val="center"/>
        <w:rPr>
          <w:rFonts w:ascii="Arial Narrow" w:hAnsi="Arial Narrow"/>
          <w:sz w:val="24"/>
          <w:szCs w:val="24"/>
          <w:lang w:val="mk-MK"/>
        </w:rPr>
      </w:pPr>
      <w:r>
        <w:rPr>
          <w:rFonts w:ascii="Arial Narrow" w:hAnsi="Arial Narrow"/>
          <w:sz w:val="24"/>
          <w:szCs w:val="24"/>
          <w:lang w:val="mk-MK"/>
        </w:rPr>
        <w:t>Предлози и образложенија</w:t>
      </w:r>
    </w:p>
    <w:p w:rsidR="007F462E" w:rsidRPr="001F4231" w:rsidRDefault="00693B25" w:rsidP="001F4231">
      <w:pPr>
        <w:pStyle w:val="NoSpacing"/>
        <w:numPr>
          <w:ilvl w:val="0"/>
          <w:numId w:val="2"/>
        </w:numPr>
        <w:jc w:val="both"/>
        <w:rPr>
          <w:rFonts w:ascii="Arial Narrow" w:hAnsi="Arial Narrow"/>
          <w:sz w:val="24"/>
          <w:szCs w:val="24"/>
          <w:lang w:val="mk-MK"/>
        </w:rPr>
      </w:pPr>
      <w:r w:rsidRPr="001F4231">
        <w:rPr>
          <w:rFonts w:ascii="Arial Narrow" w:hAnsi="Arial Narrow"/>
          <w:sz w:val="24"/>
          <w:szCs w:val="24"/>
          <w:lang w:val="mk-MK"/>
        </w:rPr>
        <w:t>Имајќи ја предвид историјата на законот за оружје, односно честите промени и аналогни консолидации на истиот, предлагам рокот за сугестии и коментари кој му претходи на предлог законот за измена на законот за оружје, објавен електронски на ден 31.10.2017 година  да изнесува најмалку два месеци во кој разумен период  сите засегнати и релевантни федерации и здруженија како и граѓани ќе им се остави простор за свои коментари и конструктивни предлози во врска со промените во законот за оружје. Периодот од пет дена е далеку од разумен и не остава простор за конструктивни предлози.</w:t>
      </w:r>
    </w:p>
    <w:p w:rsidR="007F462E" w:rsidRDefault="007F462E" w:rsidP="007F462E">
      <w:pPr>
        <w:pStyle w:val="NoSpacing"/>
        <w:ind w:left="720"/>
        <w:jc w:val="both"/>
        <w:rPr>
          <w:rFonts w:ascii="Arial Narrow" w:hAnsi="Arial Narrow"/>
          <w:sz w:val="24"/>
          <w:szCs w:val="24"/>
          <w:lang w:val="mk-MK"/>
        </w:rPr>
      </w:pPr>
    </w:p>
    <w:p w:rsidR="000C545D" w:rsidRDefault="007F462E" w:rsidP="00693B25">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Како засегнат граѓанин, спортски стрелец и ловец повеќе од 20 години, сметам дека постапката за обезбедување на одобрение за набавка на оружје не е регулирана на начин кој ќе подразбира утврдени разумни рокови. Имено, во законот на сила, не се предвидени рокови. Со цел да се овозможи коректна комуникација меѓу МВР и лицата кои поднесуваат барања, задолжително да се озаконат разумни рокови кои не би требало да изнесуваат повење од 30 дена, календарски, сметано од денот на поднесување на барањето. Дотолку повеќе што е неопходно да се озакони при самото поднесување на барање за сите приложени документи кон барањето, овластеното лице да состави записник за предадени документи и да има надлежност, доколку подносителот на барањето уредно ги обезбедил и доставил сите неопходни документи, надлежното МВР во разумен рок од седум работни денови да донесе решение односно да му издаде одобрение за набавка на оружје на барателот.</w:t>
      </w:r>
      <w:r w:rsidR="00693B25">
        <w:rPr>
          <w:rFonts w:ascii="Arial Narrow" w:hAnsi="Arial Narrow"/>
          <w:sz w:val="24"/>
          <w:szCs w:val="24"/>
          <w:lang w:val="mk-MK"/>
        </w:rPr>
        <w:t xml:space="preserve"> </w:t>
      </w:r>
    </w:p>
    <w:p w:rsidR="007F462E" w:rsidRDefault="007F462E" w:rsidP="007F462E">
      <w:pPr>
        <w:pStyle w:val="ListParagraph"/>
        <w:rPr>
          <w:rFonts w:ascii="Arial Narrow" w:hAnsi="Arial Narrow"/>
          <w:sz w:val="24"/>
          <w:szCs w:val="24"/>
          <w:lang w:val="mk-MK"/>
        </w:rPr>
      </w:pPr>
    </w:p>
    <w:p w:rsidR="004E3F0A" w:rsidRDefault="007F462E" w:rsidP="00693B25">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 xml:space="preserve">Роковите во случај </w:t>
      </w:r>
      <w:r w:rsidR="00AB3D6E">
        <w:rPr>
          <w:rFonts w:ascii="Arial Narrow" w:hAnsi="Arial Narrow"/>
          <w:sz w:val="24"/>
          <w:szCs w:val="24"/>
          <w:lang w:val="mk-MK"/>
        </w:rPr>
        <w:t xml:space="preserve">на поднесување на барање за обезбедување на одобрение за набавка на оружје врз основа на оставинско решение се кратки, односно 60 дена е краток временски период за наследникот на оружјето врз основа на уредно правосилно оставинско решение да поднесе барање за обезбедување на одобрение. Имено, период од два последователни месеци е краток период за наследникот да ја помине целата процедура и да ги обезбеди неопходните документи за одобрение за оружјето доколку наследникот претходно не полагал стручен испит за ракување со оружје, не полагал стручен ловен испит, односно не посетувал обука за ракување со оружје, не е член на спортско стрелачко друштво а уште помалку е член на ловечко друштво, </w:t>
      </w:r>
      <w:r w:rsidR="004E3F0A">
        <w:rPr>
          <w:rFonts w:ascii="Arial Narrow" w:hAnsi="Arial Narrow"/>
          <w:sz w:val="24"/>
          <w:szCs w:val="24"/>
          <w:lang w:val="mk-MK"/>
        </w:rPr>
        <w:t xml:space="preserve">под претпоставка дека </w:t>
      </w:r>
      <w:r w:rsidR="00AB3D6E">
        <w:rPr>
          <w:rFonts w:ascii="Arial Narrow" w:hAnsi="Arial Narrow"/>
          <w:sz w:val="24"/>
          <w:szCs w:val="24"/>
          <w:lang w:val="mk-MK"/>
        </w:rPr>
        <w:t xml:space="preserve">има интерес и желба да биде стрелец односно ловец. Од причини наведени погоре, предлагам рокот да не биде покус од шест месеци </w:t>
      </w:r>
      <w:r w:rsidR="004E3F0A">
        <w:rPr>
          <w:rFonts w:ascii="Arial Narrow" w:hAnsi="Arial Narrow"/>
          <w:sz w:val="24"/>
          <w:szCs w:val="24"/>
          <w:lang w:val="mk-MK"/>
        </w:rPr>
        <w:t xml:space="preserve">особено </w:t>
      </w:r>
      <w:r w:rsidR="00AB3D6E">
        <w:rPr>
          <w:rFonts w:ascii="Arial Narrow" w:hAnsi="Arial Narrow"/>
          <w:sz w:val="24"/>
          <w:szCs w:val="24"/>
          <w:lang w:val="mk-MK"/>
        </w:rPr>
        <w:t>за оружје кое е предмет на оставинско решение.</w:t>
      </w:r>
      <w:r w:rsidR="004E3F0A">
        <w:rPr>
          <w:rFonts w:ascii="Arial Narrow" w:hAnsi="Arial Narrow"/>
          <w:sz w:val="24"/>
          <w:szCs w:val="24"/>
          <w:lang w:val="mk-MK"/>
        </w:rPr>
        <w:t xml:space="preserve"> Знаеме дека расправањето на оставина е процес кој пред се е чувствителен а наследниците се соочени со тагата за починат член на семејството. Оттука коректно е и човечно да се озаконат разумни рокови кои ќе овозможат простор за наследниците да постапуваат со оружјето кое покрај својата намена е пред се материјално добро со одредена вредност и бонитет која за некои граѓани можеби е круцијална имајќи го предвид стандардот во Р. Македонија. </w:t>
      </w:r>
    </w:p>
    <w:p w:rsidR="004E3F0A" w:rsidRDefault="004E3F0A" w:rsidP="004E3F0A">
      <w:pPr>
        <w:pStyle w:val="NoSpacing"/>
        <w:ind w:left="720"/>
        <w:jc w:val="both"/>
        <w:rPr>
          <w:rFonts w:ascii="Arial Narrow" w:hAnsi="Arial Narrow"/>
          <w:sz w:val="24"/>
          <w:szCs w:val="24"/>
          <w:lang w:val="mk-MK"/>
        </w:rPr>
      </w:pPr>
    </w:p>
    <w:p w:rsidR="007F462E" w:rsidRDefault="004E3F0A" w:rsidP="004E3F0A">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 xml:space="preserve">Согласно законските примери на некои соседни држави, меѓу кои и земји членки на ЕУ, предлагам да се предвиди и озакони размена на истородно оружје меѓу лица кои веќе поседуваат дозвола на оружјетот предмет на размена. На тој начин ќе се овозможи и поедностави прометот на оружјето без надомест, односно со размена. Воедно да се озакони </w:t>
      </w:r>
      <w:r>
        <w:rPr>
          <w:rFonts w:ascii="Arial Narrow" w:hAnsi="Arial Narrow"/>
          <w:sz w:val="24"/>
          <w:szCs w:val="24"/>
          <w:lang w:val="mk-MK"/>
        </w:rPr>
        <w:lastRenderedPageBreak/>
        <w:t>стекнување на</w:t>
      </w:r>
      <w:r w:rsidR="0018770A">
        <w:rPr>
          <w:rFonts w:ascii="Arial Narrow" w:hAnsi="Arial Narrow"/>
          <w:sz w:val="24"/>
          <w:szCs w:val="24"/>
          <w:lang w:val="mk-MK"/>
        </w:rPr>
        <w:t xml:space="preserve"> дозвола за</w:t>
      </w:r>
      <w:r>
        <w:rPr>
          <w:rFonts w:ascii="Arial Narrow" w:hAnsi="Arial Narrow"/>
          <w:sz w:val="24"/>
          <w:szCs w:val="24"/>
          <w:lang w:val="mk-MK"/>
        </w:rPr>
        <w:t xml:space="preserve"> оружје на лица кои се членови на исто семејство а притоа потенцијалниот </w:t>
      </w:r>
      <w:r w:rsidR="0018770A">
        <w:rPr>
          <w:rFonts w:ascii="Arial Narrow" w:hAnsi="Arial Narrow"/>
          <w:sz w:val="24"/>
          <w:szCs w:val="24"/>
          <w:lang w:val="mk-MK"/>
        </w:rPr>
        <w:t>корисник</w:t>
      </w:r>
      <w:r>
        <w:rPr>
          <w:rFonts w:ascii="Arial Narrow" w:hAnsi="Arial Narrow"/>
          <w:sz w:val="24"/>
          <w:szCs w:val="24"/>
          <w:lang w:val="mk-MK"/>
        </w:rPr>
        <w:t xml:space="preserve"> </w:t>
      </w:r>
      <w:r w:rsidR="0018770A">
        <w:rPr>
          <w:rFonts w:ascii="Arial Narrow" w:hAnsi="Arial Narrow"/>
          <w:sz w:val="24"/>
          <w:szCs w:val="24"/>
          <w:lang w:val="mk-MK"/>
        </w:rPr>
        <w:t>ги исполнува условите за да поседува дозвола за оружје, без притоа да биде обврзан да поднесува барање за стекнување на одобрение за набавка на оружје.</w:t>
      </w:r>
      <w:r w:rsidR="00AB3D6E">
        <w:rPr>
          <w:rFonts w:ascii="Arial Narrow" w:hAnsi="Arial Narrow"/>
          <w:sz w:val="24"/>
          <w:szCs w:val="24"/>
          <w:lang w:val="mk-MK"/>
        </w:rPr>
        <w:t xml:space="preserve"> </w:t>
      </w:r>
      <w:r w:rsidR="0018770A">
        <w:rPr>
          <w:rFonts w:ascii="Arial Narrow" w:hAnsi="Arial Narrow"/>
          <w:sz w:val="24"/>
          <w:szCs w:val="24"/>
          <w:lang w:val="mk-MK"/>
        </w:rPr>
        <w:t>Имено, при заверка на договорот за заедничко користење на конкретно оружје, идниот корисник, член на семејство е должен пред надлежниот нотар, за потребите на заверка на договорот, да ги приложи во оригинал сите неопходни документи кои се однесуваат и се законски определени како императив за одобрение за набавка на оружје. По заверка на договорот, корисникот е должен севкупната документација да ја приложи пред надлежното МВР со цел да му се издаде дозвола за користење на оружјето врз основа на предтходно споменатиот договор.</w:t>
      </w:r>
      <w:r w:rsidR="0008129B">
        <w:rPr>
          <w:rFonts w:ascii="Arial Narrow" w:hAnsi="Arial Narrow"/>
          <w:sz w:val="24"/>
          <w:szCs w:val="24"/>
          <w:lang w:val="mk-MK"/>
        </w:rPr>
        <w:t xml:space="preserve"> Точно е дека во законот за оружје, на сила, е предвидено дека за исто оружје може да се издаде дозвола на други сокорисници и тоа најмногу на три лица, но не ја гледам</w:t>
      </w:r>
      <w:r w:rsidR="001F4231">
        <w:rPr>
          <w:rFonts w:ascii="Arial Narrow" w:hAnsi="Arial Narrow"/>
          <w:sz w:val="24"/>
          <w:szCs w:val="24"/>
          <w:lang w:val="mk-MK"/>
        </w:rPr>
        <w:t xml:space="preserve"> оправданоста на ограничувањето и сметам дека не треба да има ограничување од многу причини како на пример спортските друштва или многудетни семејства со повеќе синови на пример и сите ловџии или спортски стрелци. Оттука сметам дека ограничувањето нема цел ниту оправданост. </w:t>
      </w:r>
      <w:r w:rsidR="0008129B">
        <w:rPr>
          <w:rFonts w:ascii="Arial Narrow" w:hAnsi="Arial Narrow"/>
          <w:sz w:val="24"/>
          <w:szCs w:val="24"/>
          <w:lang w:val="mk-MK"/>
        </w:rPr>
        <w:t xml:space="preserve"> </w:t>
      </w:r>
      <w:r w:rsidR="0018770A">
        <w:rPr>
          <w:rFonts w:ascii="Arial Narrow" w:hAnsi="Arial Narrow"/>
          <w:sz w:val="24"/>
          <w:szCs w:val="24"/>
          <w:lang w:val="mk-MK"/>
        </w:rPr>
        <w:t xml:space="preserve"> </w:t>
      </w:r>
    </w:p>
    <w:p w:rsidR="0018770A" w:rsidRDefault="0018770A" w:rsidP="0018770A">
      <w:pPr>
        <w:pStyle w:val="NoSpacing"/>
        <w:ind w:left="720"/>
        <w:jc w:val="both"/>
        <w:rPr>
          <w:rFonts w:ascii="Arial Narrow" w:hAnsi="Arial Narrow"/>
          <w:sz w:val="24"/>
          <w:szCs w:val="24"/>
          <w:lang w:val="mk-MK"/>
        </w:rPr>
      </w:pPr>
    </w:p>
    <w:p w:rsidR="00DA7C4A" w:rsidRDefault="0018770A" w:rsidP="0018770A">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Имајќи предвид дека законот има широка примена и се однесува за граѓаните на РМ, со цел да се овозможи непристрасно, транспарентно и рамноправно донесување на решенија односно одобренија за набавка на оружје, во комисиите кои ги донесуваат конкретните решенија и одобренија задолжително да вклучат членови кои се овластени претставници</w:t>
      </w:r>
      <w:r w:rsidR="00DA7C4A">
        <w:rPr>
          <w:rFonts w:ascii="Arial Narrow" w:hAnsi="Arial Narrow"/>
          <w:sz w:val="24"/>
          <w:szCs w:val="24"/>
          <w:lang w:val="mk-MK"/>
        </w:rPr>
        <w:t xml:space="preserve"> на засегнати страни пред се, односно овластени претставници на спортски стрелачки федерации, ловни федерации и останати здруженија на граѓани чие постоење е тесно поврзано со оружјето генерално односно спорт, трговија и лов.</w:t>
      </w:r>
    </w:p>
    <w:p w:rsidR="00DA7C4A" w:rsidRDefault="00DA7C4A" w:rsidP="00DA7C4A">
      <w:pPr>
        <w:pStyle w:val="ListParagraph"/>
        <w:rPr>
          <w:rFonts w:ascii="Arial Narrow" w:hAnsi="Arial Narrow"/>
          <w:sz w:val="24"/>
          <w:szCs w:val="24"/>
          <w:lang w:val="mk-MK"/>
        </w:rPr>
      </w:pPr>
    </w:p>
    <w:p w:rsidR="00DA7C4A" w:rsidRDefault="00DA7C4A" w:rsidP="0018770A">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Согласно европската директива бр. 91/477/</w:t>
      </w:r>
      <w:r>
        <w:rPr>
          <w:rFonts w:ascii="Arial Narrow" w:hAnsi="Arial Narrow"/>
          <w:sz w:val="24"/>
          <w:szCs w:val="24"/>
        </w:rPr>
        <w:t>EEC</w:t>
      </w:r>
      <w:r>
        <w:rPr>
          <w:rFonts w:ascii="Arial Narrow" w:hAnsi="Arial Narrow"/>
          <w:sz w:val="24"/>
          <w:szCs w:val="24"/>
          <w:lang w:val="mk-MK"/>
        </w:rPr>
        <w:t xml:space="preserve">, </w:t>
      </w:r>
      <w:r w:rsidR="00F14905">
        <w:rPr>
          <w:rFonts w:ascii="Arial Narrow" w:hAnsi="Arial Narrow"/>
          <w:sz w:val="24"/>
          <w:szCs w:val="24"/>
          <w:lang w:val="mk-MK"/>
        </w:rPr>
        <w:t>пневматското</w:t>
      </w:r>
      <w:r>
        <w:rPr>
          <w:rFonts w:ascii="Arial Narrow" w:hAnsi="Arial Narrow"/>
          <w:sz w:val="24"/>
          <w:szCs w:val="24"/>
          <w:lang w:val="mk-MK"/>
        </w:rPr>
        <w:t xml:space="preserve"> оружје да биде изземено од постапката за обез</w:t>
      </w:r>
      <w:r w:rsidR="00B33524">
        <w:rPr>
          <w:rFonts w:ascii="Arial Narrow" w:hAnsi="Arial Narrow"/>
          <w:sz w:val="24"/>
          <w:szCs w:val="24"/>
          <w:lang w:val="mk-MK"/>
        </w:rPr>
        <w:t>б</w:t>
      </w:r>
      <w:r>
        <w:rPr>
          <w:rFonts w:ascii="Arial Narrow" w:hAnsi="Arial Narrow"/>
          <w:sz w:val="24"/>
          <w:szCs w:val="24"/>
          <w:lang w:val="mk-MK"/>
        </w:rPr>
        <w:t>едување на одобрение за истото.</w:t>
      </w:r>
    </w:p>
    <w:p w:rsidR="00DA7C4A" w:rsidRDefault="00DA7C4A" w:rsidP="00DA7C4A">
      <w:pPr>
        <w:pStyle w:val="ListParagraph"/>
        <w:rPr>
          <w:rFonts w:ascii="Arial Narrow" w:hAnsi="Arial Narrow"/>
          <w:sz w:val="24"/>
          <w:szCs w:val="24"/>
          <w:lang w:val="mk-MK"/>
        </w:rPr>
      </w:pPr>
    </w:p>
    <w:p w:rsidR="00B33524" w:rsidRDefault="00DA7C4A" w:rsidP="0018770A">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За лица, физички и правни, кои веќе поседуваат уредни дозволи за поседување и користење на оружје да нема ограничување при набавката на муниција. Имено со самата дозвола да имаат право да набават муниција за конкретното оружје за кое поседуваат оружје. Оружјето без муниција нема примена ниту употребен бенефит. Исто така на овој начин ќе се елиминираат евентуални набавки на муниција на начин кој не е законски, напротив сметам дека ќе се постигне поголема контрола доколку секој кој поседува уредна дозвола за оружје ќе има право да набави муниција во количина која му е потребна. Постапката за набавка на муниција да биде изземена од законот за оние лица кои веќе поседуваат дозвола за оружје.</w:t>
      </w:r>
    </w:p>
    <w:p w:rsidR="00B33524" w:rsidRDefault="00B33524" w:rsidP="00B33524">
      <w:pPr>
        <w:pStyle w:val="ListParagraph"/>
        <w:rPr>
          <w:rFonts w:ascii="Arial Narrow" w:hAnsi="Arial Narrow"/>
          <w:sz w:val="24"/>
          <w:szCs w:val="24"/>
          <w:lang w:val="mk-MK"/>
        </w:rPr>
      </w:pPr>
    </w:p>
    <w:p w:rsidR="00F14905" w:rsidRDefault="00B33524" w:rsidP="0018770A">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Временскиот рок на траење на дозволите за оружје да биде исклучиво на принципот на старосна граница а како контрола и одржување на врем</w:t>
      </w:r>
      <w:r w:rsidR="009E4405">
        <w:rPr>
          <w:rFonts w:ascii="Arial Narrow" w:hAnsi="Arial Narrow"/>
          <w:sz w:val="24"/>
          <w:szCs w:val="24"/>
          <w:lang w:val="mk-MK"/>
        </w:rPr>
        <w:t>е</w:t>
      </w:r>
      <w:r>
        <w:rPr>
          <w:rFonts w:ascii="Arial Narrow" w:hAnsi="Arial Narrow"/>
          <w:sz w:val="24"/>
          <w:szCs w:val="24"/>
          <w:lang w:val="mk-MK"/>
        </w:rPr>
        <w:t xml:space="preserve">траењето на дозволите за оружје а во интерес на државата и лицата кои поседуваат оружје да се предвиди задолжителна посета </w:t>
      </w:r>
      <w:r w:rsidR="009E4405">
        <w:rPr>
          <w:rFonts w:ascii="Arial Narrow" w:hAnsi="Arial Narrow"/>
          <w:sz w:val="24"/>
          <w:szCs w:val="24"/>
          <w:lang w:val="mk-MK"/>
        </w:rPr>
        <w:t xml:space="preserve">на едукативни семинари кои ќе влијаат на свеста и културата на лицата кои поседуваат оружје, имено семинари кои ќе бидат организирани од страна на овластени спортски стрелачки федерации и ловни федерации со едукативен и практичен карактер. Истите да бидат задолжителни за лицата кои поседуваат оружје односно да се предвиди обврска за посета на семинар од таков карактер најмалку еднаш во две години и за истиот </w:t>
      </w:r>
      <w:r w:rsidR="009E4405">
        <w:rPr>
          <w:rFonts w:ascii="Arial Narrow" w:hAnsi="Arial Narrow"/>
          <w:sz w:val="24"/>
          <w:szCs w:val="24"/>
          <w:lang w:val="mk-MK"/>
        </w:rPr>
        <w:lastRenderedPageBreak/>
        <w:t xml:space="preserve">истиот организаторот на семинарот да има право да наплати реален надоместок. На тој начин конструктивно и едукативно ќе се влијае на лицата кои поседуваат оружје, односно на нивната свест и култура при користење, одржување и чување на оружјето и муницијата. Секое лице да биде обврзано потврдата за присуство на едукативниот семинар да ја достави до надлежното МВР со која ќе обезбеди континуитет на времетраењето на дозволата за оружје. Ова го сметам и предлагам од конструктивни причини кои се во насока на подигнување на свеста и културата при користење на оружјето и муницијата како и грижа од страна на законодавецот за унапредување на свеста и културата кај лицата кои поседуваат дозвола за оружје. Имено, оружјето е чувствителна категорија и како и кај другите чувствителни категории од нашето живеење како на пример аеронаутиката, медицината и слично </w:t>
      </w:r>
      <w:r w:rsidR="00F14905">
        <w:rPr>
          <w:rFonts w:ascii="Arial Narrow" w:hAnsi="Arial Narrow"/>
          <w:sz w:val="24"/>
          <w:szCs w:val="24"/>
          <w:lang w:val="mk-MK"/>
        </w:rPr>
        <w:t>за лицата кои се занимаваат со овие дејности задолжителни се посети на едукативни семинари кои влијаат на нивните лиценци и унапредување на нивната свест и знаење.</w:t>
      </w:r>
      <w:r w:rsidR="009E4405">
        <w:rPr>
          <w:rFonts w:ascii="Arial Narrow" w:hAnsi="Arial Narrow"/>
          <w:sz w:val="24"/>
          <w:szCs w:val="24"/>
          <w:lang w:val="mk-MK"/>
        </w:rPr>
        <w:t xml:space="preserve"> </w:t>
      </w:r>
      <w:r>
        <w:rPr>
          <w:rFonts w:ascii="Arial Narrow" w:hAnsi="Arial Narrow"/>
          <w:sz w:val="24"/>
          <w:szCs w:val="24"/>
          <w:lang w:val="mk-MK"/>
        </w:rPr>
        <w:t xml:space="preserve"> </w:t>
      </w:r>
    </w:p>
    <w:p w:rsidR="00F14905" w:rsidRDefault="00F14905" w:rsidP="00F14905">
      <w:pPr>
        <w:pStyle w:val="NoSpacing"/>
        <w:ind w:left="720"/>
        <w:jc w:val="both"/>
        <w:rPr>
          <w:rFonts w:ascii="Arial Narrow" w:hAnsi="Arial Narrow"/>
          <w:sz w:val="24"/>
          <w:szCs w:val="24"/>
          <w:lang w:val="mk-MK"/>
        </w:rPr>
      </w:pPr>
    </w:p>
    <w:p w:rsidR="0018770A" w:rsidRDefault="00F14905" w:rsidP="00F14905">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 xml:space="preserve">Препораките, директиви, на ЕУ да се имплементираат во целост во законот за оружје, за што сум убеден дека воља за формирање и учество во работни групи ќе дадат спортската стрелачка федерација на Р.М. и ловните федерации во Р.М.. Имено не е потребно Р. Македонија да стане членка на ЕУ за да се применат препораките, напротив Р. Македонија има потпишано договор со ЕУ во 2005 година за стабилизација и асоцијација со европската унија, договор ратификуван од страна на собранието на Р.М. и како таков подразбира обврска на Р.М. да ги имплементира директивите на европската комисија. На тој начин законот за оружје ќе биде кодифициран со законите за оружје на земјите членки на ЕУ со што ќе се овозможи полесно и поедноставно циркулирање на оружјето односно посета во други држави на македонски спортски стрелци и македонски ловци надвор од границите Р. Македонија. </w:t>
      </w:r>
      <w:r w:rsidR="0018770A">
        <w:rPr>
          <w:rFonts w:ascii="Arial Narrow" w:hAnsi="Arial Narrow"/>
          <w:sz w:val="24"/>
          <w:szCs w:val="24"/>
          <w:lang w:val="mk-MK"/>
        </w:rPr>
        <w:t xml:space="preserve"> </w:t>
      </w:r>
    </w:p>
    <w:p w:rsidR="00F14905" w:rsidRDefault="00F14905" w:rsidP="00F14905">
      <w:pPr>
        <w:pStyle w:val="ListParagraph"/>
        <w:rPr>
          <w:rFonts w:ascii="Arial Narrow" w:hAnsi="Arial Narrow"/>
          <w:sz w:val="24"/>
          <w:szCs w:val="24"/>
          <w:lang w:val="mk-MK"/>
        </w:rPr>
      </w:pPr>
    </w:p>
    <w:p w:rsidR="00F14905" w:rsidRDefault="00F14905" w:rsidP="00F14905">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Како дефиниција за опасност врз јавниот ред и мир, да се дефинира точно за кои кривични и прекршочни дела станува збор од причина што неопредел</w:t>
      </w:r>
      <w:r w:rsidR="0008129B">
        <w:rPr>
          <w:rFonts w:ascii="Arial Narrow" w:hAnsi="Arial Narrow"/>
          <w:sz w:val="24"/>
          <w:szCs w:val="24"/>
          <w:lang w:val="mk-MK"/>
        </w:rPr>
        <w:t>е</w:t>
      </w:r>
      <w:r>
        <w:rPr>
          <w:rFonts w:ascii="Arial Narrow" w:hAnsi="Arial Narrow"/>
          <w:sz w:val="24"/>
          <w:szCs w:val="24"/>
          <w:lang w:val="mk-MK"/>
        </w:rPr>
        <w:t xml:space="preserve">ни и недефинирани терминологии во законот како на пример </w:t>
      </w:r>
      <w:r>
        <w:rPr>
          <w:rFonts w:ascii="Arial Narrow" w:hAnsi="Arial Narrow"/>
          <w:sz w:val="24"/>
          <w:szCs w:val="24"/>
        </w:rPr>
        <w:t>“</w:t>
      </w:r>
      <w:r w:rsidRPr="0008129B">
        <w:rPr>
          <w:rFonts w:ascii="Arial Narrow" w:hAnsi="Arial Narrow"/>
          <w:i/>
          <w:sz w:val="24"/>
          <w:szCs w:val="24"/>
          <w:lang w:val="mk-MK"/>
        </w:rPr>
        <w:t>други околно</w:t>
      </w:r>
      <w:r w:rsidR="0008129B" w:rsidRPr="0008129B">
        <w:rPr>
          <w:rFonts w:ascii="Arial Narrow" w:hAnsi="Arial Narrow"/>
          <w:i/>
          <w:sz w:val="24"/>
          <w:szCs w:val="24"/>
          <w:lang w:val="mk-MK"/>
        </w:rPr>
        <w:t>сти кои укажуваат дека оружјето</w:t>
      </w:r>
      <w:r w:rsidRPr="0008129B">
        <w:rPr>
          <w:rFonts w:ascii="Arial Narrow" w:hAnsi="Arial Narrow"/>
          <w:i/>
          <w:sz w:val="24"/>
          <w:szCs w:val="24"/>
          <w:lang w:val="mk-MK"/>
        </w:rPr>
        <w:t xml:space="preserve"> може да биде злоупотребено</w:t>
      </w:r>
      <w:r>
        <w:rPr>
          <w:rFonts w:ascii="Arial Narrow" w:hAnsi="Arial Narrow"/>
          <w:sz w:val="24"/>
          <w:szCs w:val="24"/>
        </w:rPr>
        <w:t xml:space="preserve">” </w:t>
      </w:r>
      <w:r w:rsidR="0008129B">
        <w:rPr>
          <w:rFonts w:ascii="Arial Narrow" w:hAnsi="Arial Narrow"/>
          <w:sz w:val="24"/>
          <w:szCs w:val="24"/>
          <w:lang w:val="mk-MK"/>
        </w:rPr>
        <w:t>оставаат простор на субјективизам што е во спротивност со уставот на РМ и законските прописи и на тој начин без реален основ одредени лица можат да бидат одбиени односно да не добијата одобрение за набавка на оружје.</w:t>
      </w:r>
    </w:p>
    <w:p w:rsidR="0008129B" w:rsidRDefault="0008129B" w:rsidP="0008129B">
      <w:pPr>
        <w:pStyle w:val="ListParagraph"/>
        <w:rPr>
          <w:rFonts w:ascii="Arial Narrow" w:hAnsi="Arial Narrow"/>
          <w:sz w:val="24"/>
          <w:szCs w:val="24"/>
          <w:lang w:val="mk-MK"/>
        </w:rPr>
      </w:pPr>
    </w:p>
    <w:p w:rsidR="001F4231" w:rsidRDefault="0008129B" w:rsidP="00F14905">
      <w:pPr>
        <w:pStyle w:val="NoSpacing"/>
        <w:numPr>
          <w:ilvl w:val="0"/>
          <w:numId w:val="2"/>
        </w:numPr>
        <w:jc w:val="both"/>
        <w:rPr>
          <w:rFonts w:ascii="Arial Narrow" w:hAnsi="Arial Narrow"/>
          <w:sz w:val="24"/>
          <w:szCs w:val="24"/>
          <w:lang w:val="mk-MK"/>
        </w:rPr>
      </w:pPr>
      <w:r>
        <w:rPr>
          <w:rFonts w:ascii="Arial Narrow" w:hAnsi="Arial Narrow"/>
          <w:sz w:val="24"/>
          <w:szCs w:val="24"/>
          <w:lang w:val="mk-MK"/>
        </w:rPr>
        <w:t>Сметам дека терминологијата користена во членот кој регулира дека под оправдани причини за набавка за оружје се смета заштита на личната безбедност или безбедноста на членови од семејството е нецелосна и противзаконска, како таква, имајќи предвид дека согласно законите на Р.М. самопомошта не е дозволена освен во случаи на крајна нужда и нужна одбрана, институти прецизно регулирани со материјалното кривично право.</w:t>
      </w:r>
    </w:p>
    <w:p w:rsidR="001F4231" w:rsidRDefault="001F4231" w:rsidP="002F372E">
      <w:pPr>
        <w:rPr>
          <w:rFonts w:ascii="Arial Narrow" w:hAnsi="Arial Narrow"/>
          <w:sz w:val="24"/>
          <w:szCs w:val="24"/>
        </w:rPr>
      </w:pPr>
    </w:p>
    <w:p w:rsidR="002F372E" w:rsidRPr="002F372E" w:rsidRDefault="002F372E" w:rsidP="002F372E">
      <w:pPr>
        <w:rPr>
          <w:rFonts w:ascii="Arial Narrow" w:hAnsi="Arial Narrow"/>
          <w:sz w:val="24"/>
          <w:szCs w:val="24"/>
          <w:lang w:val="mk-MK"/>
        </w:rPr>
      </w:pPr>
      <w:r>
        <w:rPr>
          <w:rFonts w:ascii="Arial Narrow" w:hAnsi="Arial Narrow"/>
          <w:sz w:val="24"/>
          <w:szCs w:val="24"/>
          <w:lang w:val="mk-MK"/>
        </w:rPr>
        <w:t>Со почит.</w:t>
      </w:r>
    </w:p>
    <w:p w:rsidR="001F4231" w:rsidRDefault="001F4231" w:rsidP="001F4231">
      <w:pPr>
        <w:pStyle w:val="NoSpacing"/>
        <w:jc w:val="both"/>
        <w:rPr>
          <w:rFonts w:ascii="Arial Narrow" w:hAnsi="Arial Narrow"/>
          <w:sz w:val="24"/>
          <w:szCs w:val="24"/>
          <w:lang w:val="mk-MK"/>
        </w:rPr>
      </w:pPr>
      <w:r>
        <w:rPr>
          <w:rFonts w:ascii="Arial Narrow" w:hAnsi="Arial Narrow"/>
          <w:sz w:val="24"/>
          <w:szCs w:val="24"/>
          <w:lang w:val="mk-MK"/>
        </w:rPr>
        <w:t>Константин К. Батунков</w:t>
      </w:r>
    </w:p>
    <w:p w:rsidR="0008129B" w:rsidRPr="00693B25" w:rsidRDefault="0008129B" w:rsidP="001F4231">
      <w:pPr>
        <w:pStyle w:val="NoSpacing"/>
        <w:jc w:val="both"/>
        <w:rPr>
          <w:rFonts w:ascii="Arial Narrow" w:hAnsi="Arial Narrow"/>
          <w:sz w:val="24"/>
          <w:szCs w:val="24"/>
          <w:lang w:val="mk-MK"/>
        </w:rPr>
      </w:pPr>
    </w:p>
    <w:sectPr w:rsidR="0008129B" w:rsidRPr="00693B25" w:rsidSect="000C54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55A4"/>
    <w:multiLevelType w:val="hybridMultilevel"/>
    <w:tmpl w:val="EE8C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B5B48"/>
    <w:multiLevelType w:val="hybridMultilevel"/>
    <w:tmpl w:val="BFF21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693B25"/>
    <w:rsid w:val="0008129B"/>
    <w:rsid w:val="000C545D"/>
    <w:rsid w:val="0018770A"/>
    <w:rsid w:val="001F4231"/>
    <w:rsid w:val="001F4ADD"/>
    <w:rsid w:val="002F372E"/>
    <w:rsid w:val="004E3F0A"/>
    <w:rsid w:val="00693B25"/>
    <w:rsid w:val="007F462E"/>
    <w:rsid w:val="009E4405"/>
    <w:rsid w:val="00AB3D6E"/>
    <w:rsid w:val="00B33524"/>
    <w:rsid w:val="00DA7C4A"/>
    <w:rsid w:val="00F14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B25"/>
    <w:pPr>
      <w:ind w:left="720"/>
      <w:contextualSpacing/>
    </w:pPr>
  </w:style>
  <w:style w:type="paragraph" w:styleId="NoSpacing">
    <w:name w:val="No Spacing"/>
    <w:uiPriority w:val="1"/>
    <w:qFormat/>
    <w:rsid w:val="00693B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dc:creator>
  <cp:keywords/>
  <dc:description/>
  <cp:lastModifiedBy>Konstantin</cp:lastModifiedBy>
  <cp:revision>6</cp:revision>
  <dcterms:created xsi:type="dcterms:W3CDTF">2017-11-02T09:36:00Z</dcterms:created>
  <dcterms:modified xsi:type="dcterms:W3CDTF">2017-11-03T10:56:00Z</dcterms:modified>
</cp:coreProperties>
</file>