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2273" w:rsidRPr="00DD3A0D" w:rsidRDefault="00150F51" w:rsidP="00DD3A0D">
      <w:pPr>
        <w:spacing w:after="120" w:line="240" w:lineRule="auto"/>
        <w:jc w:val="both"/>
        <w:rPr>
          <w:rFonts w:ascii="Stobi Serif Regular" w:hAnsi="Stobi Serif Regular" w:cs="Arial"/>
          <w:lang w:val="mk-MK"/>
        </w:rPr>
      </w:pPr>
      <w:r w:rsidRPr="00DD3A0D">
        <w:rPr>
          <w:rFonts w:ascii="Stobi Serif Regular" w:hAnsi="Stobi Serif Regular" w:cs="Arial"/>
          <w:lang w:val="mk-MK"/>
        </w:rPr>
        <w:t>Коментарот кој е даден е даден на верзијата на Законот од ноември 2013 која во меѓувреме претрпе некои измени како резултат на согласување со претставници од надлежните органи на земјите членки кои се надлежни за овласта фитофармација</w:t>
      </w:r>
      <w:r w:rsidR="00C52273" w:rsidRPr="00DD3A0D">
        <w:rPr>
          <w:rFonts w:ascii="Stobi Serif Regular" w:hAnsi="Stobi Serif Regular" w:cs="Arial"/>
          <w:lang w:val="mk-MK"/>
        </w:rPr>
        <w:t xml:space="preserve"> и голем број од забелеѓките кои ги имате се веќе отстранети. </w:t>
      </w:r>
    </w:p>
    <w:p w:rsidR="00256BF0" w:rsidRPr="00DD3A0D" w:rsidRDefault="005D265C" w:rsidP="00DD3A0D">
      <w:pPr>
        <w:spacing w:after="120" w:line="240" w:lineRule="auto"/>
        <w:jc w:val="both"/>
        <w:rPr>
          <w:rFonts w:ascii="Stobi Serif Regular" w:hAnsi="Stobi Serif Regular" w:cs="Arial"/>
        </w:rPr>
      </w:pPr>
      <w:r w:rsidRPr="00DD3A0D">
        <w:rPr>
          <w:rFonts w:ascii="Stobi Serif Regular" w:hAnsi="Stobi Serif Regular" w:cs="Arial"/>
          <w:lang w:val="mk-MK"/>
        </w:rPr>
        <w:t xml:space="preserve">Забележката која се однесува на </w:t>
      </w:r>
      <w:r w:rsidR="007926A9" w:rsidRPr="00DD3A0D">
        <w:rPr>
          <w:rFonts w:ascii="Stobi Serif Regular" w:hAnsi="Stobi Serif Regular" w:cs="Arial"/>
          <w:lang w:val="mk-MK"/>
        </w:rPr>
        <w:t xml:space="preserve">Предлог </w:t>
      </w:r>
      <w:r w:rsidR="00BF0DB1" w:rsidRPr="00DD3A0D">
        <w:rPr>
          <w:rFonts w:ascii="Stobi Serif Regular" w:hAnsi="Stobi Serif Regular" w:cs="Arial"/>
          <w:lang w:val="mk-MK"/>
        </w:rPr>
        <w:t xml:space="preserve">Законот </w:t>
      </w:r>
      <w:r w:rsidRPr="00DD3A0D">
        <w:rPr>
          <w:rFonts w:ascii="Stobi Serif Regular" w:hAnsi="Stobi Serif Regular" w:cs="Arial"/>
          <w:lang w:val="mk-MK"/>
        </w:rPr>
        <w:t xml:space="preserve">дека </w:t>
      </w:r>
      <w:r w:rsidR="00BF0DB1" w:rsidRPr="00DD3A0D">
        <w:rPr>
          <w:rFonts w:ascii="Stobi Serif Regular" w:hAnsi="Stobi Serif Regular" w:cs="Arial"/>
          <w:lang w:val="mk-MK"/>
        </w:rPr>
        <w:t xml:space="preserve">не се предвидени </w:t>
      </w:r>
      <w:r w:rsidR="00BF0DB1" w:rsidRPr="00DD3A0D">
        <w:rPr>
          <w:rFonts w:ascii="Stobi Serif Regular" w:hAnsi="Stobi Serif Regular" w:cs="Arial"/>
          <w:b/>
          <w:lang w:val="mk-MK"/>
        </w:rPr>
        <w:t>други помошни средства за заштита на растенијата</w:t>
      </w:r>
      <w:r w:rsidR="00BF0DB1" w:rsidRPr="00DD3A0D">
        <w:rPr>
          <w:rFonts w:ascii="Stobi Serif Regular" w:hAnsi="Stobi Serif Regular" w:cs="Arial"/>
          <w:lang w:val="mk-MK"/>
        </w:rPr>
        <w:t xml:space="preserve"> (феромони, обоени лепливи ленти, мирисни ловилки, светлосни ловилки, </w:t>
      </w:r>
      <w:r w:rsidR="007926A9" w:rsidRPr="00DD3A0D">
        <w:rPr>
          <w:rFonts w:ascii="Stobi Serif Regular" w:hAnsi="Stobi Serif Regular" w:cs="Arial"/>
          <w:lang w:val="mk-MK"/>
        </w:rPr>
        <w:t>апарати за ултразвук</w:t>
      </w:r>
      <w:r w:rsidR="00BF0DB1" w:rsidRPr="00DD3A0D">
        <w:rPr>
          <w:rFonts w:ascii="Stobi Serif Regular" w:hAnsi="Stobi Serif Regular" w:cs="Arial"/>
          <w:lang w:val="mk-MK"/>
        </w:rPr>
        <w:t xml:space="preserve"> </w:t>
      </w:r>
      <w:r w:rsidR="007926A9" w:rsidRPr="00DD3A0D">
        <w:rPr>
          <w:rFonts w:ascii="Stobi Serif Regular" w:hAnsi="Stobi Serif Regular" w:cs="Arial"/>
          <w:lang w:val="mk-MK"/>
        </w:rPr>
        <w:t>и др.</w:t>
      </w:r>
      <w:r w:rsidR="00BF0DB1" w:rsidRPr="00DD3A0D">
        <w:rPr>
          <w:rFonts w:ascii="Stobi Serif Regular" w:hAnsi="Stobi Serif Regular" w:cs="Arial"/>
          <w:lang w:val="mk-MK"/>
        </w:rPr>
        <w:t>) и</w:t>
      </w:r>
      <w:r w:rsidR="007926A9" w:rsidRPr="00DD3A0D">
        <w:rPr>
          <w:rFonts w:ascii="Stobi Serif Regular" w:hAnsi="Stobi Serif Regular" w:cs="Arial"/>
          <w:lang w:val="mk-MK"/>
        </w:rPr>
        <w:t xml:space="preserve"> </w:t>
      </w:r>
      <w:r w:rsidR="007926A9" w:rsidRPr="00DD3A0D">
        <w:rPr>
          <w:rFonts w:ascii="Stobi Serif Regular" w:hAnsi="Stobi Serif Regular" w:cs="Arial"/>
          <w:b/>
          <w:lang w:val="mk-MK"/>
        </w:rPr>
        <w:t>биолошки корисни организми</w:t>
      </w:r>
      <w:r w:rsidR="00BF0DB1" w:rsidRPr="00DD3A0D">
        <w:rPr>
          <w:rFonts w:ascii="Stobi Serif Regular" w:hAnsi="Stobi Serif Regular" w:cs="Arial"/>
          <w:lang w:val="mk-MK"/>
        </w:rPr>
        <w:t xml:space="preserve"> </w:t>
      </w:r>
      <w:r w:rsidR="007926A9" w:rsidRPr="00DD3A0D">
        <w:rPr>
          <w:rFonts w:ascii="Stobi Serif Regular" w:hAnsi="Stobi Serif Regular" w:cs="Arial"/>
          <w:lang w:val="mk-MK"/>
        </w:rPr>
        <w:t>(предатори, паразити, антагонисти и др.), а кои не се дел од активна материја, адитиви, синергист</w:t>
      </w:r>
      <w:r w:rsidRPr="00DD3A0D">
        <w:rPr>
          <w:rFonts w:ascii="Stobi Serif Regular" w:hAnsi="Stobi Serif Regular" w:cs="Arial"/>
          <w:lang w:val="mk-MK"/>
        </w:rPr>
        <w:t xml:space="preserve">и или други коформуланти на ФФП се прифаќа во целост и истото ќе биде регулирано како нов член после членот </w:t>
      </w:r>
      <w:r w:rsidR="00150F51" w:rsidRPr="00DD3A0D">
        <w:rPr>
          <w:rFonts w:ascii="Stobi Serif Regular" w:hAnsi="Stobi Serif Regular" w:cs="Arial"/>
          <w:lang w:val="mk-MK"/>
        </w:rPr>
        <w:t xml:space="preserve">28 како нов член 29. </w:t>
      </w:r>
    </w:p>
    <w:p w:rsidR="005F578D" w:rsidRPr="00DD3A0D" w:rsidRDefault="00150F51" w:rsidP="00DD3A0D">
      <w:pPr>
        <w:spacing w:after="120" w:line="240" w:lineRule="auto"/>
        <w:jc w:val="both"/>
        <w:rPr>
          <w:rFonts w:ascii="Stobi Serif Regular" w:hAnsi="Stobi Serif Regular" w:cs="Arial"/>
          <w:lang w:val="mk-MK"/>
        </w:rPr>
      </w:pPr>
      <w:r w:rsidRPr="00DD3A0D">
        <w:rPr>
          <w:rFonts w:ascii="Stobi Serif Regular" w:hAnsi="Stobi Serif Regular" w:cs="Arial"/>
          <w:lang w:val="mk-MK"/>
        </w:rPr>
        <w:t xml:space="preserve">Забелешката која се однесува на </w:t>
      </w:r>
      <w:r w:rsidR="005F578D" w:rsidRPr="00DD3A0D">
        <w:rPr>
          <w:rFonts w:ascii="Stobi Serif Regular" w:hAnsi="Stobi Serif Regular" w:cs="Arial"/>
          <w:lang w:val="mk-MK"/>
        </w:rPr>
        <w:t xml:space="preserve">воздушното прскање </w:t>
      </w:r>
      <w:r w:rsidRPr="00DD3A0D">
        <w:rPr>
          <w:rFonts w:ascii="Stobi Serif Regular" w:hAnsi="Stobi Serif Regular" w:cs="Arial"/>
          <w:lang w:val="mk-MK"/>
        </w:rPr>
        <w:t xml:space="preserve">да </w:t>
      </w:r>
      <w:r w:rsidR="005F578D" w:rsidRPr="00DD3A0D">
        <w:rPr>
          <w:rFonts w:ascii="Stobi Serif Regular" w:hAnsi="Stobi Serif Regular" w:cs="Arial"/>
          <w:lang w:val="mk-MK"/>
        </w:rPr>
        <w:t xml:space="preserve">се извршува со воздухоплов (авион или хелихоптер), </w:t>
      </w:r>
      <w:r w:rsidRPr="00DD3A0D">
        <w:rPr>
          <w:rFonts w:ascii="Stobi Serif Regular" w:hAnsi="Stobi Serif Regular" w:cs="Arial"/>
          <w:lang w:val="mk-MK"/>
        </w:rPr>
        <w:t>да</w:t>
      </w:r>
      <w:r w:rsidR="005F578D" w:rsidRPr="00DD3A0D">
        <w:rPr>
          <w:rFonts w:ascii="Stobi Serif Regular" w:hAnsi="Stobi Serif Regular" w:cs="Arial"/>
          <w:lang w:val="mk-MK"/>
        </w:rPr>
        <w:t xml:space="preserve"> може да се додаде и </w:t>
      </w:r>
      <w:r w:rsidR="005F578D" w:rsidRPr="00DD3A0D">
        <w:rPr>
          <w:rFonts w:ascii="Stobi Serif Regular" w:hAnsi="Stobi Serif Regular" w:cs="Arial"/>
          <w:b/>
          <w:lang w:val="mk-MK"/>
        </w:rPr>
        <w:t>дрон</w:t>
      </w:r>
      <w:r w:rsidR="000555EB" w:rsidRPr="00DD3A0D">
        <w:rPr>
          <w:rFonts w:ascii="Stobi Serif Regular" w:hAnsi="Stobi Serif Regular" w:cs="Arial"/>
          <w:lang w:val="mk-MK"/>
        </w:rPr>
        <w:t>, како ново перспек</w:t>
      </w:r>
      <w:r w:rsidR="004B16C5" w:rsidRPr="00DD3A0D">
        <w:rPr>
          <w:rFonts w:ascii="Stobi Serif Regular" w:hAnsi="Stobi Serif Regular" w:cs="Arial"/>
          <w:lang w:val="mk-MK"/>
        </w:rPr>
        <w:t>т</w:t>
      </w:r>
      <w:r w:rsidR="000555EB" w:rsidRPr="00DD3A0D">
        <w:rPr>
          <w:rFonts w:ascii="Stobi Serif Regular" w:hAnsi="Stobi Serif Regular" w:cs="Arial"/>
          <w:lang w:val="mk-MK"/>
        </w:rPr>
        <w:t>ивно средство за апликација на пестициди</w:t>
      </w:r>
      <w:r w:rsidRPr="00DD3A0D">
        <w:rPr>
          <w:rFonts w:ascii="Stobi Serif Regular" w:hAnsi="Stobi Serif Regular" w:cs="Arial"/>
          <w:lang w:val="mk-MK"/>
        </w:rPr>
        <w:t xml:space="preserve">, Не се прифаќа затоа што е усогласување со одредби од директивата за одржлива употреба во која </w:t>
      </w:r>
      <w:r w:rsidR="00C52273" w:rsidRPr="00DD3A0D">
        <w:rPr>
          <w:rFonts w:ascii="Stobi Serif Regular" w:hAnsi="Stobi Serif Regular" w:cs="Arial"/>
          <w:lang w:val="mk-MK"/>
        </w:rPr>
        <w:t>стриктно се наведени авион и хел</w:t>
      </w:r>
      <w:r w:rsidRPr="00DD3A0D">
        <w:rPr>
          <w:rFonts w:ascii="Stobi Serif Regular" w:hAnsi="Stobi Serif Regular" w:cs="Arial"/>
          <w:lang w:val="mk-MK"/>
        </w:rPr>
        <w:t xml:space="preserve">ихоптер. </w:t>
      </w:r>
    </w:p>
    <w:p w:rsidR="005F578D" w:rsidRPr="00DD3A0D" w:rsidRDefault="00C52273" w:rsidP="00DD3A0D">
      <w:pPr>
        <w:spacing w:after="120" w:line="240" w:lineRule="auto"/>
        <w:jc w:val="both"/>
        <w:rPr>
          <w:rFonts w:ascii="Stobi Serif Regular" w:hAnsi="Stobi Serif Regular" w:cs="Arial"/>
          <w:lang w:val="mk-MK"/>
        </w:rPr>
      </w:pPr>
      <w:r w:rsidRPr="00DD3A0D">
        <w:rPr>
          <w:rFonts w:ascii="Stobi Serif Regular" w:hAnsi="Stobi Serif Regular" w:cs="Arial"/>
          <w:lang w:val="mk-MK"/>
        </w:rPr>
        <w:t xml:space="preserve">Забелешка која се однесува на </w:t>
      </w:r>
      <w:r w:rsidRPr="00DD3A0D">
        <w:rPr>
          <w:rFonts w:ascii="Stobi Serif Regular" w:hAnsi="Stobi Serif Regular" w:cs="Arial"/>
          <w:b/>
          <w:lang w:val="mk-MK"/>
        </w:rPr>
        <w:t>Интегрална заштита</w:t>
      </w:r>
      <w:r w:rsidRPr="00DD3A0D">
        <w:rPr>
          <w:rFonts w:ascii="Stobi Serif Regular" w:hAnsi="Stobi Serif Regular" w:cs="Arial"/>
          <w:lang w:val="mk-MK"/>
        </w:rPr>
        <w:t xml:space="preserve"> в</w:t>
      </w:r>
      <w:r w:rsidR="009D4067" w:rsidRPr="00DD3A0D">
        <w:rPr>
          <w:rFonts w:ascii="Stobi Serif Regular" w:hAnsi="Stobi Serif Regular" w:cs="Arial"/>
          <w:lang w:val="mk-MK"/>
        </w:rPr>
        <w:t>о денешната професионална јавност</w:t>
      </w:r>
      <w:r w:rsidRPr="00DD3A0D">
        <w:rPr>
          <w:rFonts w:ascii="Stobi Serif Regular" w:hAnsi="Stobi Serif Regular" w:cs="Arial"/>
          <w:lang w:val="mk-MK"/>
        </w:rPr>
        <w:t xml:space="preserve"> е</w:t>
      </w:r>
      <w:r w:rsidR="009D4067" w:rsidRPr="00DD3A0D">
        <w:rPr>
          <w:rFonts w:ascii="Stobi Serif Regular" w:hAnsi="Stobi Serif Regular" w:cs="Arial"/>
          <w:lang w:val="mk-MK"/>
        </w:rPr>
        <w:t xml:space="preserve">прифатен во струката како систем на мерки интегрирани на компатибилен начин меѓу себе и со цел да ја одржуваат популацијата на штетниците под економскиот праг на штета. Самиот термин означува една целина која постои со одредена цел. Новиот термин </w:t>
      </w:r>
      <w:r w:rsidR="009D4067" w:rsidRPr="00DD3A0D">
        <w:rPr>
          <w:rFonts w:ascii="Stobi Serif Regular" w:hAnsi="Stobi Serif Regular" w:cs="Arial"/>
          <w:b/>
          <w:lang w:val="mk-MK"/>
        </w:rPr>
        <w:t>интегрирано управување со штетници</w:t>
      </w:r>
      <w:r w:rsidR="004B16C5" w:rsidRPr="00DD3A0D">
        <w:rPr>
          <w:rFonts w:ascii="Stobi Serif Regular" w:hAnsi="Stobi Serif Regular" w:cs="Arial"/>
          <w:lang w:val="mk-MK"/>
        </w:rPr>
        <w:t xml:space="preserve"> во суштина</w:t>
      </w:r>
      <w:r w:rsidR="009D4067" w:rsidRPr="00DD3A0D">
        <w:rPr>
          <w:rFonts w:ascii="Stobi Serif Regular" w:hAnsi="Stobi Serif Regular" w:cs="Arial"/>
          <w:lang w:val="mk-MK"/>
        </w:rPr>
        <w:t xml:space="preserve"> </w:t>
      </w:r>
      <w:r w:rsidR="004B16C5" w:rsidRPr="00DD3A0D">
        <w:rPr>
          <w:rFonts w:ascii="Stobi Serif Regular" w:hAnsi="Stobi Serif Regular" w:cs="Arial"/>
          <w:lang w:val="mk-MK"/>
        </w:rPr>
        <w:t>о</w:t>
      </w:r>
      <w:r w:rsidR="009D4067" w:rsidRPr="00DD3A0D">
        <w:rPr>
          <w:rFonts w:ascii="Stobi Serif Regular" w:hAnsi="Stobi Serif Regular" w:cs="Arial"/>
          <w:lang w:val="mk-MK"/>
        </w:rPr>
        <w:t>знач</w:t>
      </w:r>
      <w:r w:rsidR="004B16C5" w:rsidRPr="00DD3A0D">
        <w:rPr>
          <w:rFonts w:ascii="Stobi Serif Regular" w:hAnsi="Stobi Serif Regular" w:cs="Arial"/>
          <w:lang w:val="mk-MK"/>
        </w:rPr>
        <w:t>ува  иста цел</w:t>
      </w:r>
      <w:r w:rsidR="009D4067" w:rsidRPr="00DD3A0D">
        <w:rPr>
          <w:rFonts w:ascii="Stobi Serif Regular" w:hAnsi="Stobi Serif Regular" w:cs="Arial"/>
          <w:lang w:val="mk-MK"/>
        </w:rPr>
        <w:t>, но звучи како да е дел од друга поголема целина</w:t>
      </w:r>
      <w:r w:rsidR="004B16C5" w:rsidRPr="00DD3A0D">
        <w:rPr>
          <w:rFonts w:ascii="Stobi Serif Regular" w:hAnsi="Stobi Serif Regular" w:cs="Arial"/>
          <w:lang w:val="mk-MK"/>
        </w:rPr>
        <w:t>.</w:t>
      </w:r>
      <w:r w:rsidR="002E08FB" w:rsidRPr="00DD3A0D">
        <w:rPr>
          <w:rFonts w:ascii="Stobi Serif Regular" w:hAnsi="Stobi Serif Regular" w:cs="Arial"/>
          <w:lang w:val="mk-MK"/>
        </w:rPr>
        <w:t xml:space="preserve"> </w:t>
      </w:r>
      <w:r w:rsidR="004B16C5" w:rsidRPr="00DD3A0D">
        <w:rPr>
          <w:rFonts w:ascii="Stobi Serif Regular" w:hAnsi="Stobi Serif Regular" w:cs="Arial"/>
          <w:lang w:val="mk-MK"/>
        </w:rPr>
        <w:t xml:space="preserve"> Мое мислење е да се </w:t>
      </w:r>
      <w:r w:rsidR="002E08FB" w:rsidRPr="00DD3A0D">
        <w:rPr>
          <w:rFonts w:ascii="Stobi Serif Regular" w:hAnsi="Stobi Serif Regular" w:cs="Arial"/>
          <w:lang w:val="mk-MK"/>
        </w:rPr>
        <w:t xml:space="preserve">подржи </w:t>
      </w:r>
      <w:r w:rsidR="004B16C5" w:rsidRPr="00DD3A0D">
        <w:rPr>
          <w:rFonts w:ascii="Stobi Serif Regular" w:hAnsi="Stobi Serif Regular" w:cs="Arial"/>
          <w:lang w:val="mk-MK"/>
        </w:rPr>
        <w:t xml:space="preserve">терминот Интегрална заштита </w:t>
      </w:r>
      <w:r w:rsidRPr="00DD3A0D">
        <w:rPr>
          <w:rFonts w:ascii="Stobi Serif Regular" w:hAnsi="Stobi Serif Regular" w:cs="Arial"/>
          <w:lang w:val="mk-MK"/>
        </w:rPr>
        <w:t>е прифатлива</w:t>
      </w:r>
      <w:r w:rsidR="009D4067" w:rsidRPr="00DD3A0D">
        <w:rPr>
          <w:rFonts w:ascii="Stobi Serif Regular" w:hAnsi="Stobi Serif Regular" w:cs="Arial"/>
          <w:lang w:val="mk-MK"/>
        </w:rPr>
        <w:t xml:space="preserve">.  </w:t>
      </w:r>
    </w:p>
    <w:p w:rsidR="009449D7" w:rsidRPr="00DD3A0D" w:rsidRDefault="00C52273" w:rsidP="00DD3A0D">
      <w:pPr>
        <w:spacing w:after="120" w:line="240" w:lineRule="auto"/>
        <w:jc w:val="both"/>
        <w:rPr>
          <w:rFonts w:ascii="Stobi Serif Regular" w:hAnsi="Stobi Serif Regular" w:cs="Arial"/>
          <w:lang w:val="mk-MK"/>
        </w:rPr>
      </w:pPr>
      <w:r w:rsidRPr="00DD3A0D">
        <w:rPr>
          <w:rFonts w:ascii="Stobi Serif Regular" w:hAnsi="Stobi Serif Regular" w:cs="Arial"/>
          <w:lang w:val="mk-MK"/>
        </w:rPr>
        <w:t xml:space="preserve">Препакувањето како активност е целосно регулиран во член 37 од новата верзија на законот објавена на енер. </w:t>
      </w:r>
    </w:p>
    <w:p w:rsidR="00371B4F" w:rsidRPr="00DD3A0D" w:rsidRDefault="00C52273" w:rsidP="00DD3A0D">
      <w:pPr>
        <w:spacing w:after="120" w:line="240" w:lineRule="auto"/>
        <w:jc w:val="both"/>
        <w:rPr>
          <w:rFonts w:ascii="Stobi Serif Regular" w:hAnsi="Stobi Serif Regular" w:cs="Arial"/>
          <w:color w:val="1A171B"/>
          <w:lang w:val="mk-MK"/>
        </w:rPr>
      </w:pPr>
      <w:r w:rsidRPr="00DD3A0D">
        <w:rPr>
          <w:rFonts w:ascii="Stobi Serif Regular" w:hAnsi="Stobi Serif Regular" w:cs="Arial"/>
          <w:lang w:val="mk-MK"/>
        </w:rPr>
        <w:t>Дефиницијата штетен организам е целосно преработена и во новиот текст истата се наоѓа како точка 47 во членот 4 дефиниции.</w:t>
      </w:r>
    </w:p>
    <w:p w:rsidR="003D70CD" w:rsidRPr="00DD3A0D" w:rsidRDefault="006229CB" w:rsidP="00DD3A0D">
      <w:pPr>
        <w:spacing w:after="120" w:line="240" w:lineRule="auto"/>
        <w:jc w:val="both"/>
        <w:rPr>
          <w:rFonts w:ascii="Stobi Serif Regular" w:hAnsi="Stobi Serif Regular" w:cs="Arial"/>
          <w:b/>
          <w:color w:val="1A171B"/>
          <w:lang w:val="mk-MK"/>
        </w:rPr>
      </w:pPr>
      <w:r w:rsidRPr="00DD3A0D">
        <w:rPr>
          <w:rFonts w:ascii="Stobi Serif Regular" w:hAnsi="Stobi Serif Regular" w:cs="Arial"/>
          <w:color w:val="1A171B"/>
          <w:lang w:val="mk-MK"/>
        </w:rPr>
        <w:t xml:space="preserve">Членовите 7, 8, 9 и 14 не се составен дел на новиот предлог текст на законот. </w:t>
      </w:r>
    </w:p>
    <w:p w:rsidR="00110322" w:rsidRPr="00DD3A0D" w:rsidRDefault="00CE4E41" w:rsidP="00DD3A0D">
      <w:pPr>
        <w:pStyle w:val="ListParagraph1"/>
        <w:spacing w:after="120" w:line="240" w:lineRule="auto"/>
        <w:ind w:left="0"/>
        <w:jc w:val="both"/>
        <w:rPr>
          <w:rFonts w:ascii="Stobi Serif Regular" w:hAnsi="Stobi Serif Regular" w:cs="Arial"/>
        </w:rPr>
      </w:pPr>
      <w:r w:rsidRPr="00DD3A0D">
        <w:rPr>
          <w:rFonts w:ascii="Stobi Serif Regular" w:hAnsi="Stobi Serif Regular" w:cs="Arial"/>
        </w:rPr>
        <w:t xml:space="preserve">Стручната комисија е регулирана во член 5 од новиот текст на законот и скоро идентично со бројот на областите е регулирана. </w:t>
      </w:r>
    </w:p>
    <w:p w:rsidR="00CE4E41" w:rsidRPr="00DD3A0D" w:rsidRDefault="00CE4E41" w:rsidP="00DD3A0D">
      <w:pPr>
        <w:pStyle w:val="ListParagraph1"/>
        <w:spacing w:after="120" w:line="240" w:lineRule="auto"/>
        <w:ind w:left="0"/>
        <w:jc w:val="both"/>
        <w:rPr>
          <w:rFonts w:ascii="Stobi Serif Regular" w:hAnsi="Stobi Serif Regular" w:cs="Arial"/>
        </w:rPr>
      </w:pPr>
      <w:r w:rsidRPr="00DD3A0D">
        <w:rPr>
          <w:rFonts w:ascii="Stobi Serif Regular" w:hAnsi="Stobi Serif Regular" w:cs="Arial"/>
        </w:rPr>
        <w:t xml:space="preserve">Стручната комисија нема мандат да прави обука на професионални корисници, дистрибутери, советници туку како стручно тело да ги подготви прашањата за полагање на овие категории. </w:t>
      </w:r>
    </w:p>
    <w:p w:rsidR="00CE4E41" w:rsidRPr="00DD3A0D" w:rsidRDefault="00CE4E41" w:rsidP="00DD3A0D">
      <w:pPr>
        <w:pStyle w:val="ListParagraph1"/>
        <w:spacing w:after="120" w:line="240" w:lineRule="auto"/>
        <w:ind w:left="0"/>
        <w:jc w:val="both"/>
        <w:rPr>
          <w:rFonts w:ascii="Stobi Serif Regular" w:hAnsi="Stobi Serif Regular" w:cs="Arial"/>
        </w:rPr>
      </w:pPr>
      <w:r w:rsidRPr="00DD3A0D">
        <w:rPr>
          <w:rFonts w:ascii="Stobi Serif Regular" w:hAnsi="Stobi Serif Regular" w:cs="Arial"/>
        </w:rPr>
        <w:t>За фитосанитарен инспектор одредбите се избришани од новиот текст на законот.</w:t>
      </w:r>
    </w:p>
    <w:p w:rsidR="00D16B03" w:rsidRPr="00DD3A0D" w:rsidRDefault="00CE4E41" w:rsidP="00DD3A0D">
      <w:pPr>
        <w:pStyle w:val="ListParagraph1"/>
        <w:spacing w:after="120" w:line="240" w:lineRule="auto"/>
        <w:ind w:left="0"/>
        <w:jc w:val="both"/>
        <w:rPr>
          <w:rFonts w:ascii="Stobi Serif Regular" w:hAnsi="Stobi Serif Regular" w:cs="Arial"/>
        </w:rPr>
      </w:pPr>
      <w:r w:rsidRPr="00DD3A0D">
        <w:rPr>
          <w:rFonts w:ascii="Stobi Serif Regular" w:hAnsi="Stobi Serif Regular" w:cs="Arial"/>
        </w:rPr>
        <w:t>Забелешката на категори</w:t>
      </w:r>
      <w:bookmarkStart w:id="0" w:name="_GoBack"/>
      <w:bookmarkEnd w:id="0"/>
      <w:r w:rsidRPr="00DD3A0D">
        <w:rPr>
          <w:rFonts w:ascii="Stobi Serif Regular" w:hAnsi="Stobi Serif Regular" w:cs="Arial"/>
        </w:rPr>
        <w:t xml:space="preserve">јата на фитофармацевтски производ називот </w:t>
      </w:r>
      <w:r w:rsidR="006975BE" w:rsidRPr="00DD3A0D">
        <w:rPr>
          <w:rFonts w:ascii="Stobi Serif Regular" w:hAnsi="Stobi Serif Regular" w:cs="Arial"/>
        </w:rPr>
        <w:t xml:space="preserve">наместо </w:t>
      </w:r>
      <w:r w:rsidR="006975BE" w:rsidRPr="00DD3A0D">
        <w:rPr>
          <w:rFonts w:ascii="Stobi Serif Regular" w:hAnsi="Stobi Serif Regular" w:cs="Arial"/>
          <w:i/>
        </w:rPr>
        <w:t>молисцид</w:t>
      </w:r>
      <w:r w:rsidR="006975BE" w:rsidRPr="00DD3A0D">
        <w:rPr>
          <w:rFonts w:ascii="Stobi Serif Regular" w:hAnsi="Stobi Serif Regular" w:cs="Arial"/>
        </w:rPr>
        <w:t xml:space="preserve"> да стои </w:t>
      </w:r>
      <w:r w:rsidR="006975BE" w:rsidRPr="00DD3A0D">
        <w:rPr>
          <w:rFonts w:ascii="Stobi Serif Regular" w:hAnsi="Stobi Serif Regular" w:cs="Arial"/>
          <w:b/>
        </w:rPr>
        <w:t>молусцид</w:t>
      </w:r>
      <w:r w:rsidR="006975BE" w:rsidRPr="00DD3A0D">
        <w:rPr>
          <w:rFonts w:ascii="Stobi Serif Regular" w:hAnsi="Stobi Serif Regular" w:cs="Arial"/>
        </w:rPr>
        <w:t>.</w:t>
      </w:r>
      <w:r w:rsidRPr="00DD3A0D">
        <w:rPr>
          <w:rFonts w:ascii="Stobi Serif Regular" w:hAnsi="Stobi Serif Regular" w:cs="Arial"/>
        </w:rPr>
        <w:t>се прифаќа</w:t>
      </w:r>
    </w:p>
    <w:p w:rsidR="006975BE" w:rsidRPr="00DD3A0D" w:rsidRDefault="00D16B03" w:rsidP="00DD3A0D">
      <w:pPr>
        <w:pStyle w:val="ListParagraph1"/>
        <w:spacing w:after="120" w:line="240" w:lineRule="auto"/>
        <w:ind w:left="0"/>
        <w:jc w:val="both"/>
        <w:rPr>
          <w:rFonts w:ascii="Stobi Serif Regular" w:hAnsi="Stobi Serif Regular" w:cs="Arial"/>
        </w:rPr>
      </w:pPr>
      <w:r w:rsidRPr="00DD3A0D">
        <w:rPr>
          <w:rFonts w:ascii="Stobi Serif Regular" w:hAnsi="Stobi Serif Regular" w:cs="Arial"/>
        </w:rPr>
        <w:t xml:space="preserve">Забелешката која се однесува на </w:t>
      </w:r>
      <w:r w:rsidR="006975BE" w:rsidRPr="00DD3A0D">
        <w:rPr>
          <w:rFonts w:ascii="Stobi Serif Regular" w:hAnsi="Stobi Serif Regular" w:cs="Arial"/>
          <w:b/>
        </w:rPr>
        <w:t>член 28</w:t>
      </w:r>
      <w:r w:rsidR="00441904" w:rsidRPr="00DD3A0D">
        <w:rPr>
          <w:rFonts w:ascii="Stobi Serif Regular" w:hAnsi="Stobi Serif Regular" w:cs="Arial"/>
        </w:rPr>
        <w:t xml:space="preserve"> став 1, точка 2 и 3 </w:t>
      </w:r>
      <w:r w:rsidRPr="00DD3A0D">
        <w:rPr>
          <w:rFonts w:ascii="Stobi Serif Regular" w:hAnsi="Stobi Serif Regular" w:cs="Arial"/>
        </w:rPr>
        <w:t xml:space="preserve">од текстот на предлог законот од ноември 2013 година </w:t>
      </w:r>
      <w:r w:rsidR="00441904" w:rsidRPr="00DD3A0D">
        <w:rPr>
          <w:rFonts w:ascii="Stobi Serif Regular" w:hAnsi="Stobi Serif Regular" w:cs="Arial"/>
        </w:rPr>
        <w:t>во кое се зборува за антидот, синергист и коформулант да бидат на листа на антидо</w:t>
      </w:r>
      <w:r w:rsidR="00A5147C" w:rsidRPr="00DD3A0D">
        <w:rPr>
          <w:rFonts w:ascii="Stobi Serif Regular" w:hAnsi="Stobi Serif Regular" w:cs="Arial"/>
        </w:rPr>
        <w:t xml:space="preserve">ти/синергисти и коформуланти </w:t>
      </w:r>
      <w:r w:rsidRPr="00DD3A0D">
        <w:rPr>
          <w:rFonts w:ascii="Stobi Serif Regular" w:hAnsi="Stobi Serif Regular" w:cs="Arial"/>
        </w:rPr>
        <w:t>да се</w:t>
      </w:r>
      <w:r w:rsidR="00441904" w:rsidRPr="00DD3A0D">
        <w:rPr>
          <w:rFonts w:ascii="Stobi Serif Regular" w:hAnsi="Stobi Serif Regular" w:cs="Arial"/>
        </w:rPr>
        <w:t xml:space="preserve"> регистрирани </w:t>
      </w:r>
      <w:r w:rsidR="00A5147C" w:rsidRPr="00DD3A0D">
        <w:rPr>
          <w:rFonts w:ascii="Stobi Serif Regular" w:hAnsi="Stobi Serif Regular" w:cs="Arial"/>
        </w:rPr>
        <w:t>од Европска Комисија</w:t>
      </w:r>
      <w:r w:rsidRPr="00DD3A0D">
        <w:rPr>
          <w:rFonts w:ascii="Stobi Serif Regular" w:hAnsi="Stobi Serif Regular" w:cs="Arial"/>
        </w:rPr>
        <w:t xml:space="preserve"> веќе е корегирана</w:t>
      </w:r>
      <w:r w:rsidR="00441904" w:rsidRPr="00DD3A0D">
        <w:rPr>
          <w:rFonts w:ascii="Stobi Serif Regular" w:hAnsi="Stobi Serif Regular" w:cs="Arial"/>
        </w:rPr>
        <w:t>.</w:t>
      </w:r>
    </w:p>
    <w:p w:rsidR="00441904" w:rsidRPr="00DD3A0D" w:rsidRDefault="00D16B03" w:rsidP="00DD3A0D">
      <w:pPr>
        <w:pStyle w:val="ListParagraph1"/>
        <w:spacing w:after="120" w:line="240" w:lineRule="auto"/>
        <w:ind w:left="0"/>
        <w:jc w:val="both"/>
        <w:rPr>
          <w:rFonts w:ascii="Stobi Serif Regular" w:hAnsi="Stobi Serif Regular" w:cs="Arial"/>
        </w:rPr>
      </w:pPr>
      <w:r w:rsidRPr="00DD3A0D">
        <w:rPr>
          <w:rFonts w:ascii="Stobi Serif Regular" w:hAnsi="Stobi Serif Regular" w:cs="Arial"/>
        </w:rPr>
        <w:t xml:space="preserve">Максималното ниво на пестициди се определува во процесот на регистрација на активните материи и на останатите ексципиенти и на производите за заштита на ратсенија па според тоа мора да е регулирано во закон за фитофармација. Уште повеќе што и регулативата 396 од 2005 година е им плементирачка регулатива на тогашната директива 414 од 1991 а на сегашната регулатива 1107 од 2008 година. </w:t>
      </w:r>
    </w:p>
    <w:p w:rsidR="00375169" w:rsidRPr="00DD3A0D" w:rsidRDefault="00D16B03" w:rsidP="00DD3A0D">
      <w:pPr>
        <w:pStyle w:val="ListParagraph1"/>
        <w:spacing w:after="120" w:line="240" w:lineRule="auto"/>
        <w:ind w:left="0"/>
        <w:jc w:val="both"/>
        <w:rPr>
          <w:rFonts w:ascii="Stobi Serif Regular" w:hAnsi="Stobi Serif Regular" w:cs="Arial"/>
        </w:rPr>
      </w:pPr>
      <w:r w:rsidRPr="00DD3A0D">
        <w:rPr>
          <w:rFonts w:ascii="Stobi Serif Regular" w:hAnsi="Stobi Serif Regular" w:cs="Arial"/>
        </w:rPr>
        <w:t>Во Р. Македонија нема да се регистрираат</w:t>
      </w:r>
      <w:r w:rsidR="00375169" w:rsidRPr="00DD3A0D">
        <w:rPr>
          <w:rFonts w:ascii="Stobi Serif Regular" w:hAnsi="Stobi Serif Regular" w:cs="Arial"/>
        </w:rPr>
        <w:t xml:space="preserve"> активните материи и коформулантите кои се на листа на ЕУ, а не се произведени во ЕУ, туку </w:t>
      </w:r>
      <w:r w:rsidRPr="00DD3A0D">
        <w:rPr>
          <w:rFonts w:ascii="Stobi Serif Regular" w:hAnsi="Stobi Serif Regular" w:cs="Arial"/>
        </w:rPr>
        <w:t xml:space="preserve">во други земји (Кина, Индија...) додека фитопроизводи безразлика на местото на производство доколку се регистриран во ЕУ и имаат ЕУ дозвола ќе се регистрираат со постапка на взаемно признавање на производи. </w:t>
      </w:r>
    </w:p>
    <w:p w:rsidR="00375169" w:rsidRPr="00DD3A0D" w:rsidRDefault="00D16B03" w:rsidP="00DD3A0D">
      <w:pPr>
        <w:pStyle w:val="ListParagraph1"/>
        <w:spacing w:after="120" w:line="240" w:lineRule="auto"/>
        <w:ind w:left="0"/>
        <w:jc w:val="both"/>
        <w:rPr>
          <w:rFonts w:ascii="Stobi Serif Regular" w:hAnsi="Stobi Serif Regular" w:cs="Arial"/>
        </w:rPr>
      </w:pPr>
      <w:r w:rsidRPr="00DD3A0D">
        <w:rPr>
          <w:rFonts w:ascii="Stobi Serif Regular" w:hAnsi="Stobi Serif Regular" w:cs="Arial"/>
        </w:rPr>
        <w:lastRenderedPageBreak/>
        <w:t xml:space="preserve">Забелешката која се однесува на </w:t>
      </w:r>
      <w:r w:rsidR="00375169" w:rsidRPr="00DD3A0D">
        <w:rPr>
          <w:rFonts w:ascii="Stobi Serif Regular" w:hAnsi="Stobi Serif Regular" w:cs="Arial"/>
          <w:b/>
        </w:rPr>
        <w:t>член 31</w:t>
      </w:r>
      <w:r w:rsidR="00375169" w:rsidRPr="00DD3A0D">
        <w:rPr>
          <w:rFonts w:ascii="Stobi Serif Regular" w:hAnsi="Stobi Serif Regular" w:cs="Arial"/>
        </w:rPr>
        <w:t xml:space="preserve"> став 2 </w:t>
      </w:r>
      <w:r w:rsidRPr="00DD3A0D">
        <w:rPr>
          <w:rFonts w:ascii="Stobi Serif Regular" w:hAnsi="Stobi Serif Regular" w:cs="Arial"/>
        </w:rPr>
        <w:t xml:space="preserve">од предлог законот од ноеври 2013 година се </w:t>
      </w:r>
      <w:r w:rsidR="00375169" w:rsidRPr="00DD3A0D">
        <w:rPr>
          <w:rFonts w:ascii="Stobi Serif Regular" w:hAnsi="Stobi Serif Regular" w:cs="Arial"/>
        </w:rPr>
        <w:t>набројув</w:t>
      </w:r>
      <w:r w:rsidRPr="00DD3A0D">
        <w:rPr>
          <w:rFonts w:ascii="Stobi Serif Regular" w:hAnsi="Stobi Serif Regular" w:cs="Arial"/>
        </w:rPr>
        <w:t>а досие и краток извод од досие се се прифаќа затоа што потребно е да ги има и двете затоа што извадокот е само едно резиме а досието е целокупното испитување на фитопроизводот.</w:t>
      </w:r>
      <w:r w:rsidR="00375169" w:rsidRPr="00DD3A0D">
        <w:rPr>
          <w:rFonts w:ascii="Stobi Serif Regular" w:hAnsi="Stobi Serif Regular" w:cs="Arial"/>
        </w:rPr>
        <w:t>.</w:t>
      </w:r>
    </w:p>
    <w:p w:rsidR="00A32CEA" w:rsidRPr="00DD3A0D" w:rsidRDefault="00D16B03" w:rsidP="00DD3A0D">
      <w:pPr>
        <w:pStyle w:val="ListParagraph1"/>
        <w:spacing w:after="120" w:line="240" w:lineRule="auto"/>
        <w:ind w:left="0"/>
        <w:jc w:val="both"/>
        <w:rPr>
          <w:rFonts w:ascii="Stobi Serif Regular" w:hAnsi="Stobi Serif Regular" w:cs="Arial"/>
        </w:rPr>
      </w:pPr>
      <w:r w:rsidRPr="00DD3A0D">
        <w:rPr>
          <w:rFonts w:ascii="Stobi Serif Regular" w:hAnsi="Stobi Serif Regular" w:cs="Arial"/>
        </w:rPr>
        <w:t xml:space="preserve">Забелешката која се однесува на </w:t>
      </w:r>
      <w:r w:rsidR="00375169" w:rsidRPr="00DD3A0D">
        <w:rPr>
          <w:rFonts w:ascii="Stobi Serif Regular" w:hAnsi="Stobi Serif Regular" w:cs="Arial"/>
          <w:b/>
        </w:rPr>
        <w:t>член 38</w:t>
      </w:r>
      <w:r w:rsidR="00375169" w:rsidRPr="00DD3A0D">
        <w:rPr>
          <w:rFonts w:ascii="Stobi Serif Regular" w:hAnsi="Stobi Serif Regular" w:cs="Arial"/>
        </w:rPr>
        <w:t xml:space="preserve"> став 8 </w:t>
      </w:r>
      <w:r w:rsidRPr="00DD3A0D">
        <w:rPr>
          <w:rFonts w:ascii="Stobi Serif Regular" w:hAnsi="Stobi Serif Regular" w:cs="Arial"/>
        </w:rPr>
        <w:t xml:space="preserve">од текстот од ноември 2013 година е веќе инкорпорирана. </w:t>
      </w:r>
    </w:p>
    <w:p w:rsidR="004E077B" w:rsidRPr="00DD3A0D" w:rsidRDefault="00076563" w:rsidP="00DD3A0D">
      <w:pPr>
        <w:pStyle w:val="ListParagraph1"/>
        <w:tabs>
          <w:tab w:val="left" w:pos="426"/>
        </w:tabs>
        <w:spacing w:after="120" w:line="240" w:lineRule="auto"/>
        <w:ind w:left="0"/>
        <w:jc w:val="both"/>
        <w:rPr>
          <w:rFonts w:ascii="Stobi Serif Regular" w:hAnsi="Stobi Serif Regular" w:cs="Arial"/>
        </w:rPr>
      </w:pPr>
      <w:r w:rsidRPr="00DD3A0D">
        <w:rPr>
          <w:rFonts w:ascii="Stobi Serif Regular" w:hAnsi="Stobi Serif Regular" w:cs="Arial"/>
        </w:rPr>
        <w:t xml:space="preserve">Забелешката која се однесува на </w:t>
      </w:r>
      <w:r w:rsidR="00A32CEA" w:rsidRPr="00DD3A0D">
        <w:rPr>
          <w:rFonts w:ascii="Stobi Serif Regular" w:hAnsi="Stobi Serif Regular" w:cs="Arial"/>
          <w:b/>
        </w:rPr>
        <w:t>член 62</w:t>
      </w:r>
      <w:r w:rsidR="00A32CEA" w:rsidRPr="00DD3A0D">
        <w:rPr>
          <w:rFonts w:ascii="Stobi Serif Regular" w:hAnsi="Stobi Serif Regular" w:cs="Arial"/>
        </w:rPr>
        <w:t xml:space="preserve">  </w:t>
      </w:r>
      <w:r w:rsidRPr="00DD3A0D">
        <w:rPr>
          <w:rFonts w:ascii="Stobi Serif Regular" w:hAnsi="Stobi Serif Regular" w:cs="Arial"/>
        </w:rPr>
        <w:t xml:space="preserve">од предлог законот од ноеври 2013 година </w:t>
      </w:r>
      <w:r w:rsidR="00A32CEA" w:rsidRPr="00DD3A0D">
        <w:rPr>
          <w:rFonts w:ascii="Stobi Serif Regular" w:hAnsi="Stobi Serif Regular" w:cs="Arial"/>
        </w:rPr>
        <w:t xml:space="preserve">Фитосанитарна Управа организира обука за ФФП. </w:t>
      </w:r>
      <w:r w:rsidRPr="00DD3A0D">
        <w:rPr>
          <w:rFonts w:ascii="Stobi Serif Regular" w:hAnsi="Stobi Serif Regular" w:cs="Arial"/>
        </w:rPr>
        <w:t xml:space="preserve"> Додека јавните училишта за средно земјоделско образование и земјоделските факултети ќе спроведуваат обука преку јавни услиги </w:t>
      </w:r>
    </w:p>
    <w:p w:rsidR="00AC2A66" w:rsidRPr="00DD3A0D" w:rsidRDefault="00076563" w:rsidP="00DD3A0D">
      <w:pPr>
        <w:pStyle w:val="ListParagraph1"/>
        <w:spacing w:after="120" w:line="240" w:lineRule="auto"/>
        <w:ind w:left="0"/>
        <w:jc w:val="both"/>
        <w:rPr>
          <w:rFonts w:ascii="Stobi Serif Regular" w:hAnsi="Stobi Serif Regular" w:cs="Arial"/>
        </w:rPr>
      </w:pPr>
      <w:r w:rsidRPr="00DD3A0D">
        <w:rPr>
          <w:rFonts w:ascii="Stobi Serif Regular" w:hAnsi="Stobi Serif Regular" w:cs="Arial"/>
        </w:rPr>
        <w:t xml:space="preserve">Сите членови од 65 до 87 од верзијата на предлог текстот на законот од ноември 2013 година ќе бидат предмет на подзаконски акт кој ќе произлезе од текстот на законот и затоа во новата верзија целосно се тргнати.. </w:t>
      </w:r>
    </w:p>
    <w:p w:rsidR="00AC2A66" w:rsidRPr="00DD3A0D" w:rsidRDefault="00AC2A66" w:rsidP="00DD3A0D">
      <w:pPr>
        <w:pStyle w:val="ListParagraph1"/>
        <w:spacing w:after="120" w:line="240" w:lineRule="auto"/>
        <w:ind w:left="0"/>
        <w:jc w:val="both"/>
        <w:rPr>
          <w:rFonts w:ascii="Stobi Serif Regular" w:hAnsi="Stobi Serif Regular" w:cs="Arial"/>
        </w:rPr>
      </w:pPr>
      <w:r w:rsidRPr="00DD3A0D">
        <w:rPr>
          <w:rFonts w:ascii="Stobi Serif Regular" w:hAnsi="Stobi Serif Regular" w:cs="Arial"/>
        </w:rPr>
        <w:t xml:space="preserve">Во </w:t>
      </w:r>
      <w:r w:rsidRPr="00DD3A0D">
        <w:rPr>
          <w:rFonts w:ascii="Stobi Serif Regular" w:hAnsi="Stobi Serif Regular" w:cs="Arial"/>
          <w:b/>
        </w:rPr>
        <w:t>член 102</w:t>
      </w:r>
      <w:r w:rsidRPr="00DD3A0D">
        <w:rPr>
          <w:rFonts w:ascii="Stobi Serif Regular" w:hAnsi="Stobi Serif Regular" w:cs="Arial"/>
        </w:rPr>
        <w:t xml:space="preserve"> </w:t>
      </w:r>
      <w:r w:rsidR="00076563" w:rsidRPr="00DD3A0D">
        <w:rPr>
          <w:rFonts w:ascii="Stobi Serif Regular" w:hAnsi="Stobi Serif Regular" w:cs="Arial"/>
        </w:rPr>
        <w:t xml:space="preserve">од текстот од ноември 2013 година </w:t>
      </w:r>
      <w:r w:rsidRPr="00DD3A0D">
        <w:rPr>
          <w:rFonts w:ascii="Stobi Serif Regular" w:hAnsi="Stobi Serif Regular" w:cs="Arial"/>
        </w:rPr>
        <w:t xml:space="preserve">се воведува Интегрална заштита. </w:t>
      </w:r>
    </w:p>
    <w:p w:rsidR="00076563" w:rsidRPr="00DD3A0D" w:rsidRDefault="00076563" w:rsidP="00DD3A0D">
      <w:pPr>
        <w:pStyle w:val="ListParagraph1"/>
        <w:tabs>
          <w:tab w:val="left" w:pos="426"/>
        </w:tabs>
        <w:spacing w:after="120" w:line="240" w:lineRule="auto"/>
        <w:ind w:left="0"/>
        <w:jc w:val="both"/>
        <w:rPr>
          <w:rFonts w:ascii="Stobi Serif Regular" w:eastAsia="Times New Roman" w:hAnsi="Stobi Serif Regular" w:cs="Arial"/>
          <w:lang w:eastAsia="mk-MK"/>
        </w:rPr>
      </w:pPr>
      <w:r w:rsidRPr="00DD3A0D">
        <w:rPr>
          <w:rFonts w:ascii="Stobi Serif Regular" w:hAnsi="Stobi Serif Regular" w:cs="Arial"/>
        </w:rPr>
        <w:t xml:space="preserve">Задолжително ќе се спроведува кај органските производители, а доброволно кај сите останати конвенционални производители алатките потребно е да ги обезбеди фитосанитарната управа. </w:t>
      </w:r>
    </w:p>
    <w:p w:rsidR="004E077B" w:rsidRPr="00DD3A0D" w:rsidRDefault="00076563" w:rsidP="00DD3A0D">
      <w:pPr>
        <w:pStyle w:val="ListParagraph1"/>
        <w:tabs>
          <w:tab w:val="left" w:pos="426"/>
        </w:tabs>
        <w:spacing w:after="120" w:line="240" w:lineRule="auto"/>
        <w:ind w:left="0"/>
        <w:jc w:val="both"/>
        <w:rPr>
          <w:rFonts w:ascii="Stobi Serif Regular" w:eastAsia="Times New Roman" w:hAnsi="Stobi Serif Regular" w:cs="Arial"/>
          <w:lang w:eastAsia="mk-MK"/>
        </w:rPr>
      </w:pPr>
      <w:r w:rsidRPr="00DD3A0D">
        <w:rPr>
          <w:rFonts w:ascii="Stobi Serif Regular" w:eastAsia="Times New Roman" w:hAnsi="Stobi Serif Regular" w:cs="Arial"/>
          <w:lang w:eastAsia="mk-MK"/>
        </w:rPr>
        <w:t xml:space="preserve">Следењето на штетните организми е активност која се регулира со законот за здравјето на растенијата и не е предмет на регулирање на овој закон. </w:t>
      </w:r>
    </w:p>
    <w:p w:rsidR="00B10781" w:rsidRPr="00DD3A0D" w:rsidRDefault="00076563" w:rsidP="00DD3A0D">
      <w:pPr>
        <w:pStyle w:val="ListParagraph1"/>
        <w:spacing w:after="120" w:line="240" w:lineRule="auto"/>
        <w:ind w:left="0"/>
        <w:jc w:val="both"/>
        <w:rPr>
          <w:rFonts w:ascii="Stobi Serif Regular" w:hAnsi="Stobi Serif Regular" w:cs="Arial"/>
        </w:rPr>
      </w:pPr>
      <w:r w:rsidRPr="00DD3A0D">
        <w:rPr>
          <w:rFonts w:ascii="Stobi Serif Regular" w:hAnsi="Stobi Serif Regular" w:cs="Arial"/>
        </w:rPr>
        <w:t xml:space="preserve">Во делот на спроведување на актовностите во резидуи од фитопроизводи не се дуплира активноста затоа што фитосанитарна управа организира мониторинг за следер на резидуи од пестициди во примарно земјоделско производтво од растително потекло и примарен склад додека </w:t>
      </w:r>
      <w:r w:rsidR="00DD3A0D" w:rsidRPr="00DD3A0D">
        <w:rPr>
          <w:rFonts w:ascii="Stobi Serif Regular" w:hAnsi="Stobi Serif Regular" w:cs="Arial"/>
        </w:rPr>
        <w:t>натамошното следење е надлежност на Агенцијата за храна и ветеринарство.</w:t>
      </w:r>
    </w:p>
    <w:p w:rsidR="00B10781" w:rsidRPr="00DD3A0D" w:rsidRDefault="00B10781" w:rsidP="00DD3A0D">
      <w:pPr>
        <w:pStyle w:val="ListParagraph1"/>
        <w:tabs>
          <w:tab w:val="left" w:pos="426"/>
        </w:tabs>
        <w:spacing w:after="120" w:line="240" w:lineRule="auto"/>
        <w:ind w:left="0"/>
        <w:jc w:val="both"/>
        <w:rPr>
          <w:rFonts w:ascii="Stobi Serif Regular" w:hAnsi="Stobi Serif Regular" w:cs="Arial"/>
        </w:rPr>
      </w:pPr>
      <w:r w:rsidRPr="00DD3A0D">
        <w:rPr>
          <w:rFonts w:ascii="Stobi Serif Regular" w:hAnsi="Stobi Serif Regular" w:cs="Arial"/>
        </w:rPr>
        <w:t>Фитосанитарната управа спроведува мониторинг во областа на производството, преработката, складирањето, дистрибуцијата, употребата и сообразноста на фитофармацевстките производи, како и нивните резидуи во производите од примарн</w:t>
      </w:r>
      <w:r w:rsidR="00DD3A0D" w:rsidRPr="00DD3A0D">
        <w:rPr>
          <w:rFonts w:ascii="Stobi Serif Regular" w:hAnsi="Stobi Serif Regular" w:cs="Arial"/>
        </w:rPr>
        <w:t xml:space="preserve">о земјоделско производствои средствата се на товар на Буџетот на РМ а се лоцирани на ставката разни трансфери. </w:t>
      </w:r>
    </w:p>
    <w:p w:rsidR="0086039A" w:rsidRPr="00DD3A0D" w:rsidRDefault="00DD3A0D" w:rsidP="00DD3A0D">
      <w:pPr>
        <w:pStyle w:val="ListParagraph1"/>
        <w:spacing w:after="120" w:line="240" w:lineRule="auto"/>
        <w:ind w:left="0"/>
        <w:jc w:val="both"/>
        <w:rPr>
          <w:rFonts w:ascii="Stobi Serif Regular" w:hAnsi="Stobi Serif Regular" w:cs="Arial"/>
        </w:rPr>
      </w:pPr>
      <w:r w:rsidRPr="00DD3A0D">
        <w:rPr>
          <w:rFonts w:ascii="Stobi Serif Regular" w:hAnsi="Stobi Serif Regular"/>
        </w:rPr>
        <w:t xml:space="preserve">Едукацијата од спроведени инспекциски надзори во кои е утврдена неусогласеност и се глоби од најмалата категорија доколку економскиот оператор ги спроведува по прва пат може казната да биде заменета со мерка едукација и истата ја спроведува инспектор кој ја констатирал неусогасеноста.  Овој систем е целосно усогласен со прекршочната политика на Република Македонија. </w:t>
      </w:r>
    </w:p>
    <w:p w:rsidR="0086039A" w:rsidRPr="00DD3A0D" w:rsidRDefault="0086039A" w:rsidP="00DD3A0D">
      <w:pPr>
        <w:pStyle w:val="ListParagraph1"/>
        <w:spacing w:after="120" w:line="240" w:lineRule="auto"/>
        <w:ind w:left="0" w:firstLine="720"/>
        <w:jc w:val="both"/>
        <w:rPr>
          <w:rFonts w:ascii="Stobi Serif Regular" w:hAnsi="Stobi Serif Regular" w:cs="Arial"/>
        </w:rPr>
      </w:pPr>
    </w:p>
    <w:sectPr w:rsidR="0086039A" w:rsidRPr="00DD3A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obi Serif Regular">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573E9"/>
    <w:multiLevelType w:val="hybridMultilevel"/>
    <w:tmpl w:val="0F8CDC24"/>
    <w:lvl w:ilvl="0" w:tplc="042F0011">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
    <w:nsid w:val="223E65E2"/>
    <w:multiLevelType w:val="hybridMultilevel"/>
    <w:tmpl w:val="A76AF604"/>
    <w:lvl w:ilvl="0" w:tplc="042F0011">
      <w:start w:val="1"/>
      <w:numFmt w:val="decimal"/>
      <w:lvlText w:val="%1)"/>
      <w:lvlJc w:val="left"/>
      <w:pPr>
        <w:ind w:left="1080" w:hanging="360"/>
      </w:p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2">
    <w:nsid w:val="264D1932"/>
    <w:multiLevelType w:val="hybridMultilevel"/>
    <w:tmpl w:val="0F7430C2"/>
    <w:lvl w:ilvl="0" w:tplc="23B2C30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B696A3A"/>
    <w:multiLevelType w:val="hybridMultilevel"/>
    <w:tmpl w:val="C5F83ADE"/>
    <w:lvl w:ilvl="0" w:tplc="3D2AF45A">
      <w:start w:val="1"/>
      <w:numFmt w:val="decimal"/>
      <w:lvlText w:val="(%1)"/>
      <w:lvlJc w:val="left"/>
      <w:pPr>
        <w:ind w:left="795" w:hanging="435"/>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4">
    <w:nsid w:val="3FC82D54"/>
    <w:multiLevelType w:val="hybridMultilevel"/>
    <w:tmpl w:val="3F2CE022"/>
    <w:lvl w:ilvl="0" w:tplc="644C1446">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1B44E1D"/>
    <w:multiLevelType w:val="hybridMultilevel"/>
    <w:tmpl w:val="5C1401B8"/>
    <w:lvl w:ilvl="0" w:tplc="042F0011">
      <w:start w:val="1"/>
      <w:numFmt w:val="decimal"/>
      <w:lvlText w:val="%1)"/>
      <w:lvlJc w:val="left"/>
      <w:pPr>
        <w:ind w:left="1440" w:hanging="360"/>
      </w:pPr>
    </w:lvl>
    <w:lvl w:ilvl="1" w:tplc="042F0011">
      <w:start w:val="1"/>
      <w:numFmt w:val="decimal"/>
      <w:lvlText w:val="%2)"/>
      <w:lvlJc w:val="left"/>
      <w:pPr>
        <w:ind w:left="2160" w:hanging="360"/>
      </w:pPr>
    </w:lvl>
    <w:lvl w:ilvl="2" w:tplc="042F001B" w:tentative="1">
      <w:start w:val="1"/>
      <w:numFmt w:val="lowerRoman"/>
      <w:lvlText w:val="%3."/>
      <w:lvlJc w:val="right"/>
      <w:pPr>
        <w:ind w:left="2880" w:hanging="180"/>
      </w:pPr>
    </w:lvl>
    <w:lvl w:ilvl="3" w:tplc="042F000F" w:tentative="1">
      <w:start w:val="1"/>
      <w:numFmt w:val="decimal"/>
      <w:lvlText w:val="%4."/>
      <w:lvlJc w:val="left"/>
      <w:pPr>
        <w:ind w:left="3600" w:hanging="360"/>
      </w:pPr>
    </w:lvl>
    <w:lvl w:ilvl="4" w:tplc="042F0019" w:tentative="1">
      <w:start w:val="1"/>
      <w:numFmt w:val="lowerLetter"/>
      <w:lvlText w:val="%5."/>
      <w:lvlJc w:val="left"/>
      <w:pPr>
        <w:ind w:left="4320" w:hanging="360"/>
      </w:pPr>
    </w:lvl>
    <w:lvl w:ilvl="5" w:tplc="042F001B" w:tentative="1">
      <w:start w:val="1"/>
      <w:numFmt w:val="lowerRoman"/>
      <w:lvlText w:val="%6."/>
      <w:lvlJc w:val="right"/>
      <w:pPr>
        <w:ind w:left="5040" w:hanging="180"/>
      </w:pPr>
    </w:lvl>
    <w:lvl w:ilvl="6" w:tplc="042F000F" w:tentative="1">
      <w:start w:val="1"/>
      <w:numFmt w:val="decimal"/>
      <w:lvlText w:val="%7."/>
      <w:lvlJc w:val="left"/>
      <w:pPr>
        <w:ind w:left="5760" w:hanging="360"/>
      </w:pPr>
    </w:lvl>
    <w:lvl w:ilvl="7" w:tplc="042F0019" w:tentative="1">
      <w:start w:val="1"/>
      <w:numFmt w:val="lowerLetter"/>
      <w:lvlText w:val="%8."/>
      <w:lvlJc w:val="left"/>
      <w:pPr>
        <w:ind w:left="6480" w:hanging="360"/>
      </w:pPr>
    </w:lvl>
    <w:lvl w:ilvl="8" w:tplc="042F001B" w:tentative="1">
      <w:start w:val="1"/>
      <w:numFmt w:val="lowerRoman"/>
      <w:lvlText w:val="%9."/>
      <w:lvlJc w:val="right"/>
      <w:pPr>
        <w:ind w:left="7200" w:hanging="180"/>
      </w:pPr>
    </w:lvl>
  </w:abstractNum>
  <w:abstractNum w:abstractNumId="6">
    <w:nsid w:val="4B4310AF"/>
    <w:multiLevelType w:val="hybridMultilevel"/>
    <w:tmpl w:val="833028F8"/>
    <w:lvl w:ilvl="0" w:tplc="0CD8291C">
      <w:start w:val="2"/>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4ED57D76"/>
    <w:multiLevelType w:val="hybridMultilevel"/>
    <w:tmpl w:val="E05A9444"/>
    <w:lvl w:ilvl="0" w:tplc="21E0D8D4">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8">
    <w:nsid w:val="51AC04F0"/>
    <w:multiLevelType w:val="hybridMultilevel"/>
    <w:tmpl w:val="A38A88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30777CB"/>
    <w:multiLevelType w:val="hybridMultilevel"/>
    <w:tmpl w:val="BE486958"/>
    <w:lvl w:ilvl="0" w:tplc="EF042E2C">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0">
    <w:nsid w:val="76770E50"/>
    <w:multiLevelType w:val="hybridMultilevel"/>
    <w:tmpl w:val="9208A84E"/>
    <w:lvl w:ilvl="0" w:tplc="EF16D4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6EB648C"/>
    <w:multiLevelType w:val="hybridMultilevel"/>
    <w:tmpl w:val="30C2DC58"/>
    <w:lvl w:ilvl="0" w:tplc="042F0011">
      <w:start w:val="1"/>
      <w:numFmt w:val="decimal"/>
      <w:lvlText w:val="%1)"/>
      <w:lvlJc w:val="left"/>
      <w:pPr>
        <w:ind w:left="720" w:hanging="360"/>
      </w:pPr>
      <w:rPr>
        <w:rFonts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2">
    <w:nsid w:val="784367E7"/>
    <w:multiLevelType w:val="hybridMultilevel"/>
    <w:tmpl w:val="4A308826"/>
    <w:lvl w:ilvl="0" w:tplc="93D49B6E">
      <w:start w:val="1"/>
      <w:numFmt w:val="decimal"/>
      <w:lvlText w:val="(%1)"/>
      <w:lvlJc w:val="left"/>
      <w:pPr>
        <w:ind w:left="1440" w:hanging="360"/>
      </w:pPr>
      <w:rPr>
        <w:rFonts w:hint="default"/>
      </w:rPr>
    </w:lvl>
    <w:lvl w:ilvl="1" w:tplc="042F0019" w:tentative="1">
      <w:start w:val="1"/>
      <w:numFmt w:val="lowerLetter"/>
      <w:lvlText w:val="%2."/>
      <w:lvlJc w:val="left"/>
      <w:pPr>
        <w:ind w:left="2160" w:hanging="360"/>
      </w:pPr>
    </w:lvl>
    <w:lvl w:ilvl="2" w:tplc="042F001B" w:tentative="1">
      <w:start w:val="1"/>
      <w:numFmt w:val="lowerRoman"/>
      <w:lvlText w:val="%3."/>
      <w:lvlJc w:val="right"/>
      <w:pPr>
        <w:ind w:left="2880" w:hanging="180"/>
      </w:pPr>
    </w:lvl>
    <w:lvl w:ilvl="3" w:tplc="042F000F" w:tentative="1">
      <w:start w:val="1"/>
      <w:numFmt w:val="decimal"/>
      <w:lvlText w:val="%4."/>
      <w:lvlJc w:val="left"/>
      <w:pPr>
        <w:ind w:left="3600" w:hanging="360"/>
      </w:pPr>
    </w:lvl>
    <w:lvl w:ilvl="4" w:tplc="042F0019" w:tentative="1">
      <w:start w:val="1"/>
      <w:numFmt w:val="lowerLetter"/>
      <w:lvlText w:val="%5."/>
      <w:lvlJc w:val="left"/>
      <w:pPr>
        <w:ind w:left="4320" w:hanging="360"/>
      </w:pPr>
    </w:lvl>
    <w:lvl w:ilvl="5" w:tplc="042F001B" w:tentative="1">
      <w:start w:val="1"/>
      <w:numFmt w:val="lowerRoman"/>
      <w:lvlText w:val="%6."/>
      <w:lvlJc w:val="right"/>
      <w:pPr>
        <w:ind w:left="5040" w:hanging="180"/>
      </w:pPr>
    </w:lvl>
    <w:lvl w:ilvl="6" w:tplc="042F000F" w:tentative="1">
      <w:start w:val="1"/>
      <w:numFmt w:val="decimal"/>
      <w:lvlText w:val="%7."/>
      <w:lvlJc w:val="left"/>
      <w:pPr>
        <w:ind w:left="5760" w:hanging="360"/>
      </w:pPr>
    </w:lvl>
    <w:lvl w:ilvl="7" w:tplc="042F0019" w:tentative="1">
      <w:start w:val="1"/>
      <w:numFmt w:val="lowerLetter"/>
      <w:lvlText w:val="%8."/>
      <w:lvlJc w:val="left"/>
      <w:pPr>
        <w:ind w:left="6480" w:hanging="360"/>
      </w:pPr>
    </w:lvl>
    <w:lvl w:ilvl="8" w:tplc="042F001B" w:tentative="1">
      <w:start w:val="1"/>
      <w:numFmt w:val="lowerRoman"/>
      <w:lvlText w:val="%9."/>
      <w:lvlJc w:val="right"/>
      <w:pPr>
        <w:ind w:left="7200" w:hanging="180"/>
      </w:pPr>
    </w:lvl>
  </w:abstractNum>
  <w:abstractNum w:abstractNumId="13">
    <w:nsid w:val="78A4083C"/>
    <w:multiLevelType w:val="hybridMultilevel"/>
    <w:tmpl w:val="C6C02CEA"/>
    <w:lvl w:ilvl="0" w:tplc="AFFE1354">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4">
    <w:nsid w:val="7DB02D31"/>
    <w:multiLevelType w:val="hybridMultilevel"/>
    <w:tmpl w:val="0EFC531C"/>
    <w:lvl w:ilvl="0" w:tplc="042F0011">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num w:numId="1">
    <w:abstractNumId w:val="10"/>
  </w:num>
  <w:num w:numId="2">
    <w:abstractNumId w:val="4"/>
  </w:num>
  <w:num w:numId="3">
    <w:abstractNumId w:val="6"/>
  </w:num>
  <w:num w:numId="4">
    <w:abstractNumId w:val="8"/>
  </w:num>
  <w:num w:numId="5">
    <w:abstractNumId w:val="5"/>
  </w:num>
  <w:num w:numId="6">
    <w:abstractNumId w:val="13"/>
  </w:num>
  <w:num w:numId="7">
    <w:abstractNumId w:val="0"/>
  </w:num>
  <w:num w:numId="8">
    <w:abstractNumId w:val="11"/>
  </w:num>
  <w:num w:numId="9">
    <w:abstractNumId w:val="1"/>
  </w:num>
  <w:num w:numId="10">
    <w:abstractNumId w:val="9"/>
  </w:num>
  <w:num w:numId="11">
    <w:abstractNumId w:val="12"/>
  </w:num>
  <w:num w:numId="12">
    <w:abstractNumId w:val="7"/>
  </w:num>
  <w:num w:numId="13">
    <w:abstractNumId w:val="3"/>
  </w:num>
  <w:num w:numId="14">
    <w:abstractNumId w:val="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BF0"/>
    <w:rsid w:val="000555EB"/>
    <w:rsid w:val="00076563"/>
    <w:rsid w:val="000C1D3E"/>
    <w:rsid w:val="00110322"/>
    <w:rsid w:val="00150F51"/>
    <w:rsid w:val="00182E1D"/>
    <w:rsid w:val="001E6EEA"/>
    <w:rsid w:val="00256BF0"/>
    <w:rsid w:val="0028266A"/>
    <w:rsid w:val="00297B90"/>
    <w:rsid w:val="002E08FB"/>
    <w:rsid w:val="00371B4F"/>
    <w:rsid w:val="00375169"/>
    <w:rsid w:val="003A2483"/>
    <w:rsid w:val="003D70CD"/>
    <w:rsid w:val="00441904"/>
    <w:rsid w:val="004B16C5"/>
    <w:rsid w:val="004E077B"/>
    <w:rsid w:val="005135AE"/>
    <w:rsid w:val="005161CB"/>
    <w:rsid w:val="005313C2"/>
    <w:rsid w:val="005D265C"/>
    <w:rsid w:val="005F578D"/>
    <w:rsid w:val="006229CB"/>
    <w:rsid w:val="006975BE"/>
    <w:rsid w:val="006D7880"/>
    <w:rsid w:val="00777DC2"/>
    <w:rsid w:val="007924B5"/>
    <w:rsid w:val="007926A9"/>
    <w:rsid w:val="0086039A"/>
    <w:rsid w:val="008C20C3"/>
    <w:rsid w:val="008E583E"/>
    <w:rsid w:val="009449D7"/>
    <w:rsid w:val="009D4067"/>
    <w:rsid w:val="00A15E1E"/>
    <w:rsid w:val="00A32CEA"/>
    <w:rsid w:val="00A5147C"/>
    <w:rsid w:val="00AC2A66"/>
    <w:rsid w:val="00B10781"/>
    <w:rsid w:val="00BF0DB1"/>
    <w:rsid w:val="00C52273"/>
    <w:rsid w:val="00C66297"/>
    <w:rsid w:val="00CE4E41"/>
    <w:rsid w:val="00D16B03"/>
    <w:rsid w:val="00DD3A0D"/>
    <w:rsid w:val="00E40D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6BF0"/>
    <w:pPr>
      <w:ind w:left="720"/>
      <w:contextualSpacing/>
    </w:pPr>
  </w:style>
  <w:style w:type="paragraph" w:customStyle="1" w:styleId="ListParagraph1">
    <w:name w:val="List Paragraph1"/>
    <w:basedOn w:val="Normal"/>
    <w:qFormat/>
    <w:rsid w:val="00E40D42"/>
    <w:pPr>
      <w:spacing w:after="200" w:line="276" w:lineRule="auto"/>
      <w:ind w:left="720"/>
      <w:contextualSpacing/>
    </w:pPr>
    <w:rPr>
      <w:rFonts w:ascii="Calibri" w:eastAsia="Calibri" w:hAnsi="Calibri" w:cs="Times New Roman"/>
      <w:lang w:val="mk-MK"/>
    </w:rPr>
  </w:style>
  <w:style w:type="paragraph" w:styleId="NormalWeb">
    <w:name w:val="Normal (Web)"/>
    <w:basedOn w:val="Normal"/>
    <w:uiPriority w:val="99"/>
    <w:rsid w:val="0028266A"/>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AC2A66"/>
    <w:pPr>
      <w:spacing w:after="0" w:line="240" w:lineRule="auto"/>
    </w:pPr>
  </w:style>
  <w:style w:type="paragraph" w:styleId="BodyText">
    <w:name w:val="Body Text"/>
    <w:basedOn w:val="Normal"/>
    <w:link w:val="BodyTextChar"/>
    <w:rsid w:val="00B10781"/>
    <w:pPr>
      <w:spacing w:after="0" w:line="240" w:lineRule="auto"/>
      <w:jc w:val="center"/>
    </w:pPr>
    <w:rPr>
      <w:rFonts w:ascii="Times New Roman" w:eastAsia="Times New Roman" w:hAnsi="Times New Roman" w:cs="Times New Roman"/>
      <w:b/>
      <w:bCs/>
      <w:sz w:val="28"/>
      <w:szCs w:val="24"/>
      <w:lang w:val="en-GB"/>
    </w:rPr>
  </w:style>
  <w:style w:type="character" w:customStyle="1" w:styleId="BodyTextChar">
    <w:name w:val="Body Text Char"/>
    <w:basedOn w:val="DefaultParagraphFont"/>
    <w:link w:val="BodyText"/>
    <w:rsid w:val="00B10781"/>
    <w:rPr>
      <w:rFonts w:ascii="Times New Roman" w:eastAsia="Times New Roman" w:hAnsi="Times New Roman" w:cs="Times New Roman"/>
      <w:b/>
      <w:bCs/>
      <w:sz w:val="28"/>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6BF0"/>
    <w:pPr>
      <w:ind w:left="720"/>
      <w:contextualSpacing/>
    </w:pPr>
  </w:style>
  <w:style w:type="paragraph" w:customStyle="1" w:styleId="ListParagraph1">
    <w:name w:val="List Paragraph1"/>
    <w:basedOn w:val="Normal"/>
    <w:qFormat/>
    <w:rsid w:val="00E40D42"/>
    <w:pPr>
      <w:spacing w:after="200" w:line="276" w:lineRule="auto"/>
      <w:ind w:left="720"/>
      <w:contextualSpacing/>
    </w:pPr>
    <w:rPr>
      <w:rFonts w:ascii="Calibri" w:eastAsia="Calibri" w:hAnsi="Calibri" w:cs="Times New Roman"/>
      <w:lang w:val="mk-MK"/>
    </w:rPr>
  </w:style>
  <w:style w:type="paragraph" w:styleId="NormalWeb">
    <w:name w:val="Normal (Web)"/>
    <w:basedOn w:val="Normal"/>
    <w:uiPriority w:val="99"/>
    <w:rsid w:val="0028266A"/>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AC2A66"/>
    <w:pPr>
      <w:spacing w:after="0" w:line="240" w:lineRule="auto"/>
    </w:pPr>
  </w:style>
  <w:style w:type="paragraph" w:styleId="BodyText">
    <w:name w:val="Body Text"/>
    <w:basedOn w:val="Normal"/>
    <w:link w:val="BodyTextChar"/>
    <w:rsid w:val="00B10781"/>
    <w:pPr>
      <w:spacing w:after="0" w:line="240" w:lineRule="auto"/>
      <w:jc w:val="center"/>
    </w:pPr>
    <w:rPr>
      <w:rFonts w:ascii="Times New Roman" w:eastAsia="Times New Roman" w:hAnsi="Times New Roman" w:cs="Times New Roman"/>
      <w:b/>
      <w:bCs/>
      <w:sz w:val="28"/>
      <w:szCs w:val="24"/>
      <w:lang w:val="en-GB"/>
    </w:rPr>
  </w:style>
  <w:style w:type="character" w:customStyle="1" w:styleId="BodyTextChar">
    <w:name w:val="Body Text Char"/>
    <w:basedOn w:val="DefaultParagraphFont"/>
    <w:link w:val="BodyText"/>
    <w:rsid w:val="00B10781"/>
    <w:rPr>
      <w:rFonts w:ascii="Times New Roman" w:eastAsia="Times New Roman" w:hAnsi="Times New Roman" w:cs="Times New Roman"/>
      <w:b/>
      <w:bCs/>
      <w:sz w:val="28"/>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F82404-1D50-45F9-ABCF-16707500D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2</Pages>
  <Words>854</Words>
  <Characters>4874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Александар Диље</cp:lastModifiedBy>
  <cp:revision>3</cp:revision>
  <dcterms:created xsi:type="dcterms:W3CDTF">2018-05-31T12:54:00Z</dcterms:created>
  <dcterms:modified xsi:type="dcterms:W3CDTF">2018-05-31T14:36:00Z</dcterms:modified>
</cp:coreProperties>
</file>